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43" w:type="dxa"/>
        <w:tblInd w:w="-5" w:type="dxa"/>
        <w:tblLayout w:type="fixed"/>
        <w:tblLook w:val="0400" w:firstRow="0" w:lastRow="0" w:firstColumn="0" w:lastColumn="0" w:noHBand="0" w:noVBand="1"/>
      </w:tblPr>
      <w:tblGrid>
        <w:gridCol w:w="9043"/>
      </w:tblGrid>
      <w:tr w:rsidR="00256FA2" w:rsidRPr="004278BE" w14:paraId="53E54CBF" w14:textId="77777777">
        <w:trPr>
          <w:trHeight w:val="386"/>
        </w:trPr>
        <w:tc>
          <w:tcPr>
            <w:tcW w:w="9043" w:type="dxa"/>
            <w:shd w:val="clear" w:color="auto" w:fill="FFA543"/>
            <w:vAlign w:val="center"/>
          </w:tcPr>
          <w:p w14:paraId="6712B637"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0" w:name="_Hlk58229524"/>
            <w:r w:rsidRPr="004278BE">
              <w:rPr>
                <w:rFonts w:ascii="Arial" w:hAnsi="Arial" w:cs="Arial"/>
                <w:b/>
                <w:bCs/>
                <w:color w:val="FFFFFF"/>
                <w:sz w:val="20"/>
                <w:szCs w:val="20"/>
                <w:lang w:val="en-GB" w:eastAsia="en-GB"/>
              </w:rPr>
              <w:t>1</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General information</w:t>
            </w:r>
          </w:p>
        </w:tc>
      </w:tr>
      <w:bookmarkEnd w:id="0"/>
    </w:tbl>
    <w:p w14:paraId="1EBE2364" w14:textId="77777777" w:rsidR="00256FA2" w:rsidRPr="004278BE" w:rsidRDefault="00256FA2">
      <w:pPr>
        <w:tabs>
          <w:tab w:val="left" w:pos="540"/>
          <w:tab w:val="left" w:pos="900"/>
          <w:tab w:val="left" w:pos="1440"/>
        </w:tabs>
        <w:jc w:val="thaiDistribute"/>
        <w:rPr>
          <w:rFonts w:ascii="Arial" w:hAnsi="Arial" w:cs="Arial"/>
          <w:b/>
          <w:bCs/>
          <w:color w:val="000000" w:themeColor="text1"/>
          <w:sz w:val="20"/>
          <w:szCs w:val="20"/>
        </w:rPr>
      </w:pPr>
    </w:p>
    <w:p w14:paraId="7F606B4C" w14:textId="77777777" w:rsidR="00256FA2" w:rsidRPr="004278BE" w:rsidRDefault="00BC2AC7">
      <w:pPr>
        <w:tabs>
          <w:tab w:val="left" w:pos="0"/>
          <w:tab w:val="left" w:pos="1440"/>
        </w:tabs>
        <w:jc w:val="thaiDistribute"/>
        <w:rPr>
          <w:rFonts w:ascii="Arial" w:hAnsi="Arial" w:cs="Arial"/>
          <w:color w:val="000000" w:themeColor="text1"/>
          <w:sz w:val="20"/>
          <w:szCs w:val="20"/>
        </w:rPr>
      </w:pPr>
      <w:r w:rsidRPr="004278BE">
        <w:rPr>
          <w:rFonts w:ascii="Arial" w:hAnsi="Arial" w:cs="Arial"/>
          <w:color w:val="000000" w:themeColor="text1"/>
          <w:sz w:val="20"/>
          <w:szCs w:val="20"/>
        </w:rPr>
        <w:t xml:space="preserve">Dhipaya Insurance Public Company Limited </w:t>
      </w:r>
      <w:r w:rsidRPr="004278BE">
        <w:rPr>
          <w:rFonts w:ascii="Arial" w:hAnsi="Arial" w:cs="Arial"/>
          <w:color w:val="000000" w:themeColor="text1"/>
          <w:sz w:val="20"/>
          <w:szCs w:val="20"/>
          <w:cs/>
        </w:rPr>
        <w:t>(“</w:t>
      </w:r>
      <w:r w:rsidRPr="004278BE">
        <w:rPr>
          <w:rFonts w:ascii="Arial" w:hAnsi="Arial" w:cs="Arial"/>
          <w:color w:val="000000" w:themeColor="text1"/>
          <w:spacing w:val="-4"/>
          <w:sz w:val="20"/>
          <w:szCs w:val="20"/>
        </w:rPr>
        <w:t>the Company</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is a public limited company which listed on the Stock Exchange of Thailand</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The Company is incorporated and domiciled in Thailand</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The address of the Company</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s registered office is as follows</w:t>
      </w:r>
      <w:r w:rsidRPr="004278BE">
        <w:rPr>
          <w:rFonts w:ascii="Arial" w:hAnsi="Arial" w:cs="Arial"/>
          <w:color w:val="000000" w:themeColor="text1"/>
          <w:spacing w:val="-4"/>
          <w:sz w:val="20"/>
          <w:szCs w:val="20"/>
          <w:cs/>
        </w:rPr>
        <w:t>:</w:t>
      </w:r>
    </w:p>
    <w:p w14:paraId="310136C0" w14:textId="77777777" w:rsidR="00256FA2" w:rsidRPr="004278BE" w:rsidRDefault="00256FA2">
      <w:pPr>
        <w:tabs>
          <w:tab w:val="left" w:pos="0"/>
          <w:tab w:val="left" w:pos="1440"/>
        </w:tabs>
        <w:jc w:val="thaiDistribute"/>
        <w:rPr>
          <w:rFonts w:ascii="Arial" w:hAnsi="Arial" w:cs="Arial"/>
          <w:color w:val="000000" w:themeColor="text1"/>
          <w:sz w:val="20"/>
          <w:szCs w:val="20"/>
        </w:rPr>
      </w:pPr>
    </w:p>
    <w:p w14:paraId="169E2C35" w14:textId="77777777" w:rsidR="00256FA2" w:rsidRPr="004278BE" w:rsidRDefault="00BC2AC7">
      <w:pPr>
        <w:tabs>
          <w:tab w:val="left" w:pos="0"/>
        </w:tabs>
        <w:jc w:val="thaiDistribute"/>
        <w:rPr>
          <w:rFonts w:ascii="Arial" w:hAnsi="Arial" w:cs="Arial"/>
          <w:color w:val="000000" w:themeColor="text1"/>
          <w:sz w:val="20"/>
          <w:szCs w:val="20"/>
        </w:rPr>
      </w:pPr>
      <w:r w:rsidRPr="004278BE">
        <w:rPr>
          <w:rFonts w:ascii="Arial" w:hAnsi="Arial" w:cs="Arial"/>
          <w:color w:val="000000" w:themeColor="text1"/>
          <w:sz w:val="20"/>
          <w:szCs w:val="20"/>
        </w:rPr>
        <w:t>1115 Rama III Road, Chong Nonsri, Yannawa, Bangkok</w:t>
      </w:r>
      <w:r w:rsidRPr="004278BE">
        <w:rPr>
          <w:rFonts w:ascii="Arial" w:hAnsi="Arial" w:cs="Arial"/>
          <w:color w:val="000000" w:themeColor="text1"/>
          <w:sz w:val="20"/>
          <w:szCs w:val="20"/>
          <w:cs/>
        </w:rPr>
        <w:t>.</w:t>
      </w:r>
    </w:p>
    <w:p w14:paraId="4D12B988" w14:textId="77777777" w:rsidR="00256FA2" w:rsidRPr="004278BE" w:rsidRDefault="00256FA2">
      <w:pPr>
        <w:tabs>
          <w:tab w:val="left" w:pos="0"/>
        </w:tabs>
        <w:jc w:val="thaiDistribute"/>
        <w:rPr>
          <w:rFonts w:ascii="Arial" w:hAnsi="Arial" w:cs="Arial"/>
          <w:color w:val="000000" w:themeColor="text1"/>
          <w:sz w:val="20"/>
          <w:szCs w:val="20"/>
        </w:rPr>
      </w:pPr>
    </w:p>
    <w:p w14:paraId="62646CCC" w14:textId="77777777" w:rsidR="00256FA2" w:rsidRPr="004278BE" w:rsidRDefault="00BC2AC7">
      <w:pPr>
        <w:tabs>
          <w:tab w:val="left" w:pos="0"/>
        </w:tabs>
        <w:jc w:val="thaiDistribute"/>
        <w:rPr>
          <w:rFonts w:ascii="Arial" w:hAnsi="Arial" w:cs="Arial"/>
          <w:color w:val="000000" w:themeColor="text1"/>
          <w:sz w:val="20"/>
          <w:szCs w:val="20"/>
        </w:rPr>
      </w:pPr>
      <w:r w:rsidRPr="004278BE">
        <w:rPr>
          <w:rFonts w:ascii="Arial" w:hAnsi="Arial" w:cs="Arial"/>
          <w:color w:val="000000" w:themeColor="text1"/>
          <w:sz w:val="20"/>
          <w:szCs w:val="20"/>
        </w:rPr>
        <w:t>The principal business operation of the Company is to provide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life insurance business</w:t>
      </w:r>
      <w:r w:rsidRPr="004278BE">
        <w:rPr>
          <w:rFonts w:ascii="Arial" w:hAnsi="Arial" w:cs="Arial"/>
          <w:color w:val="000000" w:themeColor="text1"/>
          <w:sz w:val="20"/>
          <w:szCs w:val="20"/>
          <w:cs/>
        </w:rPr>
        <w:t>.</w:t>
      </w:r>
    </w:p>
    <w:p w14:paraId="41AEB882" w14:textId="77777777" w:rsidR="00256FA2" w:rsidRPr="004278BE" w:rsidRDefault="00256FA2">
      <w:pPr>
        <w:tabs>
          <w:tab w:val="left" w:pos="0"/>
        </w:tabs>
        <w:jc w:val="thaiDistribute"/>
        <w:rPr>
          <w:rFonts w:ascii="Arial" w:hAnsi="Arial" w:cs="Arial"/>
          <w:color w:val="000000" w:themeColor="text1"/>
          <w:spacing w:val="-6"/>
          <w:sz w:val="20"/>
          <w:szCs w:val="20"/>
        </w:rPr>
      </w:pPr>
    </w:p>
    <w:p w14:paraId="66E92A5E" w14:textId="77777777" w:rsidR="00256FA2" w:rsidRPr="004278BE" w:rsidRDefault="00BC2AC7">
      <w:pPr>
        <w:tabs>
          <w:tab w:val="left" w:pos="0"/>
        </w:tabs>
        <w:jc w:val="thaiDistribute"/>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 xml:space="preserve">These financial statements were authorised for issue by the Board of Directors on </w:t>
      </w:r>
      <w:r w:rsidRPr="004278BE">
        <w:rPr>
          <w:rFonts w:ascii="Arial" w:hAnsi="Arial" w:cs="Arial"/>
          <w:color w:val="000000" w:themeColor="text1"/>
          <w:sz w:val="20"/>
          <w:szCs w:val="20"/>
          <w:shd w:val="clear" w:color="auto" w:fill="FFFFFF"/>
          <w:lang w:val="en-GB"/>
        </w:rPr>
        <w:t>23 February</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2021</w:t>
      </w:r>
      <w:r w:rsidRPr="004278BE">
        <w:rPr>
          <w:rFonts w:ascii="Arial" w:hAnsi="Arial" w:cs="Arial"/>
          <w:color w:val="000000" w:themeColor="text1"/>
          <w:sz w:val="20"/>
          <w:szCs w:val="20"/>
          <w:shd w:val="clear" w:color="auto" w:fill="FFFFFF"/>
          <w:cs/>
        </w:rPr>
        <w:t>.</w:t>
      </w:r>
    </w:p>
    <w:p w14:paraId="1A0B3B82" w14:textId="77777777" w:rsidR="00256FA2" w:rsidRPr="004278BE" w:rsidRDefault="00256FA2">
      <w:pPr>
        <w:tabs>
          <w:tab w:val="left" w:pos="630"/>
          <w:tab w:val="left" w:pos="900"/>
          <w:tab w:val="left" w:pos="1440"/>
        </w:tabs>
        <w:jc w:val="thaiDistribute"/>
        <w:rPr>
          <w:rFonts w:ascii="Arial" w:hAnsi="Arial" w:cs="Arial"/>
          <w:color w:val="000000" w:themeColor="text1"/>
          <w:sz w:val="20"/>
          <w:szCs w:val="20"/>
          <w:cs/>
        </w:rPr>
      </w:pPr>
    </w:p>
    <w:p w14:paraId="3BF69828" w14:textId="77777777" w:rsidR="00256FA2" w:rsidRPr="004278BE" w:rsidRDefault="00256FA2">
      <w:pPr>
        <w:tabs>
          <w:tab w:val="left" w:pos="630"/>
          <w:tab w:val="left" w:pos="900"/>
          <w:tab w:val="left" w:pos="1440"/>
        </w:tabs>
        <w:jc w:val="thaiDistribute"/>
        <w:rPr>
          <w:rFonts w:ascii="Arial" w:hAnsi="Arial" w:cs="Arial"/>
          <w:color w:val="000000" w:themeColor="text1"/>
          <w:sz w:val="20"/>
          <w:szCs w:val="20"/>
          <w:cs/>
        </w:rPr>
      </w:pPr>
    </w:p>
    <w:tbl>
      <w:tblPr>
        <w:tblW w:w="9043" w:type="dxa"/>
        <w:tblInd w:w="-5" w:type="dxa"/>
        <w:tblLayout w:type="fixed"/>
        <w:tblLook w:val="0400" w:firstRow="0" w:lastRow="0" w:firstColumn="0" w:lastColumn="0" w:noHBand="0" w:noVBand="1"/>
      </w:tblPr>
      <w:tblGrid>
        <w:gridCol w:w="9043"/>
      </w:tblGrid>
      <w:tr w:rsidR="00256FA2" w:rsidRPr="004278BE" w14:paraId="49D5A74B" w14:textId="77777777">
        <w:trPr>
          <w:trHeight w:val="386"/>
        </w:trPr>
        <w:tc>
          <w:tcPr>
            <w:tcW w:w="9043" w:type="dxa"/>
            <w:shd w:val="clear" w:color="auto" w:fill="FFA543"/>
            <w:vAlign w:val="center"/>
          </w:tcPr>
          <w:p w14:paraId="7E381DA1"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1" w:name="_Hlk58230070"/>
            <w:r w:rsidRPr="004278BE">
              <w:rPr>
                <w:rFonts w:ascii="Arial" w:hAnsi="Arial" w:cs="Arial"/>
                <w:b/>
                <w:bCs/>
                <w:color w:val="FFFFFF"/>
                <w:sz w:val="20"/>
                <w:szCs w:val="20"/>
                <w:lang w:val="en-GB" w:eastAsia="en-GB"/>
              </w:rPr>
              <w:t>2</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Basis of preparation</w:t>
            </w:r>
          </w:p>
        </w:tc>
      </w:tr>
      <w:bookmarkEnd w:id="1"/>
    </w:tbl>
    <w:p w14:paraId="247FC130" w14:textId="77777777" w:rsidR="00256FA2" w:rsidRPr="004278BE" w:rsidRDefault="00256FA2">
      <w:pPr>
        <w:tabs>
          <w:tab w:val="left" w:pos="0"/>
        </w:tabs>
        <w:jc w:val="thaiDistribute"/>
        <w:rPr>
          <w:rFonts w:ascii="Arial" w:hAnsi="Arial" w:cs="Arial"/>
          <w:color w:val="000000" w:themeColor="text1"/>
          <w:sz w:val="20"/>
          <w:szCs w:val="20"/>
        </w:rPr>
      </w:pPr>
    </w:p>
    <w:p w14:paraId="54231937" w14:textId="77777777" w:rsidR="00256FA2" w:rsidRPr="004278BE" w:rsidRDefault="00BC2AC7">
      <w:pPr>
        <w:jc w:val="thaiDistribute"/>
        <w:rPr>
          <w:rFonts w:ascii="Arial" w:hAnsi="Arial" w:cs="Arial"/>
          <w:color w:val="000000" w:themeColor="text1"/>
          <w:spacing w:val="-4"/>
          <w:sz w:val="20"/>
          <w:szCs w:val="20"/>
        </w:rPr>
      </w:pPr>
      <w:r w:rsidRPr="004278BE">
        <w:rPr>
          <w:rFonts w:ascii="Arial" w:hAnsi="Arial" w:cs="Arial"/>
          <w:color w:val="000000" w:themeColor="text1"/>
          <w:spacing w:val="-4"/>
          <w:sz w:val="20"/>
          <w:szCs w:val="20"/>
          <w:shd w:val="clear" w:color="auto" w:fill="FFFFFF"/>
        </w:rPr>
        <w:t xml:space="preserve">The financial statements have been prepared in accordance with Thai Financial Reporting Standards </w:t>
      </w:r>
      <w:r w:rsidRPr="004278BE">
        <w:rPr>
          <w:rFonts w:ascii="Arial" w:hAnsi="Arial" w:cs="Arial"/>
          <w:color w:val="000000" w:themeColor="text1"/>
          <w:spacing w:val="-4"/>
          <w:sz w:val="20"/>
          <w:szCs w:val="20"/>
          <w:shd w:val="clear" w:color="auto" w:fill="FFFFFF"/>
          <w:cs/>
        </w:rPr>
        <w:t>(“</w:t>
      </w:r>
      <w:r w:rsidRPr="004278BE">
        <w:rPr>
          <w:rFonts w:ascii="Arial" w:hAnsi="Arial" w:cs="Arial"/>
          <w:color w:val="000000" w:themeColor="text1"/>
          <w:spacing w:val="-4"/>
          <w:sz w:val="20"/>
          <w:szCs w:val="20"/>
          <w:shd w:val="clear" w:color="auto" w:fill="FFFFFF"/>
        </w:rPr>
        <w:t>TFRS</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shd w:val="clear" w:color="auto" w:fill="FFFFFF"/>
        </w:rPr>
        <w:t>and the financial reporting requirements issued under the Securities and Exchange Act</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rPr>
        <w:t xml:space="preserve">The financial statements are also based on the formats prescribed by the Notification of the Office of Insurance Commission entitled </w:t>
      </w:r>
      <w:r w:rsidRPr="004278BE">
        <w:rPr>
          <w:rFonts w:ascii="Arial" w:hAnsi="Arial" w:cs="Arial"/>
          <w:color w:val="000000" w:themeColor="text1"/>
          <w:spacing w:val="-4"/>
          <w:sz w:val="20"/>
          <w:szCs w:val="20"/>
          <w:shd w:val="clear" w:color="auto" w:fill="FFFFFF"/>
          <w:cs/>
        </w:rPr>
        <w:t>“</w:t>
      </w:r>
      <w:r w:rsidRPr="004278BE">
        <w:rPr>
          <w:rFonts w:ascii="Arial" w:hAnsi="Arial" w:cs="Arial"/>
          <w:color w:val="000000" w:themeColor="text1"/>
          <w:spacing w:val="-4"/>
          <w:sz w:val="20"/>
          <w:szCs w:val="20"/>
          <w:shd w:val="clear" w:color="auto" w:fill="FFFFFF"/>
        </w:rPr>
        <w:t>Principle, methodology, condition and timing of preparation, submission and reporting of financial statements and operation performance for non</w:t>
      </w:r>
      <w:r w:rsidRPr="004278BE">
        <w:rPr>
          <w:rFonts w:ascii="Arial" w:hAnsi="Arial" w:cs="Arial"/>
          <w:color w:val="000000" w:themeColor="text1"/>
          <w:spacing w:val="-4"/>
          <w:sz w:val="20"/>
          <w:szCs w:val="20"/>
          <w:shd w:val="clear" w:color="auto" w:fill="FFFFFF"/>
          <w:cs/>
        </w:rPr>
        <w:t>-</w:t>
      </w:r>
      <w:r w:rsidRPr="004278BE">
        <w:rPr>
          <w:rFonts w:ascii="Arial" w:hAnsi="Arial" w:cs="Arial"/>
          <w:color w:val="000000" w:themeColor="text1"/>
          <w:spacing w:val="-4"/>
          <w:sz w:val="20"/>
          <w:szCs w:val="20"/>
          <w:shd w:val="clear" w:color="auto" w:fill="FFFFFF"/>
        </w:rPr>
        <w:t xml:space="preserve">life insurance company </w:t>
      </w:r>
      <w:r w:rsidRPr="004278BE">
        <w:rPr>
          <w:rFonts w:ascii="Arial" w:hAnsi="Arial" w:cs="Arial"/>
          <w:color w:val="000000" w:themeColor="text1"/>
          <w:spacing w:val="-4"/>
          <w:sz w:val="20"/>
          <w:szCs w:val="20"/>
          <w:shd w:val="clear" w:color="auto" w:fill="FFFFFF"/>
          <w:cs/>
        </w:rPr>
        <w:t>(</w:t>
      </w:r>
      <w:r w:rsidRPr="004278BE">
        <w:rPr>
          <w:rFonts w:ascii="Arial" w:hAnsi="Arial" w:cs="Arial"/>
          <w:color w:val="000000" w:themeColor="text1"/>
          <w:spacing w:val="-4"/>
          <w:sz w:val="20"/>
          <w:szCs w:val="20"/>
          <w:shd w:val="clear" w:color="auto" w:fill="FFFFFF"/>
        </w:rPr>
        <w:t>No</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shd w:val="clear" w:color="auto" w:fill="FFFFFF"/>
        </w:rPr>
        <w:t>2</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shd w:val="clear" w:color="auto" w:fill="FFFFFF"/>
        </w:rPr>
        <w:t>B</w:t>
      </w:r>
      <w:r w:rsidRPr="004278BE">
        <w:rPr>
          <w:rFonts w:ascii="Arial" w:hAnsi="Arial" w:cs="Arial"/>
          <w:color w:val="000000" w:themeColor="text1"/>
          <w:spacing w:val="-4"/>
          <w:sz w:val="20"/>
          <w:szCs w:val="20"/>
          <w:shd w:val="clear" w:color="auto" w:fill="FFFFFF"/>
          <w:cs/>
        </w:rPr>
        <w:t>.</w:t>
      </w:r>
      <w:r w:rsidRPr="004278BE">
        <w:rPr>
          <w:rFonts w:ascii="Arial" w:hAnsi="Arial" w:cs="Arial"/>
          <w:color w:val="000000" w:themeColor="text1"/>
          <w:spacing w:val="-4"/>
          <w:sz w:val="20"/>
          <w:szCs w:val="20"/>
          <w:shd w:val="clear" w:color="auto" w:fill="FFFFFF"/>
        </w:rPr>
        <w:t>E</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shd w:val="clear" w:color="auto" w:fill="FFFFFF"/>
        </w:rPr>
        <w:t>2562</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shd w:val="clear" w:color="auto" w:fill="FFFFFF"/>
        </w:rPr>
        <w:t>dated on 4 April 2019</w:t>
      </w:r>
      <w:r w:rsidRPr="004278BE">
        <w:rPr>
          <w:rFonts w:ascii="Arial" w:hAnsi="Arial" w:cs="Arial"/>
          <w:snapToGrid w:val="0"/>
          <w:color w:val="000000" w:themeColor="text1"/>
          <w:spacing w:val="-4"/>
          <w:sz w:val="20"/>
          <w:szCs w:val="20"/>
          <w:cs/>
          <w:lang w:eastAsia="th-TH"/>
        </w:rPr>
        <w:t xml:space="preserve"> (‘</w:t>
      </w:r>
      <w:r w:rsidRPr="004278BE">
        <w:rPr>
          <w:rFonts w:ascii="Arial" w:hAnsi="Arial" w:cs="Arial"/>
          <w:snapToGrid w:val="0"/>
          <w:color w:val="000000" w:themeColor="text1"/>
          <w:spacing w:val="-4"/>
          <w:sz w:val="20"/>
          <w:szCs w:val="20"/>
          <w:lang w:eastAsia="th-TH"/>
        </w:rPr>
        <w:t>OIC Notification</w:t>
      </w:r>
      <w:r w:rsidRPr="004278BE">
        <w:rPr>
          <w:rFonts w:ascii="Arial" w:hAnsi="Arial" w:cs="Arial"/>
          <w:snapToGrid w:val="0"/>
          <w:color w:val="000000" w:themeColor="text1"/>
          <w:spacing w:val="-4"/>
          <w:sz w:val="20"/>
          <w:szCs w:val="20"/>
          <w:cs/>
          <w:lang w:eastAsia="th-TH"/>
        </w:rPr>
        <w:t>’).</w:t>
      </w:r>
    </w:p>
    <w:p w14:paraId="618B3775" w14:textId="77777777" w:rsidR="00256FA2" w:rsidRPr="004278BE" w:rsidRDefault="00256FA2">
      <w:pPr>
        <w:jc w:val="thaiDistribute"/>
        <w:rPr>
          <w:rFonts w:ascii="Arial" w:hAnsi="Arial" w:cs="Arial"/>
          <w:color w:val="000000" w:themeColor="text1"/>
          <w:spacing w:val="-4"/>
          <w:sz w:val="20"/>
          <w:szCs w:val="20"/>
        </w:rPr>
      </w:pPr>
    </w:p>
    <w:p w14:paraId="34DB7399" w14:textId="77777777" w:rsidR="00256FA2" w:rsidRPr="004278BE" w:rsidRDefault="00BC2AC7">
      <w:pPr>
        <w:jc w:val="thaiDistribute"/>
        <w:rPr>
          <w:rFonts w:ascii="Arial" w:hAnsi="Arial" w:cs="Arial"/>
          <w:color w:val="000000" w:themeColor="text1"/>
          <w:spacing w:val="-2"/>
          <w:sz w:val="20"/>
          <w:szCs w:val="20"/>
          <w:shd w:val="clear" w:color="auto" w:fill="FFFFFF"/>
        </w:rPr>
      </w:pPr>
      <w:r w:rsidRPr="004278BE">
        <w:rPr>
          <w:rFonts w:ascii="Arial" w:hAnsi="Arial" w:cs="Arial"/>
          <w:color w:val="000000" w:themeColor="text1"/>
          <w:spacing w:val="-2"/>
          <w:sz w:val="20"/>
          <w:szCs w:val="20"/>
          <w:shd w:val="clear" w:color="auto" w:fill="FFFFFF"/>
        </w:rPr>
        <w:t>The</w:t>
      </w:r>
      <w:r w:rsidRPr="004278BE">
        <w:rPr>
          <w:rFonts w:ascii="Arial" w:hAnsi="Arial" w:cs="Arial"/>
          <w:color w:val="000000" w:themeColor="text1"/>
          <w:spacing w:val="-2"/>
          <w:sz w:val="20"/>
          <w:szCs w:val="20"/>
          <w:shd w:val="clear" w:color="auto" w:fill="FFFFFF"/>
          <w:cs/>
        </w:rPr>
        <w:t xml:space="preserve"> </w:t>
      </w:r>
      <w:r w:rsidRPr="004278BE">
        <w:rPr>
          <w:rFonts w:ascii="Arial" w:hAnsi="Arial" w:cs="Arial"/>
          <w:color w:val="000000" w:themeColor="text1"/>
          <w:spacing w:val="-2"/>
          <w:sz w:val="20"/>
          <w:szCs w:val="20"/>
          <w:shd w:val="clear" w:color="auto" w:fill="FFFFFF"/>
        </w:rPr>
        <w:t>financial statements have been prepared under the historical cost convention except as disclosed in the accounting policies</w:t>
      </w:r>
      <w:r w:rsidRPr="004278BE">
        <w:rPr>
          <w:rFonts w:ascii="Arial" w:hAnsi="Arial" w:cs="Arial"/>
          <w:color w:val="000000" w:themeColor="text1"/>
          <w:spacing w:val="-2"/>
          <w:sz w:val="20"/>
          <w:szCs w:val="20"/>
          <w:shd w:val="clear" w:color="auto" w:fill="FFFFFF"/>
          <w:cs/>
        </w:rPr>
        <w:t xml:space="preserve">. </w:t>
      </w:r>
    </w:p>
    <w:p w14:paraId="61EE843B" w14:textId="77777777" w:rsidR="00256FA2" w:rsidRPr="004278BE" w:rsidRDefault="00256FA2">
      <w:pPr>
        <w:jc w:val="thaiDistribute"/>
        <w:rPr>
          <w:rFonts w:ascii="Arial" w:hAnsi="Arial" w:cs="Arial"/>
          <w:color w:val="000000" w:themeColor="text1"/>
          <w:spacing w:val="-2"/>
          <w:sz w:val="20"/>
          <w:szCs w:val="20"/>
          <w:shd w:val="clear" w:color="auto" w:fill="FFFFFF"/>
        </w:rPr>
      </w:pPr>
    </w:p>
    <w:p w14:paraId="1653A87F" w14:textId="77777777" w:rsidR="00256FA2" w:rsidRPr="004278BE" w:rsidRDefault="00BC2AC7">
      <w:pPr>
        <w:jc w:val="thaiDistribute"/>
        <w:rPr>
          <w:rFonts w:ascii="Arial" w:hAnsi="Arial" w:cs="Arial"/>
          <w:color w:val="000000" w:themeColor="text1"/>
          <w:spacing w:val="-2"/>
          <w:sz w:val="20"/>
          <w:szCs w:val="20"/>
          <w:shd w:val="clear" w:color="auto" w:fill="FFFFFF"/>
        </w:rPr>
      </w:pPr>
      <w:r w:rsidRPr="004278BE">
        <w:rPr>
          <w:rFonts w:ascii="Arial" w:hAnsi="Arial" w:cs="Arial"/>
          <w:color w:val="000000" w:themeColor="text1"/>
          <w:spacing w:val="-2"/>
          <w:sz w:val="20"/>
          <w:szCs w:val="20"/>
          <w:shd w:val="clear" w:color="auto" w:fill="FFFFFF"/>
        </w:rPr>
        <w:t xml:space="preserve">The preparation of financial statements in conformity with </w:t>
      </w:r>
      <w:r w:rsidRPr="004278BE">
        <w:rPr>
          <w:rFonts w:ascii="Arial" w:hAnsi="Arial" w:cs="Arial"/>
          <w:color w:val="000000" w:themeColor="text1"/>
          <w:spacing w:val="-2"/>
          <w:sz w:val="20"/>
          <w:szCs w:val="25"/>
          <w:shd w:val="clear" w:color="auto" w:fill="FFFFFF"/>
        </w:rPr>
        <w:t>TFRS</w:t>
      </w:r>
      <w:r w:rsidRPr="004278BE">
        <w:rPr>
          <w:rFonts w:ascii="Arial" w:hAnsi="Arial" w:cs="Arial"/>
          <w:color w:val="000000" w:themeColor="text1"/>
          <w:spacing w:val="-2"/>
          <w:sz w:val="20"/>
          <w:szCs w:val="20"/>
          <w:shd w:val="clear" w:color="auto" w:fill="FFFFFF"/>
        </w:rPr>
        <w:t xml:space="preserve"> requires the use of certain critical accounting estimates</w:t>
      </w:r>
      <w:r w:rsidRPr="004278BE">
        <w:rPr>
          <w:rFonts w:ascii="Arial" w:hAnsi="Arial" w:cs="Arial"/>
          <w:color w:val="000000" w:themeColor="text1"/>
          <w:spacing w:val="-2"/>
          <w:sz w:val="20"/>
          <w:szCs w:val="20"/>
          <w:shd w:val="clear" w:color="auto" w:fill="FFFFFF"/>
          <w:cs/>
        </w:rPr>
        <w:t xml:space="preserve">. </w:t>
      </w:r>
      <w:r w:rsidRPr="004278BE">
        <w:rPr>
          <w:rFonts w:ascii="Arial" w:hAnsi="Arial" w:cs="Arial"/>
          <w:color w:val="000000" w:themeColor="text1"/>
          <w:spacing w:val="-2"/>
          <w:sz w:val="20"/>
          <w:szCs w:val="20"/>
          <w:shd w:val="clear" w:color="auto" w:fill="FFFFFF"/>
        </w:rPr>
        <w:t>It also requires management to exercise its judgement in the process of applying the Company</w:t>
      </w:r>
      <w:r w:rsidRPr="004278BE">
        <w:rPr>
          <w:rFonts w:ascii="Arial" w:hAnsi="Arial" w:cs="Arial"/>
          <w:color w:val="000000" w:themeColor="text1"/>
          <w:spacing w:val="-2"/>
          <w:sz w:val="20"/>
          <w:szCs w:val="20"/>
          <w:shd w:val="clear" w:color="auto" w:fill="FFFFFF"/>
          <w:cs/>
        </w:rPr>
        <w:t>’</w:t>
      </w:r>
      <w:r w:rsidRPr="004278BE">
        <w:rPr>
          <w:rFonts w:ascii="Arial" w:hAnsi="Arial" w:cs="Arial"/>
          <w:color w:val="000000" w:themeColor="text1"/>
          <w:spacing w:val="-2"/>
          <w:sz w:val="20"/>
          <w:szCs w:val="20"/>
          <w:shd w:val="clear" w:color="auto" w:fill="FFFFFF"/>
        </w:rPr>
        <w:t>s accounting policies</w:t>
      </w:r>
      <w:r w:rsidRPr="004278BE">
        <w:rPr>
          <w:rFonts w:ascii="Arial" w:hAnsi="Arial" w:cs="Arial"/>
          <w:color w:val="000000" w:themeColor="text1"/>
          <w:spacing w:val="-2"/>
          <w:sz w:val="20"/>
          <w:szCs w:val="20"/>
          <w:shd w:val="clear" w:color="auto" w:fill="FFFFFF"/>
          <w:cs/>
        </w:rPr>
        <w:t xml:space="preserve">. </w:t>
      </w:r>
      <w:r w:rsidRPr="004278BE">
        <w:rPr>
          <w:rFonts w:ascii="Arial" w:hAnsi="Arial" w:cs="Arial"/>
          <w:color w:val="000000" w:themeColor="text1"/>
          <w:spacing w:val="-2"/>
          <w:sz w:val="20"/>
          <w:szCs w:val="20"/>
          <w:shd w:val="clear" w:color="auto" w:fill="FFFFFF"/>
        </w:rPr>
        <w:t xml:space="preserve">The areas involving a higher degree of judgement or complexity, or </w:t>
      </w:r>
      <w:r w:rsidRPr="004278BE">
        <w:rPr>
          <w:rFonts w:ascii="Arial" w:hAnsi="Arial" w:cs="Arial"/>
          <w:color w:val="000000" w:themeColor="text1"/>
          <w:spacing w:val="-4"/>
          <w:sz w:val="20"/>
          <w:szCs w:val="20"/>
          <w:shd w:val="clear" w:color="auto" w:fill="FFFFFF"/>
        </w:rPr>
        <w:t>areas where assumptions and estimates are significant to the financial statements are disclosed in Note 6</w:t>
      </w:r>
      <w:r w:rsidRPr="004278BE">
        <w:rPr>
          <w:rFonts w:ascii="Arial" w:hAnsi="Arial" w:cs="Arial"/>
          <w:color w:val="000000" w:themeColor="text1"/>
          <w:spacing w:val="-4"/>
          <w:sz w:val="20"/>
          <w:szCs w:val="20"/>
          <w:shd w:val="clear" w:color="auto" w:fill="FFFFFF"/>
          <w:cs/>
        </w:rPr>
        <w:t>.</w:t>
      </w:r>
    </w:p>
    <w:p w14:paraId="2273DA8B" w14:textId="77777777" w:rsidR="00256FA2" w:rsidRPr="004278BE" w:rsidRDefault="00256FA2">
      <w:pPr>
        <w:jc w:val="thaiDistribute"/>
        <w:rPr>
          <w:rFonts w:ascii="Arial" w:hAnsi="Arial" w:cs="Arial"/>
          <w:color w:val="000000" w:themeColor="text1"/>
          <w:spacing w:val="-2"/>
          <w:sz w:val="20"/>
          <w:szCs w:val="20"/>
          <w:shd w:val="clear" w:color="auto" w:fill="FFFFFF"/>
        </w:rPr>
      </w:pPr>
    </w:p>
    <w:p w14:paraId="5193C822" w14:textId="77777777" w:rsidR="00256FA2" w:rsidRPr="004278BE" w:rsidRDefault="00BC2AC7">
      <w:pPr>
        <w:jc w:val="thaiDistribute"/>
        <w:rPr>
          <w:rFonts w:ascii="Arial" w:hAnsi="Arial" w:cs="Arial"/>
          <w:color w:val="000000" w:themeColor="text1"/>
          <w:spacing w:val="-4"/>
          <w:sz w:val="20"/>
          <w:szCs w:val="20"/>
          <w:shd w:val="clear" w:color="auto" w:fill="FFFFFF"/>
        </w:rPr>
      </w:pPr>
      <w:r w:rsidRPr="004278BE">
        <w:rPr>
          <w:rFonts w:ascii="Arial" w:hAnsi="Arial" w:cs="Arial"/>
          <w:color w:val="000000" w:themeColor="text1"/>
          <w:spacing w:val="-4"/>
          <w:sz w:val="20"/>
          <w:szCs w:val="20"/>
          <w:shd w:val="clear" w:color="auto" w:fill="FFFFFF"/>
        </w:rPr>
        <w:t>An English version of the financial statements has been prepared from the financial statements that is in the Thai language</w:t>
      </w:r>
      <w:r w:rsidRPr="004278BE">
        <w:rPr>
          <w:rFonts w:ascii="Arial" w:hAnsi="Arial" w:cs="Arial"/>
          <w:color w:val="000000" w:themeColor="text1"/>
          <w:spacing w:val="-4"/>
          <w:sz w:val="20"/>
          <w:szCs w:val="20"/>
          <w:shd w:val="clear" w:color="auto" w:fill="FFFFFF"/>
          <w:cs/>
        </w:rPr>
        <w:t xml:space="preserve">. </w:t>
      </w:r>
      <w:r w:rsidRPr="004278BE">
        <w:rPr>
          <w:rFonts w:ascii="Arial" w:hAnsi="Arial" w:cs="Arial"/>
          <w:color w:val="000000" w:themeColor="text1"/>
          <w:spacing w:val="-4"/>
          <w:sz w:val="20"/>
          <w:szCs w:val="20"/>
          <w:shd w:val="clear" w:color="auto" w:fill="FFFFFF"/>
        </w:rPr>
        <w:t>In the event of a conflict or a difference in interpretation between the two languages, the Thai language financial statements shall prevail</w:t>
      </w:r>
      <w:r w:rsidRPr="004278BE">
        <w:rPr>
          <w:rFonts w:ascii="Arial" w:hAnsi="Arial" w:cs="Arial"/>
          <w:color w:val="000000" w:themeColor="text1"/>
          <w:spacing w:val="-4"/>
          <w:sz w:val="20"/>
          <w:szCs w:val="20"/>
          <w:shd w:val="clear" w:color="auto" w:fill="FFFFFF"/>
          <w:cs/>
        </w:rPr>
        <w:t>.</w:t>
      </w:r>
    </w:p>
    <w:p w14:paraId="2D719EB0" w14:textId="77777777" w:rsidR="00256FA2" w:rsidRPr="004278BE" w:rsidRDefault="00BC2AC7">
      <w:pPr>
        <w:tabs>
          <w:tab w:val="left" w:pos="0"/>
          <w:tab w:val="left" w:pos="540"/>
          <w:tab w:val="left" w:pos="1440"/>
        </w:tabs>
        <w:jc w:val="thaiDistribute"/>
        <w:rPr>
          <w:rFonts w:ascii="Arial" w:hAnsi="Arial" w:cs="Arial"/>
          <w:color w:val="000000" w:themeColor="text1"/>
          <w:spacing w:val="-2"/>
          <w:sz w:val="20"/>
          <w:szCs w:val="20"/>
          <w:shd w:val="clear" w:color="auto" w:fill="FFFFFF"/>
        </w:rPr>
      </w:pPr>
      <w:r w:rsidRPr="004278BE">
        <w:rPr>
          <w:rFonts w:ascii="Arial" w:hAnsi="Arial" w:cs="Arial"/>
          <w:color w:val="000000" w:themeColor="text1"/>
          <w:spacing w:val="-2"/>
          <w:sz w:val="20"/>
          <w:szCs w:val="20"/>
          <w:shd w:val="clear" w:color="auto" w:fill="FFFFFF"/>
          <w:cs/>
        </w:rPr>
        <w:br w:type="page"/>
      </w:r>
    </w:p>
    <w:tbl>
      <w:tblPr>
        <w:tblW w:w="9043" w:type="dxa"/>
        <w:tblInd w:w="-5" w:type="dxa"/>
        <w:tblLayout w:type="fixed"/>
        <w:tblLook w:val="0400" w:firstRow="0" w:lastRow="0" w:firstColumn="0" w:lastColumn="0" w:noHBand="0" w:noVBand="1"/>
      </w:tblPr>
      <w:tblGrid>
        <w:gridCol w:w="9043"/>
      </w:tblGrid>
      <w:tr w:rsidR="00256FA2" w:rsidRPr="004278BE" w14:paraId="3AEC9BC9" w14:textId="77777777">
        <w:trPr>
          <w:trHeight w:val="386"/>
        </w:trPr>
        <w:tc>
          <w:tcPr>
            <w:tcW w:w="9043" w:type="dxa"/>
            <w:shd w:val="clear" w:color="auto" w:fill="FFA543"/>
            <w:vAlign w:val="center"/>
          </w:tcPr>
          <w:p w14:paraId="7AE193B6"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2" w:name="_Hlk58240144"/>
            <w:r w:rsidRPr="004278BE">
              <w:rPr>
                <w:rFonts w:ascii="Arial" w:hAnsi="Arial" w:cs="Arial"/>
                <w:b/>
                <w:bCs/>
                <w:color w:val="FFFFFF"/>
                <w:sz w:val="20"/>
                <w:szCs w:val="20"/>
                <w:lang w:val="en-GB" w:eastAsia="en-GB"/>
              </w:rPr>
              <w:lastRenderedPageBreak/>
              <w:t>3</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r>
            <w:r w:rsidRPr="004278BE">
              <w:rPr>
                <w:rFonts w:ascii="Arial" w:hAnsi="Arial" w:cs="Arial"/>
                <w:b/>
                <w:bCs/>
                <w:color w:val="FFFFFF"/>
                <w:sz w:val="20"/>
                <w:szCs w:val="25"/>
                <w:lang w:val="en-GB" w:eastAsia="en-GB"/>
              </w:rPr>
              <w:t>New and amended financial reporting standards</w:t>
            </w:r>
          </w:p>
        </w:tc>
      </w:tr>
      <w:bookmarkEnd w:id="2"/>
    </w:tbl>
    <w:p w14:paraId="222152CD" w14:textId="77777777" w:rsidR="00256FA2" w:rsidRPr="004278BE" w:rsidRDefault="00256FA2">
      <w:pPr>
        <w:tabs>
          <w:tab w:val="left" w:pos="0"/>
          <w:tab w:val="left" w:pos="540"/>
          <w:tab w:val="left" w:pos="1440"/>
        </w:tabs>
        <w:jc w:val="thaiDistribute"/>
        <w:rPr>
          <w:rFonts w:ascii="Arial" w:hAnsi="Arial" w:cs="Arial"/>
          <w:color w:val="000000" w:themeColor="text1"/>
          <w:spacing w:val="-2"/>
          <w:sz w:val="20"/>
          <w:szCs w:val="20"/>
          <w:shd w:val="clear" w:color="auto" w:fill="FFFFFF"/>
        </w:rPr>
      </w:pPr>
    </w:p>
    <w:p w14:paraId="737241B6" w14:textId="77777777" w:rsidR="00256FA2" w:rsidRPr="004278BE" w:rsidRDefault="00BC2AC7">
      <w:pPr>
        <w:pStyle w:val="ListParagraph"/>
        <w:numPr>
          <w:ilvl w:val="1"/>
          <w:numId w:val="12"/>
        </w:numPr>
        <w:ind w:left="544" w:hanging="544"/>
        <w:jc w:val="both"/>
        <w:rPr>
          <w:rFonts w:ascii="Arial" w:eastAsia="Arial Unicode MS" w:hAnsi="Arial" w:cs="Arial"/>
          <w:b/>
          <w:bCs/>
          <w:color w:val="DC6900"/>
          <w:sz w:val="20"/>
          <w:szCs w:val="20"/>
        </w:rPr>
      </w:pPr>
      <w:r w:rsidRPr="004278BE">
        <w:rPr>
          <w:rFonts w:ascii="Arial" w:eastAsia="Arial Unicode MS" w:hAnsi="Arial" w:cs="Arial"/>
          <w:b/>
          <w:bCs/>
          <w:color w:val="DC6900"/>
          <w:sz w:val="20"/>
          <w:szCs w:val="20"/>
        </w:rPr>
        <w:t>New financial reporting standards that are effective for accounting period beginning on or after 1 January 2020</w:t>
      </w:r>
      <w:r w:rsidRPr="004278BE">
        <w:rPr>
          <w:rFonts w:ascii="Arial" w:eastAsia="Arial Unicode MS" w:hAnsi="Arial" w:cs="Arial"/>
          <w:b/>
          <w:bCs/>
          <w:color w:val="DC6900"/>
          <w:sz w:val="20"/>
          <w:szCs w:val="20"/>
          <w:cs/>
        </w:rPr>
        <w:t xml:space="preserve"> </w:t>
      </w:r>
      <w:r w:rsidRPr="004278BE">
        <w:rPr>
          <w:rFonts w:ascii="Arial" w:eastAsia="Arial Unicode MS" w:hAnsi="Arial" w:cs="Arial"/>
          <w:b/>
          <w:bCs/>
          <w:color w:val="DC6900"/>
          <w:sz w:val="20"/>
          <w:szCs w:val="20"/>
        </w:rPr>
        <w:t>and have significant impacts to the Company</w:t>
      </w:r>
    </w:p>
    <w:p w14:paraId="014FC8A6" w14:textId="77777777" w:rsidR="00256FA2" w:rsidRPr="004278BE" w:rsidRDefault="00256FA2">
      <w:pPr>
        <w:pStyle w:val="ListParagraph"/>
        <w:ind w:left="544"/>
        <w:jc w:val="both"/>
        <w:rPr>
          <w:rFonts w:ascii="Arial" w:eastAsia="Arial Unicode MS" w:hAnsi="Arial" w:cs="Arial"/>
          <w:b/>
          <w:bCs/>
          <w:color w:val="DC6900"/>
          <w:sz w:val="20"/>
          <w:szCs w:val="20"/>
        </w:rPr>
      </w:pPr>
    </w:p>
    <w:p w14:paraId="6CD14093" w14:textId="77777777" w:rsidR="00256FA2" w:rsidRPr="004278BE" w:rsidRDefault="00BC2AC7">
      <w:pPr>
        <w:ind w:left="1084" w:hanging="540"/>
        <w:jc w:val="both"/>
        <w:rPr>
          <w:rFonts w:ascii="Arial" w:hAnsi="Arial" w:cs="Arial"/>
          <w:b/>
          <w:bCs/>
          <w:color w:val="DC6900"/>
          <w:spacing w:val="-2"/>
          <w:sz w:val="20"/>
          <w:szCs w:val="20"/>
        </w:rPr>
      </w:pPr>
      <w:r w:rsidRPr="004278BE">
        <w:rPr>
          <w:rFonts w:ascii="Arial" w:hAnsi="Arial" w:cs="Arial"/>
          <w:b/>
          <w:bCs/>
          <w:color w:val="DC6900"/>
          <w:spacing w:val="-2"/>
          <w:sz w:val="20"/>
          <w:szCs w:val="20"/>
        </w:rPr>
        <w:t>a</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Financial instruments</w:t>
      </w:r>
    </w:p>
    <w:p w14:paraId="32A7310E" w14:textId="77777777" w:rsidR="00256FA2" w:rsidRPr="004278BE" w:rsidRDefault="00256FA2" w:rsidP="00D83786">
      <w:pPr>
        <w:ind w:left="1084"/>
        <w:jc w:val="both"/>
        <w:rPr>
          <w:rFonts w:ascii="Arial" w:hAnsi="Arial" w:cs="Arial"/>
          <w:spacing w:val="-2"/>
          <w:sz w:val="18"/>
          <w:szCs w:val="18"/>
        </w:rPr>
      </w:pPr>
    </w:p>
    <w:p w14:paraId="5311A972" w14:textId="77777777" w:rsidR="00256FA2" w:rsidRPr="004278BE" w:rsidRDefault="00BC2AC7" w:rsidP="00D83786">
      <w:pPr>
        <w:ind w:left="1084"/>
        <w:jc w:val="both"/>
        <w:rPr>
          <w:rFonts w:ascii="Arial" w:hAnsi="Arial" w:cs="Arial"/>
          <w:spacing w:val="-2"/>
          <w:sz w:val="20"/>
          <w:szCs w:val="20"/>
        </w:rPr>
      </w:pPr>
      <w:r w:rsidRPr="004278BE">
        <w:rPr>
          <w:rFonts w:ascii="Arial" w:hAnsi="Arial" w:cs="Arial"/>
          <w:spacing w:val="-2"/>
          <w:sz w:val="20"/>
          <w:szCs w:val="20"/>
        </w:rPr>
        <w:t>The new financial standards related to financial instruments are as follows</w:t>
      </w:r>
      <w:r w:rsidRPr="004278BE">
        <w:rPr>
          <w:rFonts w:ascii="Arial" w:hAnsi="Arial" w:cs="Arial"/>
          <w:spacing w:val="-2"/>
          <w:sz w:val="20"/>
          <w:szCs w:val="20"/>
          <w:cs/>
        </w:rPr>
        <w:t>:</w:t>
      </w:r>
    </w:p>
    <w:p w14:paraId="679E5F91" w14:textId="77777777" w:rsidR="00256FA2" w:rsidRPr="004278BE" w:rsidRDefault="00256FA2" w:rsidP="00D83786">
      <w:pPr>
        <w:ind w:left="1084"/>
        <w:jc w:val="both"/>
        <w:rPr>
          <w:rFonts w:ascii="Arial" w:hAnsi="Arial" w:cs="Arial"/>
          <w:spacing w:val="-2"/>
          <w:sz w:val="20"/>
          <w:szCs w:val="20"/>
        </w:rPr>
      </w:pPr>
    </w:p>
    <w:tbl>
      <w:tblPr>
        <w:tblStyle w:val="TableGrid"/>
        <w:tblW w:w="8096" w:type="dxa"/>
        <w:tblInd w:w="9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6116"/>
      </w:tblGrid>
      <w:tr w:rsidR="00256FA2" w:rsidRPr="004278BE" w14:paraId="7DADF77C" w14:textId="77777777">
        <w:tc>
          <w:tcPr>
            <w:tcW w:w="1980" w:type="dxa"/>
          </w:tcPr>
          <w:p w14:paraId="41C51FC2" w14:textId="77777777" w:rsidR="00256FA2" w:rsidRPr="004278BE" w:rsidRDefault="00BC2AC7">
            <w:pPr>
              <w:ind w:left="73"/>
              <w:jc w:val="both"/>
              <w:rPr>
                <w:rFonts w:ascii="Arial" w:eastAsia="Arial Unicode MS" w:hAnsi="Arial" w:cs="Arial"/>
                <w:sz w:val="20"/>
                <w:szCs w:val="20"/>
              </w:rPr>
            </w:pPr>
            <w:r w:rsidRPr="004278BE">
              <w:rPr>
                <w:rFonts w:ascii="Arial" w:eastAsia="Arial Unicode MS" w:hAnsi="Arial" w:cs="Arial"/>
                <w:sz w:val="20"/>
                <w:szCs w:val="20"/>
                <w:lang w:val="en-GB"/>
              </w:rPr>
              <w:t>TAS 32</w:t>
            </w:r>
          </w:p>
        </w:tc>
        <w:tc>
          <w:tcPr>
            <w:tcW w:w="6116" w:type="dxa"/>
          </w:tcPr>
          <w:p w14:paraId="42602666" w14:textId="77777777" w:rsidR="00256FA2" w:rsidRPr="004278BE" w:rsidRDefault="00BC2AC7">
            <w:pPr>
              <w:jc w:val="both"/>
              <w:rPr>
                <w:rFonts w:ascii="Arial" w:eastAsia="Arial Unicode MS" w:hAnsi="Arial" w:cs="Arial"/>
                <w:sz w:val="20"/>
                <w:szCs w:val="20"/>
              </w:rPr>
            </w:pPr>
            <w:r w:rsidRPr="004278BE">
              <w:rPr>
                <w:rFonts w:ascii="Arial" w:eastAsia="Arial Unicode MS" w:hAnsi="Arial" w:cs="Arial"/>
                <w:sz w:val="20"/>
                <w:szCs w:val="20"/>
                <w:lang w:val="en-GB"/>
              </w:rPr>
              <w:t>Financial instruments</w:t>
            </w:r>
            <w:r w:rsidRPr="004278BE">
              <w:rPr>
                <w:rFonts w:ascii="Arial" w:eastAsia="Arial Unicode MS" w:hAnsi="Arial" w:cs="Arial"/>
                <w:sz w:val="20"/>
                <w:szCs w:val="20"/>
                <w:cs/>
                <w:lang w:val="en-GB"/>
              </w:rPr>
              <w:t xml:space="preserve">: </w:t>
            </w:r>
            <w:r w:rsidRPr="004278BE">
              <w:rPr>
                <w:rFonts w:ascii="Arial" w:eastAsia="Arial Unicode MS" w:hAnsi="Arial" w:cs="Arial"/>
                <w:sz w:val="20"/>
                <w:szCs w:val="20"/>
                <w:lang w:val="en-GB"/>
              </w:rPr>
              <w:t>Presentation</w:t>
            </w:r>
          </w:p>
        </w:tc>
      </w:tr>
      <w:tr w:rsidR="00256FA2" w:rsidRPr="004278BE" w14:paraId="19C629A9" w14:textId="77777777">
        <w:tc>
          <w:tcPr>
            <w:tcW w:w="1980" w:type="dxa"/>
          </w:tcPr>
          <w:p w14:paraId="15FC477C" w14:textId="77777777" w:rsidR="00256FA2" w:rsidRPr="004278BE" w:rsidRDefault="00BC2AC7">
            <w:pPr>
              <w:ind w:left="73"/>
              <w:jc w:val="both"/>
              <w:rPr>
                <w:rFonts w:ascii="Arial" w:eastAsia="Arial Unicode MS" w:hAnsi="Arial" w:cs="Arial"/>
                <w:sz w:val="20"/>
                <w:szCs w:val="20"/>
              </w:rPr>
            </w:pPr>
            <w:r w:rsidRPr="004278BE">
              <w:rPr>
                <w:rFonts w:ascii="Arial" w:eastAsia="Arial Unicode MS" w:hAnsi="Arial" w:cs="Arial"/>
                <w:sz w:val="20"/>
                <w:szCs w:val="20"/>
                <w:lang w:val="en-GB"/>
              </w:rPr>
              <w:t>TFRS 7</w:t>
            </w:r>
          </w:p>
        </w:tc>
        <w:tc>
          <w:tcPr>
            <w:tcW w:w="6116" w:type="dxa"/>
          </w:tcPr>
          <w:p w14:paraId="0A4F2835" w14:textId="77777777" w:rsidR="00256FA2" w:rsidRPr="004278BE" w:rsidRDefault="00BC2AC7">
            <w:pPr>
              <w:jc w:val="both"/>
              <w:rPr>
                <w:rFonts w:ascii="Arial" w:eastAsia="Arial Unicode MS" w:hAnsi="Arial" w:cs="Arial"/>
                <w:sz w:val="20"/>
                <w:szCs w:val="20"/>
              </w:rPr>
            </w:pPr>
            <w:r w:rsidRPr="004278BE">
              <w:rPr>
                <w:rFonts w:ascii="Arial" w:eastAsia="Arial Unicode MS" w:hAnsi="Arial" w:cs="Arial"/>
                <w:sz w:val="20"/>
                <w:szCs w:val="20"/>
                <w:lang w:val="en-GB"/>
              </w:rPr>
              <w:t>Financial instruments</w:t>
            </w:r>
            <w:r w:rsidRPr="004278BE">
              <w:rPr>
                <w:rFonts w:ascii="Arial" w:eastAsia="Arial Unicode MS" w:hAnsi="Arial" w:cs="Arial"/>
                <w:sz w:val="20"/>
                <w:szCs w:val="20"/>
                <w:cs/>
                <w:lang w:val="en-GB"/>
              </w:rPr>
              <w:t xml:space="preserve">: </w:t>
            </w:r>
            <w:r w:rsidRPr="004278BE">
              <w:rPr>
                <w:rFonts w:ascii="Arial" w:eastAsia="Arial Unicode MS" w:hAnsi="Arial" w:cs="Arial"/>
                <w:sz w:val="20"/>
                <w:szCs w:val="20"/>
                <w:lang w:val="en-GB"/>
              </w:rPr>
              <w:t>Disclosures</w:t>
            </w:r>
          </w:p>
        </w:tc>
      </w:tr>
      <w:tr w:rsidR="00256FA2" w:rsidRPr="004278BE" w14:paraId="44E65AF0" w14:textId="77777777">
        <w:tc>
          <w:tcPr>
            <w:tcW w:w="1980" w:type="dxa"/>
          </w:tcPr>
          <w:p w14:paraId="6238F8E8" w14:textId="77777777" w:rsidR="00256FA2" w:rsidRPr="004278BE" w:rsidRDefault="00BC2AC7">
            <w:pPr>
              <w:ind w:left="73"/>
              <w:jc w:val="both"/>
              <w:rPr>
                <w:rFonts w:ascii="Arial" w:eastAsia="Arial Unicode MS" w:hAnsi="Arial" w:cs="Arial"/>
                <w:sz w:val="20"/>
                <w:szCs w:val="20"/>
              </w:rPr>
            </w:pPr>
            <w:r w:rsidRPr="004278BE">
              <w:rPr>
                <w:rFonts w:ascii="Arial" w:eastAsia="Arial Unicode MS" w:hAnsi="Arial" w:cs="Arial"/>
                <w:sz w:val="20"/>
                <w:szCs w:val="20"/>
                <w:lang w:val="en-GB"/>
              </w:rPr>
              <w:t>TFRS 9</w:t>
            </w:r>
          </w:p>
        </w:tc>
        <w:tc>
          <w:tcPr>
            <w:tcW w:w="6116" w:type="dxa"/>
          </w:tcPr>
          <w:p w14:paraId="3EB1C52E" w14:textId="77777777" w:rsidR="00256FA2" w:rsidRPr="004278BE" w:rsidRDefault="00BC2AC7">
            <w:pPr>
              <w:jc w:val="both"/>
              <w:rPr>
                <w:rFonts w:ascii="Arial" w:eastAsia="Arial Unicode MS" w:hAnsi="Arial" w:cs="Arial"/>
                <w:sz w:val="20"/>
                <w:szCs w:val="20"/>
              </w:rPr>
            </w:pPr>
            <w:r w:rsidRPr="004278BE">
              <w:rPr>
                <w:rFonts w:ascii="Arial" w:eastAsia="Arial Unicode MS" w:hAnsi="Arial" w:cs="Arial"/>
                <w:sz w:val="20"/>
                <w:szCs w:val="20"/>
                <w:lang w:val="en-GB"/>
              </w:rPr>
              <w:t>Financial instruments</w:t>
            </w:r>
          </w:p>
        </w:tc>
      </w:tr>
      <w:tr w:rsidR="00256FA2" w:rsidRPr="004278BE" w14:paraId="3F59902D" w14:textId="77777777">
        <w:tc>
          <w:tcPr>
            <w:tcW w:w="1980" w:type="dxa"/>
          </w:tcPr>
          <w:p w14:paraId="543B923C" w14:textId="77777777" w:rsidR="00256FA2" w:rsidRPr="004278BE" w:rsidRDefault="00BC2AC7">
            <w:pPr>
              <w:ind w:left="73"/>
              <w:jc w:val="both"/>
              <w:rPr>
                <w:rFonts w:ascii="Arial" w:eastAsia="Arial Unicode MS" w:hAnsi="Arial" w:cs="Arial"/>
                <w:sz w:val="20"/>
                <w:szCs w:val="20"/>
              </w:rPr>
            </w:pPr>
            <w:r w:rsidRPr="004278BE">
              <w:rPr>
                <w:rFonts w:ascii="Arial" w:eastAsia="Arial Unicode MS" w:hAnsi="Arial" w:cs="Arial"/>
                <w:sz w:val="20"/>
                <w:szCs w:val="20"/>
                <w:lang w:val="en-GB"/>
              </w:rPr>
              <w:t>TFRIC 16</w:t>
            </w:r>
          </w:p>
        </w:tc>
        <w:tc>
          <w:tcPr>
            <w:tcW w:w="6116" w:type="dxa"/>
          </w:tcPr>
          <w:p w14:paraId="0C65FAF7" w14:textId="77777777" w:rsidR="00256FA2" w:rsidRPr="004278BE" w:rsidRDefault="00BC2AC7">
            <w:pPr>
              <w:jc w:val="both"/>
              <w:rPr>
                <w:rFonts w:ascii="Arial" w:eastAsia="Arial Unicode MS" w:hAnsi="Arial" w:cs="Arial"/>
                <w:sz w:val="20"/>
                <w:szCs w:val="20"/>
              </w:rPr>
            </w:pPr>
            <w:r w:rsidRPr="004278BE">
              <w:rPr>
                <w:rFonts w:ascii="Arial" w:eastAsia="Arial Unicode MS" w:hAnsi="Arial" w:cs="Arial"/>
                <w:sz w:val="20"/>
                <w:szCs w:val="20"/>
                <w:lang w:val="en-GB"/>
              </w:rPr>
              <w:t>Hedges of a net investment in a foreign operation</w:t>
            </w:r>
          </w:p>
        </w:tc>
      </w:tr>
      <w:tr w:rsidR="00256FA2" w:rsidRPr="004278BE" w14:paraId="4B86747E" w14:textId="77777777">
        <w:tc>
          <w:tcPr>
            <w:tcW w:w="1980" w:type="dxa"/>
          </w:tcPr>
          <w:p w14:paraId="69FCDBE5" w14:textId="77777777" w:rsidR="00256FA2" w:rsidRPr="004278BE" w:rsidRDefault="00BC2AC7">
            <w:pPr>
              <w:ind w:left="73"/>
              <w:jc w:val="both"/>
              <w:rPr>
                <w:rFonts w:ascii="Arial" w:eastAsia="Arial Unicode MS" w:hAnsi="Arial" w:cs="Arial"/>
                <w:sz w:val="20"/>
                <w:szCs w:val="20"/>
              </w:rPr>
            </w:pPr>
            <w:r w:rsidRPr="004278BE">
              <w:rPr>
                <w:rFonts w:ascii="Arial" w:eastAsia="Arial Unicode MS" w:hAnsi="Arial" w:cs="Arial"/>
                <w:sz w:val="20"/>
                <w:szCs w:val="20"/>
                <w:lang w:val="en-GB"/>
              </w:rPr>
              <w:t>TFRIC 19</w:t>
            </w:r>
          </w:p>
        </w:tc>
        <w:tc>
          <w:tcPr>
            <w:tcW w:w="6116" w:type="dxa"/>
          </w:tcPr>
          <w:p w14:paraId="248CE052" w14:textId="77777777" w:rsidR="00256FA2" w:rsidRPr="004278BE" w:rsidRDefault="00BC2AC7">
            <w:pPr>
              <w:jc w:val="both"/>
              <w:rPr>
                <w:rFonts w:ascii="Arial" w:eastAsia="Arial Unicode MS" w:hAnsi="Arial" w:cs="Arial"/>
                <w:sz w:val="20"/>
                <w:szCs w:val="20"/>
              </w:rPr>
            </w:pPr>
            <w:r w:rsidRPr="004278BE">
              <w:rPr>
                <w:rFonts w:ascii="Arial" w:eastAsia="Arial Unicode MS" w:hAnsi="Arial" w:cs="Arial"/>
                <w:sz w:val="20"/>
                <w:szCs w:val="20"/>
                <w:lang w:val="en-GB"/>
              </w:rPr>
              <w:t>Extinguishing financial liabilities with equity instruments</w:t>
            </w:r>
          </w:p>
        </w:tc>
      </w:tr>
    </w:tbl>
    <w:p w14:paraId="002FE34A" w14:textId="77777777" w:rsidR="00256FA2" w:rsidRPr="004278BE" w:rsidRDefault="00256FA2">
      <w:pPr>
        <w:ind w:left="1084"/>
        <w:jc w:val="both"/>
        <w:rPr>
          <w:rFonts w:ascii="Arial" w:hAnsi="Arial" w:cs="Arial"/>
          <w:sz w:val="18"/>
          <w:szCs w:val="18"/>
          <w:lang w:val="en-GB"/>
        </w:rPr>
      </w:pPr>
    </w:p>
    <w:p w14:paraId="482F355F" w14:textId="77777777" w:rsidR="00256FA2" w:rsidRPr="004278BE" w:rsidRDefault="00BC2AC7">
      <w:pPr>
        <w:ind w:left="1084"/>
        <w:jc w:val="both"/>
        <w:rPr>
          <w:rFonts w:ascii="Arial" w:hAnsi="Arial" w:cs="Arial"/>
          <w:sz w:val="20"/>
          <w:szCs w:val="20"/>
          <w:lang w:val="en-GB"/>
        </w:rPr>
      </w:pPr>
      <w:r w:rsidRPr="004278BE">
        <w:rPr>
          <w:rFonts w:ascii="Arial" w:hAnsi="Arial" w:cs="Arial"/>
          <w:sz w:val="20"/>
          <w:szCs w:val="20"/>
          <w:lang w:val="en-GB"/>
        </w:rPr>
        <w:t>The new financial reporting standards related to financial instruments introduce new classification and measurement requirements for financial instruments as well as provide derecognition guidance on financial assets and financial liabilities</w:t>
      </w:r>
      <w:r w:rsidRPr="004278BE">
        <w:rPr>
          <w:rFonts w:ascii="Arial" w:hAnsi="Arial" w:cs="Arial"/>
          <w:sz w:val="20"/>
          <w:szCs w:val="20"/>
          <w:cs/>
          <w:lang w:val="en-GB"/>
        </w:rPr>
        <w:t xml:space="preserve">. </w:t>
      </w:r>
      <w:r w:rsidRPr="004278BE">
        <w:rPr>
          <w:rFonts w:ascii="Arial" w:hAnsi="Arial" w:cs="Arial"/>
          <w:sz w:val="20"/>
          <w:szCs w:val="20"/>
          <w:lang w:val="en-GB"/>
        </w:rPr>
        <w:t xml:space="preserve">The new guidance also provides an option for the Company to apply hedge accounting to reduce accounting mismatch between hedged </w:t>
      </w:r>
      <w:proofErr w:type="gramStart"/>
      <w:r w:rsidRPr="004278BE">
        <w:rPr>
          <w:rFonts w:ascii="Arial" w:hAnsi="Arial" w:cs="Arial"/>
          <w:sz w:val="20"/>
          <w:szCs w:val="20"/>
          <w:lang w:val="en-GB"/>
        </w:rPr>
        <w:t>item</w:t>
      </w:r>
      <w:proofErr w:type="gramEnd"/>
      <w:r w:rsidRPr="004278BE">
        <w:rPr>
          <w:rFonts w:ascii="Arial" w:hAnsi="Arial" w:cs="Arial"/>
          <w:sz w:val="20"/>
          <w:szCs w:val="20"/>
          <w:lang w:val="en-GB"/>
        </w:rPr>
        <w:t xml:space="preserve"> and hedging instrument</w:t>
      </w:r>
      <w:r w:rsidRPr="004278BE">
        <w:rPr>
          <w:rFonts w:ascii="Arial" w:hAnsi="Arial" w:cs="Arial"/>
          <w:sz w:val="20"/>
          <w:szCs w:val="20"/>
          <w:cs/>
          <w:lang w:val="en-GB"/>
        </w:rPr>
        <w:t xml:space="preserve">. </w:t>
      </w:r>
      <w:r w:rsidRPr="004278BE">
        <w:rPr>
          <w:rFonts w:ascii="Arial" w:hAnsi="Arial" w:cs="Arial"/>
          <w:sz w:val="20"/>
          <w:szCs w:val="20"/>
          <w:lang w:val="en-GB"/>
        </w:rPr>
        <w:t>In addition, the new rule provides detailed guidance on financial instruments issued by the Company whether it is a liability or an equity</w:t>
      </w:r>
      <w:r w:rsidRPr="004278BE">
        <w:rPr>
          <w:rFonts w:ascii="Arial" w:hAnsi="Arial" w:cs="Arial"/>
          <w:sz w:val="20"/>
          <w:szCs w:val="20"/>
          <w:cs/>
          <w:lang w:val="en-GB"/>
        </w:rPr>
        <w:t xml:space="preserve">. </w:t>
      </w:r>
      <w:r w:rsidRPr="004278BE">
        <w:rPr>
          <w:rFonts w:ascii="Arial" w:hAnsi="Arial" w:cs="Arial"/>
          <w:sz w:val="20"/>
          <w:szCs w:val="20"/>
          <w:lang w:val="en-GB"/>
        </w:rPr>
        <w:t>Among other things, they require extensive disclosure on financial instruments and related risks</w:t>
      </w:r>
      <w:r w:rsidRPr="004278BE">
        <w:rPr>
          <w:rFonts w:ascii="Arial" w:hAnsi="Arial" w:cs="Arial"/>
          <w:sz w:val="20"/>
          <w:szCs w:val="20"/>
          <w:cs/>
          <w:lang w:val="en-GB"/>
        </w:rPr>
        <w:t>.</w:t>
      </w:r>
    </w:p>
    <w:p w14:paraId="561F4CC9" w14:textId="77777777" w:rsidR="00256FA2" w:rsidRPr="004278BE" w:rsidRDefault="00256FA2">
      <w:pPr>
        <w:ind w:left="1084"/>
        <w:jc w:val="both"/>
        <w:rPr>
          <w:rFonts w:ascii="Arial" w:hAnsi="Arial" w:cs="Arial"/>
          <w:sz w:val="20"/>
          <w:szCs w:val="20"/>
          <w:lang w:val="en-GB"/>
        </w:rPr>
      </w:pPr>
    </w:p>
    <w:p w14:paraId="09D1A9FE" w14:textId="77777777" w:rsidR="00256FA2" w:rsidRPr="004278BE" w:rsidRDefault="00BC2AC7">
      <w:pPr>
        <w:ind w:left="1084"/>
        <w:jc w:val="both"/>
        <w:rPr>
          <w:rFonts w:ascii="Arial" w:hAnsi="Arial" w:cs="Arial"/>
          <w:sz w:val="20"/>
          <w:szCs w:val="20"/>
          <w:lang w:val="en-GB"/>
        </w:rPr>
      </w:pPr>
      <w:r w:rsidRPr="004278BE">
        <w:rPr>
          <w:rFonts w:ascii="Arial" w:hAnsi="Arial" w:cs="Arial"/>
          <w:sz w:val="20"/>
          <w:szCs w:val="20"/>
          <w:lang w:val="en-GB"/>
        </w:rPr>
        <w:t>The new classification requirements of financial assets require the Company to assess both i</w:t>
      </w:r>
      <w:r w:rsidRPr="004278BE">
        <w:rPr>
          <w:rFonts w:ascii="Arial" w:hAnsi="Arial" w:cs="Arial"/>
          <w:sz w:val="20"/>
          <w:szCs w:val="20"/>
          <w:cs/>
          <w:lang w:val="en-GB"/>
        </w:rPr>
        <w:t xml:space="preserve">) </w:t>
      </w:r>
      <w:r w:rsidRPr="004278BE">
        <w:rPr>
          <w:rFonts w:ascii="Arial" w:hAnsi="Arial" w:cs="Arial"/>
          <w:sz w:val="20"/>
          <w:szCs w:val="20"/>
          <w:lang w:val="en-GB"/>
        </w:rPr>
        <w:t>business model for holding the financial assets; and ii</w:t>
      </w:r>
      <w:r w:rsidRPr="004278BE">
        <w:rPr>
          <w:rFonts w:ascii="Arial" w:hAnsi="Arial" w:cs="Arial"/>
          <w:sz w:val="20"/>
          <w:szCs w:val="20"/>
          <w:cs/>
          <w:lang w:val="en-GB"/>
        </w:rPr>
        <w:t xml:space="preserve">) </w:t>
      </w:r>
      <w:r w:rsidRPr="004278BE">
        <w:rPr>
          <w:rFonts w:ascii="Arial" w:hAnsi="Arial" w:cs="Arial"/>
          <w:sz w:val="20"/>
          <w:szCs w:val="20"/>
          <w:lang w:val="en-GB"/>
        </w:rPr>
        <w:t xml:space="preserve">cash flow characteristics of the asset whether the contractual cash flows represent solely payments of principal and interest </w:t>
      </w:r>
      <w:r w:rsidRPr="004278BE">
        <w:rPr>
          <w:rFonts w:ascii="Arial" w:hAnsi="Arial" w:cs="Arial"/>
          <w:sz w:val="20"/>
          <w:szCs w:val="20"/>
          <w:cs/>
          <w:lang w:val="en-GB"/>
        </w:rPr>
        <w:t>(</w:t>
      </w:r>
      <w:r w:rsidRPr="004278BE">
        <w:rPr>
          <w:rFonts w:ascii="Arial" w:hAnsi="Arial" w:cs="Arial"/>
          <w:sz w:val="20"/>
          <w:szCs w:val="20"/>
          <w:lang w:val="en-GB"/>
        </w:rPr>
        <w:t>SPPI</w:t>
      </w:r>
      <w:r w:rsidRPr="004278BE">
        <w:rPr>
          <w:rFonts w:ascii="Arial" w:hAnsi="Arial" w:cs="Arial"/>
          <w:sz w:val="20"/>
          <w:szCs w:val="20"/>
          <w:cs/>
          <w:lang w:val="en-GB"/>
        </w:rPr>
        <w:t xml:space="preserve">). </w:t>
      </w:r>
      <w:r w:rsidRPr="004278BE">
        <w:rPr>
          <w:rFonts w:ascii="Arial" w:hAnsi="Arial" w:cs="Arial"/>
          <w:sz w:val="20"/>
          <w:szCs w:val="20"/>
          <w:lang w:val="en-GB"/>
        </w:rPr>
        <w:t>The classification affects the financial assets</w:t>
      </w:r>
      <w:r w:rsidRPr="004278BE">
        <w:rPr>
          <w:rFonts w:ascii="Arial" w:hAnsi="Arial" w:cs="Arial"/>
          <w:sz w:val="20"/>
          <w:szCs w:val="20"/>
          <w:cs/>
          <w:lang w:val="en-GB"/>
        </w:rPr>
        <w:t xml:space="preserve">’ </w:t>
      </w:r>
      <w:r w:rsidRPr="004278BE">
        <w:rPr>
          <w:rFonts w:ascii="Arial" w:hAnsi="Arial" w:cs="Arial"/>
          <w:sz w:val="20"/>
          <w:szCs w:val="20"/>
          <w:lang w:val="en-GB"/>
        </w:rPr>
        <w:t>measurement</w:t>
      </w:r>
      <w:r w:rsidRPr="004278BE">
        <w:rPr>
          <w:rFonts w:ascii="Arial" w:hAnsi="Arial" w:cs="Arial"/>
          <w:sz w:val="20"/>
          <w:szCs w:val="20"/>
          <w:cs/>
          <w:lang w:val="en-GB"/>
        </w:rPr>
        <w:t xml:space="preserve">. </w:t>
      </w:r>
      <w:r w:rsidRPr="004278BE">
        <w:rPr>
          <w:rFonts w:ascii="Arial" w:hAnsi="Arial" w:cs="Arial"/>
          <w:sz w:val="20"/>
          <w:szCs w:val="20"/>
          <w:lang w:val="en-GB"/>
        </w:rPr>
        <w:t>The new guidance requires assessment of impairment of financial assets as well as contract assets and recognition of expected credit loss from initial recognition</w:t>
      </w:r>
      <w:r w:rsidRPr="004278BE">
        <w:rPr>
          <w:rFonts w:ascii="Arial" w:hAnsi="Arial" w:cs="Arial"/>
          <w:sz w:val="20"/>
          <w:szCs w:val="20"/>
          <w:cs/>
          <w:lang w:val="en-GB"/>
        </w:rPr>
        <w:t>.</w:t>
      </w:r>
    </w:p>
    <w:p w14:paraId="4B732920" w14:textId="77777777" w:rsidR="00256FA2" w:rsidRPr="004278BE" w:rsidRDefault="00256FA2">
      <w:pPr>
        <w:ind w:left="1084"/>
        <w:jc w:val="both"/>
        <w:rPr>
          <w:rFonts w:ascii="Arial" w:hAnsi="Arial" w:cs="Arial"/>
          <w:spacing w:val="-2"/>
          <w:sz w:val="20"/>
          <w:szCs w:val="20"/>
        </w:rPr>
      </w:pPr>
    </w:p>
    <w:p w14:paraId="1BFD7EC7" w14:textId="77777777" w:rsidR="00256FA2" w:rsidRPr="004278BE" w:rsidRDefault="00BC2AC7">
      <w:pPr>
        <w:ind w:left="1084"/>
        <w:jc w:val="both"/>
        <w:rPr>
          <w:rFonts w:ascii="Arial" w:hAnsi="Arial" w:cs="Arial"/>
          <w:sz w:val="20"/>
          <w:szCs w:val="20"/>
          <w:lang w:val="en-GB"/>
        </w:rPr>
      </w:pPr>
      <w:r w:rsidRPr="004278BE">
        <w:rPr>
          <w:rFonts w:ascii="Arial" w:hAnsi="Arial" w:cs="Arial"/>
          <w:sz w:val="20"/>
          <w:szCs w:val="20"/>
          <w:lang w:val="en-GB"/>
        </w:rPr>
        <w:t>From TFRS 4 provides insurance companies an optional exemption from compliance with TFRS 9 and TFRS 7</w:t>
      </w:r>
      <w:r w:rsidRPr="004278BE">
        <w:rPr>
          <w:rFonts w:ascii="Arial" w:hAnsi="Arial" w:cs="Arial"/>
          <w:sz w:val="20"/>
          <w:szCs w:val="20"/>
          <w:cs/>
          <w:lang w:val="en-GB"/>
        </w:rPr>
        <w:t xml:space="preserve">. </w:t>
      </w:r>
      <w:r w:rsidRPr="004278BE">
        <w:rPr>
          <w:rFonts w:ascii="Arial" w:hAnsi="Arial" w:cs="Arial"/>
          <w:sz w:val="20"/>
          <w:szCs w:val="20"/>
          <w:lang w:val="en-GB"/>
        </w:rPr>
        <w:t>The exemption is temporarily effective and not mandatory</w:t>
      </w:r>
      <w:r w:rsidRPr="004278BE">
        <w:rPr>
          <w:rFonts w:ascii="Arial" w:hAnsi="Arial" w:cs="Arial"/>
          <w:sz w:val="20"/>
          <w:szCs w:val="20"/>
          <w:cs/>
          <w:lang w:val="en-GB"/>
        </w:rPr>
        <w:t xml:space="preserve">. </w:t>
      </w:r>
      <w:r w:rsidRPr="004278BE">
        <w:rPr>
          <w:rFonts w:ascii="Arial" w:hAnsi="Arial" w:cs="Arial"/>
          <w:sz w:val="20"/>
          <w:szCs w:val="20"/>
          <w:lang w:val="en-GB"/>
        </w:rPr>
        <w:t xml:space="preserve">Entities who choose to use the exemption must follow the </w:t>
      </w:r>
      <w:r w:rsidRPr="004278BE">
        <w:rPr>
          <w:rFonts w:ascii="Arial" w:hAnsi="Arial" w:cs="Arial"/>
          <w:sz w:val="20"/>
          <w:szCs w:val="20"/>
          <w:cs/>
          <w:lang w:val="en-GB"/>
        </w:rPr>
        <w:t>‘</w:t>
      </w:r>
      <w:r w:rsidRPr="004278BE">
        <w:rPr>
          <w:rFonts w:ascii="Arial" w:hAnsi="Arial" w:cs="Arial"/>
          <w:sz w:val="20"/>
          <w:szCs w:val="20"/>
          <w:lang w:val="en-GB"/>
        </w:rPr>
        <w:t>financial instruments and disclosure for insurance companies</w:t>
      </w:r>
      <w:r w:rsidRPr="004278BE">
        <w:rPr>
          <w:rFonts w:ascii="Arial" w:hAnsi="Arial" w:cs="Arial"/>
          <w:sz w:val="20"/>
          <w:szCs w:val="20"/>
          <w:cs/>
          <w:lang w:val="en-GB"/>
        </w:rPr>
        <w:t xml:space="preserve">’ </w:t>
      </w:r>
      <w:r w:rsidRPr="004278BE">
        <w:rPr>
          <w:rFonts w:ascii="Arial" w:hAnsi="Arial" w:cs="Arial"/>
          <w:sz w:val="20"/>
          <w:szCs w:val="20"/>
          <w:lang w:val="en-GB"/>
        </w:rPr>
        <w:t>accounting guidelines issued by the Federation of Accounting Professions until TFRS 17 becomes effective</w:t>
      </w:r>
      <w:r w:rsidRPr="004278BE">
        <w:rPr>
          <w:rFonts w:ascii="Arial" w:hAnsi="Arial" w:cs="Arial"/>
          <w:sz w:val="20"/>
          <w:szCs w:val="20"/>
          <w:cs/>
          <w:lang w:val="en-GB"/>
        </w:rPr>
        <w:t>.</w:t>
      </w:r>
    </w:p>
    <w:p w14:paraId="66F55D13" w14:textId="77777777" w:rsidR="00256FA2" w:rsidRPr="004278BE" w:rsidRDefault="00256FA2">
      <w:pPr>
        <w:ind w:left="1084"/>
        <w:jc w:val="both"/>
        <w:rPr>
          <w:rFonts w:ascii="Arial" w:hAnsi="Arial" w:cs="Arial"/>
          <w:sz w:val="20"/>
          <w:szCs w:val="20"/>
          <w:lang w:val="en-GB"/>
        </w:rPr>
      </w:pPr>
    </w:p>
    <w:p w14:paraId="6E00985D" w14:textId="77777777" w:rsidR="00256FA2" w:rsidRPr="004278BE" w:rsidRDefault="00BC2AC7">
      <w:pPr>
        <w:overflowPunct/>
        <w:autoSpaceDE/>
        <w:autoSpaceDN/>
        <w:adjustRightInd/>
        <w:textAlignment w:val="auto"/>
        <w:rPr>
          <w:rFonts w:ascii="Arial" w:hAnsi="Arial" w:cs="Arial"/>
          <w:sz w:val="20"/>
          <w:szCs w:val="20"/>
          <w:lang w:val="en-GB"/>
        </w:rPr>
      </w:pPr>
      <w:r w:rsidRPr="004278BE">
        <w:rPr>
          <w:rFonts w:ascii="Arial" w:hAnsi="Arial" w:cs="Arial"/>
          <w:sz w:val="20"/>
          <w:szCs w:val="20"/>
          <w:cs/>
          <w:lang w:val="en-GB"/>
        </w:rPr>
        <w:br w:type="page"/>
      </w:r>
    </w:p>
    <w:p w14:paraId="27E2084B" w14:textId="77777777" w:rsidR="00256FA2" w:rsidRPr="004278BE" w:rsidRDefault="00BC2AC7">
      <w:pPr>
        <w:ind w:left="1084"/>
        <w:jc w:val="both"/>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lastRenderedPageBreak/>
        <w:t>On 1 January 2020, the Company passes criteria of temporarily exemption from TFRS 9 Financial instruments and TFRS 7 Financial instruments</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 xml:space="preserve">Disclosures under TFRS 4 </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revised 2018</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 xml:space="preserve">Insurance contracts and is eligible to apply the </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financial instruments and disclosure for insurance companies</w:t>
      </w:r>
      <w:r w:rsidRPr="004278BE">
        <w:rPr>
          <w:rFonts w:ascii="Arial" w:hAnsi="Arial" w:cs="Arial"/>
          <w:color w:val="000000"/>
          <w:sz w:val="20"/>
          <w:szCs w:val="20"/>
          <w:shd w:val="clear" w:color="auto" w:fill="FFFFFF"/>
          <w:cs/>
        </w:rPr>
        <w:t xml:space="preserve">’ </w:t>
      </w:r>
      <w:r w:rsidRPr="004278BE">
        <w:rPr>
          <w:rFonts w:ascii="Arial" w:hAnsi="Arial" w:cs="Arial"/>
          <w:color w:val="000000"/>
          <w:spacing w:val="-2"/>
          <w:sz w:val="20"/>
          <w:szCs w:val="20"/>
          <w:shd w:val="clear" w:color="auto" w:fill="FFFFFF"/>
        </w:rPr>
        <w:t>accounting guidance</w:t>
      </w:r>
      <w:r w:rsidRPr="004278BE">
        <w:rPr>
          <w:rFonts w:ascii="Arial" w:hAnsi="Arial" w:cs="Arial"/>
          <w:color w:val="000000"/>
          <w:spacing w:val="-2"/>
          <w:sz w:val="20"/>
          <w:szCs w:val="20"/>
          <w:shd w:val="clear" w:color="auto" w:fill="FFFFFF"/>
          <w:cs/>
        </w:rPr>
        <w:t>’ (‘</w:t>
      </w:r>
      <w:bookmarkStart w:id="3" w:name="_Hlk38378529"/>
      <w:r w:rsidRPr="004278BE">
        <w:rPr>
          <w:rFonts w:ascii="Arial" w:hAnsi="Arial" w:cs="Arial"/>
          <w:color w:val="000000"/>
          <w:spacing w:val="-2"/>
          <w:sz w:val="20"/>
          <w:szCs w:val="20"/>
          <w:shd w:val="clear" w:color="auto" w:fill="FFFFFF"/>
        </w:rPr>
        <w:t>The Accounting Guidance</w:t>
      </w:r>
      <w:r w:rsidRPr="004278BE">
        <w:rPr>
          <w:rFonts w:ascii="Arial" w:hAnsi="Arial" w:cs="Arial"/>
          <w:color w:val="000000"/>
          <w:spacing w:val="-2"/>
          <w:sz w:val="20"/>
          <w:szCs w:val="20"/>
          <w:shd w:val="clear" w:color="auto" w:fill="FFFFFF"/>
          <w:cs/>
        </w:rPr>
        <w:t>’</w:t>
      </w:r>
      <w:bookmarkEnd w:id="3"/>
      <w:r w:rsidRPr="004278BE">
        <w:rPr>
          <w:rFonts w:ascii="Arial" w:hAnsi="Arial" w:cs="Arial"/>
          <w:color w:val="000000"/>
          <w:spacing w:val="-2"/>
          <w:sz w:val="20"/>
          <w:szCs w:val="20"/>
          <w:shd w:val="clear" w:color="auto" w:fill="FFFFFF"/>
          <w:cs/>
        </w:rPr>
        <w:t xml:space="preserve">) </w:t>
      </w:r>
      <w:r w:rsidRPr="004278BE">
        <w:rPr>
          <w:rFonts w:ascii="Arial" w:hAnsi="Arial" w:cs="Arial"/>
          <w:color w:val="000000"/>
          <w:spacing w:val="-2"/>
          <w:sz w:val="20"/>
          <w:szCs w:val="20"/>
          <w:shd w:val="clear" w:color="auto" w:fill="FFFFFF"/>
        </w:rPr>
        <w:t>as the Company has not previously applied TFRS</w:t>
      </w:r>
      <w:r w:rsidRPr="004278BE">
        <w:rPr>
          <w:rFonts w:ascii="Arial" w:hAnsi="Arial" w:cs="Arial"/>
          <w:color w:val="000000"/>
          <w:sz w:val="20"/>
          <w:szCs w:val="20"/>
          <w:shd w:val="clear" w:color="auto" w:fill="FFFFFF"/>
        </w:rPr>
        <w:t xml:space="preserve"> 9 Financial instruments and the Company</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s activities are predominantly connected with insurance business</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 xml:space="preserve">Insurance liabilities under TFRS 4 </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revised 2018</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Insurance contracts as at 1 January 2018 is greater than 90</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of total company</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s liabilities resulting the Company be able to apply such Accounting Guidance</w:t>
      </w:r>
      <w:r w:rsidRPr="004278BE">
        <w:rPr>
          <w:rFonts w:ascii="Arial" w:hAnsi="Arial" w:cs="Arial"/>
          <w:color w:val="000000"/>
          <w:sz w:val="20"/>
          <w:szCs w:val="20"/>
          <w:shd w:val="clear" w:color="auto" w:fill="FFFFFF"/>
          <w:cs/>
        </w:rPr>
        <w:t xml:space="preserve">. </w:t>
      </w:r>
      <w:r w:rsidRPr="004278BE">
        <w:rPr>
          <w:rFonts w:ascii="Arial" w:hAnsi="Arial" w:cs="Arial"/>
          <w:sz w:val="20"/>
          <w:szCs w:val="20"/>
          <w:lang w:val="en-GB"/>
        </w:rPr>
        <w:t>The impact from the first</w:t>
      </w:r>
      <w:r w:rsidRPr="004278BE">
        <w:rPr>
          <w:rFonts w:ascii="Arial" w:hAnsi="Arial" w:cs="Arial"/>
          <w:sz w:val="20"/>
          <w:szCs w:val="20"/>
          <w:cs/>
          <w:lang w:val="en-GB"/>
        </w:rPr>
        <w:t>-</w:t>
      </w:r>
      <w:r w:rsidRPr="004278BE">
        <w:rPr>
          <w:rFonts w:ascii="Arial" w:hAnsi="Arial" w:cs="Arial"/>
          <w:sz w:val="20"/>
          <w:szCs w:val="20"/>
          <w:lang w:val="en-GB"/>
        </w:rPr>
        <w:t>time adoption has been disclosed in Note 4</w:t>
      </w:r>
      <w:r w:rsidRPr="004278BE">
        <w:rPr>
          <w:rFonts w:ascii="Arial" w:hAnsi="Arial" w:cs="Arial"/>
          <w:sz w:val="20"/>
          <w:szCs w:val="20"/>
          <w:cs/>
          <w:lang w:val="en-GB"/>
        </w:rPr>
        <w:t>.</w:t>
      </w:r>
    </w:p>
    <w:p w14:paraId="2564FD4A" w14:textId="77777777" w:rsidR="00256FA2" w:rsidRPr="004278BE" w:rsidRDefault="00256FA2">
      <w:pPr>
        <w:ind w:left="1084"/>
        <w:jc w:val="both"/>
        <w:rPr>
          <w:rFonts w:ascii="Arial" w:hAnsi="Arial" w:cs="Arial"/>
          <w:sz w:val="20"/>
          <w:szCs w:val="20"/>
          <w:lang w:val="en-GB"/>
        </w:rPr>
      </w:pPr>
    </w:p>
    <w:p w14:paraId="2E55C3C5" w14:textId="77777777" w:rsidR="00256FA2" w:rsidRPr="004278BE" w:rsidRDefault="00BC2AC7">
      <w:pPr>
        <w:ind w:left="1084" w:hanging="540"/>
        <w:jc w:val="both"/>
        <w:rPr>
          <w:rFonts w:ascii="Arial" w:hAnsi="Arial" w:cs="Arial"/>
          <w:b/>
          <w:bCs/>
          <w:color w:val="DC6900"/>
          <w:spacing w:val="-2"/>
          <w:sz w:val="20"/>
          <w:szCs w:val="20"/>
        </w:rPr>
      </w:pPr>
      <w:r w:rsidRPr="004278BE">
        <w:rPr>
          <w:rFonts w:ascii="Arial" w:hAnsi="Arial" w:cs="Arial"/>
          <w:b/>
          <w:bCs/>
          <w:color w:val="DC6900"/>
          <w:spacing w:val="-2"/>
          <w:sz w:val="20"/>
          <w:szCs w:val="20"/>
        </w:rPr>
        <w:t>b</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TFRS 16, Leases</w:t>
      </w:r>
    </w:p>
    <w:p w14:paraId="2B4425C6" w14:textId="77777777" w:rsidR="00256FA2" w:rsidRPr="004278BE" w:rsidRDefault="00256FA2">
      <w:pPr>
        <w:ind w:left="1084"/>
        <w:jc w:val="both"/>
        <w:rPr>
          <w:rFonts w:ascii="Arial" w:hAnsi="Arial" w:cs="Arial"/>
          <w:sz w:val="20"/>
          <w:szCs w:val="20"/>
          <w:lang w:val="en-GB"/>
        </w:rPr>
      </w:pPr>
    </w:p>
    <w:p w14:paraId="7069E229" w14:textId="77777777" w:rsidR="00256FA2" w:rsidRPr="004278BE" w:rsidRDefault="00BC2AC7">
      <w:pPr>
        <w:ind w:left="1084"/>
        <w:jc w:val="both"/>
        <w:rPr>
          <w:rFonts w:ascii="Arial" w:hAnsi="Arial" w:cs="Arial"/>
          <w:sz w:val="20"/>
          <w:szCs w:val="20"/>
          <w:lang w:val="en-GB"/>
        </w:rPr>
      </w:pPr>
      <w:r w:rsidRPr="004278BE">
        <w:rPr>
          <w:rFonts w:ascii="Arial" w:hAnsi="Arial" w:cs="Arial"/>
          <w:sz w:val="20"/>
          <w:szCs w:val="20"/>
          <w:lang w:val="en-GB"/>
        </w:rPr>
        <w:t xml:space="preserve">Where the Company is a lessee, TFRS 16, Leases will result in almost all leases being recognised on the balance sheet as the distinction between operating and </w:t>
      </w:r>
      <w:r w:rsidRPr="004278BE">
        <w:rPr>
          <w:rFonts w:ascii="Arial" w:hAnsi="Arial" w:cs="Arial"/>
          <w:spacing w:val="-4"/>
          <w:sz w:val="20"/>
          <w:szCs w:val="20"/>
          <w:lang w:val="en-GB"/>
        </w:rPr>
        <w:t>finance leases is removed</w:t>
      </w:r>
      <w:r w:rsidRPr="004278BE">
        <w:rPr>
          <w:rFonts w:ascii="Arial" w:hAnsi="Arial" w:cs="Arial"/>
          <w:spacing w:val="-4"/>
          <w:sz w:val="20"/>
          <w:szCs w:val="20"/>
          <w:cs/>
          <w:lang w:val="en-GB"/>
        </w:rPr>
        <w:t xml:space="preserve">. </w:t>
      </w:r>
      <w:r w:rsidRPr="004278BE">
        <w:rPr>
          <w:rFonts w:ascii="Arial" w:hAnsi="Arial" w:cs="Arial"/>
          <w:spacing w:val="-4"/>
          <w:sz w:val="20"/>
          <w:szCs w:val="20"/>
          <w:lang w:val="en-GB"/>
        </w:rPr>
        <w:t>A right</w:t>
      </w:r>
      <w:r w:rsidRPr="004278BE">
        <w:rPr>
          <w:rFonts w:ascii="Arial" w:hAnsi="Arial" w:cs="Arial"/>
          <w:spacing w:val="-4"/>
          <w:sz w:val="20"/>
          <w:szCs w:val="20"/>
          <w:cs/>
          <w:lang w:val="en-GB"/>
        </w:rPr>
        <w:t>-</w:t>
      </w:r>
      <w:r w:rsidRPr="004278BE">
        <w:rPr>
          <w:rFonts w:ascii="Arial" w:hAnsi="Arial" w:cs="Arial"/>
          <w:spacing w:val="-4"/>
          <w:sz w:val="20"/>
          <w:szCs w:val="20"/>
          <w:lang w:val="en-GB"/>
        </w:rPr>
        <w:t>of</w:t>
      </w:r>
      <w:r w:rsidRPr="004278BE">
        <w:rPr>
          <w:rFonts w:ascii="Arial" w:hAnsi="Arial" w:cs="Arial"/>
          <w:spacing w:val="-4"/>
          <w:sz w:val="20"/>
          <w:szCs w:val="20"/>
          <w:cs/>
          <w:lang w:val="en-GB"/>
        </w:rPr>
        <w:t>-</w:t>
      </w:r>
      <w:r w:rsidRPr="004278BE">
        <w:rPr>
          <w:rFonts w:ascii="Arial" w:hAnsi="Arial" w:cs="Arial"/>
          <w:spacing w:val="-4"/>
          <w:sz w:val="20"/>
          <w:szCs w:val="20"/>
          <w:lang w:val="en-GB"/>
        </w:rPr>
        <w:t>use asset and a lease liability will be recognised,</w:t>
      </w:r>
      <w:r w:rsidRPr="004278BE">
        <w:rPr>
          <w:rFonts w:ascii="Arial" w:hAnsi="Arial" w:cs="Arial"/>
          <w:sz w:val="20"/>
          <w:szCs w:val="20"/>
          <w:lang w:val="en-GB"/>
        </w:rPr>
        <w:t xml:space="preserve"> with exception on short</w:t>
      </w:r>
      <w:r w:rsidRPr="004278BE">
        <w:rPr>
          <w:rFonts w:ascii="Arial" w:hAnsi="Arial" w:cs="Arial"/>
          <w:sz w:val="20"/>
          <w:szCs w:val="20"/>
          <w:cs/>
          <w:lang w:val="en-GB"/>
        </w:rPr>
        <w:t>-</w:t>
      </w:r>
      <w:r w:rsidRPr="004278BE">
        <w:rPr>
          <w:rFonts w:ascii="Arial" w:hAnsi="Arial" w:cs="Arial"/>
          <w:sz w:val="20"/>
          <w:szCs w:val="20"/>
          <w:lang w:val="en-GB"/>
        </w:rPr>
        <w:t>term and low</w:t>
      </w:r>
      <w:r w:rsidRPr="004278BE">
        <w:rPr>
          <w:rFonts w:ascii="Arial" w:hAnsi="Arial" w:cs="Arial"/>
          <w:sz w:val="20"/>
          <w:szCs w:val="20"/>
          <w:cs/>
          <w:lang w:val="en-GB"/>
        </w:rPr>
        <w:t>-</w:t>
      </w:r>
      <w:r w:rsidRPr="004278BE">
        <w:rPr>
          <w:rFonts w:ascii="Arial" w:hAnsi="Arial" w:cs="Arial"/>
          <w:sz w:val="20"/>
          <w:szCs w:val="20"/>
          <w:lang w:val="en-GB"/>
        </w:rPr>
        <w:t>value leases</w:t>
      </w:r>
      <w:r w:rsidRPr="004278BE">
        <w:rPr>
          <w:rFonts w:ascii="Arial" w:hAnsi="Arial" w:cs="Arial"/>
          <w:sz w:val="20"/>
          <w:szCs w:val="20"/>
          <w:cs/>
          <w:lang w:val="en-GB"/>
        </w:rPr>
        <w:t>.</w:t>
      </w:r>
    </w:p>
    <w:p w14:paraId="291638CE" w14:textId="77777777" w:rsidR="00256FA2" w:rsidRPr="004278BE" w:rsidRDefault="00256FA2">
      <w:pPr>
        <w:ind w:left="1084"/>
        <w:jc w:val="both"/>
        <w:rPr>
          <w:rFonts w:ascii="Arial" w:hAnsi="Arial" w:cs="Arial"/>
          <w:sz w:val="20"/>
          <w:szCs w:val="20"/>
          <w:cs/>
          <w:lang w:val="en-GB"/>
        </w:rPr>
      </w:pPr>
    </w:p>
    <w:p w14:paraId="548DFEB1" w14:textId="77777777" w:rsidR="00256FA2" w:rsidRPr="004278BE" w:rsidRDefault="00BC2AC7">
      <w:pPr>
        <w:pStyle w:val="ListParagraph"/>
        <w:ind w:left="1084"/>
        <w:jc w:val="both"/>
        <w:rPr>
          <w:rFonts w:ascii="Arial" w:eastAsia="Arial Unicode MS" w:hAnsi="Arial" w:cs="Arial"/>
          <w:color w:val="000000" w:themeColor="text1"/>
          <w:sz w:val="20"/>
          <w:szCs w:val="20"/>
        </w:rPr>
      </w:pPr>
      <w:r w:rsidRPr="004278BE">
        <w:rPr>
          <w:rFonts w:ascii="Arial" w:hAnsi="Arial" w:cs="Arial"/>
          <w:sz w:val="20"/>
          <w:szCs w:val="20"/>
          <w:lang w:val="en-GB"/>
        </w:rPr>
        <w:t>On 1 January 2020, the Company has adopted the new lease standard in its financial statements</w:t>
      </w:r>
      <w:r w:rsidRPr="004278BE">
        <w:rPr>
          <w:rFonts w:ascii="Arial" w:hAnsi="Arial" w:cs="Arial"/>
          <w:sz w:val="20"/>
          <w:szCs w:val="20"/>
          <w:cs/>
          <w:lang w:val="en-GB"/>
        </w:rPr>
        <w:t xml:space="preserve">. </w:t>
      </w:r>
      <w:r w:rsidRPr="004278BE">
        <w:rPr>
          <w:rFonts w:ascii="Arial" w:hAnsi="Arial" w:cs="Arial"/>
          <w:sz w:val="20"/>
          <w:szCs w:val="20"/>
          <w:lang w:val="en-GB"/>
        </w:rPr>
        <w:t>The impact from the first</w:t>
      </w:r>
      <w:r w:rsidRPr="004278BE">
        <w:rPr>
          <w:rFonts w:ascii="Arial" w:hAnsi="Arial" w:cs="Arial"/>
          <w:sz w:val="20"/>
          <w:szCs w:val="20"/>
          <w:cs/>
          <w:lang w:val="en-GB"/>
        </w:rPr>
        <w:t>-</w:t>
      </w:r>
      <w:r w:rsidRPr="004278BE">
        <w:rPr>
          <w:rFonts w:ascii="Arial" w:hAnsi="Arial" w:cs="Arial"/>
          <w:sz w:val="20"/>
          <w:szCs w:val="20"/>
          <w:lang w:val="en-GB"/>
        </w:rPr>
        <w:t>time adoption has been disclosed in Note 4</w:t>
      </w:r>
      <w:r w:rsidRPr="004278BE">
        <w:rPr>
          <w:rFonts w:ascii="Arial" w:hAnsi="Arial" w:cs="Arial"/>
          <w:sz w:val="20"/>
          <w:szCs w:val="20"/>
          <w:cs/>
          <w:lang w:val="en-GB"/>
        </w:rPr>
        <w:t>.</w:t>
      </w:r>
    </w:p>
    <w:p w14:paraId="6670AD8E" w14:textId="77777777" w:rsidR="00256FA2" w:rsidRPr="004278BE" w:rsidRDefault="00BC2AC7">
      <w:pPr>
        <w:overflowPunct/>
        <w:autoSpaceDE/>
        <w:autoSpaceDN/>
        <w:adjustRightInd/>
        <w:textAlignment w:val="auto"/>
        <w:rPr>
          <w:rFonts w:ascii="Arial" w:eastAsia="Arial Unicode MS" w:hAnsi="Arial" w:cs="Arial"/>
          <w:b/>
          <w:bCs/>
          <w:color w:val="DC6900"/>
          <w:sz w:val="20"/>
          <w:szCs w:val="20"/>
        </w:rPr>
      </w:pPr>
      <w:r w:rsidRPr="004278BE">
        <w:rPr>
          <w:rFonts w:ascii="Arial" w:eastAsia="Arial Unicode MS" w:hAnsi="Arial" w:cs="Arial"/>
          <w:b/>
          <w:bCs/>
          <w:color w:val="DC6900"/>
          <w:sz w:val="20"/>
          <w:szCs w:val="20"/>
          <w:cs/>
        </w:rPr>
        <w:br w:type="page"/>
      </w:r>
    </w:p>
    <w:p w14:paraId="0BBF17F3" w14:textId="77777777" w:rsidR="00256FA2" w:rsidRPr="004278BE" w:rsidRDefault="00BC2AC7">
      <w:pPr>
        <w:pStyle w:val="ListParagraph"/>
        <w:numPr>
          <w:ilvl w:val="1"/>
          <w:numId w:val="12"/>
        </w:numPr>
        <w:ind w:left="544" w:hanging="544"/>
        <w:jc w:val="both"/>
        <w:rPr>
          <w:rFonts w:ascii="Arial" w:eastAsia="Arial Unicode MS" w:hAnsi="Arial" w:cs="Arial"/>
          <w:b/>
          <w:bCs/>
          <w:color w:val="DC6900"/>
          <w:sz w:val="20"/>
          <w:szCs w:val="20"/>
        </w:rPr>
      </w:pPr>
      <w:r w:rsidRPr="004278BE">
        <w:rPr>
          <w:rFonts w:ascii="Arial" w:eastAsia="Arial Unicode MS" w:hAnsi="Arial" w:cs="Arial"/>
          <w:b/>
          <w:bCs/>
          <w:color w:val="DC6900"/>
          <w:sz w:val="20"/>
          <w:szCs w:val="20"/>
        </w:rPr>
        <w:lastRenderedPageBreak/>
        <w:t>Amended financial reporting standards that are effective for accounting period beginning on or after 1 January 2020</w:t>
      </w:r>
      <w:r w:rsidRPr="004278BE">
        <w:rPr>
          <w:rFonts w:ascii="Arial" w:eastAsia="Arial Unicode MS" w:hAnsi="Arial" w:cs="Arial"/>
          <w:b/>
          <w:bCs/>
          <w:color w:val="DC6900"/>
          <w:sz w:val="20"/>
          <w:szCs w:val="20"/>
          <w:cs/>
        </w:rPr>
        <w:t xml:space="preserve"> </w:t>
      </w:r>
      <w:r w:rsidRPr="004278BE">
        <w:rPr>
          <w:rFonts w:ascii="Arial" w:eastAsia="Arial Unicode MS" w:hAnsi="Arial" w:cs="Arial"/>
          <w:b/>
          <w:bCs/>
          <w:color w:val="DC6900"/>
          <w:sz w:val="20"/>
          <w:szCs w:val="20"/>
        </w:rPr>
        <w:t>and do not have significant impacts to the Company</w:t>
      </w:r>
    </w:p>
    <w:p w14:paraId="3D068651" w14:textId="77777777" w:rsidR="00256FA2" w:rsidRPr="004278BE" w:rsidRDefault="00256FA2">
      <w:pPr>
        <w:ind w:left="1620" w:hanging="1076"/>
        <w:jc w:val="both"/>
        <w:rPr>
          <w:rFonts w:ascii="Arial" w:eastAsia="Arial Unicode MS" w:hAnsi="Arial" w:cs="Arial"/>
          <w:sz w:val="20"/>
          <w:szCs w:val="20"/>
        </w:rPr>
      </w:pPr>
    </w:p>
    <w:p w14:paraId="3E5B9E61" w14:textId="77777777" w:rsidR="00256FA2" w:rsidRPr="004278BE" w:rsidRDefault="00BC2AC7">
      <w:pPr>
        <w:ind w:left="1084" w:hanging="540"/>
        <w:jc w:val="both"/>
        <w:rPr>
          <w:rFonts w:ascii="Arial" w:hAnsi="Arial" w:cs="Arial"/>
          <w:color w:val="000000" w:themeColor="text1"/>
          <w:spacing w:val="-2"/>
          <w:sz w:val="20"/>
          <w:szCs w:val="20"/>
        </w:rPr>
      </w:pPr>
      <w:r w:rsidRPr="004278BE">
        <w:rPr>
          <w:rFonts w:ascii="Arial" w:hAnsi="Arial" w:cs="Arial"/>
          <w:b/>
          <w:bCs/>
          <w:color w:val="DC6900"/>
          <w:spacing w:val="-2"/>
          <w:sz w:val="20"/>
          <w:szCs w:val="20"/>
        </w:rPr>
        <w:t>a</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 xml:space="preserve">Amendment to TAS 12, Income tax </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clarified that the income tax consequences of dividends of financial instruments classified as equity should be recognised according to where the past transactions or events that generated distributable profits were recognised</w:t>
      </w:r>
      <w:r w:rsidRPr="004278BE">
        <w:rPr>
          <w:rFonts w:ascii="Arial" w:hAnsi="Arial" w:cs="Arial"/>
          <w:color w:val="000000" w:themeColor="text1"/>
          <w:spacing w:val="-2"/>
          <w:sz w:val="20"/>
          <w:szCs w:val="20"/>
          <w:cs/>
        </w:rPr>
        <w:t xml:space="preserve">. </w:t>
      </w:r>
    </w:p>
    <w:p w14:paraId="5BD7B79E" w14:textId="77777777" w:rsidR="00256FA2" w:rsidRPr="004278BE" w:rsidRDefault="00256FA2">
      <w:pPr>
        <w:ind w:left="544"/>
        <w:jc w:val="both"/>
        <w:rPr>
          <w:rFonts w:ascii="Arial" w:eastAsia="Arial Unicode MS" w:hAnsi="Arial" w:cs="Arial"/>
          <w:color w:val="000000"/>
          <w:sz w:val="20"/>
          <w:szCs w:val="20"/>
        </w:rPr>
      </w:pPr>
    </w:p>
    <w:p w14:paraId="7DAC1411" w14:textId="77777777" w:rsidR="00256FA2" w:rsidRPr="004278BE" w:rsidRDefault="00BC2AC7">
      <w:pPr>
        <w:ind w:left="1084" w:hanging="540"/>
        <w:jc w:val="both"/>
        <w:rPr>
          <w:rFonts w:ascii="Arial" w:hAnsi="Arial" w:cs="Arial"/>
          <w:color w:val="000000" w:themeColor="text1"/>
          <w:spacing w:val="-2"/>
          <w:sz w:val="20"/>
          <w:szCs w:val="20"/>
        </w:rPr>
      </w:pPr>
      <w:r w:rsidRPr="004278BE">
        <w:rPr>
          <w:rFonts w:ascii="Arial" w:hAnsi="Arial" w:cs="Arial"/>
          <w:b/>
          <w:bCs/>
          <w:color w:val="DC6900"/>
          <w:spacing w:val="-2"/>
          <w:sz w:val="20"/>
          <w:szCs w:val="20"/>
        </w:rPr>
        <w:t>b</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 xml:space="preserve">Amendment to TAS 19, Employee benefits </w:t>
      </w:r>
      <w:r w:rsidRPr="004278BE">
        <w:rPr>
          <w:rFonts w:ascii="Arial" w:hAnsi="Arial" w:cs="Arial"/>
          <w:b/>
          <w:bCs/>
          <w:color w:val="DC6900"/>
          <w:spacing w:val="-2"/>
          <w:sz w:val="20"/>
          <w:szCs w:val="20"/>
          <w:cs/>
        </w:rPr>
        <w:t>(</w:t>
      </w:r>
      <w:r w:rsidRPr="004278BE">
        <w:rPr>
          <w:rFonts w:ascii="Arial" w:hAnsi="Arial" w:cs="Arial"/>
          <w:b/>
          <w:bCs/>
          <w:color w:val="DC6900"/>
          <w:spacing w:val="-2"/>
          <w:sz w:val="20"/>
          <w:szCs w:val="20"/>
        </w:rPr>
        <w:t>plan amendment, curtailment or settlement</w:t>
      </w:r>
      <w:r w:rsidRPr="004278BE">
        <w:rPr>
          <w:rFonts w:ascii="Arial" w:hAnsi="Arial" w:cs="Arial"/>
          <w:b/>
          <w:bCs/>
          <w:color w:val="DC6900"/>
          <w:spacing w:val="-2"/>
          <w:sz w:val="20"/>
          <w:szCs w:val="20"/>
          <w:cs/>
        </w:rPr>
        <w:t xml:space="preserve">) </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4278BE">
        <w:rPr>
          <w:rFonts w:ascii="Arial" w:hAnsi="Arial" w:cs="Arial"/>
          <w:color w:val="000000" w:themeColor="text1"/>
          <w:spacing w:val="-2"/>
          <w:sz w:val="20"/>
          <w:szCs w:val="20"/>
          <w:cs/>
        </w:rPr>
        <w:t>.</w:t>
      </w:r>
    </w:p>
    <w:p w14:paraId="4D8AD10D" w14:textId="77777777" w:rsidR="00256FA2" w:rsidRPr="004278BE" w:rsidRDefault="00256FA2">
      <w:pPr>
        <w:ind w:left="544"/>
        <w:jc w:val="both"/>
        <w:rPr>
          <w:rFonts w:ascii="Arial" w:eastAsia="Arial Unicode MS" w:hAnsi="Arial" w:cs="Arial"/>
          <w:sz w:val="20"/>
          <w:szCs w:val="20"/>
        </w:rPr>
      </w:pPr>
    </w:p>
    <w:p w14:paraId="6182C9BF" w14:textId="77777777" w:rsidR="00256FA2" w:rsidRPr="004278BE" w:rsidRDefault="00BC2AC7">
      <w:pPr>
        <w:ind w:left="1084" w:hanging="540"/>
        <w:jc w:val="both"/>
        <w:rPr>
          <w:rFonts w:ascii="Arial" w:hAnsi="Arial" w:cs="Arial"/>
          <w:color w:val="000000" w:themeColor="text1"/>
          <w:spacing w:val="-2"/>
          <w:sz w:val="20"/>
          <w:szCs w:val="20"/>
        </w:rPr>
      </w:pPr>
      <w:r w:rsidRPr="004278BE">
        <w:rPr>
          <w:rFonts w:ascii="Arial" w:hAnsi="Arial" w:cs="Arial"/>
          <w:b/>
          <w:bCs/>
          <w:color w:val="DC6900"/>
          <w:spacing w:val="-2"/>
          <w:sz w:val="20"/>
          <w:szCs w:val="20"/>
        </w:rPr>
        <w:t>c</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 xml:space="preserve">TFRIC 23, Uncertainty over income tax treatments </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explained how to recognise and measure deferred and current income tax assets and liabilities where there is uncertainty over a tax treatment</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In particular, it discusses</w:t>
      </w:r>
      <w:r w:rsidRPr="004278BE">
        <w:rPr>
          <w:rFonts w:ascii="Arial" w:hAnsi="Arial" w:cs="Arial"/>
          <w:color w:val="000000" w:themeColor="text1"/>
          <w:spacing w:val="-2"/>
          <w:sz w:val="20"/>
          <w:szCs w:val="20"/>
          <w:cs/>
        </w:rPr>
        <w:t xml:space="preserve">: </w:t>
      </w:r>
    </w:p>
    <w:p w14:paraId="71827F0C" w14:textId="77777777" w:rsidR="00256FA2" w:rsidRPr="004278BE" w:rsidRDefault="00256FA2">
      <w:pPr>
        <w:ind w:left="1083"/>
        <w:jc w:val="both"/>
        <w:rPr>
          <w:rFonts w:ascii="Arial" w:eastAsia="Arial Unicode MS" w:hAnsi="Arial" w:cs="Arial"/>
          <w:sz w:val="20"/>
          <w:szCs w:val="20"/>
        </w:rPr>
      </w:pPr>
    </w:p>
    <w:p w14:paraId="3650E752" w14:textId="77777777" w:rsidR="00256FA2" w:rsidRPr="004278BE" w:rsidRDefault="00BC2AC7">
      <w:pPr>
        <w:pStyle w:val="ListParagraph"/>
        <w:numPr>
          <w:ilvl w:val="0"/>
          <w:numId w:val="7"/>
        </w:numPr>
        <w:overflowPunct/>
        <w:autoSpaceDE/>
        <w:autoSpaceDN/>
        <w:adjustRightInd/>
        <w:ind w:left="1367" w:hanging="284"/>
        <w:jc w:val="both"/>
        <w:textAlignment w:val="auto"/>
        <w:rPr>
          <w:rFonts w:ascii="Arial" w:eastAsia="Arial Unicode MS" w:hAnsi="Arial" w:cs="Arial"/>
          <w:sz w:val="20"/>
          <w:szCs w:val="20"/>
        </w:rPr>
      </w:pPr>
      <w:proofErr w:type="gramStart"/>
      <w:r w:rsidRPr="004278BE">
        <w:rPr>
          <w:rFonts w:ascii="Arial" w:eastAsia="Arial Unicode MS" w:hAnsi="Arial" w:cs="Arial"/>
          <w:sz w:val="20"/>
          <w:szCs w:val="20"/>
        </w:rPr>
        <w:t>that</w:t>
      </w:r>
      <w:proofErr w:type="gramEnd"/>
      <w:r w:rsidRPr="004278BE">
        <w:rPr>
          <w:rFonts w:ascii="Arial" w:eastAsia="Arial Unicode MS" w:hAnsi="Arial" w:cs="Arial"/>
          <w:sz w:val="20"/>
          <w:szCs w:val="20"/>
        </w:rPr>
        <w:t xml:space="preserve"> the Company should assume a tax authority will examine the uncertain tax treatments and have full knowledge of all related information, i</w:t>
      </w:r>
      <w:r w:rsidRPr="004278BE">
        <w:rPr>
          <w:rFonts w:ascii="Arial" w:eastAsia="Arial Unicode MS" w:hAnsi="Arial" w:cs="Arial"/>
          <w:sz w:val="20"/>
          <w:szCs w:val="20"/>
          <w:cs/>
        </w:rPr>
        <w:t>.</w:t>
      </w:r>
      <w:r w:rsidRPr="004278BE">
        <w:rPr>
          <w:rFonts w:ascii="Arial" w:eastAsia="Arial Unicode MS" w:hAnsi="Arial" w:cs="Arial"/>
          <w:sz w:val="20"/>
          <w:szCs w:val="20"/>
        </w:rPr>
        <w:t>e</w:t>
      </w:r>
      <w:r w:rsidRPr="004278BE">
        <w:rPr>
          <w:rFonts w:ascii="Arial" w:eastAsia="Arial Unicode MS" w:hAnsi="Arial" w:cs="Arial"/>
          <w:sz w:val="20"/>
          <w:szCs w:val="20"/>
          <w:cs/>
        </w:rPr>
        <w:t xml:space="preserve">. </w:t>
      </w:r>
      <w:r w:rsidRPr="004278BE">
        <w:rPr>
          <w:rFonts w:ascii="Arial" w:eastAsia="Arial Unicode MS" w:hAnsi="Arial" w:cs="Arial"/>
          <w:sz w:val="20"/>
          <w:szCs w:val="20"/>
        </w:rPr>
        <w:t>that detection risk should be ignored</w:t>
      </w:r>
      <w:r w:rsidRPr="004278BE">
        <w:rPr>
          <w:rFonts w:ascii="Arial" w:eastAsia="Arial Unicode MS" w:hAnsi="Arial" w:cs="Arial"/>
          <w:sz w:val="20"/>
          <w:szCs w:val="20"/>
          <w:cs/>
        </w:rPr>
        <w:t xml:space="preserve">. </w:t>
      </w:r>
    </w:p>
    <w:p w14:paraId="58C70749" w14:textId="77777777" w:rsidR="00256FA2" w:rsidRPr="004278BE" w:rsidRDefault="00BC2AC7">
      <w:pPr>
        <w:pStyle w:val="ListParagraph"/>
        <w:numPr>
          <w:ilvl w:val="0"/>
          <w:numId w:val="7"/>
        </w:numPr>
        <w:overflowPunct/>
        <w:autoSpaceDE/>
        <w:autoSpaceDN/>
        <w:adjustRightInd/>
        <w:ind w:left="1367" w:hanging="284"/>
        <w:jc w:val="both"/>
        <w:textAlignment w:val="auto"/>
        <w:rPr>
          <w:rFonts w:ascii="Arial" w:eastAsia="Arial Unicode MS" w:hAnsi="Arial" w:cs="Arial"/>
          <w:sz w:val="20"/>
          <w:szCs w:val="20"/>
        </w:rPr>
      </w:pPr>
      <w:proofErr w:type="gramStart"/>
      <w:r w:rsidRPr="004278BE">
        <w:rPr>
          <w:rFonts w:ascii="Arial" w:eastAsia="Arial Unicode MS" w:hAnsi="Arial" w:cs="Arial"/>
          <w:sz w:val="20"/>
          <w:szCs w:val="20"/>
        </w:rPr>
        <w:t>that</w:t>
      </w:r>
      <w:proofErr w:type="gramEnd"/>
      <w:r w:rsidRPr="004278BE">
        <w:rPr>
          <w:rFonts w:ascii="Arial" w:eastAsia="Arial Unicode MS" w:hAnsi="Arial" w:cs="Arial"/>
          <w:sz w:val="20"/>
          <w:szCs w:val="20"/>
        </w:rPr>
        <w:t xml:space="preserve"> the Company should reflect the effect of the uncertainty in its income tax accounting when it is not probable that the tax authorities will accept the treatment</w:t>
      </w:r>
      <w:r w:rsidRPr="004278BE">
        <w:rPr>
          <w:rFonts w:ascii="Arial" w:eastAsia="Arial Unicode MS" w:hAnsi="Arial" w:cs="Arial"/>
          <w:sz w:val="20"/>
          <w:szCs w:val="20"/>
          <w:cs/>
        </w:rPr>
        <w:t xml:space="preserve">. </w:t>
      </w:r>
    </w:p>
    <w:p w14:paraId="666F54D5" w14:textId="77777777" w:rsidR="00256FA2" w:rsidRPr="004278BE" w:rsidRDefault="00BC2AC7">
      <w:pPr>
        <w:pStyle w:val="ListParagraph"/>
        <w:numPr>
          <w:ilvl w:val="0"/>
          <w:numId w:val="7"/>
        </w:numPr>
        <w:overflowPunct/>
        <w:autoSpaceDE/>
        <w:autoSpaceDN/>
        <w:adjustRightInd/>
        <w:ind w:left="1367" w:hanging="284"/>
        <w:jc w:val="both"/>
        <w:textAlignment w:val="auto"/>
        <w:rPr>
          <w:rFonts w:ascii="Arial" w:eastAsia="Arial Unicode MS" w:hAnsi="Arial" w:cs="Arial"/>
          <w:sz w:val="20"/>
          <w:szCs w:val="20"/>
        </w:rPr>
      </w:pPr>
      <w:proofErr w:type="gramStart"/>
      <w:r w:rsidRPr="004278BE">
        <w:rPr>
          <w:rFonts w:ascii="Arial" w:eastAsia="Arial Unicode MS" w:hAnsi="Arial" w:cs="Arial"/>
          <w:sz w:val="20"/>
          <w:szCs w:val="25"/>
        </w:rPr>
        <w:t>t</w:t>
      </w:r>
      <w:r w:rsidRPr="004278BE">
        <w:rPr>
          <w:rFonts w:ascii="Arial" w:eastAsia="Arial Unicode MS" w:hAnsi="Arial" w:cs="Arial"/>
          <w:sz w:val="20"/>
          <w:szCs w:val="20"/>
        </w:rPr>
        <w:t>hat</w:t>
      </w:r>
      <w:proofErr w:type="gramEnd"/>
      <w:r w:rsidRPr="004278BE">
        <w:rPr>
          <w:rFonts w:ascii="Arial" w:eastAsia="Arial Unicode MS" w:hAnsi="Arial" w:cs="Arial"/>
          <w:sz w:val="20"/>
          <w:szCs w:val="20"/>
        </w:rPr>
        <w:t xml:space="preserve"> the judgements and estimates made must be reassessed whenever circumstances have changed or there is new information that affects the judgements</w:t>
      </w:r>
      <w:r w:rsidRPr="004278BE">
        <w:rPr>
          <w:rFonts w:ascii="Arial" w:eastAsia="Arial Unicode MS" w:hAnsi="Arial" w:cs="Arial"/>
          <w:sz w:val="20"/>
          <w:szCs w:val="20"/>
          <w:cs/>
        </w:rPr>
        <w:t>.</w:t>
      </w:r>
    </w:p>
    <w:p w14:paraId="58165CFF" w14:textId="77777777" w:rsidR="00256FA2" w:rsidRPr="004278BE" w:rsidRDefault="00256FA2">
      <w:pPr>
        <w:ind w:left="1083"/>
        <w:jc w:val="both"/>
        <w:rPr>
          <w:rFonts w:ascii="Arial" w:eastAsia="Arial Unicode MS" w:hAnsi="Arial" w:cs="Arial"/>
          <w:color w:val="DC6900"/>
          <w:sz w:val="20"/>
          <w:szCs w:val="20"/>
        </w:rPr>
      </w:pPr>
    </w:p>
    <w:p w14:paraId="6CFA98DF" w14:textId="77777777" w:rsidR="00256FA2" w:rsidRPr="004278BE" w:rsidRDefault="00BC2AC7">
      <w:pPr>
        <w:pStyle w:val="Default"/>
        <w:ind w:left="544"/>
        <w:jc w:val="thaiDistribute"/>
        <w:rPr>
          <w:rFonts w:eastAsia="Arial Unicode MS"/>
          <w:spacing w:val="-6"/>
          <w:sz w:val="20"/>
          <w:szCs w:val="20"/>
        </w:rPr>
      </w:pPr>
      <w:r w:rsidRPr="004278BE">
        <w:rPr>
          <w:rFonts w:eastAsia="Arial Unicode MS"/>
          <w:spacing w:val="-6"/>
          <w:sz w:val="20"/>
          <w:szCs w:val="20"/>
        </w:rPr>
        <w:t>The Company has already adopted above revised standards for the current reporting period</w:t>
      </w:r>
      <w:r w:rsidRPr="004278BE">
        <w:rPr>
          <w:rFonts w:eastAsia="Arial Unicode MS"/>
          <w:spacing w:val="-6"/>
          <w:sz w:val="20"/>
          <w:szCs w:val="20"/>
          <w:cs/>
        </w:rPr>
        <w:t xml:space="preserve">. </w:t>
      </w:r>
      <w:r w:rsidRPr="004278BE">
        <w:rPr>
          <w:rFonts w:eastAsia="Arial Unicode MS"/>
          <w:spacing w:val="-6"/>
          <w:sz w:val="20"/>
          <w:szCs w:val="20"/>
        </w:rPr>
        <w:t>The management assessed that the above revised standards do not have significant impact to the Company</w:t>
      </w:r>
      <w:r w:rsidRPr="004278BE">
        <w:rPr>
          <w:rFonts w:eastAsia="Arial Unicode MS"/>
          <w:spacing w:val="-6"/>
          <w:sz w:val="20"/>
          <w:szCs w:val="20"/>
          <w:cs/>
        </w:rPr>
        <w:t>.</w:t>
      </w:r>
    </w:p>
    <w:p w14:paraId="64C794FA" w14:textId="77777777" w:rsidR="00256FA2" w:rsidRPr="004278BE" w:rsidRDefault="00256FA2">
      <w:pPr>
        <w:tabs>
          <w:tab w:val="left" w:pos="0"/>
          <w:tab w:val="left" w:pos="540"/>
          <w:tab w:val="left" w:pos="1440"/>
        </w:tabs>
        <w:jc w:val="thaiDistribute"/>
        <w:rPr>
          <w:rFonts w:ascii="Arial" w:hAnsi="Arial" w:cs="Arial"/>
          <w:color w:val="000000" w:themeColor="text1"/>
          <w:spacing w:val="-2"/>
          <w:sz w:val="20"/>
          <w:szCs w:val="20"/>
          <w:shd w:val="clear" w:color="auto" w:fill="FFFFFF"/>
        </w:rPr>
      </w:pPr>
    </w:p>
    <w:p w14:paraId="57AB1F4C"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shd w:val="clear" w:color="auto" w:fill="FFFFFF"/>
        </w:rPr>
      </w:pPr>
      <w:r w:rsidRPr="004278BE">
        <w:rPr>
          <w:rFonts w:ascii="Arial" w:hAnsi="Arial" w:cs="Arial"/>
          <w:color w:val="000000" w:themeColor="text1"/>
          <w:spacing w:val="-2"/>
          <w:sz w:val="20"/>
          <w:szCs w:val="20"/>
          <w:shd w:val="clear" w:color="auto" w:fill="FFFFFF"/>
          <w:cs/>
        </w:rPr>
        <w:br w:type="page"/>
      </w:r>
    </w:p>
    <w:p w14:paraId="5ADC96B3" w14:textId="77777777" w:rsidR="00256FA2" w:rsidRPr="004278BE" w:rsidRDefault="00BC2AC7">
      <w:pPr>
        <w:pStyle w:val="ListParagraph"/>
        <w:numPr>
          <w:ilvl w:val="1"/>
          <w:numId w:val="12"/>
        </w:numPr>
        <w:ind w:left="544" w:hanging="544"/>
        <w:jc w:val="both"/>
        <w:rPr>
          <w:rFonts w:ascii="Arial" w:eastAsia="Arial Unicode MS" w:hAnsi="Arial" w:cs="Arial"/>
          <w:b/>
          <w:bCs/>
          <w:color w:val="DC6900"/>
          <w:sz w:val="20"/>
          <w:szCs w:val="20"/>
        </w:rPr>
      </w:pPr>
      <w:r w:rsidRPr="004278BE">
        <w:rPr>
          <w:rFonts w:ascii="Arial" w:eastAsia="Arial Unicode MS" w:hAnsi="Arial" w:cs="Arial"/>
          <w:b/>
          <w:bCs/>
          <w:color w:val="DC6900"/>
          <w:sz w:val="20"/>
          <w:szCs w:val="20"/>
          <w:lang w:val="en-GB"/>
        </w:rPr>
        <w:lastRenderedPageBreak/>
        <w:t>A</w:t>
      </w:r>
      <w:r w:rsidRPr="004278BE">
        <w:rPr>
          <w:rFonts w:ascii="Arial" w:eastAsia="Arial Unicode MS" w:hAnsi="Arial" w:cs="Arial"/>
          <w:b/>
          <w:bCs/>
          <w:color w:val="DC6900"/>
          <w:sz w:val="20"/>
          <w:szCs w:val="20"/>
        </w:rPr>
        <w:t>mended financial reporting standards that are effective for accounting period beginning or after 1 January 2021 and have significant impacts to the Company</w:t>
      </w:r>
    </w:p>
    <w:p w14:paraId="5B8E470A" w14:textId="77777777" w:rsidR="00256FA2" w:rsidRPr="004278BE" w:rsidRDefault="00256FA2">
      <w:pPr>
        <w:pStyle w:val="ListParagraph"/>
        <w:ind w:left="544"/>
        <w:jc w:val="both"/>
        <w:rPr>
          <w:rFonts w:ascii="Arial" w:eastAsia="Arial Unicode MS" w:hAnsi="Arial" w:cs="Arial"/>
          <w:color w:val="000000" w:themeColor="text1"/>
          <w:sz w:val="20"/>
          <w:szCs w:val="20"/>
        </w:rPr>
      </w:pPr>
    </w:p>
    <w:p w14:paraId="7C4827B1" w14:textId="77777777" w:rsidR="00256FA2" w:rsidRPr="004278BE" w:rsidRDefault="00BC2AC7">
      <w:pPr>
        <w:pStyle w:val="ListParagraph"/>
        <w:ind w:left="544"/>
        <w:jc w:val="both"/>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Certain amended financial reporting standards have been issued that are not mandatory for current reporting period and have not been early adopted by the Company</w:t>
      </w:r>
      <w:r w:rsidRPr="004278BE">
        <w:rPr>
          <w:rFonts w:ascii="Arial" w:eastAsia="Arial Unicode MS" w:hAnsi="Arial" w:cs="Arial"/>
          <w:color w:val="000000" w:themeColor="text1"/>
          <w:sz w:val="20"/>
          <w:szCs w:val="20"/>
          <w:cs/>
        </w:rPr>
        <w:t>.</w:t>
      </w:r>
    </w:p>
    <w:p w14:paraId="7727A211" w14:textId="77777777" w:rsidR="00256FA2" w:rsidRPr="004278BE" w:rsidRDefault="00256FA2">
      <w:pPr>
        <w:pStyle w:val="ListParagraph"/>
        <w:ind w:left="544"/>
        <w:jc w:val="both"/>
        <w:rPr>
          <w:rFonts w:ascii="Arial" w:eastAsia="Arial Unicode MS" w:hAnsi="Arial" w:cs="Arial"/>
          <w:color w:val="000000" w:themeColor="text1"/>
          <w:sz w:val="20"/>
          <w:szCs w:val="20"/>
        </w:rPr>
      </w:pPr>
    </w:p>
    <w:p w14:paraId="46814E40" w14:textId="77777777" w:rsidR="00256FA2" w:rsidRPr="004278BE" w:rsidRDefault="00BC2AC7">
      <w:pPr>
        <w:ind w:left="1084" w:hanging="540"/>
        <w:jc w:val="both"/>
        <w:rPr>
          <w:rFonts w:ascii="Arial" w:hAnsi="Arial" w:cs="Arial"/>
          <w:color w:val="000000" w:themeColor="text1"/>
          <w:spacing w:val="-2"/>
          <w:sz w:val="20"/>
          <w:szCs w:val="20"/>
        </w:rPr>
      </w:pPr>
      <w:r w:rsidRPr="004278BE">
        <w:rPr>
          <w:rFonts w:ascii="Arial" w:hAnsi="Arial" w:cs="Arial"/>
          <w:b/>
          <w:bCs/>
          <w:color w:val="DC6900"/>
          <w:spacing w:val="-2"/>
          <w:sz w:val="20"/>
          <w:szCs w:val="20"/>
        </w:rPr>
        <w:t>a</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 xml:space="preserve">Revised Conceptual Framework for Financial Reporting </w:t>
      </w:r>
      <w:r w:rsidRPr="004278BE">
        <w:rPr>
          <w:rFonts w:ascii="Arial" w:hAnsi="Arial" w:cs="Arial"/>
          <w:color w:val="000000" w:themeColor="text1"/>
          <w:spacing w:val="-2"/>
          <w:sz w:val="20"/>
          <w:szCs w:val="20"/>
        </w:rPr>
        <w:t>added the following key principals and guidance</w:t>
      </w:r>
      <w:r w:rsidRPr="004278BE">
        <w:rPr>
          <w:rFonts w:ascii="Arial" w:hAnsi="Arial" w:cs="Arial"/>
          <w:color w:val="000000" w:themeColor="text1"/>
          <w:spacing w:val="-2"/>
          <w:sz w:val="20"/>
          <w:szCs w:val="20"/>
          <w:cs/>
        </w:rPr>
        <w:t>:</w:t>
      </w:r>
    </w:p>
    <w:p w14:paraId="69A3D2A0" w14:textId="77777777" w:rsidR="00256FA2" w:rsidRPr="004278BE" w:rsidRDefault="00256FA2">
      <w:pPr>
        <w:pStyle w:val="ListParagraph"/>
        <w:ind w:left="1083"/>
        <w:jc w:val="both"/>
        <w:rPr>
          <w:rFonts w:ascii="Arial" w:eastAsia="Arial Unicode MS" w:hAnsi="Arial" w:cs="Arial"/>
          <w:color w:val="000000" w:themeColor="text1"/>
          <w:sz w:val="20"/>
          <w:szCs w:val="20"/>
        </w:rPr>
      </w:pPr>
    </w:p>
    <w:p w14:paraId="4CD43B1C" w14:textId="77777777" w:rsidR="00256FA2" w:rsidRPr="004278BE" w:rsidRDefault="00BC2AC7">
      <w:pPr>
        <w:pStyle w:val="ListParagraph"/>
        <w:numPr>
          <w:ilvl w:val="0"/>
          <w:numId w:val="7"/>
        </w:numPr>
        <w:ind w:left="1443"/>
        <w:jc w:val="both"/>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Measurement basis, including factors in considering difference measurement basis</w:t>
      </w:r>
    </w:p>
    <w:p w14:paraId="04EC8C19" w14:textId="77777777" w:rsidR="00256FA2" w:rsidRPr="004278BE" w:rsidRDefault="00BC2AC7">
      <w:pPr>
        <w:pStyle w:val="ListParagraph"/>
        <w:numPr>
          <w:ilvl w:val="0"/>
          <w:numId w:val="7"/>
        </w:numPr>
        <w:ind w:left="1443"/>
        <w:jc w:val="both"/>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Presentation and disclosure, including classification of income and expenses in other comprehensive income</w:t>
      </w:r>
    </w:p>
    <w:p w14:paraId="01C75648" w14:textId="77777777" w:rsidR="00256FA2" w:rsidRPr="004278BE" w:rsidRDefault="00BC2AC7">
      <w:pPr>
        <w:pStyle w:val="ListParagraph"/>
        <w:numPr>
          <w:ilvl w:val="0"/>
          <w:numId w:val="7"/>
        </w:numPr>
        <w:ind w:left="1443"/>
        <w:jc w:val="both"/>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Definition of a reporting entity, which maybe a legal entity, or a portion of an entity</w:t>
      </w:r>
    </w:p>
    <w:p w14:paraId="5745A84D" w14:textId="77777777" w:rsidR="00256FA2" w:rsidRPr="004278BE" w:rsidRDefault="00BC2AC7">
      <w:pPr>
        <w:pStyle w:val="ListParagraph"/>
        <w:numPr>
          <w:ilvl w:val="0"/>
          <w:numId w:val="7"/>
        </w:numPr>
        <w:ind w:left="1443"/>
        <w:jc w:val="both"/>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Derecognition of assets and liabilities</w:t>
      </w:r>
    </w:p>
    <w:p w14:paraId="265668E5" w14:textId="77777777" w:rsidR="00256FA2" w:rsidRPr="004278BE" w:rsidRDefault="00256FA2">
      <w:pPr>
        <w:pStyle w:val="ListParagraph"/>
        <w:ind w:left="1083"/>
        <w:jc w:val="both"/>
        <w:rPr>
          <w:rFonts w:ascii="Arial" w:eastAsia="Arial Unicode MS" w:hAnsi="Arial" w:cs="Arial"/>
          <w:color w:val="000000" w:themeColor="text1"/>
          <w:sz w:val="20"/>
          <w:szCs w:val="20"/>
        </w:rPr>
      </w:pPr>
    </w:p>
    <w:p w14:paraId="5C02D848" w14:textId="77777777" w:rsidR="00256FA2" w:rsidRPr="004278BE" w:rsidRDefault="00BC2AC7">
      <w:pPr>
        <w:pStyle w:val="ListParagraph"/>
        <w:ind w:left="1083"/>
        <w:jc w:val="both"/>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The amendment also includes the revision to the definition of an asset and liability in the financial statements, and clarification to the prominence of stewardship in the objective of financial reporting</w:t>
      </w:r>
      <w:r w:rsidRPr="004278BE">
        <w:rPr>
          <w:rFonts w:ascii="Arial" w:eastAsia="Arial Unicode MS" w:hAnsi="Arial" w:cs="Arial"/>
          <w:color w:val="000000" w:themeColor="text1"/>
          <w:sz w:val="20"/>
          <w:szCs w:val="20"/>
          <w:cs/>
        </w:rPr>
        <w:t>.</w:t>
      </w:r>
    </w:p>
    <w:p w14:paraId="743019BF" w14:textId="77777777" w:rsidR="00256FA2" w:rsidRPr="004278BE" w:rsidRDefault="00256FA2">
      <w:pPr>
        <w:pStyle w:val="ListParagraph"/>
        <w:ind w:left="1083"/>
        <w:jc w:val="both"/>
        <w:rPr>
          <w:rFonts w:ascii="Arial" w:eastAsia="Arial Unicode MS" w:hAnsi="Arial" w:cs="Arial"/>
          <w:color w:val="000000" w:themeColor="text1"/>
          <w:sz w:val="20"/>
          <w:szCs w:val="20"/>
        </w:rPr>
      </w:pPr>
    </w:p>
    <w:p w14:paraId="74589B2F" w14:textId="77777777" w:rsidR="00256FA2" w:rsidRDefault="00BC2AC7">
      <w:pPr>
        <w:ind w:left="1084" w:hanging="540"/>
        <w:jc w:val="both"/>
        <w:rPr>
          <w:rFonts w:ascii="Arial" w:hAnsi="Arial" w:cs="Arial"/>
          <w:color w:val="000000" w:themeColor="text1"/>
          <w:spacing w:val="-2"/>
          <w:sz w:val="20"/>
          <w:szCs w:val="20"/>
        </w:rPr>
      </w:pPr>
      <w:r w:rsidRPr="004278BE">
        <w:rPr>
          <w:rFonts w:ascii="Arial" w:hAnsi="Arial" w:cs="Arial"/>
          <w:b/>
          <w:bCs/>
          <w:color w:val="DC6900"/>
          <w:spacing w:val="-2"/>
          <w:sz w:val="20"/>
          <w:szCs w:val="20"/>
        </w:rPr>
        <w:t>b</w:t>
      </w:r>
      <w:r w:rsidRPr="004278BE">
        <w:rPr>
          <w:rFonts w:ascii="Arial" w:hAnsi="Arial" w:cs="Arial"/>
          <w:b/>
          <w:bCs/>
          <w:color w:val="DC6900"/>
          <w:spacing w:val="-2"/>
          <w:sz w:val="20"/>
          <w:szCs w:val="20"/>
          <w:cs/>
        </w:rPr>
        <w:t xml:space="preserve">) </w:t>
      </w:r>
      <w:r w:rsidRPr="004278BE">
        <w:rPr>
          <w:rFonts w:ascii="Arial" w:hAnsi="Arial" w:cs="Arial"/>
          <w:b/>
          <w:bCs/>
          <w:color w:val="DC6900"/>
          <w:spacing w:val="-2"/>
          <w:sz w:val="20"/>
          <w:szCs w:val="20"/>
        </w:rPr>
        <w:tab/>
        <w:t xml:space="preserve">Amendment to TAS 1, Presentation of financial statements and TAS 8, Accounting policies, changes in accounting estimates and errors </w:t>
      </w:r>
      <w:r w:rsidRPr="004278BE">
        <w:rPr>
          <w:rFonts w:ascii="Arial" w:hAnsi="Arial" w:cs="Arial"/>
          <w:color w:val="000000" w:themeColor="text1"/>
          <w:spacing w:val="-2"/>
          <w:sz w:val="20"/>
          <w:szCs w:val="20"/>
        </w:rPr>
        <w:t>amended to definition of materiality</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amendment allows for a consistent definition of materiality throughout the Thai Financial Reporting Standards and the Conceptual Framework for Financial Reporting</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It also clarified when information is material and incorporates some of the guidance in TAS 1 about immaterial information</w:t>
      </w:r>
      <w:r w:rsidRPr="004278BE">
        <w:rPr>
          <w:rFonts w:ascii="Arial" w:hAnsi="Arial" w:cs="Arial"/>
          <w:color w:val="000000" w:themeColor="text1"/>
          <w:spacing w:val="-2"/>
          <w:sz w:val="20"/>
          <w:szCs w:val="20"/>
          <w:cs/>
        </w:rPr>
        <w:t>.</w:t>
      </w:r>
    </w:p>
    <w:p w14:paraId="0646625F" w14:textId="77777777" w:rsidR="007940FD" w:rsidRDefault="007940FD">
      <w:pPr>
        <w:ind w:left="1084" w:hanging="540"/>
        <w:jc w:val="both"/>
        <w:rPr>
          <w:rFonts w:ascii="Arial" w:hAnsi="Arial" w:cs="Arial"/>
          <w:color w:val="000000" w:themeColor="text1"/>
          <w:spacing w:val="-2"/>
          <w:sz w:val="20"/>
          <w:szCs w:val="20"/>
        </w:rPr>
      </w:pPr>
    </w:p>
    <w:p w14:paraId="55389992" w14:textId="77777777" w:rsidR="00977836" w:rsidRPr="006C4E09" w:rsidRDefault="0077062D">
      <w:pPr>
        <w:ind w:left="1084" w:hanging="540"/>
        <w:jc w:val="both"/>
        <w:rPr>
          <w:rFonts w:ascii="Arial" w:hAnsi="Arial" w:cstheme="minorBidi"/>
          <w:color w:val="000000" w:themeColor="text1"/>
          <w:spacing w:val="-2"/>
          <w:sz w:val="20"/>
          <w:szCs w:val="20"/>
        </w:rPr>
      </w:pPr>
      <w:r w:rsidRPr="006C4E09">
        <w:rPr>
          <w:rFonts w:ascii="Arial" w:hAnsi="Arial" w:cs="Arial"/>
          <w:b/>
          <w:bCs/>
          <w:color w:val="DC6900"/>
          <w:spacing w:val="-2"/>
          <w:sz w:val="20"/>
          <w:szCs w:val="20"/>
        </w:rPr>
        <w:t>c</w:t>
      </w:r>
      <w:r w:rsidRPr="006C4E09">
        <w:rPr>
          <w:rFonts w:ascii="Arial" w:hAnsi="Arial" w:cs="Arial"/>
          <w:b/>
          <w:bCs/>
          <w:color w:val="DC6900"/>
          <w:spacing w:val="-2"/>
          <w:sz w:val="20"/>
          <w:szCs w:val="20"/>
          <w:cs/>
        </w:rPr>
        <w:t xml:space="preserve">) </w:t>
      </w:r>
      <w:r w:rsidRPr="006C4E09">
        <w:rPr>
          <w:rFonts w:ascii="Arial" w:hAnsi="Arial" w:cs="Arial"/>
          <w:b/>
          <w:bCs/>
          <w:color w:val="DC6900"/>
          <w:spacing w:val="-2"/>
          <w:sz w:val="20"/>
          <w:szCs w:val="20"/>
        </w:rPr>
        <w:tab/>
        <w:t xml:space="preserve">Amendment to TFRS 16, Leases </w:t>
      </w:r>
      <w:r w:rsidRPr="006C4E09">
        <w:rPr>
          <w:rFonts w:ascii="Arial" w:hAnsi="Arial" w:cs="Arial"/>
          <w:color w:val="000000" w:themeColor="text1"/>
          <w:spacing w:val="-2"/>
          <w:sz w:val="20"/>
          <w:szCs w:val="20"/>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w:t>
      </w:r>
      <w:r w:rsidR="00977836" w:rsidRPr="006C4E09">
        <w:rPr>
          <w:rFonts w:ascii="Arial" w:hAnsi="Arial" w:cstheme="minorBidi" w:hint="cs"/>
          <w:color w:val="000000" w:themeColor="text1"/>
          <w:spacing w:val="-2"/>
          <w:sz w:val="20"/>
          <w:szCs w:val="20"/>
          <w:cs/>
        </w:rPr>
        <w:t xml:space="preserve"> </w:t>
      </w:r>
      <w:r w:rsidR="00977836" w:rsidRPr="006C4E09">
        <w:rPr>
          <w:rFonts w:ascii="Arial" w:hAnsi="Arial" w:cs="Arial"/>
          <w:color w:val="000000" w:themeColor="text1"/>
          <w:spacing w:val="-2"/>
          <w:sz w:val="20"/>
          <w:szCs w:val="20"/>
        </w:rPr>
        <w:t>where early application is permitted</w:t>
      </w:r>
      <w:r w:rsidRPr="006C4E09">
        <w:rPr>
          <w:rFonts w:ascii="Arial" w:hAnsi="Arial" w:cs="Arial"/>
          <w:color w:val="000000" w:themeColor="text1"/>
          <w:spacing w:val="-2"/>
          <w:sz w:val="20"/>
          <w:szCs w:val="20"/>
        </w:rPr>
        <w:t>.</w:t>
      </w:r>
    </w:p>
    <w:p w14:paraId="776865AE" w14:textId="77777777" w:rsidR="00977836" w:rsidRPr="006C4E09" w:rsidRDefault="00977836">
      <w:pPr>
        <w:ind w:left="1084" w:hanging="540"/>
        <w:jc w:val="both"/>
        <w:rPr>
          <w:rFonts w:ascii="Arial" w:hAnsi="Arial" w:cs="Arial"/>
          <w:color w:val="000000" w:themeColor="text1"/>
          <w:spacing w:val="-2"/>
          <w:sz w:val="20"/>
          <w:szCs w:val="20"/>
        </w:rPr>
      </w:pPr>
    </w:p>
    <w:p w14:paraId="7B11B6C6" w14:textId="77777777" w:rsidR="007940FD" w:rsidRPr="006C4E09" w:rsidRDefault="0077062D" w:rsidP="00977836">
      <w:pPr>
        <w:ind w:left="1084"/>
        <w:jc w:val="both"/>
        <w:rPr>
          <w:rFonts w:ascii="Arial" w:hAnsi="Arial" w:cs="Arial"/>
          <w:color w:val="000000" w:themeColor="text1"/>
          <w:spacing w:val="-2"/>
          <w:sz w:val="20"/>
          <w:szCs w:val="20"/>
        </w:rPr>
      </w:pPr>
      <w:r w:rsidRPr="006C4E09">
        <w:rPr>
          <w:rFonts w:ascii="Arial" w:hAnsi="Arial" w:cs="Arial"/>
          <w:color w:val="000000" w:themeColor="text1"/>
          <w:spacing w:val="-2"/>
          <w:sz w:val="20"/>
          <w:szCs w:val="20"/>
        </w:rPr>
        <w:t>The Company has chosen not to early apply the exemption for the current reporting period.</w:t>
      </w:r>
    </w:p>
    <w:p w14:paraId="719DBFCA" w14:textId="77777777" w:rsidR="00256FA2" w:rsidRPr="006C4E09" w:rsidRDefault="00256FA2">
      <w:pPr>
        <w:ind w:left="1084" w:hanging="540"/>
        <w:jc w:val="both"/>
        <w:rPr>
          <w:rFonts w:ascii="Arial" w:hAnsi="Arial" w:cs="Arial"/>
          <w:color w:val="000000" w:themeColor="text1"/>
          <w:spacing w:val="-2"/>
          <w:sz w:val="20"/>
          <w:szCs w:val="20"/>
        </w:rPr>
      </w:pPr>
    </w:p>
    <w:p w14:paraId="4BD39DF2" w14:textId="77777777" w:rsidR="00256FA2" w:rsidRDefault="00BC2AC7">
      <w:pPr>
        <w:ind w:left="1084" w:hanging="540"/>
        <w:jc w:val="both"/>
        <w:rPr>
          <w:rFonts w:ascii="Arial" w:eastAsia="Arial Unicode MS" w:hAnsi="Arial" w:cstheme="minorBidi"/>
          <w:spacing w:val="-4"/>
          <w:sz w:val="20"/>
          <w:szCs w:val="20"/>
          <w:lang w:val="en-GB"/>
        </w:rPr>
      </w:pPr>
      <w:r w:rsidRPr="006C4E09">
        <w:rPr>
          <w:rFonts w:ascii="Arial" w:eastAsia="Arial Unicode MS" w:hAnsi="Arial" w:cs="Arial"/>
          <w:spacing w:val="-4"/>
          <w:sz w:val="20"/>
          <w:szCs w:val="20"/>
          <w:lang w:val="en-GB"/>
        </w:rPr>
        <w:t>The Company</w:t>
      </w:r>
      <w:r w:rsidRPr="006C4E09">
        <w:rPr>
          <w:rFonts w:ascii="Arial" w:eastAsia="Arial Unicode MS" w:hAnsi="Arial" w:cs="Arial"/>
          <w:spacing w:val="-4"/>
          <w:sz w:val="20"/>
          <w:szCs w:val="20"/>
          <w:cs/>
          <w:lang w:val="en-GB"/>
        </w:rPr>
        <w:t>’</w:t>
      </w:r>
      <w:r w:rsidRPr="006C4E09">
        <w:rPr>
          <w:rFonts w:ascii="Arial" w:eastAsia="Arial Unicode MS" w:hAnsi="Arial" w:cs="Arial"/>
          <w:spacing w:val="-4"/>
          <w:sz w:val="20"/>
          <w:szCs w:val="20"/>
          <w:lang w:val="en-GB"/>
        </w:rPr>
        <w:t>s management is currently assessing the impacts from these standards</w:t>
      </w:r>
      <w:r w:rsidRPr="006C4E09">
        <w:rPr>
          <w:rFonts w:ascii="Arial" w:eastAsia="Arial Unicode MS" w:hAnsi="Arial" w:cs="Arial"/>
          <w:spacing w:val="-4"/>
          <w:sz w:val="20"/>
          <w:szCs w:val="20"/>
          <w:cs/>
          <w:lang w:val="en-GB"/>
        </w:rPr>
        <w:t>.</w:t>
      </w:r>
    </w:p>
    <w:p w14:paraId="105F269B" w14:textId="77777777" w:rsidR="00977836" w:rsidRDefault="00977836">
      <w:pPr>
        <w:ind w:left="1084" w:hanging="540"/>
        <w:jc w:val="both"/>
        <w:rPr>
          <w:rFonts w:ascii="Arial" w:eastAsia="Arial Unicode MS" w:hAnsi="Arial" w:cstheme="minorBidi"/>
          <w:spacing w:val="-4"/>
          <w:sz w:val="20"/>
          <w:szCs w:val="20"/>
          <w:lang w:val="en-GB"/>
        </w:rPr>
      </w:pPr>
    </w:p>
    <w:p w14:paraId="2D58CC0C" w14:textId="77777777" w:rsidR="00ED41F2" w:rsidRDefault="00ED41F2">
      <w:pPr>
        <w:overflowPunct/>
        <w:autoSpaceDE/>
        <w:autoSpaceDN/>
        <w:adjustRightInd/>
        <w:textAlignment w:val="auto"/>
        <w:rPr>
          <w:rFonts w:ascii="Arial" w:eastAsia="Arial Unicode MS" w:hAnsi="Arial" w:cstheme="minorBidi"/>
          <w:spacing w:val="-4"/>
          <w:sz w:val="20"/>
          <w:szCs w:val="20"/>
          <w:lang w:val="en-GB"/>
        </w:rPr>
      </w:pPr>
      <w:r>
        <w:rPr>
          <w:rFonts w:ascii="Arial" w:eastAsia="Arial Unicode MS" w:hAnsi="Arial" w:cstheme="minorBidi"/>
          <w:spacing w:val="-4"/>
          <w:sz w:val="20"/>
          <w:szCs w:val="20"/>
          <w:lang w:val="en-GB"/>
        </w:rPr>
        <w:br w:type="page"/>
      </w:r>
    </w:p>
    <w:p w14:paraId="4298A3A1" w14:textId="77777777" w:rsidR="00977836" w:rsidRPr="006C4E09" w:rsidRDefault="00977836" w:rsidP="00977836">
      <w:pPr>
        <w:pStyle w:val="ListParagraph"/>
        <w:numPr>
          <w:ilvl w:val="1"/>
          <w:numId w:val="12"/>
        </w:numPr>
        <w:ind w:left="544" w:hanging="544"/>
        <w:jc w:val="both"/>
        <w:rPr>
          <w:rFonts w:ascii="Arial" w:eastAsia="Arial Unicode MS" w:hAnsi="Arial" w:cs="Arial"/>
          <w:b/>
          <w:bCs/>
          <w:color w:val="DC6900"/>
          <w:sz w:val="20"/>
          <w:szCs w:val="20"/>
        </w:rPr>
      </w:pPr>
      <w:r w:rsidRPr="006C4E09">
        <w:rPr>
          <w:rFonts w:ascii="Arial" w:eastAsia="Arial Unicode MS" w:hAnsi="Arial" w:cs="Arial"/>
          <w:b/>
          <w:bCs/>
          <w:color w:val="DC6900"/>
          <w:sz w:val="20"/>
          <w:szCs w:val="20"/>
          <w:lang w:val="en-GB"/>
        </w:rPr>
        <w:lastRenderedPageBreak/>
        <w:t>Amended financial reporting standards that are effective for accounting period beginning or after 1 January 2022 and have significant impacts to the</w:t>
      </w:r>
      <w:r w:rsidRPr="006C4E09">
        <w:rPr>
          <w:rFonts w:ascii="Arial" w:eastAsia="Arial Unicode MS" w:hAnsi="Arial" w:cs="Arial"/>
          <w:b/>
          <w:bCs/>
          <w:color w:val="DC6900"/>
          <w:sz w:val="20"/>
          <w:szCs w:val="20"/>
        </w:rPr>
        <w:t xml:space="preserve"> Company</w:t>
      </w:r>
    </w:p>
    <w:p w14:paraId="74CA24F6" w14:textId="77777777" w:rsidR="00977836" w:rsidRPr="006C4E09" w:rsidRDefault="00977836" w:rsidP="00977836">
      <w:pPr>
        <w:pStyle w:val="ListParagraph"/>
        <w:ind w:left="544"/>
        <w:jc w:val="both"/>
        <w:rPr>
          <w:rFonts w:ascii="Arial" w:eastAsia="Arial Unicode MS" w:hAnsi="Arial" w:cstheme="minorBidi"/>
          <w:b/>
          <w:bCs/>
          <w:color w:val="DC6900"/>
          <w:sz w:val="20"/>
          <w:szCs w:val="20"/>
        </w:rPr>
      </w:pPr>
    </w:p>
    <w:p w14:paraId="09F8EA88" w14:textId="77777777" w:rsidR="00977836" w:rsidRPr="006C4E09" w:rsidRDefault="00977836" w:rsidP="00977836">
      <w:pPr>
        <w:pStyle w:val="ListParagraph"/>
        <w:ind w:left="544"/>
        <w:jc w:val="both"/>
        <w:rPr>
          <w:rFonts w:ascii="Arial" w:eastAsia="Arial Unicode MS" w:hAnsi="Arial" w:cstheme="minorBidi"/>
          <w:color w:val="000000" w:themeColor="text1"/>
          <w:sz w:val="20"/>
          <w:szCs w:val="20"/>
          <w:lang w:val="en-GB"/>
        </w:rPr>
      </w:pPr>
      <w:r w:rsidRPr="006C4E09">
        <w:rPr>
          <w:rFonts w:ascii="Arial" w:eastAsia="Arial Unicode MS" w:hAnsi="Arial" w:cs="Arial"/>
          <w:color w:val="000000" w:themeColor="text1"/>
          <w:sz w:val="20"/>
          <w:szCs w:val="20"/>
        </w:rPr>
        <w:t>Certain amended financial reporting standards have been issued that are not mandatory for current reporting period and have not been early adopted by the</w:t>
      </w:r>
      <w:r w:rsidRPr="006C4E09">
        <w:rPr>
          <w:rFonts w:ascii="Arial" w:eastAsia="Arial Unicode MS" w:hAnsi="Arial" w:cstheme="minorBidi" w:hint="cs"/>
          <w:color w:val="000000" w:themeColor="text1"/>
          <w:sz w:val="20"/>
          <w:szCs w:val="20"/>
          <w:cs/>
        </w:rPr>
        <w:t xml:space="preserve"> </w:t>
      </w:r>
      <w:r w:rsidRPr="006C4E09">
        <w:rPr>
          <w:rFonts w:ascii="Arial" w:eastAsia="Arial Unicode MS" w:hAnsi="Arial" w:cstheme="minorBidi"/>
          <w:color w:val="000000" w:themeColor="text1"/>
          <w:sz w:val="20"/>
          <w:szCs w:val="20"/>
          <w:lang w:val="en-GB"/>
        </w:rPr>
        <w:t>Company</w:t>
      </w:r>
    </w:p>
    <w:p w14:paraId="2D4A0BF2" w14:textId="77777777" w:rsidR="00977836" w:rsidRPr="006C4E09" w:rsidRDefault="00977836" w:rsidP="00977836">
      <w:pPr>
        <w:pStyle w:val="ListParagraph"/>
        <w:ind w:left="544"/>
        <w:jc w:val="both"/>
        <w:rPr>
          <w:rFonts w:ascii="Arial" w:eastAsia="Arial Unicode MS" w:hAnsi="Arial" w:cstheme="minorBidi"/>
          <w:color w:val="000000" w:themeColor="text1"/>
          <w:sz w:val="20"/>
          <w:szCs w:val="20"/>
          <w:lang w:val="en-GB"/>
        </w:rPr>
      </w:pPr>
    </w:p>
    <w:p w14:paraId="0CB900A9" w14:textId="77777777" w:rsidR="00977836" w:rsidRPr="006C4E09" w:rsidRDefault="00977836" w:rsidP="00977836">
      <w:pPr>
        <w:numPr>
          <w:ilvl w:val="0"/>
          <w:numId w:val="30"/>
        </w:numPr>
        <w:overflowPunct/>
        <w:autoSpaceDE/>
        <w:autoSpaceDN/>
        <w:adjustRightInd/>
        <w:spacing w:after="160" w:line="259" w:lineRule="auto"/>
        <w:ind w:left="1083" w:hanging="539"/>
        <w:contextualSpacing/>
        <w:jc w:val="both"/>
        <w:textAlignment w:val="auto"/>
        <w:rPr>
          <w:rFonts w:ascii="Arial" w:eastAsia="Cambria" w:hAnsi="Arial" w:cs="Arial"/>
          <w:sz w:val="20"/>
          <w:szCs w:val="20"/>
          <w:lang w:bidi="ar-SA"/>
        </w:rPr>
      </w:pPr>
      <w:r w:rsidRPr="006C4E09">
        <w:rPr>
          <w:rFonts w:ascii="Arial" w:eastAsia="Cambria" w:hAnsi="Arial" w:cs="Arial"/>
          <w:b/>
          <w:bCs/>
          <w:color w:val="CF4A02"/>
          <w:sz w:val="20"/>
          <w:szCs w:val="20"/>
          <w:lang w:val="en-GB"/>
        </w:rPr>
        <w:t>Amendment to TFRS 16, Leases</w:t>
      </w:r>
      <w:r w:rsidRPr="006C4E09">
        <w:rPr>
          <w:rFonts w:ascii="Arial" w:eastAsia="Cambria" w:hAnsi="Arial" w:cs="Arial"/>
          <w:color w:val="CF4A02"/>
          <w:sz w:val="20"/>
          <w:szCs w:val="20"/>
          <w:lang w:val="en-GB"/>
        </w:rPr>
        <w:t xml:space="preserve"> </w:t>
      </w:r>
      <w:r w:rsidRPr="006C4E09">
        <w:rPr>
          <w:rFonts w:ascii="Arial" w:eastAsia="Cambria" w:hAnsi="Arial" w:cs="Arial"/>
          <w:sz w:val="20"/>
          <w:szCs w:val="20"/>
          <w:lang w:bidi="ar-SA"/>
        </w:rPr>
        <w:t xml:space="preserve">amended to include a practical expedient for leases that are modified as a direct consequence of IBOR reform (e.g. replacement of THBFIX as </w:t>
      </w:r>
      <w:r w:rsidRPr="006C4E09">
        <w:rPr>
          <w:rFonts w:ascii="Arial" w:eastAsia="Cambria" w:hAnsi="Arial" w:cs="Arial"/>
          <w:sz w:val="20"/>
          <w:szCs w:val="20"/>
          <w:lang w:val="en-GB"/>
        </w:rPr>
        <w:t>a benchmark</w:t>
      </w:r>
      <w:r w:rsidRPr="006C4E09">
        <w:rPr>
          <w:rFonts w:ascii="Arial" w:eastAsia="Cambria" w:hAnsi="Arial" w:cs="Arial"/>
          <w:sz w:val="20"/>
          <w:szCs w:val="20"/>
          <w:lang w:bidi="ar-SA"/>
        </w:rPr>
        <w:t xml:space="preserve"> interest rate due to the cancellation of LIBOR) for lessee to remeasure the lease liability by discounting the revised lease payments using a discount rate that reflects the change in the interest rate.</w:t>
      </w:r>
      <w:r w:rsidRPr="006C4E09">
        <w:rPr>
          <w:rFonts w:ascii="Arial" w:eastAsia="Cambria" w:hAnsi="Arial" w:cs="Arial"/>
          <w:sz w:val="20"/>
          <w:szCs w:val="20"/>
          <w:cs/>
        </w:rPr>
        <w:t xml:space="preserve"> </w:t>
      </w:r>
      <w:r w:rsidRPr="006C4E09">
        <w:rPr>
          <w:rFonts w:ascii="Arial" w:eastAsia="Cambria" w:hAnsi="Arial" w:cs="Arial"/>
          <w:sz w:val="20"/>
          <w:szCs w:val="20"/>
          <w:lang w:val="en-GB"/>
        </w:rPr>
        <w:t xml:space="preserve">An early application of the amendment is permitted. </w:t>
      </w:r>
    </w:p>
    <w:p w14:paraId="305AFA49" w14:textId="77777777" w:rsidR="00977836" w:rsidRPr="006C4E09" w:rsidRDefault="00977836" w:rsidP="00977836">
      <w:pPr>
        <w:overflowPunct/>
        <w:autoSpaceDE/>
        <w:autoSpaceDN/>
        <w:adjustRightInd/>
        <w:spacing w:after="160" w:line="259" w:lineRule="auto"/>
        <w:ind w:left="1083"/>
        <w:contextualSpacing/>
        <w:jc w:val="both"/>
        <w:textAlignment w:val="auto"/>
        <w:rPr>
          <w:rFonts w:ascii="Arial" w:eastAsia="Cambria" w:hAnsi="Arial" w:cs="Arial"/>
          <w:b/>
          <w:bCs/>
          <w:color w:val="CF4A02"/>
          <w:sz w:val="20"/>
          <w:szCs w:val="20"/>
          <w:lang w:val="en-GB"/>
        </w:rPr>
      </w:pPr>
    </w:p>
    <w:p w14:paraId="2D408069" w14:textId="77777777" w:rsidR="00977836" w:rsidRPr="006C4E09" w:rsidRDefault="00977836" w:rsidP="00977836">
      <w:pPr>
        <w:overflowPunct/>
        <w:autoSpaceDE/>
        <w:autoSpaceDN/>
        <w:adjustRightInd/>
        <w:spacing w:after="160" w:line="259" w:lineRule="auto"/>
        <w:ind w:left="1083"/>
        <w:contextualSpacing/>
        <w:jc w:val="both"/>
        <w:textAlignment w:val="auto"/>
        <w:rPr>
          <w:rFonts w:ascii="Arial" w:eastAsia="Cambria" w:hAnsi="Arial" w:cs="Arial"/>
          <w:sz w:val="20"/>
          <w:szCs w:val="20"/>
          <w:lang w:val="en-GB"/>
        </w:rPr>
      </w:pPr>
      <w:r w:rsidRPr="006C4E09">
        <w:rPr>
          <w:rFonts w:ascii="Arial" w:eastAsia="Cambria" w:hAnsi="Arial" w:cs="Arial"/>
          <w:sz w:val="20"/>
          <w:szCs w:val="20"/>
          <w:lang w:val="en-GB"/>
        </w:rPr>
        <w:t>The Company has chosen not to early apply the exemption for the current reporting period.</w:t>
      </w:r>
    </w:p>
    <w:p w14:paraId="1E8B1756" w14:textId="77777777" w:rsidR="00256FA2" w:rsidRDefault="00256FA2">
      <w:pPr>
        <w:overflowPunct/>
        <w:autoSpaceDE/>
        <w:autoSpaceDN/>
        <w:adjustRightInd/>
        <w:textAlignment w:val="auto"/>
        <w:rPr>
          <w:rFonts w:ascii="Arial" w:eastAsia="Cambria" w:hAnsi="Arial" w:cs="Arial"/>
          <w:sz w:val="20"/>
          <w:szCs w:val="20"/>
          <w:lang w:val="en-GB"/>
        </w:rPr>
      </w:pPr>
    </w:p>
    <w:p w14:paraId="590AF3E4" w14:textId="77777777" w:rsidR="00977836" w:rsidRPr="004278BE" w:rsidRDefault="00977836">
      <w:pPr>
        <w:overflowPunct/>
        <w:autoSpaceDE/>
        <w:autoSpaceDN/>
        <w:adjustRightInd/>
        <w:textAlignment w:val="auto"/>
        <w:rPr>
          <w:rFonts w:ascii="Arial" w:hAnsi="Arial" w:cs="Arial"/>
          <w:color w:val="000000" w:themeColor="text1"/>
          <w:spacing w:val="-2"/>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42232D2C" w14:textId="77777777">
        <w:trPr>
          <w:trHeight w:val="386"/>
        </w:trPr>
        <w:tc>
          <w:tcPr>
            <w:tcW w:w="9043" w:type="dxa"/>
            <w:shd w:val="clear" w:color="auto" w:fill="FFA543"/>
            <w:vAlign w:val="center"/>
          </w:tcPr>
          <w:p w14:paraId="143B4DC5"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4</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Impacts from initial application of the new financial reporting standards</w:t>
            </w:r>
          </w:p>
        </w:tc>
      </w:tr>
    </w:tbl>
    <w:p w14:paraId="5A88CA13" w14:textId="77777777" w:rsidR="00256FA2" w:rsidRPr="004278BE" w:rsidRDefault="00256FA2">
      <w:pPr>
        <w:pStyle w:val="Default"/>
        <w:jc w:val="thaiDistribute"/>
        <w:rPr>
          <w:rFonts w:eastAsia="Times New Roman"/>
          <w:sz w:val="20"/>
          <w:szCs w:val="20"/>
          <w:shd w:val="clear" w:color="auto" w:fill="FFFFFF"/>
          <w:lang w:eastAsia="en-GB"/>
        </w:rPr>
      </w:pPr>
    </w:p>
    <w:p w14:paraId="4CBD139E" w14:textId="77777777" w:rsidR="00256FA2" w:rsidRPr="004278BE" w:rsidRDefault="00BC2AC7">
      <w:pPr>
        <w:jc w:val="both"/>
        <w:rPr>
          <w:rFonts w:ascii="Arial" w:hAnsi="Arial" w:cs="Arial"/>
          <w:b/>
          <w:bCs/>
          <w:color w:val="CF4A02"/>
          <w:sz w:val="20"/>
          <w:szCs w:val="20"/>
        </w:rPr>
      </w:pPr>
      <w:r w:rsidRPr="004278BE">
        <w:rPr>
          <w:rFonts w:ascii="Arial" w:eastAsia="Arial Unicode MS" w:hAnsi="Arial" w:cs="Arial"/>
          <w:b/>
          <w:bCs/>
          <w:color w:val="DC6900"/>
          <w:sz w:val="20"/>
          <w:szCs w:val="20"/>
        </w:rPr>
        <w:t>Adoption of</w:t>
      </w:r>
      <w:r w:rsidRPr="004278BE">
        <w:rPr>
          <w:rFonts w:ascii="Arial" w:eastAsia="Arial Unicode MS" w:hAnsi="Arial" w:cs="Arial"/>
          <w:b/>
          <w:bCs/>
          <w:color w:val="DC6900"/>
          <w:sz w:val="20"/>
          <w:szCs w:val="20"/>
          <w:cs/>
        </w:rPr>
        <w:t xml:space="preserve"> </w:t>
      </w:r>
      <w:r w:rsidRPr="004278BE">
        <w:rPr>
          <w:rFonts w:ascii="Arial" w:eastAsia="Arial Unicode MS" w:hAnsi="Arial" w:cs="Arial"/>
          <w:b/>
          <w:bCs/>
          <w:color w:val="DC6900"/>
          <w:sz w:val="20"/>
          <w:szCs w:val="20"/>
          <w:lang w:val="en-GB"/>
        </w:rPr>
        <w:t>the</w:t>
      </w:r>
      <w:r w:rsidRPr="004278BE">
        <w:rPr>
          <w:rFonts w:ascii="Arial" w:eastAsia="Arial Unicode MS" w:hAnsi="Arial" w:cs="Arial"/>
          <w:b/>
          <w:bCs/>
          <w:color w:val="DC6900"/>
          <w:sz w:val="20"/>
          <w:szCs w:val="20"/>
        </w:rPr>
        <w:t xml:space="preserve"> new financial reporting standards</w:t>
      </w:r>
    </w:p>
    <w:p w14:paraId="0CA670A3" w14:textId="77777777" w:rsidR="00256FA2" w:rsidRPr="004278BE" w:rsidRDefault="00256FA2">
      <w:pPr>
        <w:jc w:val="thaiDistribute"/>
        <w:rPr>
          <w:rFonts w:ascii="Arial" w:hAnsi="Arial" w:cs="Arial"/>
          <w:color w:val="000000"/>
          <w:sz w:val="20"/>
          <w:szCs w:val="20"/>
          <w:shd w:val="clear" w:color="auto" w:fill="FFFFFF"/>
        </w:rPr>
      </w:pPr>
    </w:p>
    <w:p w14:paraId="683BE7B1" w14:textId="77777777" w:rsidR="00256FA2" w:rsidRPr="004278BE" w:rsidRDefault="00BC2AC7">
      <w:pPr>
        <w:overflowPunct/>
        <w:autoSpaceDE/>
        <w:autoSpaceDN/>
        <w:adjustRightInd/>
        <w:jc w:val="thaiDistribute"/>
        <w:textAlignment w:val="auto"/>
        <w:rPr>
          <w:rFonts w:ascii="Arial" w:hAnsi="Arial" w:cs="Arial"/>
          <w:spacing w:val="-2"/>
          <w:sz w:val="20"/>
          <w:szCs w:val="20"/>
        </w:rPr>
      </w:pPr>
      <w:r w:rsidRPr="004278BE">
        <w:rPr>
          <w:rFonts w:ascii="Arial" w:hAnsi="Arial" w:cs="Arial"/>
          <w:spacing w:val="-4"/>
          <w:sz w:val="20"/>
          <w:szCs w:val="20"/>
        </w:rPr>
        <w:t xml:space="preserve">This note explains the impact of the adoption of TAS 32 Financial </w:t>
      </w:r>
      <w:r w:rsidRPr="004278BE">
        <w:rPr>
          <w:rFonts w:ascii="Arial" w:hAnsi="Arial" w:cs="Arial"/>
          <w:spacing w:val="-4"/>
          <w:sz w:val="20"/>
          <w:szCs w:val="25"/>
          <w:lang w:val="en-GB"/>
        </w:rPr>
        <w:t>i</w:t>
      </w:r>
      <w:r w:rsidRPr="004278BE">
        <w:rPr>
          <w:rFonts w:ascii="Arial" w:hAnsi="Arial" w:cs="Arial"/>
          <w:spacing w:val="-4"/>
          <w:sz w:val="20"/>
          <w:szCs w:val="20"/>
        </w:rPr>
        <w:t>nstruments</w:t>
      </w:r>
      <w:r w:rsidRPr="004278BE">
        <w:rPr>
          <w:rFonts w:ascii="Arial" w:hAnsi="Arial" w:cs="Arial"/>
          <w:spacing w:val="-4"/>
          <w:sz w:val="20"/>
          <w:szCs w:val="20"/>
          <w:cs/>
        </w:rPr>
        <w:t xml:space="preserve">: </w:t>
      </w:r>
      <w:r w:rsidRPr="004278BE">
        <w:rPr>
          <w:rFonts w:ascii="Arial" w:hAnsi="Arial" w:cs="Arial"/>
          <w:spacing w:val="-4"/>
          <w:sz w:val="20"/>
          <w:szCs w:val="20"/>
        </w:rPr>
        <w:t xml:space="preserve">Presentation, The </w:t>
      </w:r>
      <w:r w:rsidRPr="004278BE">
        <w:rPr>
          <w:rFonts w:ascii="Arial" w:hAnsi="Arial" w:cs="Arial"/>
          <w:spacing w:val="-6"/>
          <w:sz w:val="20"/>
          <w:szCs w:val="20"/>
          <w:cs/>
        </w:rPr>
        <w:t>‘</w:t>
      </w:r>
      <w:r w:rsidRPr="004278BE">
        <w:rPr>
          <w:rFonts w:ascii="Arial" w:hAnsi="Arial" w:cs="Arial"/>
          <w:spacing w:val="-6"/>
          <w:sz w:val="20"/>
          <w:szCs w:val="20"/>
        </w:rPr>
        <w:t>financial instruments and disclosures for insurance companies</w:t>
      </w:r>
      <w:r w:rsidRPr="004278BE">
        <w:rPr>
          <w:rFonts w:ascii="Arial" w:hAnsi="Arial" w:cs="Arial"/>
          <w:spacing w:val="-6"/>
          <w:sz w:val="20"/>
          <w:szCs w:val="20"/>
          <w:cs/>
        </w:rPr>
        <w:t xml:space="preserve">’ </w:t>
      </w:r>
      <w:r w:rsidRPr="004278BE">
        <w:rPr>
          <w:rFonts w:ascii="Arial" w:hAnsi="Arial" w:cs="Arial"/>
          <w:spacing w:val="-6"/>
          <w:sz w:val="20"/>
          <w:szCs w:val="20"/>
        </w:rPr>
        <w:t>accounting guidance</w:t>
      </w:r>
      <w:r w:rsidRPr="004278BE">
        <w:rPr>
          <w:rFonts w:ascii="Arial" w:hAnsi="Arial" w:cs="Arial"/>
          <w:spacing w:val="-6"/>
          <w:sz w:val="20"/>
          <w:szCs w:val="20"/>
          <w:cs/>
        </w:rPr>
        <w:t>’ (‘</w:t>
      </w:r>
      <w:r w:rsidRPr="004278BE">
        <w:rPr>
          <w:rFonts w:ascii="Arial" w:hAnsi="Arial" w:cs="Arial"/>
          <w:spacing w:val="-6"/>
          <w:sz w:val="20"/>
          <w:szCs w:val="20"/>
        </w:rPr>
        <w:t>The Accounting</w:t>
      </w:r>
      <w:r w:rsidRPr="004278BE">
        <w:rPr>
          <w:rFonts w:ascii="Arial" w:hAnsi="Arial" w:cs="Arial"/>
          <w:spacing w:val="-2"/>
          <w:sz w:val="20"/>
          <w:szCs w:val="20"/>
        </w:rPr>
        <w:t xml:space="preserve"> Guidance</w:t>
      </w:r>
      <w:r w:rsidRPr="004278BE">
        <w:rPr>
          <w:rFonts w:ascii="Arial" w:hAnsi="Arial" w:cs="Arial"/>
          <w:spacing w:val="-2"/>
          <w:sz w:val="20"/>
          <w:szCs w:val="20"/>
          <w:cs/>
        </w:rPr>
        <w:t xml:space="preserve">’) </w:t>
      </w:r>
      <w:r w:rsidRPr="004278BE">
        <w:rPr>
          <w:rFonts w:ascii="Arial" w:hAnsi="Arial" w:cs="Arial"/>
          <w:spacing w:val="-2"/>
          <w:sz w:val="20"/>
          <w:szCs w:val="20"/>
        </w:rPr>
        <w:t>and TFRS 16 Leases on the Company</w:t>
      </w:r>
      <w:r w:rsidRPr="004278BE">
        <w:rPr>
          <w:rFonts w:ascii="Arial" w:hAnsi="Arial" w:cs="Arial"/>
          <w:spacing w:val="-2"/>
          <w:sz w:val="20"/>
          <w:szCs w:val="20"/>
          <w:cs/>
        </w:rPr>
        <w:t>’</w:t>
      </w:r>
      <w:r w:rsidRPr="004278BE">
        <w:rPr>
          <w:rFonts w:ascii="Arial" w:hAnsi="Arial" w:cs="Arial"/>
          <w:spacing w:val="-2"/>
          <w:sz w:val="20"/>
          <w:szCs w:val="20"/>
        </w:rPr>
        <w:t>s financial statements</w:t>
      </w:r>
      <w:r w:rsidRPr="004278BE">
        <w:rPr>
          <w:rFonts w:ascii="Arial" w:hAnsi="Arial" w:cs="Arial"/>
          <w:spacing w:val="-2"/>
          <w:sz w:val="20"/>
          <w:szCs w:val="20"/>
          <w:cs/>
        </w:rPr>
        <w:t xml:space="preserve">. </w:t>
      </w:r>
      <w:r w:rsidRPr="004278BE">
        <w:rPr>
          <w:rFonts w:ascii="Arial" w:hAnsi="Arial" w:cs="Arial"/>
          <w:spacing w:val="-2"/>
          <w:sz w:val="20"/>
          <w:szCs w:val="20"/>
        </w:rPr>
        <w:t xml:space="preserve">The new accounting policies applied from </w:t>
      </w:r>
      <w:r w:rsidRPr="004278BE">
        <w:rPr>
          <w:rFonts w:ascii="Arial" w:hAnsi="Arial" w:cs="Arial"/>
          <w:spacing w:val="-2"/>
          <w:sz w:val="20"/>
          <w:szCs w:val="20"/>
        </w:rPr>
        <w:br/>
        <w:t>1 January 2020 were disclosed in Note 5</w:t>
      </w:r>
      <w:r w:rsidRPr="004278BE">
        <w:rPr>
          <w:rFonts w:ascii="Arial" w:hAnsi="Arial" w:cs="Arial"/>
          <w:spacing w:val="-2"/>
          <w:sz w:val="20"/>
          <w:szCs w:val="20"/>
          <w:cs/>
        </w:rPr>
        <w:t>.</w:t>
      </w:r>
      <w:r w:rsidRPr="004278BE">
        <w:rPr>
          <w:rFonts w:ascii="Arial" w:hAnsi="Arial" w:cs="Arial"/>
          <w:spacing w:val="-2"/>
          <w:sz w:val="20"/>
          <w:szCs w:val="20"/>
        </w:rPr>
        <w:t>10 and 5</w:t>
      </w:r>
      <w:r w:rsidRPr="004278BE">
        <w:rPr>
          <w:rFonts w:ascii="Arial" w:hAnsi="Arial" w:cs="Arial"/>
          <w:spacing w:val="-2"/>
          <w:sz w:val="20"/>
          <w:szCs w:val="20"/>
          <w:cs/>
        </w:rPr>
        <w:t>.</w:t>
      </w:r>
      <w:r w:rsidRPr="004278BE">
        <w:rPr>
          <w:rFonts w:ascii="Arial" w:hAnsi="Arial" w:cs="Arial"/>
          <w:spacing w:val="-2"/>
          <w:sz w:val="20"/>
          <w:szCs w:val="20"/>
        </w:rPr>
        <w:t>16</w:t>
      </w:r>
      <w:r w:rsidRPr="004278BE">
        <w:rPr>
          <w:rFonts w:ascii="Arial" w:hAnsi="Arial" w:cs="Arial"/>
          <w:spacing w:val="-2"/>
          <w:sz w:val="20"/>
          <w:szCs w:val="20"/>
          <w:cs/>
        </w:rPr>
        <w:t>.</w:t>
      </w:r>
    </w:p>
    <w:p w14:paraId="5D346045" w14:textId="77777777" w:rsidR="00256FA2" w:rsidRPr="004278BE" w:rsidRDefault="00256FA2">
      <w:pPr>
        <w:overflowPunct/>
        <w:autoSpaceDE/>
        <w:autoSpaceDN/>
        <w:adjustRightInd/>
        <w:jc w:val="thaiDistribute"/>
        <w:textAlignment w:val="auto"/>
        <w:rPr>
          <w:rFonts w:ascii="Arial" w:hAnsi="Arial" w:cs="Arial"/>
          <w:spacing w:val="-2"/>
          <w:sz w:val="20"/>
          <w:szCs w:val="20"/>
        </w:rPr>
      </w:pPr>
    </w:p>
    <w:p w14:paraId="3D5E1148" w14:textId="77777777" w:rsidR="00256FA2" w:rsidRPr="004278BE" w:rsidRDefault="00BC2AC7">
      <w:pPr>
        <w:jc w:val="thaiDistribute"/>
        <w:rPr>
          <w:rFonts w:ascii="Arial" w:hAnsi="Arial" w:cs="Arial"/>
          <w:color w:val="000000"/>
          <w:sz w:val="20"/>
          <w:szCs w:val="20"/>
          <w:shd w:val="clear" w:color="auto" w:fill="FFFFFF"/>
        </w:rPr>
      </w:pPr>
      <w:r w:rsidRPr="004278BE">
        <w:rPr>
          <w:rFonts w:ascii="Arial" w:hAnsi="Arial" w:cs="Arial"/>
          <w:spacing w:val="-2"/>
          <w:sz w:val="20"/>
          <w:szCs w:val="20"/>
        </w:rPr>
        <w:t xml:space="preserve">The Company has adopted those accounting policies from 1 January 2020 by applying the modified </w:t>
      </w:r>
      <w:r w:rsidRPr="004278BE">
        <w:rPr>
          <w:rFonts w:ascii="Arial" w:hAnsi="Arial" w:cs="Arial"/>
          <w:spacing w:val="-6"/>
          <w:sz w:val="20"/>
          <w:szCs w:val="20"/>
        </w:rPr>
        <w:t>retrospective approach</w:t>
      </w:r>
      <w:r w:rsidRPr="004278BE">
        <w:rPr>
          <w:rFonts w:ascii="Arial" w:hAnsi="Arial" w:cs="Arial"/>
          <w:spacing w:val="-6"/>
          <w:sz w:val="20"/>
          <w:szCs w:val="20"/>
          <w:cs/>
        </w:rPr>
        <w:t xml:space="preserve">. </w:t>
      </w:r>
      <w:r w:rsidRPr="004278BE">
        <w:rPr>
          <w:rFonts w:ascii="Arial" w:hAnsi="Arial" w:cs="Arial"/>
          <w:spacing w:val="-6"/>
          <w:sz w:val="20"/>
          <w:szCs w:val="20"/>
        </w:rPr>
        <w:t>The comparative figures have not been restated as permitted in the standards</w:t>
      </w:r>
      <w:r w:rsidRPr="004278BE">
        <w:rPr>
          <w:rFonts w:ascii="Arial" w:hAnsi="Arial" w:cs="Arial"/>
          <w:spacing w:val="-2"/>
          <w:sz w:val="20"/>
          <w:szCs w:val="20"/>
          <w:cs/>
        </w:rPr>
        <w:t xml:space="preserve">. </w:t>
      </w:r>
      <w:r w:rsidRPr="004278BE">
        <w:rPr>
          <w:rFonts w:ascii="Arial" w:hAnsi="Arial" w:cs="Arial"/>
          <w:spacing w:val="-6"/>
          <w:sz w:val="20"/>
          <w:szCs w:val="20"/>
        </w:rPr>
        <w:t>The reclassifications and the adjustments arising from the changes in accounting policies were therefore</w:t>
      </w:r>
      <w:r w:rsidRPr="004278BE">
        <w:rPr>
          <w:rFonts w:ascii="Arial" w:hAnsi="Arial" w:cs="Arial"/>
          <w:spacing w:val="-2"/>
          <w:sz w:val="20"/>
          <w:szCs w:val="20"/>
        </w:rPr>
        <w:t xml:space="preserve"> recognised in the statement of financial position as of 1 January 2020</w:t>
      </w:r>
      <w:r w:rsidRPr="004278BE">
        <w:rPr>
          <w:rFonts w:ascii="Arial" w:hAnsi="Arial" w:cs="Arial"/>
          <w:spacing w:val="-2"/>
          <w:sz w:val="20"/>
          <w:szCs w:val="20"/>
          <w:cs/>
        </w:rPr>
        <w:t>.</w:t>
      </w:r>
    </w:p>
    <w:p w14:paraId="5CC9C54E" w14:textId="77777777" w:rsidR="00ED41F2" w:rsidRDefault="00ED41F2">
      <w:pPr>
        <w:overflowPunct/>
        <w:autoSpaceDE/>
        <w:autoSpaceDN/>
        <w:adjustRightInd/>
        <w:textAlignment w:val="auto"/>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14:paraId="43A32C7C" w14:textId="77777777" w:rsidR="00256FA2" w:rsidRPr="004278BE" w:rsidRDefault="00BC2AC7">
      <w:pPr>
        <w:jc w:val="thaiDistribute"/>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t>The impact of first</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time adoption of new financial reporting standards on the statement of financial position are as follows</w:t>
      </w:r>
      <w:r w:rsidRPr="004278BE">
        <w:rPr>
          <w:rFonts w:ascii="Arial" w:hAnsi="Arial" w:cs="Arial"/>
          <w:color w:val="000000"/>
          <w:sz w:val="20"/>
          <w:szCs w:val="20"/>
          <w:shd w:val="clear" w:color="auto" w:fill="FFFFFF"/>
          <w:cs/>
        </w:rPr>
        <w:t>:</w:t>
      </w:r>
    </w:p>
    <w:p w14:paraId="65EE6125" w14:textId="77777777" w:rsidR="00256FA2" w:rsidRPr="004278BE" w:rsidRDefault="00256FA2">
      <w:pPr>
        <w:jc w:val="thaiDistribute"/>
        <w:rPr>
          <w:rFonts w:ascii="Arial" w:hAnsi="Arial" w:cs="Arial"/>
          <w:color w:val="000000"/>
          <w:sz w:val="20"/>
          <w:szCs w:val="20"/>
          <w:shd w:val="clear" w:color="auto" w:fill="FFFFFF"/>
        </w:rPr>
      </w:pPr>
    </w:p>
    <w:tbl>
      <w:tblPr>
        <w:tblW w:w="9041" w:type="dxa"/>
        <w:tblLayout w:type="fixed"/>
        <w:tblLook w:val="0600" w:firstRow="0" w:lastRow="0" w:firstColumn="0" w:lastColumn="0" w:noHBand="1" w:noVBand="1"/>
      </w:tblPr>
      <w:tblGrid>
        <w:gridCol w:w="2520"/>
        <w:gridCol w:w="851"/>
        <w:gridCol w:w="1275"/>
        <w:gridCol w:w="1560"/>
        <w:gridCol w:w="1417"/>
        <w:gridCol w:w="1418"/>
      </w:tblGrid>
      <w:tr w:rsidR="00256FA2" w:rsidRPr="004278BE" w14:paraId="6084B5A4" w14:textId="77777777" w:rsidTr="00F026BC">
        <w:tc>
          <w:tcPr>
            <w:tcW w:w="2520" w:type="dxa"/>
            <w:vMerge w:val="restart"/>
            <w:shd w:val="clear" w:color="auto" w:fill="FFFFFF"/>
            <w:vAlign w:val="bottom"/>
          </w:tcPr>
          <w:p w14:paraId="0511A8F4" w14:textId="77777777" w:rsidR="00256FA2" w:rsidRPr="004278BE" w:rsidRDefault="00256FA2">
            <w:pPr>
              <w:ind w:left="-72"/>
              <w:rPr>
                <w:rFonts w:ascii="Arial" w:eastAsia="Arial Unicode MS" w:hAnsi="Arial" w:cs="Arial"/>
                <w:b/>
                <w:bCs/>
                <w:sz w:val="16"/>
                <w:szCs w:val="16"/>
              </w:rPr>
            </w:pPr>
          </w:p>
        </w:tc>
        <w:tc>
          <w:tcPr>
            <w:tcW w:w="851" w:type="dxa"/>
            <w:tcBorders>
              <w:top w:val="single" w:sz="4" w:space="0" w:color="auto"/>
            </w:tcBorders>
            <w:shd w:val="clear" w:color="auto" w:fill="FFFFFF"/>
          </w:tcPr>
          <w:p w14:paraId="118B4A52" w14:textId="77777777" w:rsidR="00256FA2" w:rsidRPr="004278BE" w:rsidRDefault="00256FA2">
            <w:pPr>
              <w:ind w:left="-29" w:right="-72"/>
              <w:jc w:val="center"/>
              <w:rPr>
                <w:rFonts w:ascii="Arial" w:eastAsia="Arial Unicode MS" w:hAnsi="Arial" w:cs="Arial"/>
                <w:b/>
                <w:bCs/>
                <w:sz w:val="16"/>
                <w:szCs w:val="16"/>
              </w:rPr>
            </w:pPr>
          </w:p>
        </w:tc>
        <w:tc>
          <w:tcPr>
            <w:tcW w:w="1275" w:type="dxa"/>
            <w:tcBorders>
              <w:top w:val="single" w:sz="4" w:space="0" w:color="auto"/>
              <w:left w:val="nil"/>
              <w:bottom w:val="nil"/>
              <w:right w:val="nil"/>
            </w:tcBorders>
            <w:shd w:val="clear" w:color="auto" w:fill="FFFFFF"/>
            <w:vAlign w:val="bottom"/>
            <w:hideMark/>
          </w:tcPr>
          <w:p w14:paraId="27AEEFAD" w14:textId="77777777" w:rsidR="00256FA2" w:rsidRPr="004278BE" w:rsidRDefault="00BC2AC7">
            <w:pPr>
              <w:ind w:left="-29" w:right="-72"/>
              <w:jc w:val="right"/>
              <w:rPr>
                <w:rFonts w:ascii="Arial" w:eastAsia="Arial Unicode MS" w:hAnsi="Arial" w:cs="Arial"/>
                <w:b/>
                <w:bCs/>
                <w:sz w:val="16"/>
                <w:szCs w:val="16"/>
              </w:rPr>
            </w:pPr>
            <w:r w:rsidRPr="004278BE">
              <w:rPr>
                <w:rFonts w:ascii="Arial" w:eastAsia="Arial Unicode MS" w:hAnsi="Arial" w:cs="Arial"/>
                <w:b/>
                <w:bCs/>
                <w:sz w:val="16"/>
                <w:szCs w:val="16"/>
              </w:rPr>
              <w:t xml:space="preserve">As at </w:t>
            </w:r>
          </w:p>
          <w:p w14:paraId="7D2D890D" w14:textId="77777777" w:rsidR="00256FA2" w:rsidRPr="004278BE" w:rsidRDefault="00BC2AC7">
            <w:pPr>
              <w:ind w:left="-161" w:right="-72"/>
              <w:jc w:val="right"/>
              <w:rPr>
                <w:rFonts w:ascii="Arial" w:eastAsia="Arial Unicode MS" w:hAnsi="Arial" w:cs="Arial"/>
                <w:b/>
                <w:bCs/>
                <w:sz w:val="16"/>
                <w:szCs w:val="16"/>
              </w:rPr>
            </w:pPr>
            <w:r w:rsidRPr="004278BE">
              <w:rPr>
                <w:rFonts w:ascii="Arial" w:eastAsia="Arial Unicode MS" w:hAnsi="Arial" w:cs="Arial"/>
                <w:b/>
                <w:bCs/>
                <w:sz w:val="16"/>
                <w:szCs w:val="16"/>
              </w:rPr>
              <w:t>31 December 2019</w:t>
            </w:r>
          </w:p>
          <w:p w14:paraId="56EFA352" w14:textId="77777777" w:rsidR="00256FA2" w:rsidRPr="004278BE" w:rsidRDefault="00BC2AC7">
            <w:pPr>
              <w:ind w:left="-171" w:right="-72" w:hanging="27"/>
              <w:jc w:val="right"/>
              <w:rPr>
                <w:rFonts w:ascii="Arial" w:eastAsia="Arial Unicode MS" w:hAnsi="Arial" w:cs="Arial"/>
                <w:b/>
                <w:bCs/>
                <w:sz w:val="16"/>
                <w:szCs w:val="16"/>
              </w:rPr>
            </w:pPr>
            <w:r w:rsidRPr="004278BE">
              <w:rPr>
                <w:rFonts w:ascii="Arial" w:eastAsia="Arial Unicode MS" w:hAnsi="Arial" w:cs="Arial"/>
                <w:b/>
                <w:bCs/>
                <w:sz w:val="16"/>
                <w:szCs w:val="16"/>
              </w:rPr>
              <w:t>As previously reported</w:t>
            </w:r>
          </w:p>
        </w:tc>
        <w:tc>
          <w:tcPr>
            <w:tcW w:w="1560" w:type="dxa"/>
            <w:tcBorders>
              <w:top w:val="single" w:sz="4" w:space="0" w:color="auto"/>
              <w:left w:val="nil"/>
              <w:bottom w:val="nil"/>
              <w:right w:val="nil"/>
            </w:tcBorders>
            <w:shd w:val="clear" w:color="auto" w:fill="FFFFFF"/>
            <w:vAlign w:val="bottom"/>
            <w:hideMark/>
          </w:tcPr>
          <w:p w14:paraId="42595456" w14:textId="77777777" w:rsidR="00256FA2" w:rsidRPr="004278BE" w:rsidRDefault="00BC2AC7">
            <w:pPr>
              <w:ind w:right="-72"/>
              <w:jc w:val="right"/>
              <w:rPr>
                <w:rFonts w:ascii="Arial" w:eastAsia="Arial Unicode MS" w:hAnsi="Arial" w:cs="Arial"/>
                <w:b/>
                <w:bCs/>
                <w:spacing w:val="-8"/>
                <w:sz w:val="16"/>
                <w:szCs w:val="16"/>
              </w:rPr>
            </w:pPr>
            <w:r w:rsidRPr="004278BE">
              <w:rPr>
                <w:rFonts w:ascii="Arial" w:eastAsia="Arial Unicode MS" w:hAnsi="Arial" w:cs="Arial"/>
                <w:b/>
                <w:bCs/>
                <w:spacing w:val="-8"/>
                <w:sz w:val="16"/>
                <w:szCs w:val="16"/>
              </w:rPr>
              <w:t>TAS 32 and The Accounting Guidance</w:t>
            </w:r>
          </w:p>
          <w:p w14:paraId="78052F05" w14:textId="77777777" w:rsidR="00256FA2" w:rsidRPr="004278BE" w:rsidRDefault="00BC2AC7">
            <w:pPr>
              <w:ind w:left="-51" w:right="-72"/>
              <w:jc w:val="right"/>
              <w:rPr>
                <w:rFonts w:ascii="Arial" w:eastAsia="Arial Unicode MS" w:hAnsi="Arial" w:cs="Arial"/>
                <w:b/>
                <w:bCs/>
                <w:spacing w:val="-8"/>
                <w:sz w:val="16"/>
                <w:szCs w:val="16"/>
              </w:rPr>
            </w:pPr>
            <w:r w:rsidRPr="004278BE">
              <w:rPr>
                <w:rFonts w:ascii="Arial" w:eastAsia="Arial Unicode MS" w:hAnsi="Arial" w:cs="Arial"/>
                <w:b/>
                <w:bCs/>
                <w:sz w:val="16"/>
                <w:szCs w:val="16"/>
              </w:rPr>
              <w:t>Reclassifications and adjustments</w:t>
            </w:r>
          </w:p>
        </w:tc>
        <w:tc>
          <w:tcPr>
            <w:tcW w:w="1417" w:type="dxa"/>
            <w:tcBorders>
              <w:top w:val="single" w:sz="4" w:space="0" w:color="auto"/>
              <w:left w:val="nil"/>
              <w:bottom w:val="nil"/>
              <w:right w:val="nil"/>
            </w:tcBorders>
            <w:shd w:val="clear" w:color="auto" w:fill="FFFFFF"/>
            <w:vAlign w:val="bottom"/>
            <w:hideMark/>
          </w:tcPr>
          <w:p w14:paraId="79E9D377" w14:textId="77777777" w:rsidR="00256FA2" w:rsidRPr="004278BE" w:rsidRDefault="00BC2AC7">
            <w:pPr>
              <w:ind w:right="-72"/>
              <w:jc w:val="right"/>
              <w:rPr>
                <w:rFonts w:ascii="Arial" w:eastAsia="Arial Unicode MS" w:hAnsi="Arial" w:cs="Arial"/>
                <w:b/>
                <w:bCs/>
                <w:sz w:val="16"/>
                <w:szCs w:val="16"/>
              </w:rPr>
            </w:pPr>
            <w:r w:rsidRPr="004278BE">
              <w:rPr>
                <w:rFonts w:ascii="Arial" w:eastAsia="Arial Unicode MS" w:hAnsi="Arial" w:cs="Arial"/>
                <w:b/>
                <w:bCs/>
                <w:sz w:val="16"/>
                <w:szCs w:val="16"/>
              </w:rPr>
              <w:t>TFRS 16</w:t>
            </w:r>
          </w:p>
          <w:p w14:paraId="1A6277CA" w14:textId="77777777" w:rsidR="00256FA2" w:rsidRPr="004278BE" w:rsidRDefault="00BC2AC7">
            <w:pPr>
              <w:ind w:left="-51" w:right="-72"/>
              <w:jc w:val="right"/>
              <w:rPr>
                <w:rFonts w:ascii="Arial" w:eastAsia="Arial Unicode MS" w:hAnsi="Arial" w:cs="Arial"/>
                <w:b/>
                <w:bCs/>
                <w:sz w:val="16"/>
                <w:szCs w:val="16"/>
              </w:rPr>
            </w:pPr>
            <w:r w:rsidRPr="004278BE">
              <w:rPr>
                <w:rFonts w:ascii="Arial" w:eastAsia="Arial Unicode MS" w:hAnsi="Arial" w:cs="Arial"/>
                <w:b/>
                <w:bCs/>
                <w:sz w:val="16"/>
                <w:szCs w:val="16"/>
              </w:rPr>
              <w:t>Reclassifications and adjustments</w:t>
            </w:r>
          </w:p>
        </w:tc>
        <w:tc>
          <w:tcPr>
            <w:tcW w:w="1418" w:type="dxa"/>
            <w:tcBorders>
              <w:top w:val="single" w:sz="4" w:space="0" w:color="auto"/>
              <w:left w:val="nil"/>
              <w:bottom w:val="nil"/>
              <w:right w:val="nil"/>
            </w:tcBorders>
            <w:shd w:val="clear" w:color="auto" w:fill="FFFFFF"/>
            <w:vAlign w:val="bottom"/>
            <w:hideMark/>
          </w:tcPr>
          <w:p w14:paraId="4E9A4817" w14:textId="77777777" w:rsidR="00256FA2" w:rsidRPr="004278BE" w:rsidRDefault="00BC2AC7">
            <w:pPr>
              <w:ind w:left="-29" w:right="-72"/>
              <w:jc w:val="right"/>
              <w:rPr>
                <w:rFonts w:ascii="Arial" w:eastAsia="Arial Unicode MS" w:hAnsi="Arial" w:cs="Arial"/>
                <w:b/>
                <w:bCs/>
                <w:sz w:val="16"/>
                <w:szCs w:val="16"/>
              </w:rPr>
            </w:pPr>
            <w:r w:rsidRPr="004278BE">
              <w:rPr>
                <w:rFonts w:ascii="Arial" w:eastAsia="Arial Unicode MS" w:hAnsi="Arial" w:cs="Arial"/>
                <w:b/>
                <w:bCs/>
                <w:sz w:val="16"/>
                <w:szCs w:val="16"/>
              </w:rPr>
              <w:t xml:space="preserve">As at </w:t>
            </w:r>
          </w:p>
          <w:p w14:paraId="0FCC6DAE" w14:textId="77777777" w:rsidR="00256FA2" w:rsidRPr="004278BE" w:rsidRDefault="00BC2AC7">
            <w:pPr>
              <w:ind w:left="-29" w:right="-72"/>
              <w:jc w:val="right"/>
              <w:rPr>
                <w:rFonts w:ascii="Arial" w:eastAsia="Arial Unicode MS" w:hAnsi="Arial" w:cs="Arial"/>
                <w:b/>
                <w:bCs/>
                <w:sz w:val="16"/>
                <w:szCs w:val="16"/>
              </w:rPr>
            </w:pPr>
            <w:r w:rsidRPr="004278BE">
              <w:rPr>
                <w:rFonts w:ascii="Arial" w:eastAsia="Arial Unicode MS" w:hAnsi="Arial" w:cs="Arial"/>
                <w:b/>
                <w:bCs/>
                <w:sz w:val="16"/>
                <w:szCs w:val="16"/>
              </w:rPr>
              <w:t>1 January 2020</w:t>
            </w:r>
          </w:p>
          <w:p w14:paraId="30985F17" w14:textId="77777777" w:rsidR="00256FA2" w:rsidRPr="004278BE" w:rsidRDefault="00BC2AC7">
            <w:pPr>
              <w:ind w:left="-69" w:right="-72" w:hanging="35"/>
              <w:jc w:val="right"/>
              <w:rPr>
                <w:rFonts w:ascii="Arial" w:eastAsia="Arial Unicode MS" w:hAnsi="Arial" w:cs="Arial"/>
                <w:b/>
                <w:bCs/>
                <w:sz w:val="16"/>
                <w:szCs w:val="16"/>
              </w:rPr>
            </w:pPr>
            <w:r w:rsidRPr="004278BE">
              <w:rPr>
                <w:rFonts w:ascii="Arial" w:eastAsia="Arial Unicode MS" w:hAnsi="Arial" w:cs="Arial"/>
                <w:b/>
                <w:bCs/>
                <w:sz w:val="16"/>
                <w:szCs w:val="16"/>
              </w:rPr>
              <w:t>Restated</w:t>
            </w:r>
          </w:p>
        </w:tc>
      </w:tr>
      <w:tr w:rsidR="00256FA2" w:rsidRPr="004278BE" w14:paraId="5FE443BA" w14:textId="77777777" w:rsidTr="00F026BC">
        <w:tc>
          <w:tcPr>
            <w:tcW w:w="2520" w:type="dxa"/>
            <w:vMerge/>
            <w:vAlign w:val="bottom"/>
            <w:hideMark/>
          </w:tcPr>
          <w:p w14:paraId="5E394EEF" w14:textId="77777777" w:rsidR="00256FA2" w:rsidRPr="004278BE" w:rsidRDefault="00256FA2">
            <w:pPr>
              <w:rPr>
                <w:rFonts w:ascii="Arial" w:eastAsia="Arial Unicode MS" w:hAnsi="Arial" w:cs="Arial"/>
                <w:b/>
                <w:bCs/>
                <w:sz w:val="16"/>
                <w:szCs w:val="16"/>
              </w:rPr>
            </w:pPr>
          </w:p>
        </w:tc>
        <w:tc>
          <w:tcPr>
            <w:tcW w:w="851" w:type="dxa"/>
            <w:tcBorders>
              <w:bottom w:val="single" w:sz="4" w:space="0" w:color="auto"/>
            </w:tcBorders>
            <w:shd w:val="clear" w:color="auto" w:fill="FFFFFF"/>
          </w:tcPr>
          <w:p w14:paraId="5796186A" w14:textId="77777777" w:rsidR="00256FA2" w:rsidRPr="004278BE" w:rsidRDefault="00BC2AC7">
            <w:pPr>
              <w:ind w:right="-72"/>
              <w:jc w:val="center"/>
              <w:rPr>
                <w:rFonts w:ascii="Arial" w:eastAsia="Arial Unicode MS" w:hAnsi="Arial" w:cs="Arial"/>
                <w:b/>
                <w:bCs/>
                <w:sz w:val="16"/>
                <w:szCs w:val="16"/>
              </w:rPr>
            </w:pPr>
            <w:r w:rsidRPr="004278BE">
              <w:rPr>
                <w:rFonts w:ascii="Arial" w:eastAsia="Arial Unicode MS" w:hAnsi="Arial" w:cs="Arial"/>
                <w:b/>
                <w:bCs/>
                <w:sz w:val="16"/>
                <w:szCs w:val="16"/>
              </w:rPr>
              <w:t>Notes</w:t>
            </w:r>
          </w:p>
        </w:tc>
        <w:tc>
          <w:tcPr>
            <w:tcW w:w="1275" w:type="dxa"/>
            <w:tcBorders>
              <w:top w:val="nil"/>
              <w:left w:val="nil"/>
              <w:bottom w:val="single" w:sz="4" w:space="0" w:color="auto"/>
              <w:right w:val="nil"/>
            </w:tcBorders>
            <w:shd w:val="clear" w:color="auto" w:fill="FFFFFF"/>
            <w:vAlign w:val="bottom"/>
            <w:hideMark/>
          </w:tcPr>
          <w:p w14:paraId="3433826F" w14:textId="77777777" w:rsidR="00256FA2" w:rsidRPr="004278BE" w:rsidRDefault="00BC2AC7">
            <w:pPr>
              <w:ind w:right="-72"/>
              <w:jc w:val="right"/>
              <w:rPr>
                <w:rFonts w:ascii="Arial" w:eastAsia="Arial Unicode MS" w:hAnsi="Arial" w:cs="Arial"/>
                <w:b/>
                <w:bCs/>
                <w:sz w:val="16"/>
                <w:szCs w:val="16"/>
              </w:rPr>
            </w:pPr>
            <w:r w:rsidRPr="004278BE">
              <w:rPr>
                <w:rFonts w:ascii="Arial" w:eastAsia="Arial Unicode MS" w:hAnsi="Arial" w:cs="Arial"/>
                <w:b/>
                <w:bCs/>
                <w:sz w:val="16"/>
                <w:szCs w:val="16"/>
              </w:rPr>
              <w:t>Baht</w:t>
            </w:r>
          </w:p>
        </w:tc>
        <w:tc>
          <w:tcPr>
            <w:tcW w:w="1560" w:type="dxa"/>
            <w:tcBorders>
              <w:top w:val="nil"/>
              <w:left w:val="nil"/>
              <w:bottom w:val="single" w:sz="4" w:space="0" w:color="auto"/>
              <w:right w:val="nil"/>
            </w:tcBorders>
            <w:shd w:val="clear" w:color="auto" w:fill="FFFFFF"/>
            <w:vAlign w:val="bottom"/>
            <w:hideMark/>
          </w:tcPr>
          <w:p w14:paraId="371FB3B1" w14:textId="77777777" w:rsidR="00256FA2" w:rsidRPr="004278BE" w:rsidRDefault="00BC2AC7">
            <w:pPr>
              <w:ind w:right="-72"/>
              <w:jc w:val="right"/>
              <w:rPr>
                <w:rFonts w:ascii="Arial" w:eastAsia="Arial Unicode MS" w:hAnsi="Arial" w:cs="Arial"/>
                <w:b/>
                <w:bCs/>
                <w:sz w:val="16"/>
                <w:szCs w:val="16"/>
              </w:rPr>
            </w:pPr>
            <w:r w:rsidRPr="004278BE">
              <w:rPr>
                <w:rFonts w:ascii="Arial" w:eastAsia="Arial Unicode MS" w:hAnsi="Arial" w:cs="Arial"/>
                <w:b/>
                <w:bCs/>
                <w:sz w:val="16"/>
                <w:szCs w:val="16"/>
              </w:rPr>
              <w:t>Baht</w:t>
            </w:r>
          </w:p>
        </w:tc>
        <w:tc>
          <w:tcPr>
            <w:tcW w:w="1417" w:type="dxa"/>
            <w:tcBorders>
              <w:top w:val="nil"/>
              <w:left w:val="nil"/>
              <w:bottom w:val="single" w:sz="4" w:space="0" w:color="auto"/>
              <w:right w:val="nil"/>
            </w:tcBorders>
            <w:shd w:val="clear" w:color="auto" w:fill="FFFFFF"/>
            <w:vAlign w:val="bottom"/>
            <w:hideMark/>
          </w:tcPr>
          <w:p w14:paraId="563D5F32" w14:textId="77777777" w:rsidR="00256FA2" w:rsidRPr="004278BE" w:rsidRDefault="00BC2AC7">
            <w:pPr>
              <w:ind w:right="-72"/>
              <w:jc w:val="right"/>
              <w:rPr>
                <w:rFonts w:ascii="Arial" w:eastAsia="Arial Unicode MS" w:hAnsi="Arial" w:cs="Arial"/>
                <w:b/>
                <w:bCs/>
                <w:sz w:val="16"/>
                <w:szCs w:val="16"/>
              </w:rPr>
            </w:pPr>
            <w:r w:rsidRPr="004278BE">
              <w:rPr>
                <w:rFonts w:ascii="Arial" w:eastAsia="Arial Unicode MS" w:hAnsi="Arial" w:cs="Arial"/>
                <w:b/>
                <w:bCs/>
                <w:sz w:val="16"/>
                <w:szCs w:val="16"/>
              </w:rPr>
              <w:t>Baht</w:t>
            </w:r>
          </w:p>
        </w:tc>
        <w:tc>
          <w:tcPr>
            <w:tcW w:w="1418" w:type="dxa"/>
            <w:tcBorders>
              <w:top w:val="nil"/>
              <w:left w:val="nil"/>
              <w:bottom w:val="single" w:sz="4" w:space="0" w:color="auto"/>
              <w:right w:val="nil"/>
            </w:tcBorders>
            <w:shd w:val="clear" w:color="auto" w:fill="FFFFFF"/>
            <w:vAlign w:val="bottom"/>
            <w:hideMark/>
          </w:tcPr>
          <w:p w14:paraId="0B79EF76" w14:textId="77777777" w:rsidR="00256FA2" w:rsidRPr="004278BE" w:rsidRDefault="00BC2AC7">
            <w:pPr>
              <w:ind w:right="-72"/>
              <w:jc w:val="right"/>
              <w:rPr>
                <w:rFonts w:ascii="Arial" w:eastAsia="Arial Unicode MS" w:hAnsi="Arial" w:cs="Arial"/>
                <w:b/>
                <w:bCs/>
                <w:sz w:val="16"/>
                <w:szCs w:val="16"/>
              </w:rPr>
            </w:pPr>
            <w:r w:rsidRPr="004278BE">
              <w:rPr>
                <w:rFonts w:ascii="Arial" w:eastAsia="Arial Unicode MS" w:hAnsi="Arial" w:cs="Arial"/>
                <w:b/>
                <w:bCs/>
                <w:sz w:val="16"/>
                <w:szCs w:val="16"/>
              </w:rPr>
              <w:t>Baht</w:t>
            </w:r>
          </w:p>
        </w:tc>
      </w:tr>
      <w:tr w:rsidR="00256FA2" w:rsidRPr="004278BE" w14:paraId="33E066DD" w14:textId="77777777" w:rsidTr="00F026BC">
        <w:tc>
          <w:tcPr>
            <w:tcW w:w="2520" w:type="dxa"/>
            <w:vAlign w:val="bottom"/>
          </w:tcPr>
          <w:p w14:paraId="530729CF" w14:textId="77777777" w:rsidR="00256FA2" w:rsidRPr="004278BE" w:rsidRDefault="00256FA2">
            <w:pPr>
              <w:ind w:left="-72"/>
              <w:rPr>
                <w:rFonts w:ascii="Arial" w:eastAsia="Arial Unicode MS" w:hAnsi="Arial" w:cs="Arial"/>
                <w:sz w:val="16"/>
                <w:szCs w:val="16"/>
              </w:rPr>
            </w:pPr>
          </w:p>
        </w:tc>
        <w:tc>
          <w:tcPr>
            <w:tcW w:w="851" w:type="dxa"/>
            <w:tcBorders>
              <w:top w:val="single" w:sz="4" w:space="0" w:color="auto"/>
            </w:tcBorders>
          </w:tcPr>
          <w:p w14:paraId="54DBD1F9" w14:textId="77777777" w:rsidR="00256FA2" w:rsidRPr="004278BE" w:rsidRDefault="00256FA2">
            <w:pPr>
              <w:ind w:right="-72"/>
              <w:jc w:val="center"/>
              <w:rPr>
                <w:rFonts w:ascii="Arial" w:eastAsia="Arial Unicode MS" w:hAnsi="Arial" w:cs="Arial"/>
                <w:sz w:val="16"/>
                <w:szCs w:val="16"/>
              </w:rPr>
            </w:pPr>
          </w:p>
        </w:tc>
        <w:tc>
          <w:tcPr>
            <w:tcW w:w="1275" w:type="dxa"/>
            <w:tcBorders>
              <w:top w:val="single" w:sz="4" w:space="0" w:color="auto"/>
              <w:left w:val="nil"/>
              <w:bottom w:val="nil"/>
              <w:right w:val="nil"/>
            </w:tcBorders>
            <w:vAlign w:val="bottom"/>
          </w:tcPr>
          <w:p w14:paraId="10132D41" w14:textId="77777777" w:rsidR="00256FA2" w:rsidRPr="004278BE" w:rsidRDefault="00256FA2">
            <w:pPr>
              <w:ind w:right="-72"/>
              <w:jc w:val="right"/>
              <w:rPr>
                <w:rFonts w:ascii="Arial" w:eastAsia="Arial Unicode MS" w:hAnsi="Arial" w:cs="Arial"/>
                <w:sz w:val="16"/>
                <w:szCs w:val="16"/>
              </w:rPr>
            </w:pPr>
          </w:p>
        </w:tc>
        <w:tc>
          <w:tcPr>
            <w:tcW w:w="1560" w:type="dxa"/>
            <w:tcBorders>
              <w:top w:val="single" w:sz="4" w:space="0" w:color="auto"/>
              <w:left w:val="nil"/>
              <w:bottom w:val="nil"/>
              <w:right w:val="nil"/>
            </w:tcBorders>
            <w:vAlign w:val="bottom"/>
          </w:tcPr>
          <w:p w14:paraId="4ABBCA63" w14:textId="77777777" w:rsidR="00256FA2" w:rsidRPr="004278BE" w:rsidRDefault="00256FA2">
            <w:pPr>
              <w:ind w:right="-72"/>
              <w:jc w:val="right"/>
              <w:rPr>
                <w:rFonts w:ascii="Arial" w:eastAsia="Arial Unicode MS" w:hAnsi="Arial" w:cs="Arial"/>
                <w:sz w:val="16"/>
                <w:szCs w:val="16"/>
              </w:rPr>
            </w:pPr>
          </w:p>
        </w:tc>
        <w:tc>
          <w:tcPr>
            <w:tcW w:w="1417" w:type="dxa"/>
            <w:tcBorders>
              <w:top w:val="single" w:sz="4" w:space="0" w:color="auto"/>
              <w:left w:val="nil"/>
              <w:bottom w:val="nil"/>
              <w:right w:val="nil"/>
            </w:tcBorders>
            <w:vAlign w:val="bottom"/>
          </w:tcPr>
          <w:p w14:paraId="21502583" w14:textId="77777777" w:rsidR="00256FA2" w:rsidRPr="004278BE" w:rsidRDefault="00256FA2">
            <w:pPr>
              <w:ind w:right="-72"/>
              <w:jc w:val="right"/>
              <w:rPr>
                <w:rFonts w:ascii="Arial" w:eastAsia="Arial Unicode MS" w:hAnsi="Arial" w:cs="Arial"/>
                <w:sz w:val="16"/>
                <w:szCs w:val="16"/>
              </w:rPr>
            </w:pPr>
          </w:p>
        </w:tc>
        <w:tc>
          <w:tcPr>
            <w:tcW w:w="1418" w:type="dxa"/>
            <w:tcBorders>
              <w:top w:val="single" w:sz="4" w:space="0" w:color="auto"/>
              <w:left w:val="nil"/>
              <w:bottom w:val="nil"/>
              <w:right w:val="nil"/>
            </w:tcBorders>
            <w:vAlign w:val="bottom"/>
          </w:tcPr>
          <w:p w14:paraId="1ABBDB7F" w14:textId="77777777" w:rsidR="00256FA2" w:rsidRPr="004278BE" w:rsidRDefault="00256FA2">
            <w:pPr>
              <w:ind w:right="-72"/>
              <w:jc w:val="right"/>
              <w:rPr>
                <w:rFonts w:ascii="Arial" w:eastAsia="Arial Unicode MS" w:hAnsi="Arial" w:cs="Arial"/>
                <w:sz w:val="16"/>
                <w:szCs w:val="16"/>
              </w:rPr>
            </w:pPr>
          </w:p>
        </w:tc>
      </w:tr>
      <w:tr w:rsidR="00256FA2" w:rsidRPr="004278BE" w14:paraId="4FF2674B" w14:textId="77777777" w:rsidTr="00F026BC">
        <w:tc>
          <w:tcPr>
            <w:tcW w:w="2520" w:type="dxa"/>
            <w:vAlign w:val="bottom"/>
            <w:hideMark/>
          </w:tcPr>
          <w:p w14:paraId="42D6E9F4" w14:textId="77777777" w:rsidR="00256FA2" w:rsidRPr="004278BE" w:rsidRDefault="00BC2AC7">
            <w:pPr>
              <w:ind w:left="67" w:hanging="139"/>
              <w:rPr>
                <w:rFonts w:ascii="Arial" w:eastAsia="Arial Unicode MS" w:hAnsi="Arial" w:cs="Arial"/>
                <w:b/>
                <w:bCs/>
                <w:sz w:val="16"/>
                <w:szCs w:val="16"/>
              </w:rPr>
            </w:pPr>
            <w:r w:rsidRPr="004278BE">
              <w:rPr>
                <w:rFonts w:ascii="Arial" w:eastAsia="Arial Unicode MS" w:hAnsi="Arial" w:cs="Arial"/>
                <w:b/>
                <w:bCs/>
                <w:sz w:val="16"/>
                <w:szCs w:val="16"/>
              </w:rPr>
              <w:t>Assets</w:t>
            </w:r>
          </w:p>
        </w:tc>
        <w:tc>
          <w:tcPr>
            <w:tcW w:w="851" w:type="dxa"/>
          </w:tcPr>
          <w:p w14:paraId="49D9FBEC" w14:textId="77777777" w:rsidR="00256FA2" w:rsidRPr="004278BE" w:rsidRDefault="00256FA2">
            <w:pPr>
              <w:ind w:right="-72"/>
              <w:jc w:val="center"/>
              <w:rPr>
                <w:rFonts w:ascii="Arial" w:eastAsia="Arial Unicode MS" w:hAnsi="Arial" w:cs="Arial"/>
                <w:b/>
                <w:bCs/>
                <w:sz w:val="16"/>
                <w:szCs w:val="16"/>
                <w:cs/>
              </w:rPr>
            </w:pPr>
          </w:p>
        </w:tc>
        <w:tc>
          <w:tcPr>
            <w:tcW w:w="1275" w:type="dxa"/>
            <w:vAlign w:val="bottom"/>
          </w:tcPr>
          <w:p w14:paraId="4AA2751C" w14:textId="77777777" w:rsidR="00256FA2" w:rsidRPr="004278BE" w:rsidRDefault="00256FA2">
            <w:pPr>
              <w:ind w:right="-72"/>
              <w:jc w:val="right"/>
              <w:rPr>
                <w:rFonts w:ascii="Arial" w:eastAsia="Arial Unicode MS" w:hAnsi="Arial" w:cs="Arial"/>
                <w:b/>
                <w:bCs/>
                <w:sz w:val="16"/>
                <w:szCs w:val="16"/>
                <w:cs/>
              </w:rPr>
            </w:pPr>
          </w:p>
        </w:tc>
        <w:tc>
          <w:tcPr>
            <w:tcW w:w="1560" w:type="dxa"/>
            <w:vAlign w:val="bottom"/>
          </w:tcPr>
          <w:p w14:paraId="55738DFC" w14:textId="77777777" w:rsidR="00256FA2" w:rsidRPr="004278BE" w:rsidRDefault="00256FA2">
            <w:pPr>
              <w:ind w:right="-72"/>
              <w:jc w:val="right"/>
              <w:rPr>
                <w:rFonts w:ascii="Arial" w:eastAsia="Arial Unicode MS" w:hAnsi="Arial" w:cs="Arial"/>
                <w:b/>
                <w:bCs/>
                <w:sz w:val="16"/>
                <w:szCs w:val="16"/>
              </w:rPr>
            </w:pPr>
          </w:p>
        </w:tc>
        <w:tc>
          <w:tcPr>
            <w:tcW w:w="1417" w:type="dxa"/>
            <w:vAlign w:val="bottom"/>
          </w:tcPr>
          <w:p w14:paraId="4D1ADC14" w14:textId="77777777" w:rsidR="00256FA2" w:rsidRPr="004278BE" w:rsidRDefault="00256FA2">
            <w:pPr>
              <w:ind w:right="-72"/>
              <w:jc w:val="right"/>
              <w:rPr>
                <w:rFonts w:ascii="Arial" w:eastAsia="Arial Unicode MS" w:hAnsi="Arial" w:cs="Arial"/>
                <w:b/>
                <w:bCs/>
                <w:sz w:val="16"/>
                <w:szCs w:val="16"/>
              </w:rPr>
            </w:pPr>
          </w:p>
        </w:tc>
        <w:tc>
          <w:tcPr>
            <w:tcW w:w="1418" w:type="dxa"/>
            <w:vAlign w:val="bottom"/>
          </w:tcPr>
          <w:p w14:paraId="1A79DBCF" w14:textId="77777777" w:rsidR="00256FA2" w:rsidRPr="004278BE" w:rsidRDefault="00256FA2">
            <w:pPr>
              <w:ind w:right="-72"/>
              <w:jc w:val="right"/>
              <w:rPr>
                <w:rFonts w:ascii="Arial" w:eastAsia="Arial Unicode MS" w:hAnsi="Arial" w:cs="Arial"/>
                <w:b/>
                <w:bCs/>
                <w:sz w:val="16"/>
                <w:szCs w:val="16"/>
              </w:rPr>
            </w:pPr>
          </w:p>
        </w:tc>
      </w:tr>
      <w:tr w:rsidR="00256FA2" w:rsidRPr="004278BE" w14:paraId="74457F25" w14:textId="77777777" w:rsidTr="00F026BC">
        <w:tc>
          <w:tcPr>
            <w:tcW w:w="2520" w:type="dxa"/>
            <w:vAlign w:val="bottom"/>
          </w:tcPr>
          <w:p w14:paraId="217192F2" w14:textId="77777777" w:rsidR="00256FA2" w:rsidRPr="004278BE" w:rsidRDefault="00256FA2">
            <w:pPr>
              <w:ind w:left="67" w:hanging="139"/>
              <w:rPr>
                <w:rFonts w:ascii="Arial" w:eastAsia="Arial Unicode MS" w:hAnsi="Arial" w:cs="Arial"/>
                <w:b/>
                <w:bCs/>
                <w:sz w:val="16"/>
                <w:szCs w:val="16"/>
              </w:rPr>
            </w:pPr>
          </w:p>
        </w:tc>
        <w:tc>
          <w:tcPr>
            <w:tcW w:w="851" w:type="dxa"/>
          </w:tcPr>
          <w:p w14:paraId="1D1F1A91" w14:textId="77777777" w:rsidR="00256FA2" w:rsidRPr="004278BE" w:rsidRDefault="00256FA2">
            <w:pPr>
              <w:ind w:right="-72"/>
              <w:jc w:val="center"/>
              <w:rPr>
                <w:rFonts w:ascii="Arial" w:eastAsia="Arial Unicode MS" w:hAnsi="Arial" w:cs="Arial"/>
                <w:b/>
                <w:bCs/>
                <w:sz w:val="16"/>
                <w:szCs w:val="16"/>
                <w:cs/>
              </w:rPr>
            </w:pPr>
          </w:p>
        </w:tc>
        <w:tc>
          <w:tcPr>
            <w:tcW w:w="1275" w:type="dxa"/>
            <w:vAlign w:val="bottom"/>
          </w:tcPr>
          <w:p w14:paraId="4D4AFF8C" w14:textId="77777777" w:rsidR="00256FA2" w:rsidRPr="004278BE" w:rsidRDefault="00256FA2">
            <w:pPr>
              <w:ind w:right="-72"/>
              <w:jc w:val="right"/>
              <w:rPr>
                <w:rFonts w:ascii="Arial" w:eastAsia="Arial Unicode MS" w:hAnsi="Arial" w:cs="Arial"/>
                <w:b/>
                <w:bCs/>
                <w:sz w:val="16"/>
                <w:szCs w:val="16"/>
                <w:cs/>
              </w:rPr>
            </w:pPr>
          </w:p>
        </w:tc>
        <w:tc>
          <w:tcPr>
            <w:tcW w:w="1560" w:type="dxa"/>
            <w:vAlign w:val="bottom"/>
          </w:tcPr>
          <w:p w14:paraId="513A73A7" w14:textId="77777777" w:rsidR="00256FA2" w:rsidRPr="004278BE" w:rsidRDefault="00256FA2">
            <w:pPr>
              <w:ind w:right="-72"/>
              <w:jc w:val="right"/>
              <w:rPr>
                <w:rFonts w:ascii="Arial" w:eastAsia="Arial Unicode MS" w:hAnsi="Arial" w:cs="Arial"/>
                <w:b/>
                <w:bCs/>
                <w:sz w:val="16"/>
                <w:szCs w:val="16"/>
              </w:rPr>
            </w:pPr>
          </w:p>
        </w:tc>
        <w:tc>
          <w:tcPr>
            <w:tcW w:w="1417" w:type="dxa"/>
            <w:vAlign w:val="bottom"/>
          </w:tcPr>
          <w:p w14:paraId="4A73A6AF" w14:textId="77777777" w:rsidR="00256FA2" w:rsidRPr="004278BE" w:rsidRDefault="00256FA2">
            <w:pPr>
              <w:ind w:right="-72"/>
              <w:jc w:val="right"/>
              <w:rPr>
                <w:rFonts w:ascii="Arial" w:eastAsia="Arial Unicode MS" w:hAnsi="Arial" w:cs="Arial"/>
                <w:b/>
                <w:bCs/>
                <w:sz w:val="16"/>
                <w:szCs w:val="16"/>
              </w:rPr>
            </w:pPr>
          </w:p>
        </w:tc>
        <w:tc>
          <w:tcPr>
            <w:tcW w:w="1418" w:type="dxa"/>
            <w:vAlign w:val="bottom"/>
          </w:tcPr>
          <w:p w14:paraId="51CE5952" w14:textId="77777777" w:rsidR="00256FA2" w:rsidRPr="004278BE" w:rsidRDefault="00256FA2">
            <w:pPr>
              <w:ind w:right="-72"/>
              <w:jc w:val="right"/>
              <w:rPr>
                <w:rFonts w:ascii="Arial" w:eastAsia="Arial Unicode MS" w:hAnsi="Arial" w:cs="Arial"/>
                <w:b/>
                <w:bCs/>
                <w:sz w:val="16"/>
                <w:szCs w:val="16"/>
              </w:rPr>
            </w:pPr>
          </w:p>
        </w:tc>
      </w:tr>
      <w:tr w:rsidR="00256FA2" w:rsidRPr="004278BE" w14:paraId="265D32B9" w14:textId="77777777" w:rsidTr="00F026BC">
        <w:tc>
          <w:tcPr>
            <w:tcW w:w="2520" w:type="dxa"/>
            <w:vAlign w:val="bottom"/>
            <w:hideMark/>
          </w:tcPr>
          <w:p w14:paraId="292B9EE9" w14:textId="77777777" w:rsidR="00256FA2" w:rsidRPr="004278BE" w:rsidRDefault="00BC2AC7">
            <w:pPr>
              <w:ind w:left="67" w:hanging="139"/>
              <w:rPr>
                <w:rFonts w:ascii="Arial" w:eastAsia="Arial Unicode MS" w:hAnsi="Arial" w:cs="Arial"/>
                <w:sz w:val="16"/>
                <w:szCs w:val="16"/>
              </w:rPr>
            </w:pPr>
            <w:bookmarkStart w:id="4" w:name="_Hlk38394750"/>
            <w:r w:rsidRPr="004278BE">
              <w:rPr>
                <w:rFonts w:ascii="Arial" w:eastAsia="Arial Unicode MS" w:hAnsi="Arial" w:cs="Arial"/>
                <w:sz w:val="16"/>
                <w:szCs w:val="16"/>
              </w:rPr>
              <w:t>Investments in securities</w:t>
            </w:r>
            <w:bookmarkEnd w:id="4"/>
          </w:p>
        </w:tc>
        <w:tc>
          <w:tcPr>
            <w:tcW w:w="851" w:type="dxa"/>
          </w:tcPr>
          <w:p w14:paraId="097C1CDA" w14:textId="77777777" w:rsidR="00256FA2" w:rsidRPr="004278BE" w:rsidRDefault="00BC2AC7">
            <w:pPr>
              <w:ind w:right="-72"/>
              <w:jc w:val="center"/>
              <w:rPr>
                <w:rFonts w:ascii="Arial" w:eastAsia="Arial Unicode MS" w:hAnsi="Arial" w:cs="Arial"/>
                <w:sz w:val="16"/>
                <w:szCs w:val="16"/>
              </w:rPr>
            </w:pPr>
            <w:r w:rsidRPr="004278BE">
              <w:rPr>
                <w:rFonts w:ascii="Arial" w:eastAsia="Arial Unicode MS" w:hAnsi="Arial" w:cs="Arial"/>
                <w:sz w:val="16"/>
                <w:szCs w:val="16"/>
              </w:rPr>
              <w:t>b</w:t>
            </w:r>
          </w:p>
        </w:tc>
        <w:tc>
          <w:tcPr>
            <w:tcW w:w="1275" w:type="dxa"/>
            <w:vAlign w:val="bottom"/>
          </w:tcPr>
          <w:p w14:paraId="796B8041"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13,833,617,107</w:t>
            </w:r>
          </w:p>
        </w:tc>
        <w:tc>
          <w:tcPr>
            <w:tcW w:w="1560" w:type="dxa"/>
            <w:vAlign w:val="bottom"/>
          </w:tcPr>
          <w:p w14:paraId="2C242C22"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r w:rsidRPr="004278BE">
              <w:rPr>
                <w:rFonts w:ascii="Arial" w:eastAsia="Arial Unicode MS" w:hAnsi="Arial" w:cs="Arial"/>
                <w:sz w:val="16"/>
                <w:szCs w:val="16"/>
              </w:rPr>
              <w:t>88,103,715</w:t>
            </w:r>
            <w:r w:rsidRPr="004278BE">
              <w:rPr>
                <w:rFonts w:ascii="Arial" w:eastAsia="Arial Unicode MS" w:hAnsi="Arial" w:cs="Arial"/>
                <w:sz w:val="16"/>
                <w:szCs w:val="16"/>
                <w:cs/>
              </w:rPr>
              <w:t>)</w:t>
            </w:r>
          </w:p>
        </w:tc>
        <w:tc>
          <w:tcPr>
            <w:tcW w:w="1417" w:type="dxa"/>
            <w:vAlign w:val="bottom"/>
          </w:tcPr>
          <w:p w14:paraId="02BDEB33"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p>
        </w:tc>
        <w:tc>
          <w:tcPr>
            <w:tcW w:w="1418" w:type="dxa"/>
            <w:vAlign w:val="bottom"/>
          </w:tcPr>
          <w:p w14:paraId="4AF4A4A5"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13,745,513,392</w:t>
            </w:r>
          </w:p>
        </w:tc>
      </w:tr>
      <w:tr w:rsidR="00256FA2" w:rsidRPr="004278BE" w14:paraId="13AE3702" w14:textId="77777777" w:rsidTr="00F026BC">
        <w:tc>
          <w:tcPr>
            <w:tcW w:w="2520" w:type="dxa"/>
            <w:vAlign w:val="bottom"/>
            <w:hideMark/>
          </w:tcPr>
          <w:p w14:paraId="606FB973" w14:textId="77777777" w:rsidR="00256FA2" w:rsidRPr="004278BE" w:rsidRDefault="00BC2AC7">
            <w:pPr>
              <w:ind w:left="67" w:hanging="139"/>
              <w:rPr>
                <w:rFonts w:ascii="Arial" w:eastAsia="Arial Unicode MS" w:hAnsi="Arial" w:cs="Arial"/>
                <w:sz w:val="16"/>
                <w:szCs w:val="16"/>
              </w:rPr>
            </w:pPr>
            <w:r w:rsidRPr="004278BE">
              <w:rPr>
                <w:rFonts w:ascii="Arial" w:eastAsia="Arial Unicode MS" w:hAnsi="Arial" w:cs="Arial"/>
                <w:sz w:val="16"/>
                <w:szCs w:val="16"/>
              </w:rPr>
              <w:t>Property, plant and equipment</w:t>
            </w:r>
          </w:p>
        </w:tc>
        <w:tc>
          <w:tcPr>
            <w:tcW w:w="851" w:type="dxa"/>
          </w:tcPr>
          <w:p w14:paraId="392A4D3D" w14:textId="77777777" w:rsidR="00256FA2" w:rsidRPr="004278BE" w:rsidRDefault="00BC2AC7">
            <w:pPr>
              <w:ind w:right="-72"/>
              <w:jc w:val="center"/>
              <w:rPr>
                <w:rFonts w:ascii="Arial" w:eastAsia="Arial Unicode MS" w:hAnsi="Arial" w:cs="Arial"/>
                <w:sz w:val="16"/>
                <w:szCs w:val="16"/>
              </w:rPr>
            </w:pPr>
            <w:r w:rsidRPr="004278BE">
              <w:rPr>
                <w:rFonts w:ascii="Arial" w:eastAsia="Arial Unicode MS" w:hAnsi="Arial" w:cs="Arial"/>
                <w:sz w:val="16"/>
                <w:szCs w:val="16"/>
              </w:rPr>
              <w:t>c</w:t>
            </w:r>
          </w:p>
        </w:tc>
        <w:tc>
          <w:tcPr>
            <w:tcW w:w="1275" w:type="dxa"/>
            <w:shd w:val="clear" w:color="auto" w:fill="auto"/>
            <w:vAlign w:val="bottom"/>
          </w:tcPr>
          <w:p w14:paraId="26E1FC8C"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1,494,475,608</w:t>
            </w:r>
          </w:p>
        </w:tc>
        <w:tc>
          <w:tcPr>
            <w:tcW w:w="1560" w:type="dxa"/>
            <w:shd w:val="clear" w:color="auto" w:fill="auto"/>
            <w:vAlign w:val="bottom"/>
          </w:tcPr>
          <w:p w14:paraId="46A2431A"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p>
        </w:tc>
        <w:tc>
          <w:tcPr>
            <w:tcW w:w="1417" w:type="dxa"/>
            <w:shd w:val="clear" w:color="auto" w:fill="auto"/>
            <w:vAlign w:val="bottom"/>
          </w:tcPr>
          <w:p w14:paraId="59F517C8"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96,703,897</w:t>
            </w:r>
          </w:p>
        </w:tc>
        <w:tc>
          <w:tcPr>
            <w:tcW w:w="1418" w:type="dxa"/>
            <w:shd w:val="clear" w:color="auto" w:fill="auto"/>
            <w:vAlign w:val="bottom"/>
          </w:tcPr>
          <w:p w14:paraId="2A9E3D9B" w14:textId="77777777" w:rsidR="00256FA2" w:rsidRPr="004278BE" w:rsidRDefault="00BC2AC7">
            <w:pPr>
              <w:ind w:right="-72"/>
              <w:jc w:val="right"/>
              <w:rPr>
                <w:rFonts w:ascii="Arial" w:eastAsia="Arial Unicode MS" w:hAnsi="Arial" w:cs="Arial"/>
                <w:sz w:val="16"/>
                <w:szCs w:val="16"/>
                <w:cs/>
              </w:rPr>
            </w:pPr>
            <w:r w:rsidRPr="004278BE">
              <w:rPr>
                <w:rFonts w:ascii="Arial" w:eastAsia="Arial Unicode MS" w:hAnsi="Arial" w:cs="Arial"/>
                <w:sz w:val="16"/>
                <w:szCs w:val="16"/>
              </w:rPr>
              <w:t xml:space="preserve">1,591,179,505 </w:t>
            </w:r>
          </w:p>
        </w:tc>
      </w:tr>
      <w:tr w:rsidR="00256FA2" w:rsidRPr="004278BE" w14:paraId="4EF671FF" w14:textId="77777777" w:rsidTr="00F026BC">
        <w:tc>
          <w:tcPr>
            <w:tcW w:w="2520" w:type="dxa"/>
            <w:vAlign w:val="bottom"/>
          </w:tcPr>
          <w:p w14:paraId="1D80F715" w14:textId="77777777" w:rsidR="00256FA2" w:rsidRPr="004278BE" w:rsidRDefault="00BC2AC7">
            <w:pPr>
              <w:ind w:left="67" w:hanging="139"/>
              <w:rPr>
                <w:rFonts w:ascii="Arial" w:eastAsia="Arial Unicode MS" w:hAnsi="Arial" w:cs="Arial"/>
                <w:sz w:val="16"/>
                <w:szCs w:val="16"/>
              </w:rPr>
            </w:pPr>
            <w:r w:rsidRPr="004278BE">
              <w:rPr>
                <w:rFonts w:ascii="Arial" w:eastAsia="Arial Unicode MS" w:hAnsi="Arial" w:cs="Arial"/>
                <w:sz w:val="16"/>
                <w:szCs w:val="16"/>
              </w:rPr>
              <w:t>Deferred tax assets</w:t>
            </w:r>
          </w:p>
        </w:tc>
        <w:tc>
          <w:tcPr>
            <w:tcW w:w="851" w:type="dxa"/>
          </w:tcPr>
          <w:p w14:paraId="7793B2AC" w14:textId="77777777" w:rsidR="00256FA2" w:rsidRPr="004278BE" w:rsidRDefault="00BC2AC7">
            <w:pPr>
              <w:ind w:right="-72"/>
              <w:jc w:val="center"/>
              <w:rPr>
                <w:rFonts w:ascii="Arial" w:eastAsia="Arial Unicode MS" w:hAnsi="Arial" w:cs="Arial"/>
                <w:sz w:val="16"/>
                <w:szCs w:val="16"/>
              </w:rPr>
            </w:pPr>
            <w:r w:rsidRPr="004278BE">
              <w:rPr>
                <w:rFonts w:ascii="Arial" w:eastAsia="Arial Unicode MS" w:hAnsi="Arial" w:cs="Arial"/>
                <w:sz w:val="16"/>
                <w:szCs w:val="16"/>
              </w:rPr>
              <w:t>a, b</w:t>
            </w:r>
          </w:p>
        </w:tc>
        <w:tc>
          <w:tcPr>
            <w:tcW w:w="1275" w:type="dxa"/>
            <w:shd w:val="clear" w:color="auto" w:fill="auto"/>
            <w:vAlign w:val="bottom"/>
          </w:tcPr>
          <w:p w14:paraId="783A6CB6"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857,599,098</w:t>
            </w:r>
          </w:p>
        </w:tc>
        <w:tc>
          <w:tcPr>
            <w:tcW w:w="1560" w:type="dxa"/>
            <w:shd w:val="clear" w:color="auto" w:fill="auto"/>
            <w:vAlign w:val="bottom"/>
          </w:tcPr>
          <w:p w14:paraId="7469889C" w14:textId="77777777" w:rsidR="00256FA2" w:rsidRPr="004278BE" w:rsidRDefault="00BC2AC7">
            <w:pPr>
              <w:ind w:right="-72"/>
              <w:jc w:val="right"/>
              <w:rPr>
                <w:rFonts w:ascii="Arial" w:eastAsia="Arial Unicode MS" w:hAnsi="Arial" w:cs="Arial"/>
                <w:sz w:val="16"/>
                <w:szCs w:val="16"/>
                <w:cs/>
              </w:rPr>
            </w:pPr>
            <w:r w:rsidRPr="004278BE">
              <w:rPr>
                <w:rFonts w:ascii="Arial" w:eastAsia="Arial Unicode MS" w:hAnsi="Arial" w:cs="Arial"/>
                <w:sz w:val="16"/>
                <w:szCs w:val="16"/>
              </w:rPr>
              <w:t>17,001,894</w:t>
            </w:r>
          </w:p>
        </w:tc>
        <w:tc>
          <w:tcPr>
            <w:tcW w:w="1417" w:type="dxa"/>
            <w:shd w:val="clear" w:color="auto" w:fill="auto"/>
            <w:vAlign w:val="bottom"/>
          </w:tcPr>
          <w:p w14:paraId="0FAACAAD"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p>
        </w:tc>
        <w:tc>
          <w:tcPr>
            <w:tcW w:w="1418" w:type="dxa"/>
            <w:shd w:val="clear" w:color="auto" w:fill="auto"/>
            <w:vAlign w:val="bottom"/>
          </w:tcPr>
          <w:p w14:paraId="262E0805"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874,600,992</w:t>
            </w:r>
          </w:p>
        </w:tc>
      </w:tr>
      <w:tr w:rsidR="00256FA2" w:rsidRPr="004278BE" w14:paraId="5DD1F38E" w14:textId="77777777" w:rsidTr="00F026BC">
        <w:tc>
          <w:tcPr>
            <w:tcW w:w="2520" w:type="dxa"/>
            <w:vAlign w:val="bottom"/>
          </w:tcPr>
          <w:p w14:paraId="5F8016BB" w14:textId="77777777" w:rsidR="00256FA2" w:rsidRPr="004278BE" w:rsidRDefault="00256FA2">
            <w:pPr>
              <w:ind w:left="67" w:hanging="139"/>
              <w:rPr>
                <w:rFonts w:ascii="Arial" w:eastAsia="Arial Unicode MS" w:hAnsi="Arial" w:cs="Arial"/>
                <w:sz w:val="16"/>
                <w:szCs w:val="16"/>
              </w:rPr>
            </w:pPr>
          </w:p>
        </w:tc>
        <w:tc>
          <w:tcPr>
            <w:tcW w:w="851" w:type="dxa"/>
          </w:tcPr>
          <w:p w14:paraId="4FF4EEA1" w14:textId="77777777" w:rsidR="00256FA2" w:rsidRPr="004278BE" w:rsidRDefault="00256FA2">
            <w:pPr>
              <w:ind w:right="-72"/>
              <w:jc w:val="center"/>
              <w:rPr>
                <w:rFonts w:ascii="Arial" w:eastAsia="Arial Unicode MS" w:hAnsi="Arial" w:cs="Arial"/>
                <w:sz w:val="16"/>
                <w:szCs w:val="16"/>
              </w:rPr>
            </w:pPr>
          </w:p>
        </w:tc>
        <w:tc>
          <w:tcPr>
            <w:tcW w:w="1275" w:type="dxa"/>
            <w:tcBorders>
              <w:left w:val="nil"/>
              <w:bottom w:val="nil"/>
              <w:right w:val="nil"/>
            </w:tcBorders>
            <w:vAlign w:val="bottom"/>
          </w:tcPr>
          <w:p w14:paraId="02738982" w14:textId="77777777" w:rsidR="00256FA2" w:rsidRPr="004278BE" w:rsidRDefault="00256FA2">
            <w:pPr>
              <w:ind w:right="-72"/>
              <w:jc w:val="right"/>
              <w:rPr>
                <w:rFonts w:ascii="Arial" w:eastAsia="Arial Unicode MS" w:hAnsi="Arial" w:cs="Arial"/>
                <w:sz w:val="16"/>
                <w:szCs w:val="16"/>
              </w:rPr>
            </w:pPr>
          </w:p>
        </w:tc>
        <w:tc>
          <w:tcPr>
            <w:tcW w:w="1560" w:type="dxa"/>
            <w:tcBorders>
              <w:left w:val="nil"/>
              <w:bottom w:val="nil"/>
              <w:right w:val="nil"/>
            </w:tcBorders>
            <w:vAlign w:val="bottom"/>
          </w:tcPr>
          <w:p w14:paraId="256EECBC" w14:textId="77777777" w:rsidR="00256FA2" w:rsidRPr="004278BE" w:rsidRDefault="00256FA2">
            <w:pPr>
              <w:ind w:right="-72"/>
              <w:jc w:val="right"/>
              <w:rPr>
                <w:rFonts w:ascii="Arial" w:eastAsia="Arial Unicode MS" w:hAnsi="Arial" w:cs="Arial"/>
                <w:sz w:val="16"/>
                <w:szCs w:val="16"/>
              </w:rPr>
            </w:pPr>
          </w:p>
        </w:tc>
        <w:tc>
          <w:tcPr>
            <w:tcW w:w="1417" w:type="dxa"/>
            <w:tcBorders>
              <w:left w:val="nil"/>
              <w:bottom w:val="nil"/>
              <w:right w:val="nil"/>
            </w:tcBorders>
            <w:vAlign w:val="bottom"/>
          </w:tcPr>
          <w:p w14:paraId="2B7CBE18" w14:textId="77777777" w:rsidR="00256FA2" w:rsidRPr="004278BE" w:rsidRDefault="00256FA2">
            <w:pPr>
              <w:ind w:right="-72"/>
              <w:jc w:val="right"/>
              <w:rPr>
                <w:rFonts w:ascii="Arial" w:eastAsia="Arial Unicode MS" w:hAnsi="Arial" w:cs="Arial"/>
                <w:sz w:val="16"/>
                <w:szCs w:val="16"/>
              </w:rPr>
            </w:pPr>
          </w:p>
        </w:tc>
        <w:tc>
          <w:tcPr>
            <w:tcW w:w="1418" w:type="dxa"/>
            <w:tcBorders>
              <w:left w:val="nil"/>
              <w:bottom w:val="nil"/>
              <w:right w:val="nil"/>
            </w:tcBorders>
            <w:vAlign w:val="bottom"/>
          </w:tcPr>
          <w:p w14:paraId="6B95685F" w14:textId="77777777" w:rsidR="00256FA2" w:rsidRPr="004278BE" w:rsidRDefault="00256FA2">
            <w:pPr>
              <w:ind w:right="-72"/>
              <w:jc w:val="right"/>
              <w:rPr>
                <w:rFonts w:ascii="Arial" w:eastAsia="Arial Unicode MS" w:hAnsi="Arial" w:cs="Arial"/>
                <w:sz w:val="16"/>
                <w:szCs w:val="16"/>
              </w:rPr>
            </w:pPr>
          </w:p>
        </w:tc>
      </w:tr>
      <w:tr w:rsidR="00256FA2" w:rsidRPr="004278BE" w14:paraId="5A8F2A8A" w14:textId="77777777" w:rsidTr="00F026BC">
        <w:tc>
          <w:tcPr>
            <w:tcW w:w="2520" w:type="dxa"/>
            <w:vAlign w:val="bottom"/>
          </w:tcPr>
          <w:p w14:paraId="5A796FEB" w14:textId="77777777" w:rsidR="00256FA2" w:rsidRPr="004278BE" w:rsidRDefault="00256FA2">
            <w:pPr>
              <w:ind w:left="67" w:hanging="139"/>
              <w:rPr>
                <w:rFonts w:ascii="Arial" w:eastAsia="Arial Unicode MS" w:hAnsi="Arial" w:cs="Arial"/>
                <w:b/>
                <w:bCs/>
                <w:sz w:val="16"/>
                <w:szCs w:val="16"/>
                <w:cs/>
              </w:rPr>
            </w:pPr>
          </w:p>
        </w:tc>
        <w:tc>
          <w:tcPr>
            <w:tcW w:w="851" w:type="dxa"/>
          </w:tcPr>
          <w:p w14:paraId="7FC76255" w14:textId="77777777" w:rsidR="00256FA2" w:rsidRPr="004278BE" w:rsidRDefault="00256FA2">
            <w:pPr>
              <w:ind w:right="-72"/>
              <w:jc w:val="center"/>
              <w:rPr>
                <w:rFonts w:ascii="Arial" w:eastAsia="Arial Unicode MS" w:hAnsi="Arial" w:cs="Arial"/>
                <w:b/>
                <w:bCs/>
                <w:sz w:val="16"/>
                <w:szCs w:val="16"/>
                <w:cs/>
              </w:rPr>
            </w:pPr>
          </w:p>
        </w:tc>
        <w:tc>
          <w:tcPr>
            <w:tcW w:w="1275" w:type="dxa"/>
            <w:vAlign w:val="bottom"/>
          </w:tcPr>
          <w:p w14:paraId="1F146086" w14:textId="77777777" w:rsidR="00256FA2" w:rsidRPr="004278BE" w:rsidRDefault="00256FA2">
            <w:pPr>
              <w:ind w:right="-72"/>
              <w:jc w:val="right"/>
              <w:rPr>
                <w:rFonts w:ascii="Arial" w:eastAsia="Arial Unicode MS" w:hAnsi="Arial" w:cs="Arial"/>
                <w:b/>
                <w:bCs/>
                <w:sz w:val="16"/>
                <w:szCs w:val="16"/>
                <w:cs/>
              </w:rPr>
            </w:pPr>
          </w:p>
        </w:tc>
        <w:tc>
          <w:tcPr>
            <w:tcW w:w="1560" w:type="dxa"/>
            <w:vAlign w:val="bottom"/>
          </w:tcPr>
          <w:p w14:paraId="6BC7C214" w14:textId="77777777" w:rsidR="00256FA2" w:rsidRPr="004278BE" w:rsidRDefault="00256FA2">
            <w:pPr>
              <w:ind w:right="-72"/>
              <w:jc w:val="right"/>
              <w:rPr>
                <w:rFonts w:ascii="Arial" w:eastAsia="Arial Unicode MS" w:hAnsi="Arial" w:cs="Arial"/>
                <w:b/>
                <w:bCs/>
                <w:sz w:val="16"/>
                <w:szCs w:val="16"/>
              </w:rPr>
            </w:pPr>
          </w:p>
        </w:tc>
        <w:tc>
          <w:tcPr>
            <w:tcW w:w="1417" w:type="dxa"/>
            <w:vAlign w:val="bottom"/>
          </w:tcPr>
          <w:p w14:paraId="696D6B74" w14:textId="77777777" w:rsidR="00256FA2" w:rsidRPr="004278BE" w:rsidRDefault="00256FA2">
            <w:pPr>
              <w:ind w:right="-72"/>
              <w:jc w:val="right"/>
              <w:rPr>
                <w:rFonts w:ascii="Arial" w:eastAsia="Arial Unicode MS" w:hAnsi="Arial" w:cs="Arial"/>
                <w:b/>
                <w:bCs/>
                <w:sz w:val="16"/>
                <w:szCs w:val="16"/>
              </w:rPr>
            </w:pPr>
          </w:p>
        </w:tc>
        <w:tc>
          <w:tcPr>
            <w:tcW w:w="1418" w:type="dxa"/>
            <w:vAlign w:val="bottom"/>
          </w:tcPr>
          <w:p w14:paraId="25C03A74" w14:textId="77777777" w:rsidR="00256FA2" w:rsidRPr="004278BE" w:rsidRDefault="00256FA2">
            <w:pPr>
              <w:ind w:right="-72"/>
              <w:jc w:val="right"/>
              <w:rPr>
                <w:rFonts w:ascii="Arial" w:eastAsia="Arial Unicode MS" w:hAnsi="Arial" w:cs="Arial"/>
                <w:b/>
                <w:bCs/>
                <w:sz w:val="16"/>
                <w:szCs w:val="16"/>
              </w:rPr>
            </w:pPr>
          </w:p>
        </w:tc>
      </w:tr>
      <w:tr w:rsidR="00256FA2" w:rsidRPr="004278BE" w14:paraId="04BDFFAB" w14:textId="77777777" w:rsidTr="00F026BC">
        <w:tc>
          <w:tcPr>
            <w:tcW w:w="2520" w:type="dxa"/>
            <w:vAlign w:val="bottom"/>
            <w:hideMark/>
          </w:tcPr>
          <w:p w14:paraId="415FC507" w14:textId="77777777" w:rsidR="00256FA2" w:rsidRPr="004278BE" w:rsidRDefault="00BC2AC7">
            <w:pPr>
              <w:ind w:left="67" w:hanging="139"/>
              <w:rPr>
                <w:rFonts w:ascii="Arial" w:eastAsia="Arial Unicode MS" w:hAnsi="Arial" w:cs="Arial"/>
                <w:b/>
                <w:bCs/>
                <w:sz w:val="16"/>
                <w:szCs w:val="16"/>
              </w:rPr>
            </w:pPr>
            <w:r w:rsidRPr="004278BE">
              <w:rPr>
                <w:rFonts w:ascii="Arial" w:eastAsia="Arial Unicode MS" w:hAnsi="Arial" w:cs="Arial"/>
                <w:b/>
                <w:bCs/>
                <w:sz w:val="16"/>
                <w:szCs w:val="16"/>
              </w:rPr>
              <w:t>Liabilities</w:t>
            </w:r>
          </w:p>
        </w:tc>
        <w:tc>
          <w:tcPr>
            <w:tcW w:w="851" w:type="dxa"/>
          </w:tcPr>
          <w:p w14:paraId="12166FAB" w14:textId="77777777" w:rsidR="00256FA2" w:rsidRPr="004278BE" w:rsidRDefault="00256FA2">
            <w:pPr>
              <w:ind w:right="-72"/>
              <w:jc w:val="center"/>
              <w:rPr>
                <w:rFonts w:ascii="Arial" w:eastAsia="Arial Unicode MS" w:hAnsi="Arial" w:cs="Arial"/>
                <w:b/>
                <w:bCs/>
                <w:sz w:val="16"/>
                <w:szCs w:val="16"/>
                <w:cs/>
              </w:rPr>
            </w:pPr>
          </w:p>
        </w:tc>
        <w:tc>
          <w:tcPr>
            <w:tcW w:w="1275" w:type="dxa"/>
            <w:vAlign w:val="bottom"/>
          </w:tcPr>
          <w:p w14:paraId="01C6A999" w14:textId="77777777" w:rsidR="00256FA2" w:rsidRPr="004278BE" w:rsidRDefault="00256FA2">
            <w:pPr>
              <w:ind w:right="-72"/>
              <w:jc w:val="right"/>
              <w:rPr>
                <w:rFonts w:ascii="Arial" w:eastAsia="Arial Unicode MS" w:hAnsi="Arial" w:cs="Arial"/>
                <w:b/>
                <w:bCs/>
                <w:sz w:val="16"/>
                <w:szCs w:val="16"/>
                <w:cs/>
              </w:rPr>
            </w:pPr>
          </w:p>
        </w:tc>
        <w:tc>
          <w:tcPr>
            <w:tcW w:w="1560" w:type="dxa"/>
            <w:vAlign w:val="bottom"/>
          </w:tcPr>
          <w:p w14:paraId="3D650815" w14:textId="77777777" w:rsidR="00256FA2" w:rsidRPr="004278BE" w:rsidRDefault="00256FA2">
            <w:pPr>
              <w:ind w:right="-72"/>
              <w:jc w:val="right"/>
              <w:rPr>
                <w:rFonts w:ascii="Arial" w:eastAsia="Arial Unicode MS" w:hAnsi="Arial" w:cs="Arial"/>
                <w:b/>
                <w:bCs/>
                <w:sz w:val="16"/>
                <w:szCs w:val="16"/>
              </w:rPr>
            </w:pPr>
          </w:p>
        </w:tc>
        <w:tc>
          <w:tcPr>
            <w:tcW w:w="1417" w:type="dxa"/>
            <w:vAlign w:val="bottom"/>
          </w:tcPr>
          <w:p w14:paraId="67F3DBA1" w14:textId="77777777" w:rsidR="00256FA2" w:rsidRPr="004278BE" w:rsidRDefault="00256FA2">
            <w:pPr>
              <w:ind w:right="-72"/>
              <w:jc w:val="right"/>
              <w:rPr>
                <w:rFonts w:ascii="Arial" w:eastAsia="Arial Unicode MS" w:hAnsi="Arial" w:cs="Arial"/>
                <w:b/>
                <w:bCs/>
                <w:sz w:val="16"/>
                <w:szCs w:val="16"/>
              </w:rPr>
            </w:pPr>
          </w:p>
        </w:tc>
        <w:tc>
          <w:tcPr>
            <w:tcW w:w="1418" w:type="dxa"/>
            <w:vAlign w:val="bottom"/>
          </w:tcPr>
          <w:p w14:paraId="113DA3B5" w14:textId="77777777" w:rsidR="00256FA2" w:rsidRPr="004278BE" w:rsidRDefault="00256FA2">
            <w:pPr>
              <w:ind w:right="-72"/>
              <w:jc w:val="right"/>
              <w:rPr>
                <w:rFonts w:ascii="Arial" w:eastAsia="Arial Unicode MS" w:hAnsi="Arial" w:cs="Arial"/>
                <w:b/>
                <w:bCs/>
                <w:sz w:val="16"/>
                <w:szCs w:val="16"/>
              </w:rPr>
            </w:pPr>
          </w:p>
        </w:tc>
      </w:tr>
      <w:tr w:rsidR="00256FA2" w:rsidRPr="004278BE" w14:paraId="1B8CFB17" w14:textId="77777777" w:rsidTr="00F026BC">
        <w:tc>
          <w:tcPr>
            <w:tcW w:w="2520" w:type="dxa"/>
            <w:vAlign w:val="bottom"/>
            <w:hideMark/>
          </w:tcPr>
          <w:p w14:paraId="0805FD58" w14:textId="77777777" w:rsidR="00256FA2" w:rsidRPr="004278BE" w:rsidRDefault="00BC2AC7">
            <w:pPr>
              <w:ind w:left="67" w:hanging="139"/>
              <w:rPr>
                <w:rFonts w:ascii="Arial" w:eastAsia="Arial Unicode MS" w:hAnsi="Arial" w:cs="Arial"/>
                <w:sz w:val="16"/>
                <w:szCs w:val="16"/>
              </w:rPr>
            </w:pPr>
            <w:r w:rsidRPr="004278BE">
              <w:rPr>
                <w:rFonts w:ascii="Arial" w:eastAsia="Arial Unicode MS" w:hAnsi="Arial" w:cs="Arial"/>
                <w:sz w:val="16"/>
                <w:szCs w:val="16"/>
              </w:rPr>
              <w:t>Other liabilities</w:t>
            </w:r>
          </w:p>
        </w:tc>
        <w:tc>
          <w:tcPr>
            <w:tcW w:w="851" w:type="dxa"/>
          </w:tcPr>
          <w:p w14:paraId="68D4D19D" w14:textId="77777777" w:rsidR="00256FA2" w:rsidRPr="004278BE" w:rsidRDefault="00BC2AC7">
            <w:pPr>
              <w:ind w:left="-7" w:right="-72" w:firstLine="7"/>
              <w:jc w:val="center"/>
              <w:rPr>
                <w:rFonts w:ascii="Arial" w:eastAsia="Arial Unicode MS" w:hAnsi="Arial" w:cs="Arial"/>
                <w:sz w:val="16"/>
                <w:szCs w:val="16"/>
                <w:lang w:bidi="ar-SA"/>
              </w:rPr>
            </w:pPr>
            <w:r w:rsidRPr="004278BE">
              <w:rPr>
                <w:rFonts w:ascii="Arial" w:eastAsia="Arial Unicode MS" w:hAnsi="Arial" w:cs="Arial"/>
                <w:sz w:val="16"/>
                <w:szCs w:val="16"/>
                <w:lang w:bidi="ar-SA"/>
              </w:rPr>
              <w:t>c</w:t>
            </w:r>
          </w:p>
        </w:tc>
        <w:tc>
          <w:tcPr>
            <w:tcW w:w="1275" w:type="dxa"/>
            <w:shd w:val="clear" w:color="auto" w:fill="auto"/>
            <w:vAlign w:val="bottom"/>
          </w:tcPr>
          <w:p w14:paraId="477A5A2A" w14:textId="77777777" w:rsidR="00256FA2" w:rsidRPr="004278BE" w:rsidRDefault="00BC2AC7">
            <w:pPr>
              <w:ind w:left="-7" w:right="-72" w:firstLine="7"/>
              <w:jc w:val="right"/>
              <w:rPr>
                <w:rFonts w:ascii="Arial" w:eastAsia="Arial Unicode MS" w:hAnsi="Arial" w:cs="Arial"/>
                <w:sz w:val="16"/>
                <w:szCs w:val="16"/>
                <w:lang w:bidi="ar-SA"/>
              </w:rPr>
            </w:pPr>
            <w:r w:rsidRPr="004278BE">
              <w:rPr>
                <w:rFonts w:ascii="Arial" w:eastAsia="Arial Unicode MS" w:hAnsi="Arial" w:cs="Arial"/>
                <w:sz w:val="16"/>
                <w:szCs w:val="16"/>
                <w:lang w:bidi="ar-SA"/>
              </w:rPr>
              <w:t>1,076,262,697</w:t>
            </w:r>
          </w:p>
        </w:tc>
        <w:tc>
          <w:tcPr>
            <w:tcW w:w="1560" w:type="dxa"/>
            <w:shd w:val="clear" w:color="auto" w:fill="auto"/>
            <w:vAlign w:val="bottom"/>
          </w:tcPr>
          <w:p w14:paraId="3BE1C6D7" w14:textId="77777777" w:rsidR="00256FA2" w:rsidRPr="004278BE" w:rsidRDefault="00BC2AC7">
            <w:pPr>
              <w:ind w:left="-7" w:right="-72" w:firstLine="7"/>
              <w:jc w:val="right"/>
              <w:rPr>
                <w:rFonts w:ascii="Arial" w:eastAsia="Arial Unicode MS" w:hAnsi="Arial" w:cs="Arial"/>
                <w:sz w:val="16"/>
                <w:szCs w:val="16"/>
                <w:lang w:bidi="ar-SA"/>
              </w:rPr>
            </w:pPr>
            <w:r w:rsidRPr="004278BE">
              <w:rPr>
                <w:rFonts w:ascii="Arial" w:eastAsia="Arial Unicode MS" w:hAnsi="Arial" w:cs="Arial"/>
                <w:sz w:val="16"/>
                <w:szCs w:val="16"/>
                <w:cs/>
              </w:rPr>
              <w:t>-</w:t>
            </w:r>
          </w:p>
        </w:tc>
        <w:tc>
          <w:tcPr>
            <w:tcW w:w="1417" w:type="dxa"/>
            <w:shd w:val="clear" w:color="auto" w:fill="auto"/>
            <w:vAlign w:val="bottom"/>
          </w:tcPr>
          <w:p w14:paraId="5F95E7D1" w14:textId="77777777" w:rsidR="00256FA2" w:rsidRPr="004278BE" w:rsidRDefault="00BC2AC7">
            <w:pPr>
              <w:ind w:left="-7" w:right="-72" w:firstLine="7"/>
              <w:jc w:val="right"/>
              <w:rPr>
                <w:rFonts w:ascii="Arial" w:eastAsia="Arial Unicode MS" w:hAnsi="Arial" w:cs="Arial"/>
                <w:sz w:val="16"/>
                <w:szCs w:val="16"/>
                <w:lang w:bidi="ar-SA"/>
              </w:rPr>
            </w:pPr>
            <w:r w:rsidRPr="004278BE">
              <w:rPr>
                <w:rFonts w:ascii="Arial" w:eastAsia="Arial Unicode MS" w:hAnsi="Arial" w:cs="Arial"/>
                <w:sz w:val="16"/>
                <w:szCs w:val="16"/>
                <w:lang w:bidi="ar-SA"/>
              </w:rPr>
              <w:t>96,703,897</w:t>
            </w:r>
          </w:p>
        </w:tc>
        <w:tc>
          <w:tcPr>
            <w:tcW w:w="1418" w:type="dxa"/>
            <w:shd w:val="clear" w:color="auto" w:fill="auto"/>
            <w:vAlign w:val="bottom"/>
          </w:tcPr>
          <w:p w14:paraId="14EB223B" w14:textId="77777777" w:rsidR="00256FA2" w:rsidRPr="004278BE" w:rsidRDefault="00BC2AC7">
            <w:pPr>
              <w:ind w:left="-7" w:right="-72" w:firstLine="7"/>
              <w:jc w:val="right"/>
              <w:rPr>
                <w:rFonts w:ascii="Arial" w:eastAsia="Arial Unicode MS" w:hAnsi="Arial" w:cs="Arial"/>
                <w:sz w:val="16"/>
                <w:szCs w:val="16"/>
                <w:lang w:bidi="ar-SA"/>
              </w:rPr>
            </w:pPr>
            <w:r w:rsidRPr="004278BE">
              <w:rPr>
                <w:rFonts w:ascii="Arial" w:eastAsia="Arial Unicode MS" w:hAnsi="Arial" w:cs="Arial"/>
                <w:sz w:val="16"/>
                <w:szCs w:val="16"/>
                <w:lang w:bidi="ar-SA"/>
              </w:rPr>
              <w:t>1,172,966,594</w:t>
            </w:r>
          </w:p>
        </w:tc>
      </w:tr>
      <w:tr w:rsidR="00256FA2" w:rsidRPr="004278BE" w14:paraId="26C2CCC2" w14:textId="77777777" w:rsidTr="00F026BC">
        <w:tc>
          <w:tcPr>
            <w:tcW w:w="2520" w:type="dxa"/>
            <w:vAlign w:val="bottom"/>
          </w:tcPr>
          <w:p w14:paraId="0A896A0A" w14:textId="77777777" w:rsidR="00256FA2" w:rsidRPr="004278BE" w:rsidRDefault="00256FA2">
            <w:pPr>
              <w:ind w:left="67" w:hanging="139"/>
              <w:rPr>
                <w:rFonts w:ascii="Arial" w:eastAsia="Arial Unicode MS" w:hAnsi="Arial" w:cs="Arial"/>
                <w:sz w:val="16"/>
                <w:szCs w:val="16"/>
              </w:rPr>
            </w:pPr>
          </w:p>
        </w:tc>
        <w:tc>
          <w:tcPr>
            <w:tcW w:w="851" w:type="dxa"/>
          </w:tcPr>
          <w:p w14:paraId="54B5BC73" w14:textId="77777777" w:rsidR="00256FA2" w:rsidRPr="004278BE" w:rsidRDefault="00256FA2">
            <w:pPr>
              <w:ind w:right="-72"/>
              <w:jc w:val="center"/>
              <w:rPr>
                <w:rFonts w:ascii="Arial" w:eastAsia="Arial Unicode MS" w:hAnsi="Arial" w:cs="Arial"/>
                <w:sz w:val="16"/>
                <w:szCs w:val="16"/>
              </w:rPr>
            </w:pPr>
          </w:p>
        </w:tc>
        <w:tc>
          <w:tcPr>
            <w:tcW w:w="1275" w:type="dxa"/>
            <w:tcBorders>
              <w:left w:val="nil"/>
              <w:bottom w:val="nil"/>
              <w:right w:val="nil"/>
            </w:tcBorders>
            <w:vAlign w:val="bottom"/>
          </w:tcPr>
          <w:p w14:paraId="5B0B782B" w14:textId="77777777" w:rsidR="00256FA2" w:rsidRPr="004278BE" w:rsidRDefault="00256FA2">
            <w:pPr>
              <w:ind w:right="-72"/>
              <w:jc w:val="right"/>
              <w:rPr>
                <w:rFonts w:ascii="Arial" w:eastAsia="Arial Unicode MS" w:hAnsi="Arial" w:cs="Arial"/>
                <w:sz w:val="16"/>
                <w:szCs w:val="16"/>
              </w:rPr>
            </w:pPr>
          </w:p>
        </w:tc>
        <w:tc>
          <w:tcPr>
            <w:tcW w:w="1560" w:type="dxa"/>
            <w:tcBorders>
              <w:left w:val="nil"/>
              <w:bottom w:val="nil"/>
              <w:right w:val="nil"/>
            </w:tcBorders>
            <w:vAlign w:val="bottom"/>
          </w:tcPr>
          <w:p w14:paraId="620DF524" w14:textId="77777777" w:rsidR="00256FA2" w:rsidRPr="004278BE" w:rsidRDefault="00256FA2">
            <w:pPr>
              <w:ind w:right="-72"/>
              <w:jc w:val="right"/>
              <w:rPr>
                <w:rFonts w:ascii="Arial" w:eastAsia="Arial Unicode MS" w:hAnsi="Arial" w:cs="Arial"/>
                <w:sz w:val="16"/>
                <w:szCs w:val="16"/>
              </w:rPr>
            </w:pPr>
          </w:p>
        </w:tc>
        <w:tc>
          <w:tcPr>
            <w:tcW w:w="1417" w:type="dxa"/>
            <w:tcBorders>
              <w:left w:val="nil"/>
              <w:bottom w:val="nil"/>
              <w:right w:val="nil"/>
            </w:tcBorders>
            <w:vAlign w:val="bottom"/>
          </w:tcPr>
          <w:p w14:paraId="4C825905" w14:textId="77777777" w:rsidR="00256FA2" w:rsidRPr="004278BE" w:rsidRDefault="00256FA2">
            <w:pPr>
              <w:ind w:right="-72"/>
              <w:jc w:val="right"/>
              <w:rPr>
                <w:rFonts w:ascii="Arial" w:eastAsia="Arial Unicode MS" w:hAnsi="Arial" w:cs="Arial"/>
                <w:sz w:val="16"/>
                <w:szCs w:val="16"/>
              </w:rPr>
            </w:pPr>
          </w:p>
        </w:tc>
        <w:tc>
          <w:tcPr>
            <w:tcW w:w="1418" w:type="dxa"/>
            <w:tcBorders>
              <w:left w:val="nil"/>
              <w:bottom w:val="nil"/>
              <w:right w:val="nil"/>
            </w:tcBorders>
            <w:vAlign w:val="bottom"/>
          </w:tcPr>
          <w:p w14:paraId="3F9DE0B8" w14:textId="77777777" w:rsidR="00256FA2" w:rsidRPr="004278BE" w:rsidRDefault="00256FA2">
            <w:pPr>
              <w:ind w:right="-72"/>
              <w:jc w:val="right"/>
              <w:rPr>
                <w:rFonts w:ascii="Arial" w:eastAsia="Arial Unicode MS" w:hAnsi="Arial" w:cs="Arial"/>
                <w:sz w:val="16"/>
                <w:szCs w:val="16"/>
              </w:rPr>
            </w:pPr>
          </w:p>
        </w:tc>
      </w:tr>
      <w:tr w:rsidR="00256FA2" w:rsidRPr="004278BE" w14:paraId="4EA4BCB0" w14:textId="77777777" w:rsidTr="00F026BC">
        <w:tc>
          <w:tcPr>
            <w:tcW w:w="2520" w:type="dxa"/>
            <w:vAlign w:val="bottom"/>
          </w:tcPr>
          <w:p w14:paraId="1A36071F" w14:textId="77777777" w:rsidR="00256FA2" w:rsidRPr="004278BE" w:rsidRDefault="00256FA2">
            <w:pPr>
              <w:ind w:left="67" w:hanging="139"/>
              <w:rPr>
                <w:rFonts w:ascii="Arial" w:eastAsia="Arial Unicode MS" w:hAnsi="Arial" w:cs="Arial"/>
                <w:b/>
                <w:bCs/>
                <w:sz w:val="16"/>
                <w:szCs w:val="16"/>
              </w:rPr>
            </w:pPr>
          </w:p>
        </w:tc>
        <w:tc>
          <w:tcPr>
            <w:tcW w:w="851" w:type="dxa"/>
          </w:tcPr>
          <w:p w14:paraId="25BBDF2B" w14:textId="77777777" w:rsidR="00256FA2" w:rsidRPr="004278BE" w:rsidRDefault="00256FA2">
            <w:pPr>
              <w:ind w:right="-72"/>
              <w:jc w:val="center"/>
              <w:rPr>
                <w:rFonts w:ascii="Arial" w:eastAsia="Arial Unicode MS" w:hAnsi="Arial" w:cs="Arial"/>
                <w:b/>
                <w:bCs/>
                <w:sz w:val="16"/>
                <w:szCs w:val="16"/>
                <w:cs/>
              </w:rPr>
            </w:pPr>
          </w:p>
        </w:tc>
        <w:tc>
          <w:tcPr>
            <w:tcW w:w="1275" w:type="dxa"/>
            <w:tcBorders>
              <w:left w:val="nil"/>
              <w:bottom w:val="nil"/>
              <w:right w:val="nil"/>
            </w:tcBorders>
            <w:vAlign w:val="bottom"/>
          </w:tcPr>
          <w:p w14:paraId="336D4339" w14:textId="77777777" w:rsidR="00256FA2" w:rsidRPr="004278BE" w:rsidRDefault="00256FA2">
            <w:pPr>
              <w:ind w:right="-72"/>
              <w:jc w:val="right"/>
              <w:rPr>
                <w:rFonts w:ascii="Arial" w:eastAsia="Arial Unicode MS" w:hAnsi="Arial" w:cs="Arial"/>
                <w:b/>
                <w:bCs/>
                <w:sz w:val="16"/>
                <w:szCs w:val="16"/>
                <w:cs/>
              </w:rPr>
            </w:pPr>
          </w:p>
        </w:tc>
        <w:tc>
          <w:tcPr>
            <w:tcW w:w="1560" w:type="dxa"/>
            <w:tcBorders>
              <w:left w:val="nil"/>
              <w:bottom w:val="nil"/>
              <w:right w:val="nil"/>
            </w:tcBorders>
            <w:vAlign w:val="bottom"/>
          </w:tcPr>
          <w:p w14:paraId="01B8A9F1" w14:textId="77777777" w:rsidR="00256FA2" w:rsidRPr="004278BE" w:rsidRDefault="00256FA2">
            <w:pPr>
              <w:ind w:right="-72"/>
              <w:jc w:val="right"/>
              <w:rPr>
                <w:rFonts w:ascii="Arial" w:eastAsia="Arial Unicode MS" w:hAnsi="Arial" w:cs="Arial"/>
                <w:b/>
                <w:bCs/>
                <w:sz w:val="16"/>
                <w:szCs w:val="16"/>
              </w:rPr>
            </w:pPr>
          </w:p>
        </w:tc>
        <w:tc>
          <w:tcPr>
            <w:tcW w:w="1417" w:type="dxa"/>
            <w:tcBorders>
              <w:left w:val="nil"/>
              <w:bottom w:val="nil"/>
              <w:right w:val="nil"/>
            </w:tcBorders>
            <w:vAlign w:val="bottom"/>
          </w:tcPr>
          <w:p w14:paraId="245C39ED" w14:textId="77777777" w:rsidR="00256FA2" w:rsidRPr="004278BE" w:rsidRDefault="00256FA2">
            <w:pPr>
              <w:ind w:right="-72"/>
              <w:jc w:val="right"/>
              <w:rPr>
                <w:rFonts w:ascii="Arial" w:eastAsia="Arial Unicode MS" w:hAnsi="Arial" w:cs="Arial"/>
                <w:b/>
                <w:bCs/>
                <w:sz w:val="16"/>
                <w:szCs w:val="16"/>
              </w:rPr>
            </w:pPr>
          </w:p>
        </w:tc>
        <w:tc>
          <w:tcPr>
            <w:tcW w:w="1418" w:type="dxa"/>
            <w:tcBorders>
              <w:left w:val="nil"/>
              <w:bottom w:val="nil"/>
              <w:right w:val="nil"/>
            </w:tcBorders>
            <w:vAlign w:val="bottom"/>
          </w:tcPr>
          <w:p w14:paraId="0126F57F" w14:textId="77777777" w:rsidR="00256FA2" w:rsidRPr="004278BE" w:rsidRDefault="00256FA2">
            <w:pPr>
              <w:ind w:right="-72"/>
              <w:jc w:val="right"/>
              <w:rPr>
                <w:rFonts w:ascii="Arial" w:eastAsia="Arial Unicode MS" w:hAnsi="Arial" w:cs="Arial"/>
                <w:b/>
                <w:bCs/>
                <w:sz w:val="16"/>
                <w:szCs w:val="16"/>
              </w:rPr>
            </w:pPr>
          </w:p>
        </w:tc>
      </w:tr>
      <w:tr w:rsidR="00256FA2" w:rsidRPr="004278BE" w14:paraId="2DEE6360" w14:textId="77777777" w:rsidTr="00F026BC">
        <w:tc>
          <w:tcPr>
            <w:tcW w:w="2520" w:type="dxa"/>
            <w:vAlign w:val="bottom"/>
            <w:hideMark/>
          </w:tcPr>
          <w:p w14:paraId="20E78495" w14:textId="77777777" w:rsidR="00256FA2" w:rsidRPr="004278BE" w:rsidRDefault="00BC2AC7">
            <w:pPr>
              <w:ind w:left="67" w:hanging="139"/>
              <w:rPr>
                <w:rFonts w:ascii="Arial" w:eastAsia="Arial Unicode MS" w:hAnsi="Arial" w:cs="Arial"/>
                <w:b/>
                <w:bCs/>
                <w:sz w:val="16"/>
                <w:szCs w:val="16"/>
              </w:rPr>
            </w:pPr>
            <w:r w:rsidRPr="004278BE">
              <w:rPr>
                <w:rFonts w:ascii="Arial" w:eastAsia="Arial Unicode MS" w:hAnsi="Arial" w:cs="Arial"/>
                <w:b/>
                <w:bCs/>
                <w:sz w:val="16"/>
                <w:szCs w:val="16"/>
              </w:rPr>
              <w:t>Equity</w:t>
            </w:r>
          </w:p>
        </w:tc>
        <w:tc>
          <w:tcPr>
            <w:tcW w:w="851" w:type="dxa"/>
          </w:tcPr>
          <w:p w14:paraId="6CD6027F" w14:textId="77777777" w:rsidR="00256FA2" w:rsidRPr="004278BE" w:rsidRDefault="00256FA2">
            <w:pPr>
              <w:ind w:right="-72"/>
              <w:jc w:val="center"/>
              <w:rPr>
                <w:rFonts w:ascii="Arial" w:eastAsia="Arial Unicode MS" w:hAnsi="Arial" w:cs="Arial"/>
                <w:b/>
                <w:bCs/>
                <w:sz w:val="16"/>
                <w:szCs w:val="16"/>
                <w:cs/>
              </w:rPr>
            </w:pPr>
          </w:p>
        </w:tc>
        <w:tc>
          <w:tcPr>
            <w:tcW w:w="1275" w:type="dxa"/>
            <w:vAlign w:val="bottom"/>
          </w:tcPr>
          <w:p w14:paraId="692AAF15" w14:textId="77777777" w:rsidR="00256FA2" w:rsidRPr="004278BE" w:rsidRDefault="00256FA2">
            <w:pPr>
              <w:ind w:right="-72"/>
              <w:jc w:val="right"/>
              <w:rPr>
                <w:rFonts w:ascii="Arial" w:eastAsia="Arial Unicode MS" w:hAnsi="Arial" w:cs="Arial"/>
                <w:b/>
                <w:bCs/>
                <w:sz w:val="16"/>
                <w:szCs w:val="16"/>
                <w:cs/>
              </w:rPr>
            </w:pPr>
          </w:p>
        </w:tc>
        <w:tc>
          <w:tcPr>
            <w:tcW w:w="1560" w:type="dxa"/>
            <w:vAlign w:val="bottom"/>
          </w:tcPr>
          <w:p w14:paraId="258B96AA" w14:textId="77777777" w:rsidR="00256FA2" w:rsidRPr="004278BE" w:rsidRDefault="00256FA2">
            <w:pPr>
              <w:ind w:right="-72"/>
              <w:jc w:val="right"/>
              <w:rPr>
                <w:rFonts w:ascii="Arial" w:eastAsia="Arial Unicode MS" w:hAnsi="Arial" w:cs="Arial"/>
                <w:b/>
                <w:bCs/>
                <w:sz w:val="16"/>
                <w:szCs w:val="16"/>
              </w:rPr>
            </w:pPr>
          </w:p>
        </w:tc>
        <w:tc>
          <w:tcPr>
            <w:tcW w:w="1417" w:type="dxa"/>
            <w:vAlign w:val="bottom"/>
          </w:tcPr>
          <w:p w14:paraId="771FD005" w14:textId="77777777" w:rsidR="00256FA2" w:rsidRPr="004278BE" w:rsidRDefault="00256FA2">
            <w:pPr>
              <w:ind w:right="-72"/>
              <w:jc w:val="right"/>
              <w:rPr>
                <w:rFonts w:ascii="Arial" w:eastAsia="Arial Unicode MS" w:hAnsi="Arial" w:cs="Arial"/>
                <w:b/>
                <w:bCs/>
                <w:sz w:val="16"/>
                <w:szCs w:val="16"/>
              </w:rPr>
            </w:pPr>
          </w:p>
        </w:tc>
        <w:tc>
          <w:tcPr>
            <w:tcW w:w="1418" w:type="dxa"/>
            <w:vAlign w:val="bottom"/>
          </w:tcPr>
          <w:p w14:paraId="1A7C4EF9" w14:textId="77777777" w:rsidR="00256FA2" w:rsidRPr="004278BE" w:rsidRDefault="00256FA2">
            <w:pPr>
              <w:ind w:right="-72"/>
              <w:jc w:val="right"/>
              <w:rPr>
                <w:rFonts w:ascii="Arial" w:eastAsia="Arial Unicode MS" w:hAnsi="Arial" w:cs="Arial"/>
                <w:b/>
                <w:bCs/>
                <w:sz w:val="16"/>
                <w:szCs w:val="16"/>
              </w:rPr>
            </w:pPr>
          </w:p>
        </w:tc>
      </w:tr>
      <w:tr w:rsidR="00256FA2" w:rsidRPr="004278BE" w14:paraId="5C756B52" w14:textId="77777777" w:rsidTr="00F026BC">
        <w:tc>
          <w:tcPr>
            <w:tcW w:w="2520" w:type="dxa"/>
            <w:vAlign w:val="bottom"/>
            <w:hideMark/>
          </w:tcPr>
          <w:p w14:paraId="2D672734" w14:textId="77777777" w:rsidR="00256FA2" w:rsidRPr="004278BE" w:rsidRDefault="00BC2AC7">
            <w:pPr>
              <w:ind w:left="67" w:hanging="139"/>
              <w:rPr>
                <w:rFonts w:ascii="Arial" w:eastAsia="Arial Unicode MS" w:hAnsi="Arial" w:cs="Arial"/>
                <w:sz w:val="16"/>
                <w:szCs w:val="16"/>
              </w:rPr>
            </w:pPr>
            <w:r w:rsidRPr="004278BE">
              <w:rPr>
                <w:rFonts w:ascii="Arial" w:eastAsia="Arial Unicode MS" w:hAnsi="Arial" w:cs="Arial"/>
                <w:sz w:val="16"/>
                <w:szCs w:val="16"/>
              </w:rPr>
              <w:t>Retained earnings</w:t>
            </w:r>
          </w:p>
        </w:tc>
        <w:tc>
          <w:tcPr>
            <w:tcW w:w="851" w:type="dxa"/>
          </w:tcPr>
          <w:p w14:paraId="6957BABF" w14:textId="77777777" w:rsidR="00256FA2" w:rsidRPr="004278BE" w:rsidRDefault="00BC2AC7">
            <w:pPr>
              <w:ind w:right="-72"/>
              <w:jc w:val="center"/>
              <w:rPr>
                <w:rFonts w:ascii="Arial" w:eastAsia="Arial Unicode MS" w:hAnsi="Arial" w:cs="Arial"/>
                <w:sz w:val="16"/>
                <w:szCs w:val="16"/>
              </w:rPr>
            </w:pPr>
            <w:r w:rsidRPr="004278BE">
              <w:rPr>
                <w:rFonts w:ascii="Arial" w:eastAsia="Arial Unicode MS" w:hAnsi="Arial" w:cs="Arial"/>
                <w:sz w:val="16"/>
                <w:szCs w:val="16"/>
              </w:rPr>
              <w:t>a</w:t>
            </w:r>
          </w:p>
        </w:tc>
        <w:tc>
          <w:tcPr>
            <w:tcW w:w="1275" w:type="dxa"/>
            <w:vAlign w:val="bottom"/>
          </w:tcPr>
          <w:p w14:paraId="65A42ED1"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7,772,953,666</w:t>
            </w:r>
          </w:p>
        </w:tc>
        <w:tc>
          <w:tcPr>
            <w:tcW w:w="1560" w:type="dxa"/>
            <w:vAlign w:val="bottom"/>
          </w:tcPr>
          <w:p w14:paraId="66A4E44F"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r w:rsidRPr="004278BE">
              <w:rPr>
                <w:rFonts w:ascii="Arial" w:eastAsia="Arial Unicode MS" w:hAnsi="Arial" w:cs="Arial"/>
                <w:sz w:val="16"/>
                <w:szCs w:val="16"/>
              </w:rPr>
              <w:t>3,094,247</w:t>
            </w:r>
            <w:r w:rsidRPr="004278BE">
              <w:rPr>
                <w:rFonts w:ascii="Arial" w:eastAsia="Arial Unicode MS" w:hAnsi="Arial" w:cs="Arial"/>
                <w:sz w:val="16"/>
                <w:szCs w:val="16"/>
                <w:cs/>
              </w:rPr>
              <w:t>)</w:t>
            </w:r>
          </w:p>
        </w:tc>
        <w:tc>
          <w:tcPr>
            <w:tcW w:w="1417" w:type="dxa"/>
            <w:vAlign w:val="bottom"/>
          </w:tcPr>
          <w:p w14:paraId="5ED7A97A"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p>
        </w:tc>
        <w:tc>
          <w:tcPr>
            <w:tcW w:w="1418" w:type="dxa"/>
            <w:vAlign w:val="bottom"/>
          </w:tcPr>
          <w:p w14:paraId="128D940D"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rPr>
              <w:t>7,769,859,419</w:t>
            </w:r>
          </w:p>
        </w:tc>
      </w:tr>
      <w:tr w:rsidR="00256FA2" w:rsidRPr="004278BE" w14:paraId="324F9638" w14:textId="77777777" w:rsidTr="00F026BC">
        <w:tc>
          <w:tcPr>
            <w:tcW w:w="2520" w:type="dxa"/>
            <w:vAlign w:val="bottom"/>
            <w:hideMark/>
          </w:tcPr>
          <w:p w14:paraId="1FA31643" w14:textId="77777777" w:rsidR="00256FA2" w:rsidRPr="004278BE" w:rsidRDefault="00BC2AC7">
            <w:pPr>
              <w:ind w:left="67" w:hanging="139"/>
              <w:rPr>
                <w:rFonts w:ascii="Arial" w:eastAsia="Arial Unicode MS" w:hAnsi="Arial" w:cs="Arial"/>
                <w:sz w:val="16"/>
                <w:szCs w:val="16"/>
              </w:rPr>
            </w:pPr>
            <w:r w:rsidRPr="004278BE">
              <w:rPr>
                <w:rFonts w:ascii="Arial" w:eastAsia="Arial Unicode MS" w:hAnsi="Arial" w:cs="Arial"/>
                <w:sz w:val="16"/>
                <w:szCs w:val="16"/>
              </w:rPr>
              <w:t>Other components of equity</w:t>
            </w:r>
          </w:p>
        </w:tc>
        <w:tc>
          <w:tcPr>
            <w:tcW w:w="851" w:type="dxa"/>
          </w:tcPr>
          <w:p w14:paraId="4E99CA47" w14:textId="77777777" w:rsidR="00256FA2" w:rsidRPr="004278BE" w:rsidRDefault="00BC2AC7">
            <w:pPr>
              <w:ind w:right="-72"/>
              <w:jc w:val="center"/>
              <w:rPr>
                <w:rFonts w:ascii="Arial" w:eastAsia="Arial Unicode MS" w:hAnsi="Arial" w:cs="Arial"/>
                <w:sz w:val="16"/>
                <w:szCs w:val="16"/>
              </w:rPr>
            </w:pPr>
            <w:r w:rsidRPr="004278BE">
              <w:rPr>
                <w:rFonts w:ascii="Arial" w:eastAsia="Arial Unicode MS" w:hAnsi="Arial" w:cs="Arial"/>
                <w:sz w:val="16"/>
                <w:szCs w:val="16"/>
              </w:rPr>
              <w:t>a, b</w:t>
            </w:r>
          </w:p>
        </w:tc>
        <w:tc>
          <w:tcPr>
            <w:tcW w:w="1275" w:type="dxa"/>
            <w:tcBorders>
              <w:top w:val="nil"/>
              <w:left w:val="nil"/>
              <w:right w:val="nil"/>
            </w:tcBorders>
            <w:vAlign w:val="bottom"/>
          </w:tcPr>
          <w:p w14:paraId="7CF1D9A2" w14:textId="77777777" w:rsidR="00256FA2" w:rsidRPr="004278BE" w:rsidRDefault="00BC2AC7">
            <w:pPr>
              <w:ind w:right="-72"/>
              <w:jc w:val="right"/>
              <w:rPr>
                <w:rFonts w:ascii="Arial" w:eastAsia="Arial Unicode MS" w:hAnsi="Arial" w:cs="Arial"/>
                <w:sz w:val="16"/>
                <w:szCs w:val="16"/>
                <w:cs/>
              </w:rPr>
            </w:pPr>
            <w:r w:rsidRPr="004278BE">
              <w:rPr>
                <w:rFonts w:ascii="Arial" w:eastAsia="Arial Unicode MS" w:hAnsi="Arial" w:cs="Arial"/>
                <w:sz w:val="16"/>
                <w:szCs w:val="16"/>
                <w:cs/>
              </w:rPr>
              <w:t>(</w:t>
            </w:r>
            <w:r w:rsidRPr="004278BE">
              <w:rPr>
                <w:rFonts w:ascii="Arial" w:eastAsia="Arial Unicode MS" w:hAnsi="Arial" w:cs="Arial"/>
                <w:sz w:val="16"/>
                <w:szCs w:val="16"/>
              </w:rPr>
              <w:t>919,397,261</w:t>
            </w:r>
            <w:r w:rsidRPr="004278BE">
              <w:rPr>
                <w:rFonts w:ascii="Arial" w:eastAsia="Arial Unicode MS" w:hAnsi="Arial" w:cs="Arial"/>
                <w:sz w:val="16"/>
                <w:szCs w:val="16"/>
                <w:cs/>
              </w:rPr>
              <w:t>)</w:t>
            </w:r>
          </w:p>
        </w:tc>
        <w:tc>
          <w:tcPr>
            <w:tcW w:w="1560" w:type="dxa"/>
            <w:tcBorders>
              <w:top w:val="nil"/>
              <w:left w:val="nil"/>
              <w:right w:val="nil"/>
            </w:tcBorders>
            <w:vAlign w:val="bottom"/>
          </w:tcPr>
          <w:p w14:paraId="653725DE"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r w:rsidRPr="004278BE">
              <w:rPr>
                <w:rFonts w:ascii="Arial" w:eastAsia="Arial Unicode MS" w:hAnsi="Arial" w:cs="Arial"/>
                <w:sz w:val="16"/>
                <w:szCs w:val="16"/>
              </w:rPr>
              <w:t>68,007,574</w:t>
            </w:r>
            <w:r w:rsidRPr="004278BE">
              <w:rPr>
                <w:rFonts w:ascii="Arial" w:eastAsia="Arial Unicode MS" w:hAnsi="Arial" w:cs="Arial"/>
                <w:sz w:val="16"/>
                <w:szCs w:val="16"/>
                <w:cs/>
              </w:rPr>
              <w:t>)</w:t>
            </w:r>
          </w:p>
        </w:tc>
        <w:tc>
          <w:tcPr>
            <w:tcW w:w="1417" w:type="dxa"/>
            <w:tcBorders>
              <w:top w:val="nil"/>
              <w:left w:val="nil"/>
              <w:right w:val="nil"/>
            </w:tcBorders>
            <w:vAlign w:val="bottom"/>
          </w:tcPr>
          <w:p w14:paraId="0FB4A5F8"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p>
        </w:tc>
        <w:tc>
          <w:tcPr>
            <w:tcW w:w="1418" w:type="dxa"/>
            <w:tcBorders>
              <w:top w:val="nil"/>
              <w:left w:val="nil"/>
              <w:right w:val="nil"/>
            </w:tcBorders>
            <w:vAlign w:val="bottom"/>
          </w:tcPr>
          <w:p w14:paraId="204FD949" w14:textId="77777777" w:rsidR="00256FA2" w:rsidRPr="004278BE" w:rsidRDefault="00BC2AC7">
            <w:pPr>
              <w:ind w:right="-72"/>
              <w:jc w:val="right"/>
              <w:rPr>
                <w:rFonts w:ascii="Arial" w:eastAsia="Arial Unicode MS" w:hAnsi="Arial" w:cs="Arial"/>
                <w:sz w:val="16"/>
                <w:szCs w:val="16"/>
              </w:rPr>
            </w:pPr>
            <w:r w:rsidRPr="004278BE">
              <w:rPr>
                <w:rFonts w:ascii="Arial" w:eastAsia="Arial Unicode MS" w:hAnsi="Arial" w:cs="Arial"/>
                <w:sz w:val="16"/>
                <w:szCs w:val="16"/>
                <w:cs/>
              </w:rPr>
              <w:t>(</w:t>
            </w:r>
            <w:r w:rsidRPr="004278BE">
              <w:rPr>
                <w:rFonts w:ascii="Arial" w:eastAsia="Arial Unicode MS" w:hAnsi="Arial" w:cs="Arial"/>
                <w:sz w:val="16"/>
                <w:szCs w:val="16"/>
              </w:rPr>
              <w:t>987,404,835</w:t>
            </w:r>
            <w:r w:rsidRPr="004278BE">
              <w:rPr>
                <w:rFonts w:ascii="Arial" w:eastAsia="Arial Unicode MS" w:hAnsi="Arial" w:cs="Arial"/>
                <w:sz w:val="16"/>
                <w:szCs w:val="16"/>
                <w:cs/>
              </w:rPr>
              <w:t>)</w:t>
            </w:r>
          </w:p>
        </w:tc>
      </w:tr>
    </w:tbl>
    <w:p w14:paraId="3242ADDF" w14:textId="77777777" w:rsidR="00256FA2" w:rsidRPr="004278BE" w:rsidRDefault="00256FA2">
      <w:pPr>
        <w:overflowPunct/>
        <w:autoSpaceDE/>
        <w:autoSpaceDN/>
        <w:adjustRightInd/>
        <w:textAlignment w:val="auto"/>
        <w:rPr>
          <w:rFonts w:ascii="Arial" w:hAnsi="Arial" w:cs="Arial"/>
          <w:color w:val="000000"/>
          <w:sz w:val="20"/>
          <w:szCs w:val="20"/>
          <w:shd w:val="clear" w:color="auto" w:fill="FFFFFF"/>
        </w:rPr>
      </w:pPr>
    </w:p>
    <w:p w14:paraId="43152173" w14:textId="77777777" w:rsidR="00256FA2" w:rsidRPr="004278BE" w:rsidRDefault="00BC2AC7">
      <w:pPr>
        <w:overflowPunct/>
        <w:autoSpaceDE/>
        <w:autoSpaceDN/>
        <w:adjustRightInd/>
        <w:jc w:val="thaiDistribute"/>
        <w:textAlignment w:val="auto"/>
        <w:rPr>
          <w:rFonts w:ascii="Arial" w:hAnsi="Arial" w:cs="Arial"/>
          <w:spacing w:val="-2"/>
          <w:sz w:val="20"/>
          <w:szCs w:val="20"/>
        </w:rPr>
      </w:pPr>
      <w:r w:rsidRPr="004278BE">
        <w:rPr>
          <w:rFonts w:ascii="Arial" w:hAnsi="Arial" w:cs="Arial"/>
          <w:spacing w:val="-2"/>
          <w:sz w:val="20"/>
          <w:szCs w:val="20"/>
          <w:u w:val="single"/>
        </w:rPr>
        <w:t>Note</w:t>
      </w:r>
      <w:r w:rsidRPr="004278BE">
        <w:rPr>
          <w:rFonts w:ascii="Arial" w:hAnsi="Arial" w:cs="Arial"/>
          <w:spacing w:val="-2"/>
          <w:sz w:val="20"/>
          <w:szCs w:val="20"/>
          <w:cs/>
        </w:rPr>
        <w:t xml:space="preserve">: </w:t>
      </w:r>
    </w:p>
    <w:p w14:paraId="1CB0FFA9" w14:textId="77777777" w:rsidR="00256FA2" w:rsidRPr="004278BE" w:rsidRDefault="00BC2AC7">
      <w:pPr>
        <w:overflowPunct/>
        <w:autoSpaceDE/>
        <w:autoSpaceDN/>
        <w:adjustRightInd/>
        <w:jc w:val="thaiDistribute"/>
        <w:textAlignment w:val="auto"/>
        <w:rPr>
          <w:rFonts w:ascii="Arial" w:hAnsi="Arial" w:cs="Arial"/>
          <w:spacing w:val="-2"/>
          <w:sz w:val="20"/>
          <w:szCs w:val="20"/>
        </w:rPr>
      </w:pPr>
      <w:r w:rsidRPr="004278BE">
        <w:rPr>
          <w:rFonts w:ascii="Arial" w:hAnsi="Arial" w:cs="Arial"/>
          <w:spacing w:val="-2"/>
          <w:sz w:val="20"/>
          <w:szCs w:val="20"/>
        </w:rPr>
        <w:t>A</w:t>
      </w:r>
      <w:r w:rsidRPr="004278BE">
        <w:rPr>
          <w:rFonts w:ascii="Arial" w:hAnsi="Arial" w:cs="Arial"/>
          <w:spacing w:val="-2"/>
          <w:sz w:val="20"/>
          <w:szCs w:val="20"/>
          <w:cs/>
        </w:rPr>
        <w:t xml:space="preserve">)  </w:t>
      </w:r>
      <w:r w:rsidRPr="004278BE">
        <w:rPr>
          <w:rFonts w:ascii="Arial" w:hAnsi="Arial" w:cs="Arial"/>
          <w:spacing w:val="-2"/>
          <w:sz w:val="20"/>
          <w:szCs w:val="20"/>
        </w:rPr>
        <w:t xml:space="preserve">Adjustments on impairment of financial assets </w:t>
      </w:r>
      <w:r w:rsidRPr="004278BE">
        <w:rPr>
          <w:rFonts w:ascii="Arial" w:hAnsi="Arial" w:cs="Arial"/>
          <w:spacing w:val="-2"/>
          <w:sz w:val="20"/>
          <w:szCs w:val="20"/>
          <w:cs/>
        </w:rPr>
        <w:t>(</w:t>
      </w:r>
      <w:r w:rsidRPr="004278BE">
        <w:rPr>
          <w:rFonts w:ascii="Arial" w:hAnsi="Arial" w:cs="Arial"/>
          <w:spacing w:val="-2"/>
          <w:sz w:val="20"/>
          <w:szCs w:val="20"/>
        </w:rPr>
        <w:t>Note 4</w:t>
      </w:r>
      <w:r w:rsidRPr="004278BE">
        <w:rPr>
          <w:rFonts w:ascii="Arial" w:hAnsi="Arial" w:cs="Arial"/>
          <w:spacing w:val="-2"/>
          <w:sz w:val="20"/>
          <w:szCs w:val="20"/>
          <w:cs/>
        </w:rPr>
        <w:t>.</w:t>
      </w:r>
      <w:r w:rsidRPr="004278BE">
        <w:rPr>
          <w:rFonts w:ascii="Arial" w:hAnsi="Arial" w:cs="Arial"/>
          <w:spacing w:val="-2"/>
          <w:sz w:val="20"/>
          <w:szCs w:val="20"/>
        </w:rPr>
        <w:t>1</w:t>
      </w:r>
      <w:r w:rsidRPr="004278BE">
        <w:rPr>
          <w:rFonts w:ascii="Arial" w:hAnsi="Arial" w:cs="Arial"/>
          <w:spacing w:val="-2"/>
          <w:sz w:val="20"/>
          <w:szCs w:val="20"/>
          <w:cs/>
        </w:rPr>
        <w:t>)</w:t>
      </w:r>
    </w:p>
    <w:p w14:paraId="4D4CC9CA" w14:textId="77777777" w:rsidR="00256FA2" w:rsidRPr="004278BE" w:rsidRDefault="00BC2AC7">
      <w:pPr>
        <w:overflowPunct/>
        <w:autoSpaceDE/>
        <w:autoSpaceDN/>
        <w:adjustRightInd/>
        <w:jc w:val="thaiDistribute"/>
        <w:textAlignment w:val="auto"/>
        <w:rPr>
          <w:rFonts w:ascii="Arial" w:hAnsi="Arial" w:cs="Arial"/>
          <w:spacing w:val="-2"/>
          <w:sz w:val="20"/>
          <w:szCs w:val="20"/>
        </w:rPr>
      </w:pPr>
      <w:r w:rsidRPr="004278BE">
        <w:rPr>
          <w:rFonts w:ascii="Arial" w:hAnsi="Arial" w:cs="Arial"/>
          <w:spacing w:val="-2"/>
          <w:sz w:val="20"/>
          <w:szCs w:val="20"/>
        </w:rPr>
        <w:t>B</w:t>
      </w:r>
      <w:r w:rsidRPr="004278BE">
        <w:rPr>
          <w:rFonts w:ascii="Arial" w:hAnsi="Arial" w:cs="Arial"/>
          <w:spacing w:val="-2"/>
          <w:sz w:val="20"/>
          <w:szCs w:val="20"/>
          <w:cs/>
        </w:rPr>
        <w:t xml:space="preserve">)  </w:t>
      </w:r>
      <w:r w:rsidRPr="004278BE">
        <w:rPr>
          <w:rFonts w:ascii="Arial" w:hAnsi="Arial" w:cs="Arial"/>
          <w:spacing w:val="-2"/>
          <w:sz w:val="20"/>
          <w:szCs w:val="20"/>
        </w:rPr>
        <w:t xml:space="preserve">Impacts from changes in classification and measurement of financial assets </w:t>
      </w:r>
      <w:r w:rsidRPr="004278BE">
        <w:rPr>
          <w:rFonts w:ascii="Arial" w:hAnsi="Arial" w:cs="Arial"/>
          <w:spacing w:val="-2"/>
          <w:sz w:val="20"/>
          <w:szCs w:val="20"/>
          <w:cs/>
        </w:rPr>
        <w:t>(</w:t>
      </w:r>
      <w:r w:rsidRPr="004278BE">
        <w:rPr>
          <w:rFonts w:ascii="Arial" w:hAnsi="Arial" w:cs="Arial"/>
          <w:spacing w:val="-2"/>
          <w:sz w:val="20"/>
          <w:szCs w:val="20"/>
        </w:rPr>
        <w:t>Note 4</w:t>
      </w:r>
      <w:r w:rsidRPr="004278BE">
        <w:rPr>
          <w:rFonts w:ascii="Arial" w:hAnsi="Arial" w:cs="Arial"/>
          <w:spacing w:val="-2"/>
          <w:sz w:val="20"/>
          <w:szCs w:val="20"/>
          <w:cs/>
        </w:rPr>
        <w:t>.</w:t>
      </w:r>
      <w:r w:rsidRPr="004278BE">
        <w:rPr>
          <w:rFonts w:ascii="Arial" w:hAnsi="Arial" w:cs="Arial"/>
          <w:spacing w:val="-2"/>
          <w:sz w:val="20"/>
          <w:szCs w:val="20"/>
        </w:rPr>
        <w:t>1</w:t>
      </w:r>
      <w:r w:rsidRPr="004278BE">
        <w:rPr>
          <w:rFonts w:ascii="Arial" w:hAnsi="Arial" w:cs="Arial"/>
          <w:spacing w:val="-2"/>
          <w:sz w:val="20"/>
          <w:szCs w:val="20"/>
          <w:cs/>
        </w:rPr>
        <w:t>)</w:t>
      </w:r>
    </w:p>
    <w:p w14:paraId="15E62A98" w14:textId="77777777" w:rsidR="00256FA2" w:rsidRPr="004278BE" w:rsidRDefault="00BC2AC7">
      <w:pPr>
        <w:overflowPunct/>
        <w:autoSpaceDE/>
        <w:autoSpaceDN/>
        <w:adjustRightInd/>
        <w:jc w:val="thaiDistribute"/>
        <w:textAlignment w:val="auto"/>
        <w:rPr>
          <w:rFonts w:ascii="Arial" w:hAnsi="Arial" w:cs="Arial"/>
          <w:spacing w:val="-2"/>
          <w:sz w:val="20"/>
          <w:szCs w:val="20"/>
        </w:rPr>
      </w:pPr>
      <w:r w:rsidRPr="004278BE">
        <w:rPr>
          <w:rFonts w:ascii="Arial" w:hAnsi="Arial" w:cs="Arial"/>
          <w:spacing w:val="-2"/>
          <w:sz w:val="20"/>
          <w:szCs w:val="20"/>
        </w:rPr>
        <w:t>C</w:t>
      </w:r>
      <w:r w:rsidRPr="004278BE">
        <w:rPr>
          <w:rFonts w:ascii="Arial" w:hAnsi="Arial" w:cs="Arial"/>
          <w:spacing w:val="-2"/>
          <w:sz w:val="20"/>
          <w:szCs w:val="20"/>
          <w:cs/>
        </w:rPr>
        <w:t xml:space="preserve">)  </w:t>
      </w:r>
      <w:r w:rsidRPr="004278BE">
        <w:rPr>
          <w:rFonts w:ascii="Arial" w:hAnsi="Arial" w:cs="Arial"/>
          <w:spacing w:val="-2"/>
          <w:sz w:val="20"/>
          <w:szCs w:val="20"/>
        </w:rPr>
        <w:t xml:space="preserve">Recognition of right of use assets and lease liabilities under TFRS 16 </w:t>
      </w:r>
      <w:r w:rsidRPr="004278BE">
        <w:rPr>
          <w:rFonts w:ascii="Arial" w:hAnsi="Arial" w:cs="Arial"/>
          <w:spacing w:val="-2"/>
          <w:sz w:val="20"/>
          <w:szCs w:val="20"/>
          <w:cs/>
        </w:rPr>
        <w:t>(</w:t>
      </w:r>
      <w:r w:rsidRPr="004278BE">
        <w:rPr>
          <w:rFonts w:ascii="Arial" w:hAnsi="Arial" w:cs="Arial"/>
          <w:spacing w:val="-2"/>
          <w:sz w:val="20"/>
          <w:szCs w:val="20"/>
        </w:rPr>
        <w:t>Note 4</w:t>
      </w:r>
      <w:r w:rsidRPr="004278BE">
        <w:rPr>
          <w:rFonts w:ascii="Arial" w:hAnsi="Arial" w:cs="Arial"/>
          <w:spacing w:val="-2"/>
          <w:sz w:val="20"/>
          <w:szCs w:val="20"/>
          <w:cs/>
        </w:rPr>
        <w:t>.</w:t>
      </w:r>
      <w:r w:rsidRPr="004278BE">
        <w:rPr>
          <w:rFonts w:ascii="Arial" w:hAnsi="Arial" w:cs="Arial"/>
          <w:spacing w:val="-2"/>
          <w:sz w:val="20"/>
          <w:szCs w:val="20"/>
        </w:rPr>
        <w:t>2</w:t>
      </w:r>
      <w:r w:rsidRPr="004278BE">
        <w:rPr>
          <w:rFonts w:ascii="Arial" w:hAnsi="Arial" w:cs="Arial"/>
          <w:spacing w:val="-2"/>
          <w:sz w:val="20"/>
          <w:szCs w:val="20"/>
          <w:cs/>
        </w:rPr>
        <w:t>)</w:t>
      </w:r>
    </w:p>
    <w:p w14:paraId="39FCC563" w14:textId="77777777" w:rsidR="00256FA2" w:rsidRPr="004278BE" w:rsidRDefault="00BC2AC7">
      <w:pPr>
        <w:overflowPunct/>
        <w:autoSpaceDE/>
        <w:autoSpaceDN/>
        <w:adjustRightInd/>
        <w:textAlignment w:val="auto"/>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cs/>
        </w:rPr>
        <w:br w:type="page"/>
      </w:r>
    </w:p>
    <w:p w14:paraId="312D3B56"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4</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Financial instruments</w:t>
      </w:r>
    </w:p>
    <w:p w14:paraId="2F4A19F3" w14:textId="77777777" w:rsidR="00256FA2" w:rsidRPr="004278BE" w:rsidRDefault="00256FA2">
      <w:pPr>
        <w:ind w:left="540"/>
        <w:jc w:val="thaiDistribute"/>
        <w:rPr>
          <w:rFonts w:ascii="Arial" w:hAnsi="Arial" w:cs="Arial"/>
          <w:color w:val="000000"/>
          <w:spacing w:val="-6"/>
          <w:sz w:val="20"/>
          <w:szCs w:val="20"/>
          <w:shd w:val="clear" w:color="auto" w:fill="FFFFFF"/>
        </w:rPr>
      </w:pPr>
    </w:p>
    <w:p w14:paraId="48D25299" w14:textId="77777777" w:rsidR="00256FA2" w:rsidRPr="004278BE" w:rsidRDefault="00BC2AC7">
      <w:pPr>
        <w:ind w:left="540"/>
        <w:jc w:val="both"/>
        <w:rPr>
          <w:rFonts w:ascii="Arial" w:hAnsi="Arial" w:cs="Arial"/>
          <w:sz w:val="20"/>
          <w:szCs w:val="20"/>
        </w:rPr>
      </w:pPr>
      <w:r w:rsidRPr="004278BE">
        <w:rPr>
          <w:rFonts w:ascii="Arial" w:hAnsi="Arial" w:cs="Arial"/>
          <w:sz w:val="20"/>
          <w:szCs w:val="20"/>
        </w:rPr>
        <w:t>The total impact on the Company</w:t>
      </w:r>
      <w:r w:rsidRPr="004278BE">
        <w:rPr>
          <w:rFonts w:ascii="Arial" w:hAnsi="Arial" w:cs="Arial"/>
          <w:sz w:val="20"/>
          <w:szCs w:val="20"/>
          <w:cs/>
        </w:rPr>
        <w:t>’</w:t>
      </w:r>
      <w:r w:rsidRPr="004278BE">
        <w:rPr>
          <w:rFonts w:ascii="Arial" w:hAnsi="Arial" w:cs="Arial"/>
          <w:sz w:val="20"/>
          <w:szCs w:val="20"/>
        </w:rPr>
        <w:t>s unappropriated retained earnings as of 1 January 2020 are as follows</w:t>
      </w:r>
      <w:r w:rsidRPr="004278BE">
        <w:rPr>
          <w:rFonts w:ascii="Arial" w:hAnsi="Arial" w:cs="Arial"/>
          <w:sz w:val="20"/>
          <w:szCs w:val="20"/>
          <w:cs/>
        </w:rPr>
        <w:t>:</w:t>
      </w:r>
    </w:p>
    <w:p w14:paraId="47B790D2" w14:textId="77777777" w:rsidR="00256FA2" w:rsidRPr="004278BE" w:rsidRDefault="00256FA2">
      <w:pPr>
        <w:ind w:left="540"/>
        <w:jc w:val="both"/>
        <w:rPr>
          <w:rFonts w:ascii="Arial" w:hAnsi="Arial" w:cs="Arial"/>
          <w:sz w:val="20"/>
          <w:szCs w:val="20"/>
        </w:rPr>
      </w:pPr>
    </w:p>
    <w:tbl>
      <w:tblPr>
        <w:tblW w:w="8515" w:type="dxa"/>
        <w:tblInd w:w="543" w:type="dxa"/>
        <w:tblLayout w:type="fixed"/>
        <w:tblLook w:val="04A0" w:firstRow="1" w:lastRow="0" w:firstColumn="1" w:lastColumn="0" w:noHBand="0" w:noVBand="1"/>
      </w:tblPr>
      <w:tblGrid>
        <w:gridCol w:w="5397"/>
        <w:gridCol w:w="1417"/>
        <w:gridCol w:w="1701"/>
      </w:tblGrid>
      <w:tr w:rsidR="00256FA2" w:rsidRPr="004278BE" w14:paraId="572DC0EB" w14:textId="77777777">
        <w:tc>
          <w:tcPr>
            <w:tcW w:w="5397" w:type="dxa"/>
            <w:vAlign w:val="bottom"/>
          </w:tcPr>
          <w:p w14:paraId="683BAEF0" w14:textId="77777777" w:rsidR="00256FA2" w:rsidRPr="004278BE" w:rsidRDefault="00256FA2">
            <w:pPr>
              <w:ind w:left="-101"/>
              <w:jc w:val="center"/>
              <w:rPr>
                <w:rFonts w:ascii="Arial" w:eastAsia="Arial Unicode MS" w:hAnsi="Arial" w:cs="Arial"/>
                <w:snapToGrid w:val="0"/>
                <w:sz w:val="20"/>
                <w:szCs w:val="20"/>
                <w:lang w:eastAsia="th-TH"/>
              </w:rPr>
            </w:pPr>
          </w:p>
        </w:tc>
        <w:tc>
          <w:tcPr>
            <w:tcW w:w="1417" w:type="dxa"/>
            <w:tcBorders>
              <w:top w:val="single" w:sz="4" w:space="0" w:color="auto"/>
              <w:left w:val="nil"/>
              <w:bottom w:val="single" w:sz="4" w:space="0" w:color="auto"/>
              <w:right w:val="nil"/>
            </w:tcBorders>
            <w:hideMark/>
          </w:tcPr>
          <w:p w14:paraId="54B3278B" w14:textId="77777777" w:rsidR="00256FA2" w:rsidRPr="004278BE" w:rsidRDefault="00BC2AC7">
            <w:pPr>
              <w:ind w:left="-133" w:right="-72" w:hanging="6"/>
              <w:jc w:val="center"/>
              <w:rPr>
                <w:rFonts w:ascii="Arial" w:eastAsia="Arial Unicode MS" w:hAnsi="Arial" w:cs="Arial"/>
                <w:b/>
                <w:bCs/>
                <w:snapToGrid w:val="0"/>
                <w:sz w:val="20"/>
                <w:szCs w:val="20"/>
                <w:lang w:eastAsia="th-TH"/>
              </w:rPr>
            </w:pPr>
            <w:r w:rsidRPr="004278BE">
              <w:rPr>
                <w:rFonts w:ascii="Arial" w:eastAsia="Arial Unicode MS" w:hAnsi="Arial" w:cs="Arial"/>
                <w:b/>
                <w:bCs/>
                <w:snapToGrid w:val="0"/>
                <w:sz w:val="20"/>
                <w:szCs w:val="20"/>
                <w:lang w:eastAsia="th-TH"/>
              </w:rPr>
              <w:t>Note</w:t>
            </w:r>
          </w:p>
        </w:tc>
        <w:tc>
          <w:tcPr>
            <w:tcW w:w="1701" w:type="dxa"/>
            <w:tcBorders>
              <w:top w:val="single" w:sz="4" w:space="0" w:color="auto"/>
              <w:left w:val="nil"/>
              <w:bottom w:val="single" w:sz="4" w:space="0" w:color="auto"/>
              <w:right w:val="nil"/>
            </w:tcBorders>
            <w:vAlign w:val="bottom"/>
            <w:hideMark/>
          </w:tcPr>
          <w:p w14:paraId="7800F116" w14:textId="77777777" w:rsidR="00256FA2" w:rsidRPr="004278BE" w:rsidRDefault="00BC2AC7">
            <w:pPr>
              <w:ind w:right="-72"/>
              <w:jc w:val="right"/>
              <w:rPr>
                <w:rFonts w:ascii="Arial" w:eastAsia="Arial Unicode MS" w:hAnsi="Arial" w:cs="Arial"/>
                <w:b/>
                <w:bCs/>
                <w:snapToGrid w:val="0"/>
                <w:sz w:val="20"/>
                <w:szCs w:val="20"/>
                <w:lang w:eastAsia="th-TH"/>
              </w:rPr>
            </w:pPr>
            <w:r w:rsidRPr="004278BE">
              <w:rPr>
                <w:rFonts w:ascii="Arial" w:eastAsia="Arial Unicode MS" w:hAnsi="Arial" w:cs="Arial"/>
                <w:b/>
                <w:bCs/>
                <w:snapToGrid w:val="0"/>
                <w:sz w:val="20"/>
                <w:szCs w:val="20"/>
                <w:lang w:eastAsia="th-TH"/>
              </w:rPr>
              <w:t>Baht</w:t>
            </w:r>
          </w:p>
        </w:tc>
      </w:tr>
      <w:tr w:rsidR="00256FA2" w:rsidRPr="004278BE" w14:paraId="4E217B2A" w14:textId="77777777">
        <w:tc>
          <w:tcPr>
            <w:tcW w:w="5397" w:type="dxa"/>
            <w:vAlign w:val="bottom"/>
          </w:tcPr>
          <w:p w14:paraId="114ECED1" w14:textId="77777777" w:rsidR="00256FA2" w:rsidRPr="004278BE" w:rsidRDefault="00256FA2">
            <w:pPr>
              <w:ind w:left="-101"/>
              <w:rPr>
                <w:rFonts w:ascii="Arial" w:eastAsia="Arial Unicode MS" w:hAnsi="Arial" w:cs="Arial"/>
                <w:snapToGrid w:val="0"/>
                <w:sz w:val="20"/>
                <w:szCs w:val="20"/>
                <w:cs/>
                <w:lang w:eastAsia="th-TH"/>
              </w:rPr>
            </w:pPr>
          </w:p>
        </w:tc>
        <w:tc>
          <w:tcPr>
            <w:tcW w:w="1417" w:type="dxa"/>
            <w:tcBorders>
              <w:top w:val="single" w:sz="4" w:space="0" w:color="auto"/>
              <w:left w:val="nil"/>
              <w:bottom w:val="nil"/>
              <w:right w:val="nil"/>
            </w:tcBorders>
            <w:shd w:val="clear" w:color="auto" w:fill="auto"/>
            <w:hideMark/>
          </w:tcPr>
          <w:p w14:paraId="1760DA6E" w14:textId="77777777" w:rsidR="00256FA2" w:rsidRPr="004278BE" w:rsidRDefault="00256FA2">
            <w:pPr>
              <w:ind w:right="-72"/>
              <w:jc w:val="right"/>
              <w:rPr>
                <w:rFonts w:ascii="Arial" w:eastAsia="Arial Unicode MS" w:hAnsi="Arial" w:cs="Arial"/>
                <w:snapToGrid w:val="0"/>
                <w:sz w:val="20"/>
                <w:szCs w:val="20"/>
                <w:cs/>
                <w:lang w:val="en-GB" w:eastAsia="th-TH"/>
              </w:rPr>
            </w:pPr>
          </w:p>
        </w:tc>
        <w:tc>
          <w:tcPr>
            <w:tcW w:w="1701" w:type="dxa"/>
            <w:tcBorders>
              <w:top w:val="single" w:sz="4" w:space="0" w:color="auto"/>
              <w:left w:val="nil"/>
              <w:bottom w:val="nil"/>
              <w:right w:val="nil"/>
            </w:tcBorders>
            <w:shd w:val="clear" w:color="auto" w:fill="FAFAFA"/>
            <w:vAlign w:val="bottom"/>
          </w:tcPr>
          <w:p w14:paraId="79A871C5" w14:textId="77777777" w:rsidR="00256FA2" w:rsidRPr="004278BE" w:rsidRDefault="00256FA2">
            <w:pPr>
              <w:ind w:right="-72"/>
              <w:jc w:val="right"/>
              <w:rPr>
                <w:rFonts w:ascii="Arial" w:eastAsia="Arial Unicode MS" w:hAnsi="Arial" w:cs="Arial"/>
                <w:snapToGrid w:val="0"/>
                <w:sz w:val="20"/>
                <w:szCs w:val="20"/>
                <w:lang w:eastAsia="th-TH"/>
              </w:rPr>
            </w:pPr>
          </w:p>
        </w:tc>
      </w:tr>
      <w:tr w:rsidR="00256FA2" w:rsidRPr="004278BE" w14:paraId="77072309" w14:textId="77777777">
        <w:tc>
          <w:tcPr>
            <w:tcW w:w="5397" w:type="dxa"/>
            <w:vAlign w:val="bottom"/>
            <w:hideMark/>
          </w:tcPr>
          <w:p w14:paraId="757EE9F9" w14:textId="77777777" w:rsidR="00256FA2" w:rsidRPr="004278BE" w:rsidRDefault="00BC2AC7">
            <w:pPr>
              <w:ind w:left="36" w:hanging="142"/>
              <w:rPr>
                <w:rFonts w:ascii="Arial" w:eastAsia="Arial Unicode MS" w:hAnsi="Arial" w:cs="Arial"/>
                <w:snapToGrid w:val="0"/>
                <w:sz w:val="20"/>
                <w:szCs w:val="20"/>
                <w:lang w:eastAsia="th-TH"/>
              </w:rPr>
            </w:pPr>
            <w:r w:rsidRPr="004278BE">
              <w:rPr>
                <w:rFonts w:ascii="Arial" w:eastAsia="Arial Unicode MS" w:hAnsi="Arial" w:cs="Arial"/>
                <w:snapToGrid w:val="0"/>
                <w:sz w:val="20"/>
                <w:szCs w:val="20"/>
                <w:lang w:eastAsia="th-TH"/>
              </w:rPr>
              <w:t>Unappropriated retained earnings as of 31 December 2019</w:t>
            </w:r>
            <w:r w:rsidRPr="004278BE">
              <w:rPr>
                <w:rFonts w:ascii="Arial" w:eastAsia="Arial Unicode MS" w:hAnsi="Arial" w:cs="Arial"/>
                <w:snapToGrid w:val="0"/>
                <w:sz w:val="20"/>
                <w:szCs w:val="20"/>
                <w:cs/>
                <w:lang w:eastAsia="th-TH"/>
              </w:rPr>
              <w:t xml:space="preserve"> (</w:t>
            </w:r>
            <w:r w:rsidRPr="004278BE">
              <w:rPr>
                <w:rFonts w:ascii="Arial" w:eastAsia="Arial Unicode MS" w:hAnsi="Arial" w:cs="Arial"/>
                <w:snapToGrid w:val="0"/>
                <w:sz w:val="20"/>
                <w:szCs w:val="20"/>
                <w:lang w:eastAsia="th-TH"/>
              </w:rPr>
              <w:t>as previously reported</w:t>
            </w:r>
            <w:r w:rsidRPr="004278BE">
              <w:rPr>
                <w:rFonts w:ascii="Arial" w:eastAsia="Arial Unicode MS" w:hAnsi="Arial" w:cs="Arial"/>
                <w:snapToGrid w:val="0"/>
                <w:sz w:val="20"/>
                <w:szCs w:val="20"/>
                <w:cs/>
                <w:lang w:eastAsia="th-TH"/>
              </w:rPr>
              <w:t xml:space="preserve">) </w:t>
            </w:r>
          </w:p>
        </w:tc>
        <w:tc>
          <w:tcPr>
            <w:tcW w:w="1417" w:type="dxa"/>
            <w:shd w:val="clear" w:color="auto" w:fill="auto"/>
          </w:tcPr>
          <w:p w14:paraId="20E2EEFE" w14:textId="77777777" w:rsidR="00256FA2" w:rsidRPr="004278BE" w:rsidRDefault="00256FA2">
            <w:pPr>
              <w:ind w:right="-72"/>
              <w:jc w:val="center"/>
              <w:rPr>
                <w:rFonts w:ascii="Arial" w:eastAsia="Calibri" w:hAnsi="Arial" w:cs="Arial"/>
                <w:bCs/>
                <w:color w:val="000000"/>
                <w:sz w:val="20"/>
                <w:szCs w:val="20"/>
                <w:rtl/>
                <w:cs/>
                <w:lang w:bidi="ar-SA"/>
              </w:rPr>
            </w:pPr>
          </w:p>
        </w:tc>
        <w:tc>
          <w:tcPr>
            <w:tcW w:w="1701" w:type="dxa"/>
            <w:shd w:val="clear" w:color="auto" w:fill="FAFAFA"/>
            <w:vAlign w:val="bottom"/>
          </w:tcPr>
          <w:p w14:paraId="3CF751BA" w14:textId="77777777" w:rsidR="00256FA2" w:rsidRPr="004278BE" w:rsidRDefault="00BC2AC7">
            <w:pPr>
              <w:ind w:right="-72"/>
              <w:jc w:val="right"/>
              <w:rPr>
                <w:rFonts w:ascii="Arial" w:eastAsia="Calibri" w:hAnsi="Arial" w:cs="Arial"/>
                <w:bCs/>
                <w:color w:val="000000"/>
                <w:sz w:val="20"/>
                <w:szCs w:val="20"/>
                <w:lang w:bidi="ar-SA"/>
              </w:rPr>
            </w:pPr>
            <w:r w:rsidRPr="004278BE">
              <w:rPr>
                <w:rFonts w:ascii="Arial" w:eastAsia="Calibri" w:hAnsi="Arial" w:cs="Arial"/>
                <w:bCs/>
                <w:color w:val="000000"/>
                <w:sz w:val="20"/>
                <w:szCs w:val="20"/>
                <w:lang w:bidi="ar-SA"/>
              </w:rPr>
              <w:t>7,772,953,666</w:t>
            </w:r>
          </w:p>
        </w:tc>
      </w:tr>
      <w:tr w:rsidR="00256FA2" w:rsidRPr="004278BE" w14:paraId="4B3F77B5" w14:textId="77777777">
        <w:tc>
          <w:tcPr>
            <w:tcW w:w="5397" w:type="dxa"/>
            <w:vAlign w:val="bottom"/>
          </w:tcPr>
          <w:p w14:paraId="67D801A2" w14:textId="77777777" w:rsidR="00256FA2" w:rsidRPr="004278BE" w:rsidRDefault="00256FA2">
            <w:pPr>
              <w:ind w:left="-101"/>
              <w:rPr>
                <w:rFonts w:ascii="Arial" w:eastAsia="Arial Unicode MS" w:hAnsi="Arial" w:cs="Arial"/>
                <w:snapToGrid w:val="0"/>
                <w:sz w:val="20"/>
                <w:szCs w:val="20"/>
                <w:lang w:eastAsia="th-TH"/>
              </w:rPr>
            </w:pPr>
          </w:p>
        </w:tc>
        <w:tc>
          <w:tcPr>
            <w:tcW w:w="1417" w:type="dxa"/>
            <w:shd w:val="clear" w:color="auto" w:fill="auto"/>
          </w:tcPr>
          <w:p w14:paraId="64C39D4F" w14:textId="77777777" w:rsidR="00256FA2" w:rsidRPr="004278BE" w:rsidRDefault="00256FA2">
            <w:pPr>
              <w:ind w:right="-72"/>
              <w:jc w:val="center"/>
              <w:rPr>
                <w:rFonts w:ascii="Arial" w:eastAsiaTheme="minorHAnsi" w:hAnsi="Arial" w:cs="Arial"/>
                <w:noProof/>
                <w:sz w:val="20"/>
                <w:szCs w:val="20"/>
                <w:lang w:val="en-GB"/>
              </w:rPr>
            </w:pPr>
          </w:p>
        </w:tc>
        <w:tc>
          <w:tcPr>
            <w:tcW w:w="1701" w:type="dxa"/>
            <w:shd w:val="clear" w:color="auto" w:fill="FAFAFA"/>
            <w:vAlign w:val="bottom"/>
          </w:tcPr>
          <w:p w14:paraId="3F76CA66" w14:textId="77777777" w:rsidR="00256FA2" w:rsidRPr="004278BE" w:rsidRDefault="00256FA2">
            <w:pPr>
              <w:ind w:right="-72"/>
              <w:jc w:val="right"/>
              <w:rPr>
                <w:rFonts w:ascii="Arial" w:eastAsia="Arial Unicode MS" w:hAnsi="Arial" w:cs="Arial"/>
                <w:snapToGrid w:val="0"/>
                <w:sz w:val="20"/>
                <w:szCs w:val="20"/>
                <w:lang w:eastAsia="th-TH"/>
              </w:rPr>
            </w:pPr>
          </w:p>
        </w:tc>
      </w:tr>
      <w:tr w:rsidR="00256FA2" w:rsidRPr="004278BE" w14:paraId="5F1A298C" w14:textId="77777777">
        <w:tc>
          <w:tcPr>
            <w:tcW w:w="5397" w:type="dxa"/>
            <w:vAlign w:val="bottom"/>
            <w:hideMark/>
          </w:tcPr>
          <w:p w14:paraId="5CE02DA0" w14:textId="77777777" w:rsidR="00256FA2" w:rsidRPr="004278BE" w:rsidRDefault="00BC2AC7">
            <w:pPr>
              <w:ind w:left="36" w:hanging="142"/>
              <w:rPr>
                <w:rFonts w:ascii="Arial" w:eastAsia="Arial Unicode MS" w:hAnsi="Arial" w:cs="Arial"/>
                <w:snapToGrid w:val="0"/>
                <w:sz w:val="20"/>
                <w:szCs w:val="20"/>
                <w:lang w:eastAsia="th-TH"/>
              </w:rPr>
            </w:pPr>
            <w:r w:rsidRPr="004278BE">
              <w:rPr>
                <w:rFonts w:ascii="Arial" w:eastAsia="Arial Unicode MS" w:hAnsi="Arial" w:cs="Arial"/>
                <w:snapToGrid w:val="0"/>
                <w:sz w:val="20"/>
                <w:szCs w:val="20"/>
                <w:lang w:eastAsia="th-TH"/>
              </w:rPr>
              <w:t xml:space="preserve">Increase in provision for debt investments at fair value through other comprehensive income </w:t>
            </w:r>
            <w:r w:rsidRPr="004278BE">
              <w:rPr>
                <w:rFonts w:ascii="Arial" w:eastAsia="Arial Unicode MS" w:hAnsi="Arial" w:cs="Arial"/>
                <w:snapToGrid w:val="0"/>
                <w:sz w:val="20"/>
                <w:szCs w:val="20"/>
                <w:cs/>
                <w:lang w:eastAsia="th-TH"/>
              </w:rPr>
              <w:t>(</w:t>
            </w:r>
            <w:r w:rsidRPr="004278BE">
              <w:rPr>
                <w:rFonts w:ascii="Arial" w:eastAsia="Arial Unicode MS" w:hAnsi="Arial" w:cs="Arial"/>
                <w:snapToGrid w:val="0"/>
                <w:sz w:val="20"/>
                <w:szCs w:val="20"/>
                <w:lang w:eastAsia="th-TH"/>
              </w:rPr>
              <w:t>FVOCI</w:t>
            </w:r>
            <w:r w:rsidRPr="004278BE">
              <w:rPr>
                <w:rFonts w:ascii="Arial" w:eastAsia="Arial Unicode MS" w:hAnsi="Arial" w:cs="Arial"/>
                <w:snapToGrid w:val="0"/>
                <w:sz w:val="20"/>
                <w:szCs w:val="20"/>
                <w:cs/>
                <w:lang w:eastAsia="th-TH"/>
              </w:rPr>
              <w:t>)</w:t>
            </w:r>
          </w:p>
        </w:tc>
        <w:tc>
          <w:tcPr>
            <w:tcW w:w="1417" w:type="dxa"/>
            <w:shd w:val="clear" w:color="auto" w:fill="auto"/>
          </w:tcPr>
          <w:p w14:paraId="1F4328EC" w14:textId="77777777" w:rsidR="00256FA2" w:rsidRPr="004278BE" w:rsidRDefault="00256FA2">
            <w:pPr>
              <w:ind w:right="-72"/>
              <w:jc w:val="center"/>
              <w:rPr>
                <w:rFonts w:ascii="Arial" w:eastAsia="Arial Unicode MS" w:hAnsi="Arial" w:cs="Arial"/>
                <w:snapToGrid w:val="0"/>
                <w:sz w:val="20"/>
                <w:szCs w:val="20"/>
                <w:lang w:eastAsia="th-TH"/>
              </w:rPr>
            </w:pPr>
          </w:p>
          <w:p w14:paraId="6E859862" w14:textId="77777777" w:rsidR="00256FA2" w:rsidRPr="004278BE" w:rsidRDefault="00C62F2D">
            <w:pPr>
              <w:ind w:right="-72"/>
              <w:jc w:val="center"/>
              <w:rPr>
                <w:rFonts w:ascii="Arial" w:eastAsia="Arial Unicode MS" w:hAnsi="Arial" w:cs="Arial"/>
                <w:snapToGrid w:val="0"/>
                <w:sz w:val="20"/>
                <w:szCs w:val="25"/>
                <w:lang w:val="en-GB" w:eastAsia="th-TH"/>
              </w:rPr>
            </w:pPr>
            <w:r w:rsidRPr="004278BE">
              <w:rPr>
                <w:rFonts w:ascii="Arial" w:eastAsia="Arial Unicode MS" w:hAnsi="Arial" w:cs="Arial"/>
                <w:snapToGrid w:val="0"/>
                <w:sz w:val="20"/>
                <w:szCs w:val="25"/>
                <w:lang w:val="en-GB" w:eastAsia="th-TH"/>
              </w:rPr>
              <w:t>d</w:t>
            </w:r>
          </w:p>
        </w:tc>
        <w:tc>
          <w:tcPr>
            <w:tcW w:w="1701" w:type="dxa"/>
            <w:shd w:val="clear" w:color="auto" w:fill="FAFAFA"/>
            <w:vAlign w:val="bottom"/>
          </w:tcPr>
          <w:p w14:paraId="1633DFB7" w14:textId="77777777" w:rsidR="00256FA2" w:rsidRPr="004278BE" w:rsidRDefault="00BC2AC7">
            <w:pPr>
              <w:ind w:right="-72"/>
              <w:jc w:val="right"/>
              <w:rPr>
                <w:rFonts w:ascii="Arial" w:eastAsia="Arial Unicode MS" w:hAnsi="Arial" w:cs="Arial"/>
                <w:snapToGrid w:val="0"/>
                <w:sz w:val="20"/>
                <w:szCs w:val="20"/>
                <w:lang w:eastAsia="th-TH"/>
              </w:rPr>
            </w:pPr>
            <w:r w:rsidRPr="004278BE">
              <w:rPr>
                <w:rFonts w:ascii="Arial" w:eastAsia="Arial Unicode MS" w:hAnsi="Arial" w:cs="Arial"/>
                <w:snapToGrid w:val="0"/>
                <w:sz w:val="20"/>
                <w:szCs w:val="20"/>
                <w:cs/>
                <w:lang w:eastAsia="th-TH"/>
              </w:rPr>
              <w:t>(</w:t>
            </w:r>
            <w:r w:rsidRPr="004278BE">
              <w:rPr>
                <w:rFonts w:ascii="Arial" w:eastAsia="Arial Unicode MS" w:hAnsi="Arial" w:cs="Arial"/>
                <w:snapToGrid w:val="0"/>
                <w:sz w:val="20"/>
                <w:szCs w:val="20"/>
                <w:lang w:eastAsia="th-TH"/>
              </w:rPr>
              <w:t>3,094,247</w:t>
            </w:r>
            <w:r w:rsidRPr="004278BE">
              <w:rPr>
                <w:rFonts w:ascii="Arial" w:eastAsia="Arial Unicode MS" w:hAnsi="Arial" w:cs="Arial"/>
                <w:snapToGrid w:val="0"/>
                <w:sz w:val="20"/>
                <w:szCs w:val="20"/>
                <w:cs/>
                <w:lang w:eastAsia="th-TH"/>
              </w:rPr>
              <w:t>)</w:t>
            </w:r>
          </w:p>
        </w:tc>
      </w:tr>
      <w:tr w:rsidR="00256FA2" w:rsidRPr="004278BE" w14:paraId="61257430" w14:textId="77777777">
        <w:tc>
          <w:tcPr>
            <w:tcW w:w="5397" w:type="dxa"/>
            <w:vAlign w:val="bottom"/>
          </w:tcPr>
          <w:p w14:paraId="09B8D74C" w14:textId="77777777" w:rsidR="00256FA2" w:rsidRPr="004278BE" w:rsidRDefault="00256FA2">
            <w:pPr>
              <w:ind w:left="36" w:hanging="142"/>
              <w:rPr>
                <w:rFonts w:ascii="Arial" w:eastAsia="Arial Unicode MS" w:hAnsi="Arial" w:cs="Arial"/>
                <w:snapToGrid w:val="0"/>
                <w:sz w:val="20"/>
                <w:szCs w:val="20"/>
                <w:lang w:eastAsia="th-TH"/>
              </w:rPr>
            </w:pPr>
          </w:p>
        </w:tc>
        <w:tc>
          <w:tcPr>
            <w:tcW w:w="1417" w:type="dxa"/>
            <w:shd w:val="clear" w:color="auto" w:fill="auto"/>
          </w:tcPr>
          <w:p w14:paraId="1328469E" w14:textId="77777777" w:rsidR="00256FA2" w:rsidRPr="004278BE" w:rsidRDefault="00256FA2">
            <w:pPr>
              <w:ind w:right="-72"/>
              <w:jc w:val="center"/>
              <w:rPr>
                <w:rFonts w:ascii="Arial" w:eastAsia="Arial Unicode MS" w:hAnsi="Arial" w:cs="Arial"/>
                <w:sz w:val="20"/>
                <w:szCs w:val="20"/>
              </w:rPr>
            </w:pPr>
          </w:p>
        </w:tc>
        <w:tc>
          <w:tcPr>
            <w:tcW w:w="1701" w:type="dxa"/>
            <w:tcBorders>
              <w:top w:val="single" w:sz="4" w:space="0" w:color="auto"/>
              <w:left w:val="nil"/>
              <w:bottom w:val="nil"/>
              <w:right w:val="nil"/>
            </w:tcBorders>
            <w:shd w:val="clear" w:color="auto" w:fill="FAFAFA"/>
            <w:vAlign w:val="bottom"/>
          </w:tcPr>
          <w:p w14:paraId="0B29E43B" w14:textId="77777777" w:rsidR="00256FA2" w:rsidRPr="004278BE" w:rsidRDefault="00256FA2">
            <w:pPr>
              <w:ind w:right="-72"/>
              <w:jc w:val="right"/>
              <w:rPr>
                <w:rFonts w:ascii="Arial" w:eastAsia="Arial Unicode MS" w:hAnsi="Arial" w:cs="Arial"/>
                <w:sz w:val="20"/>
                <w:szCs w:val="20"/>
              </w:rPr>
            </w:pPr>
          </w:p>
        </w:tc>
      </w:tr>
      <w:tr w:rsidR="00256FA2" w:rsidRPr="004278BE" w14:paraId="7D185695" w14:textId="77777777">
        <w:tc>
          <w:tcPr>
            <w:tcW w:w="5397" w:type="dxa"/>
            <w:vAlign w:val="bottom"/>
            <w:hideMark/>
          </w:tcPr>
          <w:p w14:paraId="74E73D96" w14:textId="77777777" w:rsidR="00256FA2" w:rsidRPr="004278BE" w:rsidRDefault="00BC2AC7">
            <w:pPr>
              <w:ind w:left="36" w:hanging="142"/>
              <w:rPr>
                <w:rFonts w:ascii="Arial" w:eastAsia="Arial Unicode MS" w:hAnsi="Arial" w:cs="Arial"/>
                <w:snapToGrid w:val="0"/>
                <w:sz w:val="20"/>
                <w:szCs w:val="20"/>
                <w:lang w:eastAsia="th-TH"/>
              </w:rPr>
            </w:pPr>
            <w:r w:rsidRPr="004278BE">
              <w:rPr>
                <w:rFonts w:ascii="Arial" w:eastAsia="Arial Unicode MS" w:hAnsi="Arial" w:cs="Arial"/>
                <w:snapToGrid w:val="0"/>
                <w:sz w:val="20"/>
                <w:szCs w:val="20"/>
                <w:lang w:eastAsia="th-TH"/>
              </w:rPr>
              <w:t xml:space="preserve">Total adjustments to opening unappropriated retained earnings from adoption of The Accounting Guidance </w:t>
            </w:r>
          </w:p>
        </w:tc>
        <w:tc>
          <w:tcPr>
            <w:tcW w:w="1417" w:type="dxa"/>
            <w:shd w:val="clear" w:color="auto" w:fill="auto"/>
          </w:tcPr>
          <w:p w14:paraId="66328FC3" w14:textId="77777777" w:rsidR="00256FA2" w:rsidRPr="004278BE" w:rsidRDefault="00256FA2">
            <w:pPr>
              <w:ind w:right="-72"/>
              <w:jc w:val="center"/>
              <w:rPr>
                <w:rFonts w:ascii="Arial" w:eastAsia="Arial Unicode MS" w:hAnsi="Arial" w:cs="Arial"/>
                <w:sz w:val="20"/>
                <w:szCs w:val="20"/>
              </w:rPr>
            </w:pPr>
          </w:p>
        </w:tc>
        <w:tc>
          <w:tcPr>
            <w:tcW w:w="1701" w:type="dxa"/>
            <w:tcBorders>
              <w:top w:val="nil"/>
              <w:left w:val="nil"/>
              <w:bottom w:val="single" w:sz="4" w:space="0" w:color="auto"/>
              <w:right w:val="nil"/>
            </w:tcBorders>
            <w:shd w:val="clear" w:color="auto" w:fill="FAFAFA"/>
            <w:vAlign w:val="bottom"/>
          </w:tcPr>
          <w:p w14:paraId="3CC217D0" w14:textId="77777777" w:rsidR="00256FA2" w:rsidRPr="004278BE" w:rsidRDefault="00BC2AC7">
            <w:pPr>
              <w:ind w:right="-72"/>
              <w:jc w:val="right"/>
              <w:rPr>
                <w:rFonts w:ascii="Arial" w:eastAsia="Arial Unicode MS" w:hAnsi="Arial" w:cs="Arial"/>
                <w:sz w:val="20"/>
                <w:szCs w:val="20"/>
              </w:rPr>
            </w:pPr>
            <w:r w:rsidRPr="004278BE">
              <w:rPr>
                <w:rFonts w:ascii="Arial" w:eastAsia="Arial Unicode MS" w:hAnsi="Arial" w:cs="Arial"/>
                <w:sz w:val="20"/>
                <w:szCs w:val="20"/>
                <w:cs/>
              </w:rPr>
              <w:t>(</w:t>
            </w:r>
            <w:r w:rsidRPr="004278BE">
              <w:rPr>
                <w:rFonts w:ascii="Arial" w:eastAsia="Arial Unicode MS" w:hAnsi="Arial" w:cs="Arial"/>
                <w:sz w:val="20"/>
                <w:szCs w:val="20"/>
              </w:rPr>
              <w:t>3,094,247</w:t>
            </w:r>
            <w:r w:rsidRPr="004278BE">
              <w:rPr>
                <w:rFonts w:ascii="Arial" w:eastAsia="Arial Unicode MS" w:hAnsi="Arial" w:cs="Arial"/>
                <w:sz w:val="20"/>
                <w:szCs w:val="20"/>
                <w:cs/>
              </w:rPr>
              <w:t>)</w:t>
            </w:r>
          </w:p>
        </w:tc>
      </w:tr>
      <w:tr w:rsidR="00256FA2" w:rsidRPr="004278BE" w14:paraId="025CA858" w14:textId="77777777">
        <w:tc>
          <w:tcPr>
            <w:tcW w:w="5397" w:type="dxa"/>
            <w:vAlign w:val="bottom"/>
          </w:tcPr>
          <w:p w14:paraId="29BE9208" w14:textId="77777777" w:rsidR="00256FA2" w:rsidRPr="004278BE" w:rsidRDefault="00256FA2">
            <w:pPr>
              <w:ind w:left="36" w:hanging="142"/>
              <w:rPr>
                <w:rFonts w:ascii="Arial" w:eastAsia="Arial Unicode MS" w:hAnsi="Arial" w:cs="Arial"/>
                <w:snapToGrid w:val="0"/>
                <w:sz w:val="20"/>
                <w:szCs w:val="20"/>
                <w:cs/>
                <w:lang w:eastAsia="th-TH"/>
              </w:rPr>
            </w:pPr>
          </w:p>
        </w:tc>
        <w:tc>
          <w:tcPr>
            <w:tcW w:w="1417" w:type="dxa"/>
            <w:shd w:val="clear" w:color="auto" w:fill="auto"/>
          </w:tcPr>
          <w:p w14:paraId="0EF51925" w14:textId="77777777" w:rsidR="00256FA2" w:rsidRPr="004278BE" w:rsidRDefault="00256FA2">
            <w:pPr>
              <w:ind w:right="-72"/>
              <w:jc w:val="center"/>
              <w:rPr>
                <w:rFonts w:ascii="Arial" w:eastAsia="Arial Unicode MS" w:hAnsi="Arial" w:cs="Arial"/>
                <w:snapToGrid w:val="0"/>
                <w:sz w:val="20"/>
                <w:szCs w:val="20"/>
                <w:cs/>
                <w:lang w:val="en-GB" w:eastAsia="th-TH"/>
              </w:rPr>
            </w:pPr>
          </w:p>
        </w:tc>
        <w:tc>
          <w:tcPr>
            <w:tcW w:w="1701" w:type="dxa"/>
            <w:tcBorders>
              <w:top w:val="single" w:sz="4" w:space="0" w:color="auto"/>
              <w:left w:val="nil"/>
              <w:bottom w:val="nil"/>
              <w:right w:val="nil"/>
            </w:tcBorders>
            <w:shd w:val="clear" w:color="auto" w:fill="FAFAFA"/>
            <w:vAlign w:val="bottom"/>
          </w:tcPr>
          <w:p w14:paraId="6BD26AEB" w14:textId="77777777" w:rsidR="00256FA2" w:rsidRPr="004278BE" w:rsidRDefault="00256FA2">
            <w:pPr>
              <w:ind w:right="-72"/>
              <w:jc w:val="right"/>
              <w:rPr>
                <w:rFonts w:ascii="Arial" w:eastAsia="Arial Unicode MS" w:hAnsi="Arial" w:cs="Arial"/>
                <w:snapToGrid w:val="0"/>
                <w:sz w:val="20"/>
                <w:szCs w:val="20"/>
                <w:lang w:eastAsia="th-TH"/>
              </w:rPr>
            </w:pPr>
          </w:p>
        </w:tc>
      </w:tr>
      <w:tr w:rsidR="00256FA2" w:rsidRPr="004278BE" w14:paraId="53976D6A" w14:textId="77777777">
        <w:tc>
          <w:tcPr>
            <w:tcW w:w="5397" w:type="dxa"/>
            <w:vAlign w:val="bottom"/>
            <w:hideMark/>
          </w:tcPr>
          <w:p w14:paraId="37B2EBE5" w14:textId="77777777" w:rsidR="00256FA2" w:rsidRPr="004278BE" w:rsidRDefault="00BC2AC7">
            <w:pPr>
              <w:ind w:left="36" w:hanging="142"/>
              <w:rPr>
                <w:rFonts w:ascii="Arial" w:eastAsia="Arial Unicode MS" w:hAnsi="Arial" w:cs="Arial"/>
                <w:snapToGrid w:val="0"/>
                <w:sz w:val="20"/>
                <w:szCs w:val="20"/>
                <w:lang w:eastAsia="th-TH"/>
              </w:rPr>
            </w:pPr>
            <w:r w:rsidRPr="004278BE">
              <w:rPr>
                <w:rFonts w:ascii="Arial" w:eastAsia="Arial Unicode MS" w:hAnsi="Arial" w:cs="Arial"/>
                <w:snapToGrid w:val="0"/>
                <w:sz w:val="20"/>
                <w:szCs w:val="20"/>
                <w:lang w:eastAsia="th-TH"/>
              </w:rPr>
              <w:t>Unappropriated retained earnings as of 1 January 2020</w:t>
            </w:r>
          </w:p>
          <w:p w14:paraId="6610854F" w14:textId="77777777" w:rsidR="00256FA2" w:rsidRPr="004278BE" w:rsidRDefault="00BC2AC7">
            <w:pPr>
              <w:ind w:left="36" w:hanging="142"/>
              <w:rPr>
                <w:rFonts w:ascii="Arial" w:eastAsia="Arial Unicode MS" w:hAnsi="Arial" w:cs="Arial"/>
                <w:snapToGrid w:val="0"/>
                <w:sz w:val="20"/>
                <w:szCs w:val="20"/>
                <w:lang w:eastAsia="th-TH"/>
              </w:rPr>
            </w:pPr>
            <w:r w:rsidRPr="004278BE">
              <w:rPr>
                <w:rFonts w:ascii="Arial" w:eastAsia="Arial Unicode MS" w:hAnsi="Arial" w:cs="Arial"/>
                <w:snapToGrid w:val="0"/>
                <w:sz w:val="20"/>
                <w:szCs w:val="20"/>
                <w:cs/>
                <w:lang w:eastAsia="th-TH"/>
              </w:rPr>
              <w:t xml:space="preserve">   </w:t>
            </w:r>
            <w:r w:rsidRPr="004278BE">
              <w:rPr>
                <w:rFonts w:ascii="Arial" w:eastAsia="Arial Unicode MS" w:hAnsi="Arial" w:cs="Arial"/>
                <w:snapToGrid w:val="0"/>
                <w:sz w:val="20"/>
                <w:szCs w:val="20"/>
                <w:lang w:eastAsia="th-TH"/>
              </w:rPr>
              <w:t>after reflecting The Accounting Guidance</w:t>
            </w:r>
          </w:p>
        </w:tc>
        <w:tc>
          <w:tcPr>
            <w:tcW w:w="1417" w:type="dxa"/>
            <w:shd w:val="clear" w:color="auto" w:fill="auto"/>
          </w:tcPr>
          <w:p w14:paraId="22D725BB" w14:textId="77777777" w:rsidR="00256FA2" w:rsidRPr="004278BE" w:rsidRDefault="00256FA2">
            <w:pPr>
              <w:ind w:right="-72"/>
              <w:jc w:val="center"/>
              <w:rPr>
                <w:rFonts w:ascii="Arial" w:eastAsia="Arial Unicode MS" w:hAnsi="Arial" w:cs="Arial"/>
                <w:sz w:val="20"/>
                <w:szCs w:val="20"/>
              </w:rPr>
            </w:pPr>
          </w:p>
        </w:tc>
        <w:tc>
          <w:tcPr>
            <w:tcW w:w="1701" w:type="dxa"/>
            <w:tcBorders>
              <w:top w:val="nil"/>
              <w:left w:val="nil"/>
              <w:bottom w:val="single" w:sz="4" w:space="0" w:color="auto"/>
              <w:right w:val="nil"/>
            </w:tcBorders>
            <w:shd w:val="clear" w:color="auto" w:fill="FAFAFA"/>
            <w:vAlign w:val="bottom"/>
          </w:tcPr>
          <w:p w14:paraId="32CF3E57" w14:textId="77777777" w:rsidR="00256FA2" w:rsidRPr="004278BE" w:rsidRDefault="00BC2AC7">
            <w:pPr>
              <w:ind w:right="-72"/>
              <w:jc w:val="right"/>
              <w:rPr>
                <w:rFonts w:ascii="Arial" w:eastAsia="Arial Unicode MS" w:hAnsi="Arial" w:cs="Arial"/>
                <w:sz w:val="20"/>
                <w:szCs w:val="20"/>
              </w:rPr>
            </w:pPr>
            <w:r w:rsidRPr="004278BE">
              <w:rPr>
                <w:rFonts w:ascii="Arial" w:eastAsia="Arial Unicode MS" w:hAnsi="Arial" w:cs="Arial"/>
                <w:sz w:val="20"/>
                <w:szCs w:val="20"/>
              </w:rPr>
              <w:t>7,769,859,419</w:t>
            </w:r>
          </w:p>
        </w:tc>
      </w:tr>
    </w:tbl>
    <w:p w14:paraId="734D653B" w14:textId="77777777" w:rsidR="00256FA2" w:rsidRPr="004278BE" w:rsidRDefault="00256FA2">
      <w:pPr>
        <w:ind w:left="540"/>
        <w:jc w:val="thaiDistribute"/>
        <w:rPr>
          <w:rFonts w:ascii="Arial" w:hAnsi="Arial" w:cs="Arial"/>
          <w:color w:val="000000"/>
          <w:spacing w:val="-6"/>
          <w:sz w:val="20"/>
          <w:szCs w:val="20"/>
          <w:shd w:val="clear" w:color="auto" w:fill="FFFFFF"/>
        </w:rPr>
      </w:pPr>
    </w:p>
    <w:p w14:paraId="7B316D95" w14:textId="77777777" w:rsidR="00256FA2" w:rsidRPr="004278BE" w:rsidRDefault="00BC2AC7">
      <w:pPr>
        <w:ind w:left="540"/>
        <w:jc w:val="both"/>
        <w:rPr>
          <w:rFonts w:ascii="Arial" w:hAnsi="Arial" w:cs="Arial"/>
          <w:sz w:val="20"/>
          <w:szCs w:val="20"/>
        </w:rPr>
      </w:pPr>
      <w:r w:rsidRPr="004278BE">
        <w:rPr>
          <w:rFonts w:ascii="Arial" w:hAnsi="Arial" w:cs="Arial"/>
          <w:sz w:val="20"/>
          <w:szCs w:val="20"/>
        </w:rPr>
        <w:t>The total impact on the Company</w:t>
      </w:r>
      <w:r w:rsidRPr="004278BE">
        <w:rPr>
          <w:rFonts w:ascii="Arial" w:hAnsi="Arial" w:cs="Arial"/>
          <w:sz w:val="20"/>
          <w:szCs w:val="20"/>
          <w:cs/>
        </w:rPr>
        <w:t>’</w:t>
      </w:r>
      <w:r w:rsidRPr="004278BE">
        <w:rPr>
          <w:rFonts w:ascii="Arial" w:hAnsi="Arial" w:cs="Arial"/>
          <w:sz w:val="20"/>
          <w:szCs w:val="20"/>
        </w:rPr>
        <w:t>s equity as of 1 January 2020 are as follows</w:t>
      </w:r>
      <w:r w:rsidRPr="004278BE">
        <w:rPr>
          <w:rFonts w:ascii="Arial" w:hAnsi="Arial" w:cs="Arial"/>
          <w:sz w:val="20"/>
          <w:szCs w:val="20"/>
          <w:cs/>
        </w:rPr>
        <w:t>:</w:t>
      </w:r>
    </w:p>
    <w:p w14:paraId="3245F5B9" w14:textId="77777777" w:rsidR="00256FA2" w:rsidRPr="004278BE" w:rsidRDefault="00256FA2">
      <w:pPr>
        <w:ind w:left="540"/>
        <w:jc w:val="both"/>
        <w:rPr>
          <w:rFonts w:ascii="Arial" w:hAnsi="Arial" w:cs="Arial"/>
          <w:sz w:val="20"/>
          <w:szCs w:val="20"/>
        </w:rPr>
      </w:pPr>
    </w:p>
    <w:tbl>
      <w:tblPr>
        <w:tblStyle w:val="TableGrid"/>
        <w:tblW w:w="8457" w:type="dxa"/>
        <w:tblInd w:w="5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7"/>
        <w:gridCol w:w="810"/>
        <w:gridCol w:w="1440"/>
        <w:gridCol w:w="1440"/>
        <w:gridCol w:w="1440"/>
      </w:tblGrid>
      <w:tr w:rsidR="00256FA2" w:rsidRPr="004278BE" w14:paraId="17054670" w14:textId="77777777">
        <w:tc>
          <w:tcPr>
            <w:tcW w:w="3327" w:type="dxa"/>
          </w:tcPr>
          <w:p w14:paraId="40F09924" w14:textId="77777777" w:rsidR="00256FA2" w:rsidRPr="004278BE" w:rsidRDefault="00256FA2">
            <w:pPr>
              <w:ind w:left="-118"/>
              <w:jc w:val="both"/>
              <w:rPr>
                <w:rFonts w:ascii="Arial" w:hAnsi="Arial" w:cs="Arial"/>
                <w:sz w:val="18"/>
                <w:szCs w:val="18"/>
              </w:rPr>
            </w:pPr>
          </w:p>
        </w:tc>
        <w:tc>
          <w:tcPr>
            <w:tcW w:w="810" w:type="dxa"/>
            <w:tcBorders>
              <w:top w:val="single" w:sz="4" w:space="0" w:color="auto"/>
              <w:bottom w:val="single" w:sz="4" w:space="0" w:color="auto"/>
            </w:tcBorders>
          </w:tcPr>
          <w:p w14:paraId="692FD93C" w14:textId="77777777" w:rsidR="00256FA2" w:rsidRPr="004278BE" w:rsidRDefault="00256FA2">
            <w:pPr>
              <w:jc w:val="center"/>
              <w:rPr>
                <w:rFonts w:ascii="Arial" w:hAnsi="Arial" w:cs="Arial"/>
                <w:b/>
                <w:bCs/>
                <w:sz w:val="18"/>
                <w:szCs w:val="18"/>
              </w:rPr>
            </w:pPr>
          </w:p>
          <w:p w14:paraId="6BADC6DC" w14:textId="77777777" w:rsidR="00256FA2" w:rsidRPr="004278BE" w:rsidRDefault="00256FA2">
            <w:pPr>
              <w:jc w:val="center"/>
              <w:rPr>
                <w:rFonts w:ascii="Arial" w:hAnsi="Arial" w:cs="Arial"/>
                <w:b/>
                <w:bCs/>
                <w:sz w:val="18"/>
                <w:szCs w:val="18"/>
              </w:rPr>
            </w:pPr>
          </w:p>
          <w:p w14:paraId="04B2CDA0" w14:textId="77777777" w:rsidR="00256FA2" w:rsidRPr="004278BE" w:rsidRDefault="00256FA2">
            <w:pPr>
              <w:jc w:val="center"/>
              <w:rPr>
                <w:rFonts w:ascii="Arial" w:hAnsi="Arial" w:cs="Arial"/>
                <w:b/>
                <w:bCs/>
                <w:sz w:val="18"/>
                <w:szCs w:val="18"/>
              </w:rPr>
            </w:pPr>
          </w:p>
          <w:p w14:paraId="5A873596" w14:textId="77777777" w:rsidR="00256FA2" w:rsidRPr="004278BE" w:rsidRDefault="00BC2AC7">
            <w:pPr>
              <w:jc w:val="center"/>
              <w:rPr>
                <w:rFonts w:ascii="Arial" w:hAnsi="Arial" w:cs="Arial"/>
                <w:b/>
                <w:bCs/>
                <w:sz w:val="18"/>
                <w:szCs w:val="18"/>
              </w:rPr>
            </w:pPr>
            <w:r w:rsidRPr="004278BE">
              <w:rPr>
                <w:rFonts w:ascii="Arial" w:hAnsi="Arial" w:cs="Arial"/>
                <w:b/>
                <w:bCs/>
                <w:sz w:val="18"/>
                <w:szCs w:val="18"/>
              </w:rPr>
              <w:t>Notes</w:t>
            </w:r>
          </w:p>
        </w:tc>
        <w:tc>
          <w:tcPr>
            <w:tcW w:w="1440" w:type="dxa"/>
            <w:tcBorders>
              <w:top w:val="single" w:sz="4" w:space="0" w:color="auto"/>
              <w:bottom w:val="single" w:sz="4" w:space="0" w:color="auto"/>
            </w:tcBorders>
          </w:tcPr>
          <w:p w14:paraId="101F99C1" w14:textId="77777777" w:rsidR="00256FA2" w:rsidRPr="004278BE" w:rsidRDefault="00256FA2" w:rsidP="00D83786">
            <w:pPr>
              <w:ind w:right="-72"/>
              <w:jc w:val="right"/>
              <w:rPr>
                <w:rFonts w:ascii="Arial" w:hAnsi="Arial" w:cs="Arial"/>
                <w:b/>
                <w:bCs/>
                <w:sz w:val="18"/>
                <w:szCs w:val="18"/>
              </w:rPr>
            </w:pPr>
          </w:p>
          <w:p w14:paraId="275A47EC"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AFS</w:t>
            </w:r>
          </w:p>
          <w:p w14:paraId="4D85F529"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reserve</w:t>
            </w:r>
          </w:p>
          <w:p w14:paraId="271B0A3A"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Baht</w:t>
            </w:r>
          </w:p>
        </w:tc>
        <w:tc>
          <w:tcPr>
            <w:tcW w:w="1440" w:type="dxa"/>
            <w:tcBorders>
              <w:top w:val="single" w:sz="4" w:space="0" w:color="auto"/>
              <w:bottom w:val="single" w:sz="4" w:space="0" w:color="auto"/>
            </w:tcBorders>
          </w:tcPr>
          <w:p w14:paraId="53640EDD" w14:textId="77777777" w:rsidR="00256FA2" w:rsidRPr="004278BE" w:rsidRDefault="00256FA2" w:rsidP="00D83786">
            <w:pPr>
              <w:ind w:right="-72"/>
              <w:jc w:val="right"/>
              <w:rPr>
                <w:rFonts w:ascii="Arial" w:hAnsi="Arial" w:cs="Arial"/>
                <w:b/>
                <w:bCs/>
                <w:sz w:val="18"/>
                <w:szCs w:val="18"/>
              </w:rPr>
            </w:pPr>
          </w:p>
          <w:p w14:paraId="409B0C2D"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FVOCI</w:t>
            </w:r>
          </w:p>
          <w:p w14:paraId="172EF6AA"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reserve</w:t>
            </w:r>
          </w:p>
          <w:p w14:paraId="7FB982D7"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Baht</w:t>
            </w:r>
          </w:p>
        </w:tc>
        <w:tc>
          <w:tcPr>
            <w:tcW w:w="1440" w:type="dxa"/>
            <w:tcBorders>
              <w:top w:val="single" w:sz="4" w:space="0" w:color="auto"/>
              <w:bottom w:val="single" w:sz="4" w:space="0" w:color="auto"/>
            </w:tcBorders>
            <w:hideMark/>
          </w:tcPr>
          <w:p w14:paraId="0ADD5CF5"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Effect on</w:t>
            </w:r>
          </w:p>
          <w:p w14:paraId="6943D760"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retained</w:t>
            </w:r>
          </w:p>
          <w:p w14:paraId="6AAA7CCD"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earnings</w:t>
            </w:r>
          </w:p>
          <w:p w14:paraId="2982B923" w14:textId="77777777" w:rsidR="00256FA2" w:rsidRPr="004278BE" w:rsidRDefault="00BC2AC7" w:rsidP="00D83786">
            <w:pPr>
              <w:ind w:right="-72"/>
              <w:jc w:val="right"/>
              <w:rPr>
                <w:rFonts w:ascii="Arial" w:hAnsi="Arial" w:cs="Arial"/>
                <w:b/>
                <w:bCs/>
                <w:sz w:val="18"/>
                <w:szCs w:val="18"/>
              </w:rPr>
            </w:pPr>
            <w:r w:rsidRPr="004278BE">
              <w:rPr>
                <w:rFonts w:ascii="Arial" w:hAnsi="Arial" w:cs="Arial"/>
                <w:b/>
                <w:bCs/>
                <w:sz w:val="18"/>
                <w:szCs w:val="18"/>
              </w:rPr>
              <w:t>Baht</w:t>
            </w:r>
          </w:p>
        </w:tc>
      </w:tr>
      <w:tr w:rsidR="00256FA2" w:rsidRPr="004278BE" w14:paraId="006DAC72" w14:textId="77777777" w:rsidTr="00A55735">
        <w:tc>
          <w:tcPr>
            <w:tcW w:w="3327" w:type="dxa"/>
          </w:tcPr>
          <w:p w14:paraId="406BFE8B" w14:textId="77777777" w:rsidR="00256FA2" w:rsidRPr="004278BE" w:rsidRDefault="00256FA2">
            <w:pPr>
              <w:ind w:left="-28" w:hanging="90"/>
              <w:jc w:val="both"/>
              <w:rPr>
                <w:rFonts w:ascii="Arial" w:hAnsi="Arial" w:cs="Arial"/>
                <w:b/>
                <w:bCs/>
                <w:sz w:val="18"/>
                <w:szCs w:val="18"/>
                <w:cs/>
              </w:rPr>
            </w:pPr>
          </w:p>
        </w:tc>
        <w:tc>
          <w:tcPr>
            <w:tcW w:w="810" w:type="dxa"/>
            <w:tcBorders>
              <w:top w:val="single" w:sz="4" w:space="0" w:color="auto"/>
            </w:tcBorders>
            <w:shd w:val="clear" w:color="auto" w:fill="auto"/>
          </w:tcPr>
          <w:p w14:paraId="0A10FBC2" w14:textId="77777777" w:rsidR="00256FA2" w:rsidRPr="004278BE" w:rsidRDefault="00256FA2">
            <w:pPr>
              <w:jc w:val="center"/>
              <w:rPr>
                <w:rFonts w:ascii="Arial" w:hAnsi="Arial" w:cs="Arial"/>
                <w:b/>
                <w:bCs/>
                <w:sz w:val="18"/>
                <w:szCs w:val="18"/>
              </w:rPr>
            </w:pPr>
          </w:p>
        </w:tc>
        <w:tc>
          <w:tcPr>
            <w:tcW w:w="1440" w:type="dxa"/>
            <w:tcBorders>
              <w:top w:val="single" w:sz="4" w:space="0" w:color="auto"/>
            </w:tcBorders>
            <w:shd w:val="clear" w:color="auto" w:fill="auto"/>
          </w:tcPr>
          <w:p w14:paraId="4896EC1C" w14:textId="77777777" w:rsidR="00256FA2" w:rsidRPr="004278BE" w:rsidRDefault="00256FA2" w:rsidP="00D83786">
            <w:pPr>
              <w:ind w:right="-72"/>
              <w:jc w:val="right"/>
              <w:rPr>
                <w:rFonts w:ascii="Arial" w:hAnsi="Arial" w:cs="Arial"/>
                <w:b/>
                <w:bCs/>
                <w:sz w:val="18"/>
                <w:szCs w:val="18"/>
              </w:rPr>
            </w:pPr>
          </w:p>
        </w:tc>
        <w:tc>
          <w:tcPr>
            <w:tcW w:w="1440" w:type="dxa"/>
            <w:tcBorders>
              <w:top w:val="single" w:sz="4" w:space="0" w:color="auto"/>
            </w:tcBorders>
            <w:shd w:val="clear" w:color="auto" w:fill="auto"/>
          </w:tcPr>
          <w:p w14:paraId="60ECD592" w14:textId="77777777" w:rsidR="00256FA2" w:rsidRPr="004278BE" w:rsidRDefault="00256FA2" w:rsidP="00D83786">
            <w:pPr>
              <w:ind w:right="-72"/>
              <w:jc w:val="right"/>
              <w:rPr>
                <w:rFonts w:ascii="Arial" w:hAnsi="Arial" w:cs="Arial"/>
                <w:b/>
                <w:bCs/>
                <w:sz w:val="18"/>
                <w:szCs w:val="18"/>
              </w:rPr>
            </w:pPr>
          </w:p>
        </w:tc>
        <w:tc>
          <w:tcPr>
            <w:tcW w:w="1440" w:type="dxa"/>
            <w:tcBorders>
              <w:top w:val="single" w:sz="4" w:space="0" w:color="auto"/>
            </w:tcBorders>
            <w:shd w:val="clear" w:color="auto" w:fill="auto"/>
          </w:tcPr>
          <w:p w14:paraId="78CA355A" w14:textId="77777777" w:rsidR="00256FA2" w:rsidRPr="004278BE" w:rsidRDefault="00256FA2" w:rsidP="00D83786">
            <w:pPr>
              <w:ind w:right="-72"/>
              <w:jc w:val="right"/>
              <w:rPr>
                <w:rFonts w:ascii="Arial" w:hAnsi="Arial" w:cs="Arial"/>
                <w:b/>
                <w:bCs/>
                <w:sz w:val="18"/>
                <w:szCs w:val="18"/>
              </w:rPr>
            </w:pPr>
          </w:p>
        </w:tc>
      </w:tr>
      <w:tr w:rsidR="00256FA2" w:rsidRPr="004278BE" w14:paraId="6CD373F1" w14:textId="77777777" w:rsidTr="00A55735">
        <w:tc>
          <w:tcPr>
            <w:tcW w:w="3327" w:type="dxa"/>
            <w:hideMark/>
          </w:tcPr>
          <w:p w14:paraId="0A7D3083" w14:textId="77777777" w:rsidR="00256FA2" w:rsidRPr="004278BE" w:rsidRDefault="00BC2AC7">
            <w:pPr>
              <w:ind w:left="32" w:hanging="150"/>
              <w:rPr>
                <w:rFonts w:ascii="Arial" w:hAnsi="Arial" w:cs="Arial"/>
                <w:b/>
                <w:bCs/>
                <w:sz w:val="18"/>
                <w:szCs w:val="18"/>
              </w:rPr>
            </w:pPr>
            <w:r w:rsidRPr="004278BE">
              <w:rPr>
                <w:rFonts w:ascii="Arial" w:hAnsi="Arial" w:cs="Arial"/>
                <w:b/>
                <w:bCs/>
                <w:sz w:val="18"/>
                <w:szCs w:val="18"/>
              </w:rPr>
              <w:t>Balance as of 31 December 2019</w:t>
            </w:r>
          </w:p>
          <w:p w14:paraId="7FBAD3AD" w14:textId="77777777" w:rsidR="00256FA2" w:rsidRPr="004278BE" w:rsidRDefault="00BC2AC7">
            <w:pPr>
              <w:ind w:left="32" w:hanging="150"/>
              <w:rPr>
                <w:rFonts w:ascii="Arial" w:hAnsi="Arial" w:cs="Arial"/>
                <w:b/>
                <w:bCs/>
                <w:sz w:val="18"/>
                <w:szCs w:val="18"/>
              </w:rPr>
            </w:pPr>
            <w:r w:rsidRPr="004278BE">
              <w:rPr>
                <w:rFonts w:ascii="Arial" w:hAnsi="Arial" w:cs="Arial"/>
                <w:b/>
                <w:bCs/>
                <w:sz w:val="18"/>
                <w:szCs w:val="18"/>
                <w:cs/>
              </w:rPr>
              <w:t xml:space="preserve">   (</w:t>
            </w:r>
            <w:r w:rsidRPr="004278BE">
              <w:rPr>
                <w:rFonts w:ascii="Arial" w:hAnsi="Arial" w:cs="Arial"/>
                <w:b/>
                <w:bCs/>
                <w:sz w:val="18"/>
                <w:szCs w:val="18"/>
              </w:rPr>
              <w:t>as previously reported</w:t>
            </w:r>
            <w:r w:rsidRPr="004278BE">
              <w:rPr>
                <w:rFonts w:ascii="Arial" w:hAnsi="Arial" w:cs="Arial"/>
                <w:b/>
                <w:bCs/>
                <w:sz w:val="18"/>
                <w:szCs w:val="18"/>
                <w:cs/>
              </w:rPr>
              <w:t>)</w:t>
            </w:r>
          </w:p>
        </w:tc>
        <w:tc>
          <w:tcPr>
            <w:tcW w:w="810" w:type="dxa"/>
            <w:shd w:val="clear" w:color="auto" w:fill="auto"/>
          </w:tcPr>
          <w:p w14:paraId="3D578122" w14:textId="77777777" w:rsidR="00256FA2" w:rsidRPr="004278BE" w:rsidRDefault="00256FA2">
            <w:pPr>
              <w:jc w:val="center"/>
              <w:rPr>
                <w:rFonts w:ascii="Arial" w:hAnsi="Arial" w:cs="Arial"/>
                <w:b/>
                <w:bCs/>
                <w:sz w:val="18"/>
                <w:szCs w:val="18"/>
              </w:rPr>
            </w:pPr>
          </w:p>
        </w:tc>
        <w:tc>
          <w:tcPr>
            <w:tcW w:w="1440" w:type="dxa"/>
            <w:shd w:val="clear" w:color="auto" w:fill="auto"/>
          </w:tcPr>
          <w:p w14:paraId="6101B929" w14:textId="77777777" w:rsidR="00256FA2" w:rsidRPr="004278BE" w:rsidRDefault="00F20FB4" w:rsidP="00D83786">
            <w:pPr>
              <w:ind w:right="-72"/>
              <w:jc w:val="right"/>
              <w:rPr>
                <w:rFonts w:ascii="Arial" w:hAnsi="Arial" w:cs="Arial"/>
                <w:b/>
                <w:bCs/>
                <w:sz w:val="18"/>
                <w:szCs w:val="18"/>
              </w:rPr>
            </w:pPr>
            <w:r w:rsidRPr="004278BE">
              <w:rPr>
                <w:rFonts w:ascii="Arial" w:hAnsi="Arial" w:cs="Arial"/>
                <w:b/>
                <w:bCs/>
                <w:sz w:val="18"/>
                <w:szCs w:val="18"/>
                <w:cs/>
              </w:rPr>
              <w:t>(934</w:t>
            </w:r>
            <w:r w:rsidRPr="004278BE">
              <w:rPr>
                <w:rFonts w:ascii="Arial" w:hAnsi="Arial" w:cs="Arial"/>
                <w:b/>
                <w:bCs/>
                <w:sz w:val="18"/>
                <w:szCs w:val="18"/>
              </w:rPr>
              <w:t>,</w:t>
            </w:r>
            <w:r w:rsidRPr="004278BE">
              <w:rPr>
                <w:rFonts w:ascii="Arial" w:hAnsi="Arial" w:cs="Arial"/>
                <w:b/>
                <w:bCs/>
                <w:sz w:val="18"/>
                <w:szCs w:val="18"/>
                <w:cs/>
              </w:rPr>
              <w:t>161</w:t>
            </w:r>
            <w:r w:rsidRPr="004278BE">
              <w:rPr>
                <w:rFonts w:ascii="Arial" w:hAnsi="Arial" w:cs="Arial"/>
                <w:b/>
                <w:bCs/>
                <w:sz w:val="18"/>
                <w:szCs w:val="18"/>
              </w:rPr>
              <w:t>,</w:t>
            </w:r>
            <w:r w:rsidRPr="004278BE">
              <w:rPr>
                <w:rFonts w:ascii="Arial" w:hAnsi="Arial" w:cs="Arial"/>
                <w:b/>
                <w:bCs/>
                <w:sz w:val="18"/>
                <w:szCs w:val="18"/>
                <w:cs/>
              </w:rPr>
              <w:t>522)</w:t>
            </w:r>
          </w:p>
        </w:tc>
        <w:tc>
          <w:tcPr>
            <w:tcW w:w="1440" w:type="dxa"/>
            <w:shd w:val="clear" w:color="auto" w:fill="auto"/>
          </w:tcPr>
          <w:p w14:paraId="1A29427F" w14:textId="77777777" w:rsidR="00256FA2" w:rsidRPr="004278BE" w:rsidRDefault="00F20FB4" w:rsidP="00D83786">
            <w:pPr>
              <w:ind w:right="-72"/>
              <w:jc w:val="right"/>
              <w:rPr>
                <w:rFonts w:ascii="Arial" w:hAnsi="Arial" w:cs="Arial"/>
                <w:b/>
                <w:bCs/>
                <w:sz w:val="18"/>
                <w:szCs w:val="18"/>
              </w:rPr>
            </w:pPr>
            <w:r w:rsidRPr="004278BE">
              <w:rPr>
                <w:rFonts w:ascii="Arial" w:hAnsi="Arial" w:cs="Arial"/>
                <w:b/>
                <w:bCs/>
                <w:sz w:val="18"/>
                <w:szCs w:val="18"/>
              </w:rPr>
              <w:t>-</w:t>
            </w:r>
          </w:p>
        </w:tc>
        <w:tc>
          <w:tcPr>
            <w:tcW w:w="1440" w:type="dxa"/>
            <w:shd w:val="clear" w:color="auto" w:fill="auto"/>
          </w:tcPr>
          <w:p w14:paraId="3BE8CB7E" w14:textId="77777777" w:rsidR="00256FA2" w:rsidRPr="004278BE" w:rsidRDefault="00F20FB4" w:rsidP="00D83786">
            <w:pPr>
              <w:ind w:right="-72"/>
              <w:jc w:val="right"/>
              <w:rPr>
                <w:rFonts w:ascii="Arial" w:hAnsi="Arial" w:cs="Arial"/>
                <w:b/>
                <w:bCs/>
                <w:sz w:val="18"/>
                <w:szCs w:val="18"/>
              </w:rPr>
            </w:pPr>
            <w:r w:rsidRPr="004278BE">
              <w:rPr>
                <w:rFonts w:ascii="Arial" w:hAnsi="Arial" w:cs="Arial"/>
                <w:b/>
                <w:bCs/>
                <w:sz w:val="18"/>
                <w:szCs w:val="18"/>
              </w:rPr>
              <w:t>7,772,953,666</w:t>
            </w:r>
          </w:p>
        </w:tc>
      </w:tr>
      <w:tr w:rsidR="00256FA2" w:rsidRPr="004278BE" w14:paraId="2C177B12" w14:textId="77777777" w:rsidTr="00A55735">
        <w:tc>
          <w:tcPr>
            <w:tcW w:w="3327" w:type="dxa"/>
          </w:tcPr>
          <w:p w14:paraId="0713D639" w14:textId="77777777" w:rsidR="00256FA2" w:rsidRPr="004278BE" w:rsidRDefault="00256FA2">
            <w:pPr>
              <w:ind w:left="32" w:hanging="150"/>
              <w:rPr>
                <w:rFonts w:ascii="Arial" w:hAnsi="Arial" w:cs="Arial"/>
                <w:b/>
                <w:bCs/>
                <w:sz w:val="18"/>
                <w:szCs w:val="18"/>
              </w:rPr>
            </w:pPr>
          </w:p>
        </w:tc>
        <w:tc>
          <w:tcPr>
            <w:tcW w:w="810" w:type="dxa"/>
            <w:shd w:val="clear" w:color="auto" w:fill="auto"/>
          </w:tcPr>
          <w:p w14:paraId="1F0DEAF4" w14:textId="77777777" w:rsidR="00256FA2" w:rsidRPr="004278BE" w:rsidRDefault="00256FA2">
            <w:pPr>
              <w:jc w:val="center"/>
              <w:rPr>
                <w:rFonts w:ascii="Arial" w:hAnsi="Arial" w:cs="Arial"/>
                <w:b/>
                <w:bCs/>
                <w:sz w:val="18"/>
                <w:szCs w:val="18"/>
              </w:rPr>
            </w:pPr>
          </w:p>
        </w:tc>
        <w:tc>
          <w:tcPr>
            <w:tcW w:w="1440" w:type="dxa"/>
            <w:shd w:val="clear" w:color="auto" w:fill="auto"/>
          </w:tcPr>
          <w:p w14:paraId="73FB467D" w14:textId="77777777" w:rsidR="00256FA2" w:rsidRPr="004278BE" w:rsidRDefault="00256FA2" w:rsidP="00D83786">
            <w:pPr>
              <w:ind w:right="-72"/>
              <w:jc w:val="right"/>
              <w:rPr>
                <w:rFonts w:ascii="Arial" w:hAnsi="Arial" w:cs="Arial"/>
                <w:b/>
                <w:bCs/>
                <w:sz w:val="18"/>
                <w:szCs w:val="18"/>
              </w:rPr>
            </w:pPr>
          </w:p>
        </w:tc>
        <w:tc>
          <w:tcPr>
            <w:tcW w:w="1440" w:type="dxa"/>
            <w:shd w:val="clear" w:color="auto" w:fill="auto"/>
          </w:tcPr>
          <w:p w14:paraId="09CC1DED" w14:textId="77777777" w:rsidR="00256FA2" w:rsidRPr="004278BE" w:rsidRDefault="00256FA2" w:rsidP="00D83786">
            <w:pPr>
              <w:ind w:right="-72"/>
              <w:jc w:val="right"/>
              <w:rPr>
                <w:rFonts w:ascii="Arial" w:hAnsi="Arial" w:cs="Arial"/>
                <w:b/>
                <w:bCs/>
                <w:sz w:val="18"/>
                <w:szCs w:val="18"/>
              </w:rPr>
            </w:pPr>
          </w:p>
        </w:tc>
        <w:tc>
          <w:tcPr>
            <w:tcW w:w="1440" w:type="dxa"/>
            <w:shd w:val="clear" w:color="auto" w:fill="auto"/>
          </w:tcPr>
          <w:p w14:paraId="76A4D1F4" w14:textId="77777777" w:rsidR="00256FA2" w:rsidRPr="004278BE" w:rsidRDefault="00256FA2" w:rsidP="00D83786">
            <w:pPr>
              <w:ind w:right="-72"/>
              <w:jc w:val="right"/>
              <w:rPr>
                <w:rFonts w:ascii="Arial" w:hAnsi="Arial" w:cs="Arial"/>
                <w:b/>
                <w:bCs/>
                <w:sz w:val="18"/>
                <w:szCs w:val="18"/>
              </w:rPr>
            </w:pPr>
          </w:p>
        </w:tc>
      </w:tr>
      <w:tr w:rsidR="00D76AF5" w:rsidRPr="004278BE" w14:paraId="561DE693" w14:textId="77777777" w:rsidTr="00A55735">
        <w:tc>
          <w:tcPr>
            <w:tcW w:w="3327" w:type="dxa"/>
            <w:hideMark/>
          </w:tcPr>
          <w:p w14:paraId="1BD93E14" w14:textId="77777777" w:rsidR="00D76AF5" w:rsidRPr="004278BE" w:rsidRDefault="00D76AF5" w:rsidP="009B2568">
            <w:pPr>
              <w:ind w:left="32" w:hanging="150"/>
              <w:rPr>
                <w:rFonts w:ascii="Arial" w:hAnsi="Arial" w:cs="Arial"/>
                <w:sz w:val="18"/>
                <w:szCs w:val="18"/>
              </w:rPr>
            </w:pPr>
            <w:r w:rsidRPr="004278BE">
              <w:rPr>
                <w:rFonts w:ascii="Arial" w:hAnsi="Arial" w:cs="Arial"/>
                <w:sz w:val="18"/>
                <w:szCs w:val="18"/>
              </w:rPr>
              <w:t>Reclassify investments from available-for-sale to investments at fair value through other comprehensive income</w:t>
            </w:r>
          </w:p>
        </w:tc>
        <w:tc>
          <w:tcPr>
            <w:tcW w:w="810" w:type="dxa"/>
            <w:shd w:val="clear" w:color="auto" w:fill="auto"/>
          </w:tcPr>
          <w:p w14:paraId="782F4540" w14:textId="77777777" w:rsidR="00D76AF5" w:rsidRPr="004278BE" w:rsidRDefault="00D76AF5" w:rsidP="009B2568">
            <w:pPr>
              <w:jc w:val="center"/>
              <w:rPr>
                <w:rFonts w:ascii="Arial" w:hAnsi="Arial" w:cs="Arial"/>
                <w:sz w:val="18"/>
                <w:szCs w:val="18"/>
              </w:rPr>
            </w:pPr>
          </w:p>
          <w:p w14:paraId="4880AD19" w14:textId="77777777" w:rsidR="00D76AF5" w:rsidRPr="004278BE" w:rsidRDefault="00D76AF5" w:rsidP="009B2568">
            <w:pPr>
              <w:jc w:val="center"/>
              <w:rPr>
                <w:rFonts w:ascii="Arial" w:hAnsi="Arial" w:cs="Arial"/>
                <w:sz w:val="18"/>
                <w:szCs w:val="18"/>
              </w:rPr>
            </w:pPr>
          </w:p>
          <w:p w14:paraId="0B7D73DF" w14:textId="77777777" w:rsidR="00D76AF5" w:rsidRPr="004278BE" w:rsidRDefault="00D76AF5" w:rsidP="009B2568">
            <w:pPr>
              <w:jc w:val="center"/>
              <w:rPr>
                <w:rFonts w:ascii="Arial" w:hAnsi="Arial" w:cs="Arial"/>
                <w:sz w:val="18"/>
                <w:szCs w:val="18"/>
              </w:rPr>
            </w:pPr>
            <w:r w:rsidRPr="004278BE">
              <w:rPr>
                <w:rFonts w:ascii="Arial" w:hAnsi="Arial" w:cs="Arial"/>
                <w:sz w:val="18"/>
                <w:szCs w:val="18"/>
              </w:rPr>
              <w:t>c</w:t>
            </w:r>
          </w:p>
        </w:tc>
        <w:tc>
          <w:tcPr>
            <w:tcW w:w="1440" w:type="dxa"/>
            <w:shd w:val="clear" w:color="auto" w:fill="auto"/>
          </w:tcPr>
          <w:p w14:paraId="66D2F90B" w14:textId="77777777" w:rsidR="00D76AF5" w:rsidRPr="004278BE" w:rsidRDefault="00D76AF5" w:rsidP="009B2568">
            <w:pPr>
              <w:ind w:right="-72"/>
              <w:jc w:val="right"/>
              <w:rPr>
                <w:rFonts w:ascii="Arial" w:hAnsi="Arial" w:cs="Arial"/>
                <w:sz w:val="18"/>
                <w:szCs w:val="18"/>
              </w:rPr>
            </w:pPr>
          </w:p>
          <w:p w14:paraId="46A8FC54" w14:textId="77777777" w:rsidR="00D76AF5" w:rsidRPr="004278BE" w:rsidRDefault="00D76AF5" w:rsidP="009B2568">
            <w:pPr>
              <w:ind w:right="-72"/>
              <w:jc w:val="right"/>
              <w:rPr>
                <w:rFonts w:ascii="Arial" w:hAnsi="Arial" w:cs="Arial"/>
                <w:sz w:val="18"/>
                <w:szCs w:val="18"/>
              </w:rPr>
            </w:pPr>
          </w:p>
          <w:p w14:paraId="5BE4FA7B" w14:textId="77777777" w:rsidR="00D76AF5" w:rsidRPr="004278BE" w:rsidRDefault="00D76AF5" w:rsidP="009B2568">
            <w:pPr>
              <w:ind w:right="-72"/>
              <w:jc w:val="right"/>
              <w:rPr>
                <w:rFonts w:ascii="Arial" w:hAnsi="Arial" w:cs="Arial"/>
                <w:sz w:val="18"/>
                <w:szCs w:val="18"/>
              </w:rPr>
            </w:pPr>
            <w:r w:rsidRPr="004278BE">
              <w:rPr>
                <w:rFonts w:ascii="Arial" w:hAnsi="Arial" w:cs="Arial"/>
                <w:sz w:val="18"/>
                <w:szCs w:val="18"/>
              </w:rPr>
              <w:t>934,161,522</w:t>
            </w:r>
          </w:p>
        </w:tc>
        <w:tc>
          <w:tcPr>
            <w:tcW w:w="1440" w:type="dxa"/>
            <w:shd w:val="clear" w:color="auto" w:fill="auto"/>
          </w:tcPr>
          <w:p w14:paraId="7A6A23F6" w14:textId="77777777" w:rsidR="00D76AF5" w:rsidRPr="004278BE" w:rsidRDefault="00D76AF5" w:rsidP="009B2568">
            <w:pPr>
              <w:ind w:right="-72"/>
              <w:jc w:val="right"/>
              <w:rPr>
                <w:rFonts w:ascii="Arial" w:hAnsi="Arial" w:cs="Arial"/>
                <w:sz w:val="18"/>
                <w:szCs w:val="18"/>
              </w:rPr>
            </w:pPr>
          </w:p>
          <w:p w14:paraId="54F2880E" w14:textId="77777777" w:rsidR="00D76AF5" w:rsidRPr="004278BE" w:rsidRDefault="00D76AF5" w:rsidP="009B2568">
            <w:pPr>
              <w:ind w:right="-72"/>
              <w:jc w:val="right"/>
              <w:rPr>
                <w:rFonts w:ascii="Arial" w:hAnsi="Arial" w:cs="Arial"/>
                <w:sz w:val="18"/>
                <w:szCs w:val="18"/>
              </w:rPr>
            </w:pPr>
          </w:p>
          <w:p w14:paraId="775A6C4E" w14:textId="77777777" w:rsidR="00D76AF5" w:rsidRPr="004278BE" w:rsidRDefault="00D76AF5" w:rsidP="00D76AF5">
            <w:pPr>
              <w:ind w:right="-72"/>
              <w:jc w:val="right"/>
              <w:rPr>
                <w:rFonts w:ascii="Arial" w:hAnsi="Arial" w:cs="Arial"/>
                <w:sz w:val="18"/>
                <w:szCs w:val="18"/>
              </w:rPr>
            </w:pPr>
            <w:r w:rsidRPr="004278BE">
              <w:rPr>
                <w:rFonts w:ascii="Arial" w:hAnsi="Arial" w:cs="Arial"/>
                <w:sz w:val="18"/>
                <w:szCs w:val="18"/>
              </w:rPr>
              <w:t>(934,161,522)</w:t>
            </w:r>
          </w:p>
        </w:tc>
        <w:tc>
          <w:tcPr>
            <w:tcW w:w="1440" w:type="dxa"/>
            <w:shd w:val="clear" w:color="auto" w:fill="auto"/>
          </w:tcPr>
          <w:p w14:paraId="62F9E9C4" w14:textId="77777777" w:rsidR="00D76AF5" w:rsidRPr="004278BE" w:rsidRDefault="00D76AF5" w:rsidP="009B2568">
            <w:pPr>
              <w:ind w:right="-72"/>
              <w:jc w:val="right"/>
              <w:rPr>
                <w:rFonts w:ascii="Arial" w:hAnsi="Arial" w:cs="Arial"/>
                <w:sz w:val="18"/>
                <w:szCs w:val="18"/>
              </w:rPr>
            </w:pPr>
          </w:p>
          <w:p w14:paraId="2889E0BE" w14:textId="77777777" w:rsidR="00D76AF5" w:rsidRPr="004278BE" w:rsidRDefault="00D76AF5" w:rsidP="009B2568">
            <w:pPr>
              <w:ind w:right="-72"/>
              <w:jc w:val="right"/>
              <w:rPr>
                <w:rFonts w:ascii="Arial" w:hAnsi="Arial" w:cs="Arial"/>
                <w:sz w:val="18"/>
                <w:szCs w:val="18"/>
              </w:rPr>
            </w:pPr>
          </w:p>
          <w:p w14:paraId="4C7F9903" w14:textId="77777777" w:rsidR="00D76AF5" w:rsidRPr="004278BE" w:rsidRDefault="00D76AF5" w:rsidP="009B2568">
            <w:pPr>
              <w:ind w:right="-72"/>
              <w:jc w:val="right"/>
              <w:rPr>
                <w:rFonts w:ascii="Arial" w:hAnsi="Arial" w:cs="Arial"/>
                <w:sz w:val="18"/>
                <w:szCs w:val="18"/>
              </w:rPr>
            </w:pPr>
            <w:r w:rsidRPr="004278BE">
              <w:rPr>
                <w:rFonts w:ascii="Arial" w:hAnsi="Arial" w:cs="Arial"/>
                <w:sz w:val="18"/>
                <w:szCs w:val="18"/>
              </w:rPr>
              <w:t>-</w:t>
            </w:r>
          </w:p>
        </w:tc>
      </w:tr>
      <w:tr w:rsidR="00256FA2" w:rsidRPr="004278BE" w14:paraId="26FBF91C" w14:textId="77777777" w:rsidTr="00A55735">
        <w:tc>
          <w:tcPr>
            <w:tcW w:w="3327" w:type="dxa"/>
            <w:hideMark/>
          </w:tcPr>
          <w:p w14:paraId="5423711D" w14:textId="77777777" w:rsidR="00256FA2" w:rsidRPr="004278BE" w:rsidRDefault="00BC2AC7">
            <w:pPr>
              <w:ind w:left="32" w:hanging="150"/>
              <w:rPr>
                <w:rFonts w:ascii="Arial" w:hAnsi="Arial" w:cs="Arial"/>
                <w:sz w:val="18"/>
                <w:szCs w:val="18"/>
              </w:rPr>
            </w:pPr>
            <w:r w:rsidRPr="004278BE">
              <w:rPr>
                <w:rFonts w:ascii="Arial" w:hAnsi="Arial" w:cs="Arial"/>
                <w:sz w:val="18"/>
                <w:szCs w:val="18"/>
              </w:rPr>
              <w:t>Reclassify general investments to investments at fair value through other comprehensive income</w:t>
            </w:r>
          </w:p>
        </w:tc>
        <w:tc>
          <w:tcPr>
            <w:tcW w:w="810" w:type="dxa"/>
            <w:shd w:val="clear" w:color="auto" w:fill="auto"/>
          </w:tcPr>
          <w:p w14:paraId="6EB74BF6" w14:textId="77777777" w:rsidR="00D76AF5" w:rsidRPr="004278BE" w:rsidRDefault="00D76AF5">
            <w:pPr>
              <w:jc w:val="center"/>
              <w:rPr>
                <w:rFonts w:ascii="Arial" w:hAnsi="Arial" w:cs="Arial"/>
                <w:sz w:val="18"/>
                <w:szCs w:val="18"/>
              </w:rPr>
            </w:pPr>
          </w:p>
          <w:p w14:paraId="08EA01D3" w14:textId="77777777" w:rsidR="00D76AF5" w:rsidRPr="004278BE" w:rsidRDefault="00D76AF5">
            <w:pPr>
              <w:jc w:val="center"/>
              <w:rPr>
                <w:rFonts w:ascii="Arial" w:hAnsi="Arial" w:cs="Arial"/>
                <w:sz w:val="18"/>
                <w:szCs w:val="18"/>
              </w:rPr>
            </w:pPr>
          </w:p>
          <w:p w14:paraId="1454AD08" w14:textId="77777777" w:rsidR="00256FA2" w:rsidRPr="004278BE" w:rsidRDefault="00BC2AC7">
            <w:pPr>
              <w:jc w:val="center"/>
              <w:rPr>
                <w:rFonts w:ascii="Arial" w:hAnsi="Arial" w:cs="Arial"/>
                <w:sz w:val="18"/>
                <w:szCs w:val="18"/>
              </w:rPr>
            </w:pPr>
            <w:r w:rsidRPr="004278BE">
              <w:rPr>
                <w:rFonts w:ascii="Arial" w:hAnsi="Arial" w:cs="Arial"/>
                <w:sz w:val="18"/>
                <w:szCs w:val="18"/>
              </w:rPr>
              <w:t>b</w:t>
            </w:r>
          </w:p>
        </w:tc>
        <w:tc>
          <w:tcPr>
            <w:tcW w:w="1440" w:type="dxa"/>
            <w:shd w:val="clear" w:color="auto" w:fill="auto"/>
          </w:tcPr>
          <w:p w14:paraId="0F7EDA49" w14:textId="77777777" w:rsidR="00256FA2" w:rsidRPr="004278BE" w:rsidRDefault="00256FA2" w:rsidP="00D83786">
            <w:pPr>
              <w:ind w:right="-72"/>
              <w:jc w:val="right"/>
              <w:rPr>
                <w:rFonts w:ascii="Arial" w:hAnsi="Arial" w:cs="Arial"/>
                <w:sz w:val="18"/>
                <w:szCs w:val="18"/>
              </w:rPr>
            </w:pPr>
          </w:p>
          <w:p w14:paraId="1088D5D9" w14:textId="77777777" w:rsidR="00D76AF5" w:rsidRPr="004278BE" w:rsidRDefault="00D76AF5" w:rsidP="00D83786">
            <w:pPr>
              <w:ind w:right="-72"/>
              <w:jc w:val="right"/>
              <w:rPr>
                <w:rFonts w:ascii="Arial" w:hAnsi="Arial" w:cs="Arial"/>
                <w:sz w:val="18"/>
                <w:szCs w:val="18"/>
              </w:rPr>
            </w:pPr>
          </w:p>
          <w:p w14:paraId="6C80A991"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w:t>
            </w:r>
          </w:p>
        </w:tc>
        <w:tc>
          <w:tcPr>
            <w:tcW w:w="1440" w:type="dxa"/>
            <w:shd w:val="clear" w:color="auto" w:fill="auto"/>
          </w:tcPr>
          <w:p w14:paraId="1EF6014F" w14:textId="77777777" w:rsidR="00D76AF5" w:rsidRPr="004278BE" w:rsidRDefault="00D76AF5" w:rsidP="00D83786">
            <w:pPr>
              <w:ind w:right="-72"/>
              <w:jc w:val="right"/>
              <w:rPr>
                <w:rFonts w:ascii="Arial" w:hAnsi="Arial" w:cs="Arial"/>
                <w:sz w:val="18"/>
                <w:szCs w:val="18"/>
              </w:rPr>
            </w:pPr>
          </w:p>
          <w:p w14:paraId="5E9D0140" w14:textId="77777777" w:rsidR="00D76AF5" w:rsidRPr="004278BE" w:rsidRDefault="00D76AF5" w:rsidP="00D83786">
            <w:pPr>
              <w:ind w:right="-72"/>
              <w:jc w:val="right"/>
              <w:rPr>
                <w:rFonts w:ascii="Arial" w:hAnsi="Arial" w:cs="Arial"/>
                <w:sz w:val="18"/>
                <w:szCs w:val="18"/>
              </w:rPr>
            </w:pPr>
          </w:p>
          <w:p w14:paraId="4845CE04" w14:textId="77777777" w:rsidR="00256FA2" w:rsidRPr="004278BE" w:rsidRDefault="00D76AF5" w:rsidP="00D83786">
            <w:pPr>
              <w:ind w:right="-72"/>
              <w:jc w:val="right"/>
              <w:rPr>
                <w:rFonts w:ascii="Arial" w:hAnsi="Arial" w:cs="Arial"/>
                <w:sz w:val="18"/>
                <w:szCs w:val="18"/>
              </w:rPr>
            </w:pPr>
            <w:r w:rsidRPr="004278BE">
              <w:rPr>
                <w:rFonts w:ascii="Arial" w:hAnsi="Arial" w:cs="Arial"/>
                <w:sz w:val="18"/>
                <w:szCs w:val="18"/>
              </w:rPr>
              <w:t>(88,103,715)</w:t>
            </w:r>
          </w:p>
        </w:tc>
        <w:tc>
          <w:tcPr>
            <w:tcW w:w="1440" w:type="dxa"/>
            <w:shd w:val="clear" w:color="auto" w:fill="auto"/>
          </w:tcPr>
          <w:p w14:paraId="38FD3A28" w14:textId="77777777" w:rsidR="00256FA2" w:rsidRPr="004278BE" w:rsidRDefault="00256FA2" w:rsidP="00D83786">
            <w:pPr>
              <w:ind w:right="-72"/>
              <w:jc w:val="right"/>
              <w:rPr>
                <w:rFonts w:ascii="Arial" w:hAnsi="Arial" w:cs="Arial"/>
                <w:sz w:val="18"/>
                <w:szCs w:val="18"/>
              </w:rPr>
            </w:pPr>
          </w:p>
          <w:p w14:paraId="65ACEE0A" w14:textId="77777777" w:rsidR="00D76AF5" w:rsidRPr="004278BE" w:rsidRDefault="00D76AF5" w:rsidP="00D83786">
            <w:pPr>
              <w:ind w:right="-72"/>
              <w:jc w:val="right"/>
              <w:rPr>
                <w:rFonts w:ascii="Arial" w:hAnsi="Arial" w:cs="Arial"/>
                <w:sz w:val="18"/>
                <w:szCs w:val="18"/>
              </w:rPr>
            </w:pPr>
          </w:p>
          <w:p w14:paraId="3634E9D9"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w:t>
            </w:r>
          </w:p>
        </w:tc>
      </w:tr>
      <w:tr w:rsidR="00D76AF5" w:rsidRPr="004278BE" w14:paraId="5869D692" w14:textId="77777777" w:rsidTr="00A55735">
        <w:tc>
          <w:tcPr>
            <w:tcW w:w="3327" w:type="dxa"/>
          </w:tcPr>
          <w:p w14:paraId="2B906165" w14:textId="77777777" w:rsidR="00D76AF5" w:rsidRPr="004278BE" w:rsidRDefault="00D76AF5">
            <w:pPr>
              <w:ind w:left="32" w:hanging="150"/>
              <w:rPr>
                <w:rFonts w:ascii="Arial" w:hAnsi="Arial" w:cs="Arial"/>
                <w:sz w:val="18"/>
                <w:szCs w:val="18"/>
              </w:rPr>
            </w:pPr>
            <w:r w:rsidRPr="004278BE">
              <w:rPr>
                <w:rFonts w:ascii="Arial" w:hAnsi="Arial" w:cs="Arial"/>
                <w:sz w:val="18"/>
                <w:szCs w:val="18"/>
              </w:rPr>
              <w:t>Increase in provision for debt investments at fair value through other comprehensive income</w:t>
            </w:r>
          </w:p>
        </w:tc>
        <w:tc>
          <w:tcPr>
            <w:tcW w:w="810" w:type="dxa"/>
            <w:shd w:val="clear" w:color="auto" w:fill="auto"/>
          </w:tcPr>
          <w:p w14:paraId="5CF51856" w14:textId="77777777" w:rsidR="00D76AF5" w:rsidRPr="004278BE" w:rsidRDefault="00D76AF5">
            <w:pPr>
              <w:jc w:val="center"/>
              <w:rPr>
                <w:rFonts w:ascii="Arial" w:hAnsi="Arial" w:cs="Arial"/>
                <w:sz w:val="18"/>
                <w:szCs w:val="18"/>
              </w:rPr>
            </w:pPr>
          </w:p>
          <w:p w14:paraId="41B3815F" w14:textId="77777777" w:rsidR="00D76AF5" w:rsidRPr="004278BE" w:rsidRDefault="00D76AF5">
            <w:pPr>
              <w:jc w:val="center"/>
              <w:rPr>
                <w:rFonts w:ascii="Arial" w:hAnsi="Arial" w:cs="Arial"/>
                <w:sz w:val="18"/>
                <w:szCs w:val="18"/>
              </w:rPr>
            </w:pPr>
          </w:p>
          <w:p w14:paraId="1E76E318" w14:textId="77777777" w:rsidR="00D76AF5" w:rsidRPr="004278BE" w:rsidRDefault="00D76AF5">
            <w:pPr>
              <w:jc w:val="center"/>
              <w:rPr>
                <w:rFonts w:ascii="Arial" w:hAnsi="Arial" w:cs="Arial"/>
                <w:sz w:val="18"/>
                <w:szCs w:val="18"/>
              </w:rPr>
            </w:pPr>
            <w:r w:rsidRPr="004278BE">
              <w:rPr>
                <w:rFonts w:ascii="Arial" w:hAnsi="Arial" w:cs="Arial"/>
                <w:sz w:val="18"/>
                <w:szCs w:val="18"/>
              </w:rPr>
              <w:t>d</w:t>
            </w:r>
          </w:p>
        </w:tc>
        <w:tc>
          <w:tcPr>
            <w:tcW w:w="1440" w:type="dxa"/>
            <w:shd w:val="clear" w:color="auto" w:fill="auto"/>
          </w:tcPr>
          <w:p w14:paraId="51F2D16E" w14:textId="77777777" w:rsidR="00D76AF5" w:rsidRPr="004278BE" w:rsidRDefault="00D76AF5" w:rsidP="00D83786">
            <w:pPr>
              <w:ind w:right="-72"/>
              <w:jc w:val="right"/>
              <w:rPr>
                <w:rFonts w:ascii="Arial" w:hAnsi="Arial" w:cs="Arial"/>
                <w:sz w:val="18"/>
                <w:szCs w:val="18"/>
              </w:rPr>
            </w:pPr>
          </w:p>
          <w:p w14:paraId="6B594E43" w14:textId="77777777" w:rsidR="00D76AF5" w:rsidRPr="004278BE" w:rsidRDefault="00D76AF5" w:rsidP="00D83786">
            <w:pPr>
              <w:ind w:right="-72"/>
              <w:jc w:val="right"/>
              <w:rPr>
                <w:rFonts w:ascii="Arial" w:hAnsi="Arial" w:cs="Arial"/>
                <w:sz w:val="18"/>
                <w:szCs w:val="18"/>
              </w:rPr>
            </w:pPr>
          </w:p>
          <w:p w14:paraId="5C1C505B"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w:t>
            </w:r>
          </w:p>
        </w:tc>
        <w:tc>
          <w:tcPr>
            <w:tcW w:w="1440" w:type="dxa"/>
            <w:shd w:val="clear" w:color="auto" w:fill="auto"/>
          </w:tcPr>
          <w:p w14:paraId="4543A22D" w14:textId="77777777" w:rsidR="00D76AF5" w:rsidRPr="004278BE" w:rsidRDefault="00D76AF5" w:rsidP="00D83786">
            <w:pPr>
              <w:ind w:right="-72"/>
              <w:jc w:val="right"/>
              <w:rPr>
                <w:rFonts w:ascii="Arial" w:hAnsi="Arial" w:cs="Arial"/>
                <w:sz w:val="18"/>
                <w:szCs w:val="18"/>
              </w:rPr>
            </w:pPr>
          </w:p>
          <w:p w14:paraId="4EB1807F" w14:textId="77777777" w:rsidR="00D76AF5" w:rsidRPr="004278BE" w:rsidRDefault="00D76AF5" w:rsidP="00D83786">
            <w:pPr>
              <w:ind w:right="-72"/>
              <w:jc w:val="right"/>
              <w:rPr>
                <w:rFonts w:ascii="Arial" w:hAnsi="Arial" w:cs="Arial"/>
                <w:sz w:val="18"/>
                <w:szCs w:val="18"/>
              </w:rPr>
            </w:pPr>
          </w:p>
          <w:p w14:paraId="0A9B7469"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3,094,247</w:t>
            </w:r>
          </w:p>
        </w:tc>
        <w:tc>
          <w:tcPr>
            <w:tcW w:w="1440" w:type="dxa"/>
            <w:shd w:val="clear" w:color="auto" w:fill="auto"/>
          </w:tcPr>
          <w:p w14:paraId="08CDA5AF" w14:textId="77777777" w:rsidR="00D76AF5" w:rsidRPr="004278BE" w:rsidRDefault="00D76AF5" w:rsidP="00D83786">
            <w:pPr>
              <w:ind w:right="-72"/>
              <w:jc w:val="right"/>
              <w:rPr>
                <w:rFonts w:ascii="Arial" w:hAnsi="Arial" w:cs="Arial"/>
                <w:sz w:val="18"/>
                <w:szCs w:val="18"/>
              </w:rPr>
            </w:pPr>
          </w:p>
          <w:p w14:paraId="5459CD44" w14:textId="77777777" w:rsidR="00D76AF5" w:rsidRPr="004278BE" w:rsidRDefault="00D76AF5" w:rsidP="00D83786">
            <w:pPr>
              <w:ind w:right="-72"/>
              <w:jc w:val="right"/>
              <w:rPr>
                <w:rFonts w:ascii="Arial" w:hAnsi="Arial" w:cs="Arial"/>
                <w:sz w:val="18"/>
                <w:szCs w:val="18"/>
              </w:rPr>
            </w:pPr>
          </w:p>
          <w:p w14:paraId="1424875E"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(3,094,247)</w:t>
            </w:r>
          </w:p>
        </w:tc>
      </w:tr>
      <w:tr w:rsidR="00256FA2" w:rsidRPr="004278BE" w14:paraId="0D9DFB86" w14:textId="77777777" w:rsidTr="00A55735">
        <w:tc>
          <w:tcPr>
            <w:tcW w:w="3327" w:type="dxa"/>
          </w:tcPr>
          <w:p w14:paraId="6F598C6F" w14:textId="77777777" w:rsidR="00256FA2" w:rsidRPr="004278BE" w:rsidRDefault="00BC2AC7">
            <w:pPr>
              <w:ind w:left="32" w:hanging="150"/>
              <w:rPr>
                <w:rFonts w:ascii="Arial" w:eastAsia="Arial Unicode MS" w:hAnsi="Arial" w:cs="Arial"/>
                <w:snapToGrid w:val="0"/>
                <w:sz w:val="18"/>
                <w:szCs w:val="18"/>
                <w:lang w:eastAsia="th-TH"/>
              </w:rPr>
            </w:pPr>
            <w:r w:rsidRPr="004278BE">
              <w:rPr>
                <w:rFonts w:ascii="Arial" w:eastAsia="Arial Unicode MS" w:hAnsi="Arial" w:cs="Arial"/>
                <w:snapToGrid w:val="0"/>
                <w:sz w:val="18"/>
                <w:szCs w:val="18"/>
                <w:lang w:eastAsia="th-TH"/>
              </w:rPr>
              <w:t>Increase in deferred tax assets related to the above adjustments</w:t>
            </w:r>
          </w:p>
        </w:tc>
        <w:tc>
          <w:tcPr>
            <w:tcW w:w="810" w:type="dxa"/>
            <w:shd w:val="clear" w:color="auto" w:fill="auto"/>
          </w:tcPr>
          <w:p w14:paraId="596D5FA8" w14:textId="77777777" w:rsidR="00256FA2" w:rsidRPr="004278BE" w:rsidRDefault="00256FA2">
            <w:pPr>
              <w:jc w:val="center"/>
              <w:rPr>
                <w:rFonts w:ascii="Arial" w:hAnsi="Arial" w:cs="Arial"/>
                <w:sz w:val="18"/>
                <w:szCs w:val="18"/>
              </w:rPr>
            </w:pPr>
          </w:p>
        </w:tc>
        <w:tc>
          <w:tcPr>
            <w:tcW w:w="1440" w:type="dxa"/>
            <w:tcBorders>
              <w:bottom w:val="single" w:sz="4" w:space="0" w:color="auto"/>
            </w:tcBorders>
            <w:shd w:val="clear" w:color="auto" w:fill="auto"/>
          </w:tcPr>
          <w:p w14:paraId="53FB8812" w14:textId="77777777" w:rsidR="00256FA2" w:rsidRPr="004278BE" w:rsidRDefault="00256FA2" w:rsidP="00D83786">
            <w:pPr>
              <w:ind w:right="-72"/>
              <w:jc w:val="right"/>
              <w:rPr>
                <w:rFonts w:ascii="Arial" w:hAnsi="Arial" w:cs="Arial"/>
                <w:sz w:val="18"/>
                <w:szCs w:val="18"/>
              </w:rPr>
            </w:pPr>
          </w:p>
          <w:p w14:paraId="73A004C9"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w:t>
            </w:r>
          </w:p>
        </w:tc>
        <w:tc>
          <w:tcPr>
            <w:tcW w:w="1440" w:type="dxa"/>
            <w:tcBorders>
              <w:bottom w:val="single" w:sz="4" w:space="0" w:color="auto"/>
            </w:tcBorders>
            <w:shd w:val="clear" w:color="auto" w:fill="auto"/>
          </w:tcPr>
          <w:p w14:paraId="5CE48296" w14:textId="77777777" w:rsidR="00D76AF5" w:rsidRPr="004278BE" w:rsidRDefault="00D76AF5" w:rsidP="00D83786">
            <w:pPr>
              <w:ind w:right="-72"/>
              <w:jc w:val="right"/>
              <w:rPr>
                <w:rFonts w:ascii="Arial" w:hAnsi="Arial" w:cs="Arial"/>
                <w:sz w:val="18"/>
                <w:szCs w:val="18"/>
              </w:rPr>
            </w:pPr>
          </w:p>
          <w:p w14:paraId="4572A02A" w14:textId="77777777" w:rsidR="00256FA2" w:rsidRPr="004278BE" w:rsidRDefault="00D76AF5" w:rsidP="00D83786">
            <w:pPr>
              <w:ind w:right="-72"/>
              <w:jc w:val="right"/>
              <w:rPr>
                <w:rFonts w:ascii="Arial" w:hAnsi="Arial" w:cs="Arial"/>
                <w:sz w:val="18"/>
                <w:szCs w:val="18"/>
              </w:rPr>
            </w:pPr>
            <w:r w:rsidRPr="004278BE">
              <w:rPr>
                <w:rFonts w:ascii="Arial" w:hAnsi="Arial" w:cs="Arial"/>
                <w:sz w:val="18"/>
                <w:szCs w:val="18"/>
              </w:rPr>
              <w:t>17,001,894</w:t>
            </w:r>
          </w:p>
        </w:tc>
        <w:tc>
          <w:tcPr>
            <w:tcW w:w="1440" w:type="dxa"/>
            <w:tcBorders>
              <w:bottom w:val="single" w:sz="4" w:space="0" w:color="auto"/>
            </w:tcBorders>
            <w:shd w:val="clear" w:color="auto" w:fill="auto"/>
          </w:tcPr>
          <w:p w14:paraId="597745C5" w14:textId="77777777" w:rsidR="00256FA2" w:rsidRPr="004278BE" w:rsidRDefault="00256FA2" w:rsidP="00D83786">
            <w:pPr>
              <w:ind w:right="-72"/>
              <w:jc w:val="right"/>
              <w:rPr>
                <w:rFonts w:ascii="Arial" w:hAnsi="Arial" w:cs="Arial"/>
                <w:sz w:val="18"/>
                <w:szCs w:val="18"/>
              </w:rPr>
            </w:pPr>
          </w:p>
          <w:p w14:paraId="4FBC8097" w14:textId="77777777" w:rsidR="00D76AF5" w:rsidRPr="004278BE" w:rsidRDefault="00D76AF5" w:rsidP="00D83786">
            <w:pPr>
              <w:ind w:right="-72"/>
              <w:jc w:val="right"/>
              <w:rPr>
                <w:rFonts w:ascii="Arial" w:hAnsi="Arial" w:cs="Arial"/>
                <w:sz w:val="18"/>
                <w:szCs w:val="18"/>
              </w:rPr>
            </w:pPr>
            <w:r w:rsidRPr="004278BE">
              <w:rPr>
                <w:rFonts w:ascii="Arial" w:hAnsi="Arial" w:cs="Arial"/>
                <w:sz w:val="18"/>
                <w:szCs w:val="18"/>
              </w:rPr>
              <w:t>-</w:t>
            </w:r>
          </w:p>
        </w:tc>
      </w:tr>
      <w:tr w:rsidR="00256FA2" w:rsidRPr="004278BE" w14:paraId="00F18262" w14:textId="77777777" w:rsidTr="00A55735">
        <w:tc>
          <w:tcPr>
            <w:tcW w:w="3327" w:type="dxa"/>
          </w:tcPr>
          <w:p w14:paraId="00C6EEEB" w14:textId="77777777" w:rsidR="00256FA2" w:rsidRPr="004278BE" w:rsidRDefault="00256FA2">
            <w:pPr>
              <w:ind w:left="-28" w:hanging="90"/>
              <w:rPr>
                <w:rFonts w:ascii="Arial" w:hAnsi="Arial" w:cs="Arial"/>
                <w:b/>
                <w:bCs/>
                <w:sz w:val="18"/>
                <w:szCs w:val="18"/>
              </w:rPr>
            </w:pPr>
          </w:p>
        </w:tc>
        <w:tc>
          <w:tcPr>
            <w:tcW w:w="810" w:type="dxa"/>
            <w:shd w:val="clear" w:color="auto" w:fill="auto"/>
          </w:tcPr>
          <w:p w14:paraId="6AC8596D" w14:textId="77777777" w:rsidR="00256FA2" w:rsidRPr="004278BE" w:rsidRDefault="00256FA2">
            <w:pPr>
              <w:jc w:val="center"/>
              <w:rPr>
                <w:rFonts w:ascii="Arial" w:hAnsi="Arial" w:cs="Arial"/>
                <w:sz w:val="18"/>
                <w:szCs w:val="18"/>
              </w:rPr>
            </w:pPr>
          </w:p>
        </w:tc>
        <w:tc>
          <w:tcPr>
            <w:tcW w:w="1440" w:type="dxa"/>
            <w:tcBorders>
              <w:top w:val="single" w:sz="4" w:space="0" w:color="auto"/>
            </w:tcBorders>
            <w:shd w:val="clear" w:color="auto" w:fill="auto"/>
          </w:tcPr>
          <w:p w14:paraId="231BA34F" w14:textId="77777777" w:rsidR="00256FA2" w:rsidRPr="004278BE" w:rsidRDefault="00256FA2" w:rsidP="00D83786">
            <w:pPr>
              <w:ind w:right="-72"/>
              <w:jc w:val="right"/>
              <w:rPr>
                <w:rFonts w:ascii="Arial" w:hAnsi="Arial" w:cs="Arial"/>
                <w:b/>
                <w:bCs/>
                <w:sz w:val="18"/>
                <w:szCs w:val="18"/>
              </w:rPr>
            </w:pPr>
          </w:p>
        </w:tc>
        <w:tc>
          <w:tcPr>
            <w:tcW w:w="1440" w:type="dxa"/>
            <w:tcBorders>
              <w:top w:val="single" w:sz="4" w:space="0" w:color="auto"/>
            </w:tcBorders>
            <w:shd w:val="clear" w:color="auto" w:fill="auto"/>
          </w:tcPr>
          <w:p w14:paraId="7654E4B0" w14:textId="77777777" w:rsidR="00256FA2" w:rsidRPr="004278BE" w:rsidRDefault="00256FA2" w:rsidP="00D83786">
            <w:pPr>
              <w:ind w:right="-72"/>
              <w:jc w:val="right"/>
              <w:rPr>
                <w:rFonts w:ascii="Arial" w:hAnsi="Arial" w:cs="Arial"/>
                <w:b/>
                <w:bCs/>
                <w:sz w:val="18"/>
                <w:szCs w:val="18"/>
              </w:rPr>
            </w:pPr>
          </w:p>
        </w:tc>
        <w:tc>
          <w:tcPr>
            <w:tcW w:w="1440" w:type="dxa"/>
            <w:tcBorders>
              <w:top w:val="single" w:sz="4" w:space="0" w:color="auto"/>
            </w:tcBorders>
            <w:shd w:val="clear" w:color="auto" w:fill="auto"/>
          </w:tcPr>
          <w:p w14:paraId="31D62FB8" w14:textId="77777777" w:rsidR="00256FA2" w:rsidRPr="004278BE" w:rsidRDefault="00256FA2" w:rsidP="00D83786">
            <w:pPr>
              <w:ind w:right="-72"/>
              <w:jc w:val="right"/>
              <w:rPr>
                <w:rFonts w:ascii="Arial" w:hAnsi="Arial" w:cs="Arial"/>
                <w:b/>
                <w:bCs/>
                <w:sz w:val="18"/>
                <w:szCs w:val="18"/>
              </w:rPr>
            </w:pPr>
          </w:p>
        </w:tc>
      </w:tr>
      <w:tr w:rsidR="00256FA2" w:rsidRPr="004278BE" w14:paraId="0C98A4EC" w14:textId="77777777" w:rsidTr="00A55735">
        <w:tc>
          <w:tcPr>
            <w:tcW w:w="3327" w:type="dxa"/>
            <w:hideMark/>
          </w:tcPr>
          <w:p w14:paraId="4C23A997" w14:textId="77777777" w:rsidR="00256FA2" w:rsidRPr="004278BE" w:rsidRDefault="00BC2AC7">
            <w:pPr>
              <w:ind w:left="-28" w:hanging="90"/>
              <w:rPr>
                <w:rFonts w:ascii="Arial" w:hAnsi="Arial" w:cs="Arial"/>
                <w:b/>
                <w:bCs/>
                <w:sz w:val="18"/>
                <w:szCs w:val="18"/>
              </w:rPr>
            </w:pPr>
            <w:r w:rsidRPr="004278BE">
              <w:rPr>
                <w:rFonts w:ascii="Arial" w:hAnsi="Arial" w:cs="Arial"/>
                <w:b/>
                <w:bCs/>
                <w:sz w:val="18"/>
                <w:szCs w:val="18"/>
              </w:rPr>
              <w:t>Total impact</w:t>
            </w:r>
          </w:p>
        </w:tc>
        <w:tc>
          <w:tcPr>
            <w:tcW w:w="810" w:type="dxa"/>
            <w:shd w:val="clear" w:color="auto" w:fill="auto"/>
          </w:tcPr>
          <w:p w14:paraId="0F2DE458" w14:textId="77777777" w:rsidR="00256FA2" w:rsidRPr="004278BE" w:rsidRDefault="00256FA2">
            <w:pPr>
              <w:jc w:val="center"/>
              <w:rPr>
                <w:rFonts w:ascii="Arial" w:hAnsi="Arial" w:cs="Arial"/>
                <w:sz w:val="18"/>
                <w:szCs w:val="18"/>
              </w:rPr>
            </w:pPr>
          </w:p>
        </w:tc>
        <w:tc>
          <w:tcPr>
            <w:tcW w:w="1440" w:type="dxa"/>
            <w:tcBorders>
              <w:bottom w:val="single" w:sz="4" w:space="0" w:color="auto"/>
            </w:tcBorders>
            <w:shd w:val="clear" w:color="auto" w:fill="auto"/>
          </w:tcPr>
          <w:p w14:paraId="6E9DC4C7" w14:textId="77777777" w:rsidR="00256FA2" w:rsidRPr="004278BE" w:rsidRDefault="00D76AF5" w:rsidP="00D83786">
            <w:pPr>
              <w:ind w:right="-72"/>
              <w:jc w:val="right"/>
              <w:rPr>
                <w:rFonts w:ascii="Arial" w:hAnsi="Arial" w:cs="Arial"/>
                <w:b/>
                <w:bCs/>
                <w:sz w:val="18"/>
                <w:szCs w:val="18"/>
              </w:rPr>
            </w:pPr>
            <w:r w:rsidRPr="004278BE">
              <w:rPr>
                <w:rFonts w:ascii="Arial" w:hAnsi="Arial" w:cs="Arial"/>
                <w:b/>
                <w:bCs/>
                <w:sz w:val="18"/>
                <w:szCs w:val="18"/>
              </w:rPr>
              <w:t>934,161,522</w:t>
            </w:r>
          </w:p>
        </w:tc>
        <w:tc>
          <w:tcPr>
            <w:tcW w:w="1440" w:type="dxa"/>
            <w:tcBorders>
              <w:bottom w:val="single" w:sz="4" w:space="0" w:color="auto"/>
            </w:tcBorders>
            <w:shd w:val="clear" w:color="auto" w:fill="auto"/>
          </w:tcPr>
          <w:p w14:paraId="35930B11" w14:textId="77777777" w:rsidR="00256FA2" w:rsidRPr="004278BE" w:rsidRDefault="00D76AF5" w:rsidP="00D83786">
            <w:pPr>
              <w:ind w:right="-72"/>
              <w:jc w:val="right"/>
              <w:rPr>
                <w:rFonts w:ascii="Arial" w:hAnsi="Arial" w:cs="Arial"/>
                <w:b/>
                <w:bCs/>
                <w:sz w:val="18"/>
                <w:szCs w:val="18"/>
              </w:rPr>
            </w:pPr>
            <w:r w:rsidRPr="004278BE">
              <w:rPr>
                <w:rFonts w:ascii="Arial" w:hAnsi="Arial" w:cs="Arial"/>
                <w:b/>
                <w:bCs/>
                <w:sz w:val="18"/>
                <w:szCs w:val="18"/>
              </w:rPr>
              <w:t>(1,002,169,096)</w:t>
            </w:r>
          </w:p>
        </w:tc>
        <w:tc>
          <w:tcPr>
            <w:tcW w:w="1440" w:type="dxa"/>
            <w:tcBorders>
              <w:bottom w:val="single" w:sz="4" w:space="0" w:color="auto"/>
            </w:tcBorders>
            <w:shd w:val="clear" w:color="auto" w:fill="auto"/>
          </w:tcPr>
          <w:p w14:paraId="651C5FEB" w14:textId="77777777" w:rsidR="00256FA2" w:rsidRPr="004278BE" w:rsidRDefault="00D76AF5" w:rsidP="00D83786">
            <w:pPr>
              <w:ind w:right="-72"/>
              <w:jc w:val="right"/>
              <w:rPr>
                <w:rFonts w:ascii="Arial" w:hAnsi="Arial" w:cs="Arial"/>
                <w:b/>
                <w:bCs/>
                <w:sz w:val="18"/>
                <w:szCs w:val="18"/>
              </w:rPr>
            </w:pPr>
            <w:r w:rsidRPr="004278BE">
              <w:rPr>
                <w:rFonts w:ascii="Arial" w:hAnsi="Arial" w:cs="Arial"/>
                <w:b/>
                <w:bCs/>
                <w:sz w:val="18"/>
                <w:szCs w:val="18"/>
              </w:rPr>
              <w:t>(3,094,247)</w:t>
            </w:r>
          </w:p>
        </w:tc>
      </w:tr>
      <w:tr w:rsidR="00256FA2" w:rsidRPr="004278BE" w14:paraId="1E46C3F7" w14:textId="77777777" w:rsidTr="00A55735">
        <w:tc>
          <w:tcPr>
            <w:tcW w:w="3327" w:type="dxa"/>
          </w:tcPr>
          <w:p w14:paraId="56FBB073" w14:textId="77777777" w:rsidR="00256FA2" w:rsidRPr="004278BE" w:rsidRDefault="00256FA2">
            <w:pPr>
              <w:ind w:left="-28" w:hanging="90"/>
              <w:rPr>
                <w:rFonts w:ascii="Arial" w:hAnsi="Arial" w:cs="Arial"/>
                <w:b/>
                <w:bCs/>
                <w:sz w:val="18"/>
                <w:szCs w:val="18"/>
              </w:rPr>
            </w:pPr>
          </w:p>
        </w:tc>
        <w:tc>
          <w:tcPr>
            <w:tcW w:w="810" w:type="dxa"/>
            <w:shd w:val="clear" w:color="auto" w:fill="auto"/>
          </w:tcPr>
          <w:p w14:paraId="10AD06E5" w14:textId="77777777" w:rsidR="00256FA2" w:rsidRPr="004278BE" w:rsidRDefault="00256FA2">
            <w:pPr>
              <w:jc w:val="center"/>
              <w:rPr>
                <w:rFonts w:ascii="Arial" w:hAnsi="Arial" w:cs="Arial"/>
                <w:sz w:val="18"/>
                <w:szCs w:val="18"/>
              </w:rPr>
            </w:pPr>
          </w:p>
        </w:tc>
        <w:tc>
          <w:tcPr>
            <w:tcW w:w="1440" w:type="dxa"/>
            <w:tcBorders>
              <w:top w:val="single" w:sz="4" w:space="0" w:color="auto"/>
            </w:tcBorders>
            <w:shd w:val="clear" w:color="auto" w:fill="auto"/>
          </w:tcPr>
          <w:p w14:paraId="58EE2DDF" w14:textId="77777777" w:rsidR="00256FA2" w:rsidRPr="004278BE" w:rsidRDefault="00256FA2" w:rsidP="00D83786">
            <w:pPr>
              <w:ind w:right="-72"/>
              <w:jc w:val="right"/>
              <w:rPr>
                <w:rFonts w:ascii="Arial" w:hAnsi="Arial" w:cs="Arial"/>
                <w:b/>
                <w:bCs/>
                <w:sz w:val="18"/>
                <w:szCs w:val="18"/>
              </w:rPr>
            </w:pPr>
          </w:p>
        </w:tc>
        <w:tc>
          <w:tcPr>
            <w:tcW w:w="1440" w:type="dxa"/>
            <w:tcBorders>
              <w:top w:val="single" w:sz="4" w:space="0" w:color="auto"/>
            </w:tcBorders>
            <w:shd w:val="clear" w:color="auto" w:fill="auto"/>
          </w:tcPr>
          <w:p w14:paraId="4462A412" w14:textId="77777777" w:rsidR="00256FA2" w:rsidRPr="004278BE" w:rsidRDefault="00256FA2" w:rsidP="00D83786">
            <w:pPr>
              <w:ind w:right="-72"/>
              <w:jc w:val="right"/>
              <w:rPr>
                <w:rFonts w:ascii="Arial" w:hAnsi="Arial" w:cs="Arial"/>
                <w:b/>
                <w:bCs/>
                <w:sz w:val="18"/>
                <w:szCs w:val="18"/>
              </w:rPr>
            </w:pPr>
          </w:p>
        </w:tc>
        <w:tc>
          <w:tcPr>
            <w:tcW w:w="1440" w:type="dxa"/>
            <w:tcBorders>
              <w:top w:val="single" w:sz="4" w:space="0" w:color="auto"/>
            </w:tcBorders>
            <w:shd w:val="clear" w:color="auto" w:fill="auto"/>
          </w:tcPr>
          <w:p w14:paraId="173D1B23" w14:textId="77777777" w:rsidR="00256FA2" w:rsidRPr="004278BE" w:rsidRDefault="00256FA2" w:rsidP="00D83786">
            <w:pPr>
              <w:ind w:right="-72"/>
              <w:jc w:val="right"/>
              <w:rPr>
                <w:rFonts w:ascii="Arial" w:hAnsi="Arial" w:cs="Arial"/>
                <w:b/>
                <w:bCs/>
                <w:sz w:val="18"/>
                <w:szCs w:val="18"/>
              </w:rPr>
            </w:pPr>
          </w:p>
        </w:tc>
      </w:tr>
      <w:tr w:rsidR="00256FA2" w:rsidRPr="004278BE" w14:paraId="24C18C56" w14:textId="77777777">
        <w:tc>
          <w:tcPr>
            <w:tcW w:w="3327" w:type="dxa"/>
            <w:hideMark/>
          </w:tcPr>
          <w:p w14:paraId="1BD8A1B1" w14:textId="77777777" w:rsidR="00256FA2" w:rsidRPr="004278BE" w:rsidRDefault="00BC2AC7">
            <w:pPr>
              <w:ind w:left="32" w:hanging="150"/>
              <w:rPr>
                <w:rFonts w:ascii="Arial" w:hAnsi="Arial" w:cs="Arial"/>
                <w:b/>
                <w:bCs/>
                <w:sz w:val="18"/>
                <w:szCs w:val="18"/>
              </w:rPr>
            </w:pPr>
            <w:r w:rsidRPr="004278BE">
              <w:rPr>
                <w:rFonts w:ascii="Arial" w:hAnsi="Arial" w:cs="Arial"/>
                <w:b/>
                <w:bCs/>
                <w:sz w:val="18"/>
                <w:szCs w:val="18"/>
              </w:rPr>
              <w:t>Opening balance as of 1 January 2020 from</w:t>
            </w:r>
            <w:r w:rsidR="004C31F8" w:rsidRPr="004278BE">
              <w:rPr>
                <w:rFonts w:ascii="Arial" w:hAnsi="Arial" w:cs="Arial"/>
              </w:rPr>
              <w:t xml:space="preserve"> </w:t>
            </w:r>
            <w:r w:rsidR="004C31F8" w:rsidRPr="004278BE">
              <w:rPr>
                <w:rFonts w:ascii="Arial" w:hAnsi="Arial" w:cs="Arial"/>
                <w:b/>
                <w:bCs/>
                <w:sz w:val="18"/>
                <w:szCs w:val="18"/>
              </w:rPr>
              <w:t>adoption of</w:t>
            </w:r>
          </w:p>
          <w:p w14:paraId="60BFB74D" w14:textId="77777777" w:rsidR="00256FA2" w:rsidRPr="004278BE" w:rsidRDefault="00BC2AC7">
            <w:pPr>
              <w:ind w:left="32" w:hanging="150"/>
              <w:rPr>
                <w:rFonts w:ascii="Arial" w:hAnsi="Arial" w:cs="Arial"/>
                <w:b/>
                <w:bCs/>
                <w:sz w:val="18"/>
                <w:szCs w:val="18"/>
              </w:rPr>
            </w:pPr>
            <w:r w:rsidRPr="004278BE">
              <w:rPr>
                <w:rFonts w:ascii="Arial" w:hAnsi="Arial" w:cs="Arial"/>
                <w:b/>
                <w:bCs/>
                <w:sz w:val="18"/>
                <w:szCs w:val="18"/>
              </w:rPr>
              <w:t xml:space="preserve">   The Accounting Guidance</w:t>
            </w:r>
          </w:p>
        </w:tc>
        <w:tc>
          <w:tcPr>
            <w:tcW w:w="810" w:type="dxa"/>
            <w:shd w:val="clear" w:color="auto" w:fill="auto"/>
          </w:tcPr>
          <w:p w14:paraId="35E7E10F" w14:textId="77777777" w:rsidR="00256FA2" w:rsidRPr="004278BE" w:rsidRDefault="00256FA2">
            <w:pPr>
              <w:jc w:val="center"/>
              <w:rPr>
                <w:rFonts w:ascii="Arial" w:hAnsi="Arial" w:cs="Arial"/>
                <w:sz w:val="18"/>
                <w:szCs w:val="18"/>
              </w:rPr>
            </w:pPr>
          </w:p>
        </w:tc>
        <w:tc>
          <w:tcPr>
            <w:tcW w:w="1440" w:type="dxa"/>
            <w:tcBorders>
              <w:bottom w:val="single" w:sz="4" w:space="0" w:color="auto"/>
            </w:tcBorders>
            <w:shd w:val="clear" w:color="auto" w:fill="FAFAFA"/>
          </w:tcPr>
          <w:p w14:paraId="1BB1DF5B" w14:textId="77777777" w:rsidR="00FB1869" w:rsidRPr="004278BE" w:rsidRDefault="00FB1869" w:rsidP="00D83786">
            <w:pPr>
              <w:ind w:right="-72"/>
              <w:jc w:val="right"/>
              <w:rPr>
                <w:rFonts w:ascii="Arial" w:hAnsi="Arial" w:cs="Arial"/>
                <w:b/>
                <w:bCs/>
                <w:sz w:val="18"/>
                <w:szCs w:val="18"/>
              </w:rPr>
            </w:pPr>
          </w:p>
          <w:p w14:paraId="11D276E9" w14:textId="77777777" w:rsidR="00D76AF5" w:rsidRPr="004278BE" w:rsidRDefault="00D76AF5" w:rsidP="00D83786">
            <w:pPr>
              <w:ind w:right="-72"/>
              <w:jc w:val="right"/>
              <w:rPr>
                <w:rFonts w:ascii="Arial" w:hAnsi="Arial" w:cs="Arial"/>
                <w:b/>
                <w:bCs/>
                <w:sz w:val="18"/>
                <w:szCs w:val="18"/>
              </w:rPr>
            </w:pPr>
          </w:p>
          <w:p w14:paraId="52287BBF" w14:textId="77777777" w:rsidR="00D76AF5" w:rsidRPr="004278BE" w:rsidRDefault="00D76AF5" w:rsidP="00D83786">
            <w:pPr>
              <w:ind w:right="-72"/>
              <w:jc w:val="right"/>
              <w:rPr>
                <w:rFonts w:ascii="Arial" w:hAnsi="Arial" w:cs="Arial"/>
                <w:b/>
                <w:bCs/>
                <w:sz w:val="18"/>
                <w:szCs w:val="18"/>
              </w:rPr>
            </w:pPr>
            <w:r w:rsidRPr="004278BE">
              <w:rPr>
                <w:rFonts w:ascii="Arial" w:hAnsi="Arial" w:cs="Arial"/>
                <w:b/>
                <w:bCs/>
                <w:sz w:val="18"/>
                <w:szCs w:val="18"/>
              </w:rPr>
              <w:t>-</w:t>
            </w:r>
          </w:p>
        </w:tc>
        <w:tc>
          <w:tcPr>
            <w:tcW w:w="1440" w:type="dxa"/>
            <w:tcBorders>
              <w:bottom w:val="single" w:sz="4" w:space="0" w:color="auto"/>
            </w:tcBorders>
            <w:shd w:val="clear" w:color="auto" w:fill="FAFAFA"/>
          </w:tcPr>
          <w:p w14:paraId="76202394" w14:textId="77777777" w:rsidR="00FB1869" w:rsidRPr="004278BE" w:rsidRDefault="00FB1869" w:rsidP="00D83786">
            <w:pPr>
              <w:ind w:right="-72"/>
              <w:jc w:val="right"/>
              <w:rPr>
                <w:rFonts w:ascii="Arial" w:hAnsi="Arial" w:cs="Arial"/>
                <w:b/>
                <w:bCs/>
                <w:sz w:val="18"/>
                <w:szCs w:val="18"/>
              </w:rPr>
            </w:pPr>
          </w:p>
          <w:p w14:paraId="4A01D2C3" w14:textId="77777777" w:rsidR="00D76AF5" w:rsidRPr="004278BE" w:rsidRDefault="00D76AF5" w:rsidP="00D83786">
            <w:pPr>
              <w:ind w:right="-72"/>
              <w:jc w:val="right"/>
              <w:rPr>
                <w:rFonts w:ascii="Arial" w:hAnsi="Arial" w:cs="Arial"/>
                <w:b/>
                <w:bCs/>
                <w:sz w:val="18"/>
                <w:szCs w:val="18"/>
              </w:rPr>
            </w:pPr>
          </w:p>
          <w:p w14:paraId="42FF4F31" w14:textId="77777777" w:rsidR="00D76AF5" w:rsidRPr="004278BE" w:rsidRDefault="00D76AF5" w:rsidP="00D83786">
            <w:pPr>
              <w:ind w:right="-72"/>
              <w:jc w:val="right"/>
              <w:rPr>
                <w:rFonts w:ascii="Arial" w:hAnsi="Arial" w:cs="Arial"/>
                <w:b/>
                <w:bCs/>
                <w:sz w:val="18"/>
                <w:szCs w:val="18"/>
              </w:rPr>
            </w:pPr>
            <w:r w:rsidRPr="004278BE">
              <w:rPr>
                <w:rFonts w:ascii="Arial" w:hAnsi="Arial" w:cs="Arial"/>
                <w:b/>
                <w:bCs/>
                <w:sz w:val="18"/>
                <w:szCs w:val="18"/>
              </w:rPr>
              <w:t>(1,002,169,096)</w:t>
            </w:r>
          </w:p>
        </w:tc>
        <w:tc>
          <w:tcPr>
            <w:tcW w:w="1440" w:type="dxa"/>
            <w:tcBorders>
              <w:bottom w:val="single" w:sz="4" w:space="0" w:color="auto"/>
            </w:tcBorders>
            <w:shd w:val="clear" w:color="auto" w:fill="FAFAFA"/>
          </w:tcPr>
          <w:p w14:paraId="578DE829" w14:textId="77777777" w:rsidR="00FB1869" w:rsidRPr="004278BE" w:rsidRDefault="00FB1869" w:rsidP="00D83786">
            <w:pPr>
              <w:ind w:right="-72"/>
              <w:jc w:val="right"/>
              <w:rPr>
                <w:rFonts w:ascii="Arial" w:hAnsi="Arial" w:cs="Arial"/>
                <w:b/>
                <w:bCs/>
                <w:sz w:val="18"/>
                <w:szCs w:val="18"/>
              </w:rPr>
            </w:pPr>
          </w:p>
          <w:p w14:paraId="7A10532B" w14:textId="77777777" w:rsidR="00D76AF5" w:rsidRPr="004278BE" w:rsidRDefault="00D76AF5" w:rsidP="00D83786">
            <w:pPr>
              <w:ind w:right="-72"/>
              <w:jc w:val="right"/>
              <w:rPr>
                <w:rFonts w:ascii="Arial" w:hAnsi="Arial" w:cs="Arial"/>
                <w:b/>
                <w:bCs/>
                <w:sz w:val="18"/>
                <w:szCs w:val="18"/>
              </w:rPr>
            </w:pPr>
          </w:p>
          <w:p w14:paraId="5F539680" w14:textId="77777777" w:rsidR="00D76AF5" w:rsidRPr="004278BE" w:rsidRDefault="00D76AF5" w:rsidP="00D83786">
            <w:pPr>
              <w:ind w:right="-72"/>
              <w:jc w:val="right"/>
              <w:rPr>
                <w:rFonts w:ascii="Arial" w:hAnsi="Arial" w:cs="Arial"/>
                <w:b/>
                <w:bCs/>
                <w:sz w:val="18"/>
                <w:szCs w:val="18"/>
              </w:rPr>
            </w:pPr>
            <w:r w:rsidRPr="004278BE">
              <w:rPr>
                <w:rFonts w:ascii="Arial" w:hAnsi="Arial" w:cs="Arial"/>
                <w:b/>
                <w:bCs/>
                <w:sz w:val="18"/>
                <w:szCs w:val="18"/>
              </w:rPr>
              <w:t>7,769,859,419</w:t>
            </w:r>
          </w:p>
        </w:tc>
      </w:tr>
    </w:tbl>
    <w:p w14:paraId="30317EEF" w14:textId="77777777" w:rsidR="00256FA2" w:rsidRPr="004278BE" w:rsidRDefault="00256FA2">
      <w:pPr>
        <w:jc w:val="thaiDistribute"/>
        <w:rPr>
          <w:rFonts w:ascii="Arial" w:hAnsi="Arial" w:cs="Arial"/>
          <w:color w:val="000000"/>
          <w:spacing w:val="-6"/>
          <w:sz w:val="20"/>
          <w:szCs w:val="20"/>
          <w:shd w:val="clear" w:color="auto" w:fill="FFFFFF"/>
        </w:rPr>
      </w:pPr>
    </w:p>
    <w:p w14:paraId="75DF596F" w14:textId="77777777" w:rsidR="00256FA2" w:rsidRPr="004278BE" w:rsidRDefault="00BC2AC7">
      <w:pPr>
        <w:overflowPunct/>
        <w:autoSpaceDE/>
        <w:autoSpaceDN/>
        <w:adjustRightInd/>
        <w:textAlignment w:val="auto"/>
        <w:rPr>
          <w:rFonts w:ascii="Arial" w:hAnsi="Arial" w:cs="Arial"/>
          <w:color w:val="000000"/>
          <w:spacing w:val="-6"/>
          <w:sz w:val="20"/>
          <w:szCs w:val="20"/>
          <w:shd w:val="clear" w:color="auto" w:fill="FFFFFF"/>
        </w:rPr>
      </w:pPr>
      <w:r w:rsidRPr="004278BE">
        <w:rPr>
          <w:rFonts w:ascii="Arial" w:hAnsi="Arial" w:cs="Arial"/>
          <w:color w:val="000000"/>
          <w:spacing w:val="-6"/>
          <w:sz w:val="20"/>
          <w:szCs w:val="20"/>
          <w:shd w:val="clear" w:color="auto" w:fill="FFFFFF"/>
          <w:cs/>
        </w:rPr>
        <w:br w:type="page"/>
      </w:r>
    </w:p>
    <w:p w14:paraId="1476E386" w14:textId="77777777" w:rsidR="00256FA2" w:rsidRPr="004278BE" w:rsidRDefault="00BC2AC7">
      <w:pPr>
        <w:overflowPunct/>
        <w:autoSpaceDE/>
        <w:autoSpaceDN/>
        <w:adjustRightInd/>
        <w:ind w:left="539"/>
        <w:jc w:val="thaiDistribute"/>
        <w:textAlignment w:val="auto"/>
        <w:rPr>
          <w:rFonts w:ascii="Arial" w:hAnsi="Arial" w:cs="Arial"/>
          <w:spacing w:val="-2"/>
          <w:sz w:val="20"/>
          <w:szCs w:val="20"/>
        </w:rPr>
      </w:pPr>
      <w:r w:rsidRPr="004278BE">
        <w:rPr>
          <w:rFonts w:ascii="Arial" w:hAnsi="Arial" w:cs="Arial"/>
          <w:spacing w:val="-6"/>
          <w:sz w:val="20"/>
          <w:szCs w:val="20"/>
        </w:rPr>
        <w:t>The impact of the adoption of The Accounting Guidance was applied from</w:t>
      </w:r>
      <w:r w:rsidRPr="004278BE">
        <w:rPr>
          <w:rFonts w:ascii="Arial" w:hAnsi="Arial" w:cs="Arial"/>
          <w:spacing w:val="-6"/>
          <w:sz w:val="20"/>
          <w:szCs w:val="20"/>
          <w:cs/>
        </w:rPr>
        <w:t xml:space="preserve"> </w:t>
      </w:r>
      <w:r w:rsidRPr="004278BE">
        <w:rPr>
          <w:rFonts w:ascii="Arial" w:hAnsi="Arial" w:cs="Arial"/>
          <w:spacing w:val="-6"/>
          <w:sz w:val="20"/>
          <w:szCs w:val="20"/>
        </w:rPr>
        <w:t>1</w:t>
      </w:r>
      <w:r w:rsidRPr="004278BE">
        <w:rPr>
          <w:rFonts w:ascii="Arial" w:hAnsi="Arial" w:cs="Arial"/>
          <w:spacing w:val="-6"/>
          <w:sz w:val="20"/>
          <w:szCs w:val="20"/>
          <w:cs/>
        </w:rPr>
        <w:t xml:space="preserve"> </w:t>
      </w:r>
      <w:r w:rsidRPr="004278BE">
        <w:rPr>
          <w:rFonts w:ascii="Arial" w:hAnsi="Arial" w:cs="Arial"/>
          <w:spacing w:val="-6"/>
          <w:sz w:val="20"/>
          <w:szCs w:val="20"/>
        </w:rPr>
        <w:t>January 2020</w:t>
      </w:r>
      <w:proofErr w:type="gramStart"/>
      <w:r w:rsidRPr="004278BE">
        <w:rPr>
          <w:rFonts w:ascii="Arial" w:hAnsi="Arial" w:cs="Arial"/>
          <w:spacing w:val="-6"/>
          <w:sz w:val="20"/>
          <w:szCs w:val="20"/>
        </w:rPr>
        <w:t>,the</w:t>
      </w:r>
      <w:proofErr w:type="gramEnd"/>
      <w:r w:rsidRPr="004278BE">
        <w:rPr>
          <w:rFonts w:ascii="Arial" w:hAnsi="Arial" w:cs="Arial"/>
          <w:spacing w:val="-6"/>
          <w:sz w:val="20"/>
          <w:szCs w:val="20"/>
        </w:rPr>
        <w:t xml:space="preserve"> Company </w:t>
      </w:r>
      <w:r w:rsidRPr="004278BE">
        <w:rPr>
          <w:rFonts w:ascii="Arial" w:hAnsi="Arial" w:cs="Arial"/>
          <w:spacing w:val="-2"/>
          <w:sz w:val="20"/>
          <w:szCs w:val="20"/>
        </w:rPr>
        <w:t>classifies its financial assets as follows</w:t>
      </w:r>
      <w:r w:rsidRPr="004278BE">
        <w:rPr>
          <w:rFonts w:ascii="Arial" w:hAnsi="Arial" w:cs="Arial"/>
          <w:spacing w:val="-2"/>
          <w:sz w:val="20"/>
          <w:szCs w:val="20"/>
          <w:cs/>
        </w:rPr>
        <w:t>:</w:t>
      </w:r>
    </w:p>
    <w:p w14:paraId="30034A3F" w14:textId="77777777" w:rsidR="00256FA2" w:rsidRPr="004278BE" w:rsidRDefault="00BC2AC7">
      <w:pPr>
        <w:numPr>
          <w:ilvl w:val="0"/>
          <w:numId w:val="10"/>
        </w:numPr>
        <w:overflowPunct/>
        <w:autoSpaceDE/>
        <w:autoSpaceDN/>
        <w:adjustRightInd/>
        <w:ind w:left="899"/>
        <w:contextualSpacing/>
        <w:jc w:val="thaiDistribute"/>
        <w:textAlignment w:val="auto"/>
        <w:rPr>
          <w:rFonts w:ascii="Arial" w:hAnsi="Arial" w:cs="Arial"/>
          <w:sz w:val="20"/>
          <w:szCs w:val="20"/>
        </w:rPr>
      </w:pPr>
      <w:r w:rsidRPr="004278BE">
        <w:rPr>
          <w:rFonts w:ascii="Arial" w:hAnsi="Arial" w:cs="Arial"/>
          <w:sz w:val="20"/>
          <w:szCs w:val="20"/>
        </w:rPr>
        <w:t xml:space="preserve">Investments measured at fair value through profit or loss </w:t>
      </w:r>
      <w:r w:rsidRPr="004278BE">
        <w:rPr>
          <w:rFonts w:ascii="Arial" w:hAnsi="Arial" w:cs="Arial"/>
          <w:sz w:val="20"/>
          <w:szCs w:val="20"/>
          <w:cs/>
        </w:rPr>
        <w:t>(</w:t>
      </w:r>
      <w:r w:rsidRPr="004278BE">
        <w:rPr>
          <w:rFonts w:ascii="Arial" w:hAnsi="Arial" w:cs="Arial"/>
          <w:sz w:val="20"/>
          <w:szCs w:val="20"/>
        </w:rPr>
        <w:t>FVPL</w:t>
      </w:r>
      <w:r w:rsidRPr="004278BE">
        <w:rPr>
          <w:rFonts w:ascii="Arial" w:hAnsi="Arial" w:cs="Arial"/>
          <w:sz w:val="20"/>
          <w:szCs w:val="20"/>
          <w:cs/>
        </w:rPr>
        <w:t>)</w:t>
      </w:r>
    </w:p>
    <w:p w14:paraId="09442011" w14:textId="77777777" w:rsidR="00256FA2" w:rsidRPr="004278BE" w:rsidRDefault="00BC2AC7">
      <w:pPr>
        <w:numPr>
          <w:ilvl w:val="0"/>
          <w:numId w:val="10"/>
        </w:numPr>
        <w:overflowPunct/>
        <w:autoSpaceDE/>
        <w:autoSpaceDN/>
        <w:adjustRightInd/>
        <w:ind w:left="899"/>
        <w:contextualSpacing/>
        <w:jc w:val="thaiDistribute"/>
        <w:textAlignment w:val="auto"/>
        <w:rPr>
          <w:rFonts w:ascii="Arial" w:hAnsi="Arial" w:cs="Arial"/>
          <w:sz w:val="20"/>
          <w:szCs w:val="20"/>
        </w:rPr>
      </w:pPr>
      <w:r w:rsidRPr="004278BE">
        <w:rPr>
          <w:rFonts w:ascii="Arial" w:hAnsi="Arial" w:cs="Arial"/>
          <w:sz w:val="20"/>
          <w:szCs w:val="20"/>
        </w:rPr>
        <w:t xml:space="preserve">Investments measured at fair value through other comprehensive income </w:t>
      </w:r>
      <w:r w:rsidRPr="004278BE">
        <w:rPr>
          <w:rFonts w:ascii="Arial" w:hAnsi="Arial" w:cs="Arial"/>
          <w:sz w:val="20"/>
          <w:szCs w:val="20"/>
          <w:cs/>
        </w:rPr>
        <w:t>(</w:t>
      </w:r>
      <w:r w:rsidRPr="004278BE">
        <w:rPr>
          <w:rFonts w:ascii="Arial" w:hAnsi="Arial" w:cs="Arial"/>
          <w:sz w:val="20"/>
          <w:szCs w:val="20"/>
        </w:rPr>
        <w:t>FVOCI</w:t>
      </w:r>
      <w:r w:rsidRPr="004278BE">
        <w:rPr>
          <w:rFonts w:ascii="Arial" w:hAnsi="Arial" w:cs="Arial"/>
          <w:sz w:val="20"/>
          <w:szCs w:val="20"/>
          <w:cs/>
        </w:rPr>
        <w:t>)</w:t>
      </w:r>
    </w:p>
    <w:p w14:paraId="158EE31A" w14:textId="77777777" w:rsidR="00256FA2" w:rsidRPr="004278BE" w:rsidRDefault="00BC2AC7">
      <w:pPr>
        <w:numPr>
          <w:ilvl w:val="0"/>
          <w:numId w:val="10"/>
        </w:numPr>
        <w:overflowPunct/>
        <w:autoSpaceDE/>
        <w:autoSpaceDN/>
        <w:adjustRightInd/>
        <w:ind w:left="899"/>
        <w:contextualSpacing/>
        <w:jc w:val="thaiDistribute"/>
        <w:textAlignment w:val="auto"/>
        <w:rPr>
          <w:rFonts w:ascii="Arial" w:hAnsi="Arial" w:cs="Arial"/>
          <w:sz w:val="20"/>
          <w:szCs w:val="20"/>
        </w:rPr>
      </w:pPr>
      <w:r w:rsidRPr="004278BE">
        <w:rPr>
          <w:rFonts w:ascii="Arial" w:hAnsi="Arial" w:cs="Arial"/>
          <w:sz w:val="20"/>
          <w:szCs w:val="20"/>
        </w:rPr>
        <w:t>Investments measured at amortised cost</w:t>
      </w:r>
    </w:p>
    <w:p w14:paraId="25AB1565" w14:textId="77777777" w:rsidR="00256FA2" w:rsidRPr="004278BE" w:rsidRDefault="00256FA2">
      <w:pPr>
        <w:overflowPunct/>
        <w:autoSpaceDE/>
        <w:autoSpaceDN/>
        <w:adjustRightInd/>
        <w:ind w:left="539"/>
        <w:jc w:val="thaiDistribute"/>
        <w:textAlignment w:val="auto"/>
        <w:rPr>
          <w:rFonts w:ascii="Arial" w:hAnsi="Arial" w:cs="Arial"/>
          <w:spacing w:val="-2"/>
          <w:sz w:val="20"/>
          <w:szCs w:val="20"/>
        </w:rPr>
      </w:pPr>
    </w:p>
    <w:p w14:paraId="2F6078F7" w14:textId="77777777" w:rsidR="00256FA2" w:rsidRPr="004278BE" w:rsidRDefault="00BC2AC7">
      <w:pPr>
        <w:overflowPunct/>
        <w:autoSpaceDE/>
        <w:autoSpaceDN/>
        <w:adjustRightInd/>
        <w:ind w:left="539"/>
        <w:jc w:val="thaiDistribute"/>
        <w:textAlignment w:val="auto"/>
        <w:rPr>
          <w:rFonts w:ascii="Arial" w:hAnsi="Arial" w:cs="Arial"/>
          <w:spacing w:val="-2"/>
          <w:sz w:val="20"/>
          <w:szCs w:val="20"/>
        </w:rPr>
      </w:pPr>
      <w:r w:rsidRPr="004278BE">
        <w:rPr>
          <w:rFonts w:ascii="Arial" w:hAnsi="Arial" w:cs="Arial"/>
          <w:spacing w:val="-2"/>
          <w:sz w:val="20"/>
          <w:szCs w:val="20"/>
        </w:rPr>
        <w:t>On 1 January 2020, the date of initial application, the measurement categories and carrying amounts of financial assets and financial liabilities were as follows</w:t>
      </w:r>
      <w:r w:rsidRPr="004278BE">
        <w:rPr>
          <w:rFonts w:ascii="Arial" w:hAnsi="Arial" w:cs="Arial"/>
          <w:spacing w:val="-2"/>
          <w:sz w:val="20"/>
          <w:szCs w:val="20"/>
          <w:cs/>
        </w:rPr>
        <w:t>:</w:t>
      </w:r>
    </w:p>
    <w:p w14:paraId="230D7B31" w14:textId="77777777" w:rsidR="00256FA2" w:rsidRPr="004278BE" w:rsidRDefault="00256FA2">
      <w:pPr>
        <w:overflowPunct/>
        <w:autoSpaceDE/>
        <w:autoSpaceDN/>
        <w:adjustRightInd/>
        <w:ind w:left="539"/>
        <w:jc w:val="thaiDistribute"/>
        <w:textAlignment w:val="auto"/>
        <w:rPr>
          <w:rFonts w:ascii="Arial" w:hAnsi="Arial" w:cs="Arial"/>
          <w:spacing w:val="-2"/>
          <w:sz w:val="20"/>
          <w:szCs w:val="20"/>
        </w:rPr>
      </w:pPr>
    </w:p>
    <w:tbl>
      <w:tblPr>
        <w:tblStyle w:val="TableGridLight"/>
        <w:tblW w:w="891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6"/>
        <w:gridCol w:w="724"/>
        <w:gridCol w:w="1517"/>
        <w:gridCol w:w="1363"/>
        <w:gridCol w:w="1160"/>
        <w:gridCol w:w="1175"/>
        <w:gridCol w:w="1085"/>
      </w:tblGrid>
      <w:tr w:rsidR="00256FA2" w:rsidRPr="004278BE" w14:paraId="645A9F26" w14:textId="77777777" w:rsidTr="00752574">
        <w:trPr>
          <w:tblHeader/>
          <w:jc w:val="right"/>
        </w:trPr>
        <w:tc>
          <w:tcPr>
            <w:tcW w:w="1886" w:type="dxa"/>
            <w:shd w:val="clear" w:color="auto" w:fill="auto"/>
          </w:tcPr>
          <w:p w14:paraId="573BCA03" w14:textId="77777777" w:rsidR="00256FA2" w:rsidRPr="004278BE" w:rsidRDefault="00256FA2" w:rsidP="00752574">
            <w:pPr>
              <w:ind w:left="68" w:hanging="180"/>
              <w:jc w:val="both"/>
              <w:rPr>
                <w:rFonts w:ascii="Arial" w:hAnsi="Arial" w:cs="Arial"/>
                <w:sz w:val="18"/>
                <w:szCs w:val="18"/>
                <w:cs/>
              </w:rPr>
            </w:pPr>
          </w:p>
        </w:tc>
        <w:tc>
          <w:tcPr>
            <w:tcW w:w="724" w:type="dxa"/>
            <w:shd w:val="clear" w:color="auto" w:fill="auto"/>
          </w:tcPr>
          <w:p w14:paraId="2BC1AC4F" w14:textId="77777777" w:rsidR="00256FA2" w:rsidRPr="004278BE" w:rsidRDefault="00256FA2">
            <w:pPr>
              <w:ind w:right="-72"/>
              <w:jc w:val="both"/>
              <w:rPr>
                <w:rFonts w:ascii="Arial" w:hAnsi="Arial" w:cs="Arial"/>
                <w:sz w:val="18"/>
                <w:szCs w:val="18"/>
                <w:cs/>
              </w:rPr>
            </w:pPr>
          </w:p>
        </w:tc>
        <w:tc>
          <w:tcPr>
            <w:tcW w:w="2880" w:type="dxa"/>
            <w:gridSpan w:val="2"/>
            <w:shd w:val="clear" w:color="auto" w:fill="auto"/>
            <w:hideMark/>
          </w:tcPr>
          <w:p w14:paraId="3FFC16A9" w14:textId="77777777" w:rsidR="00256FA2" w:rsidRPr="004278BE" w:rsidRDefault="00BC2AC7">
            <w:pPr>
              <w:pBdr>
                <w:bottom w:val="single" w:sz="4" w:space="1" w:color="auto"/>
              </w:pBdr>
              <w:ind w:right="-72"/>
              <w:jc w:val="both"/>
              <w:rPr>
                <w:rFonts w:ascii="Arial" w:hAnsi="Arial" w:cs="Arial"/>
                <w:b/>
                <w:bCs/>
                <w:sz w:val="18"/>
                <w:szCs w:val="18"/>
              </w:rPr>
            </w:pPr>
            <w:r w:rsidRPr="004278BE">
              <w:rPr>
                <w:rFonts w:ascii="Arial" w:hAnsi="Arial" w:cs="Arial"/>
                <w:b/>
                <w:bCs/>
                <w:sz w:val="18"/>
                <w:szCs w:val="18"/>
              </w:rPr>
              <w:t>Measurement categories</w:t>
            </w:r>
          </w:p>
        </w:tc>
        <w:tc>
          <w:tcPr>
            <w:tcW w:w="3420" w:type="dxa"/>
            <w:gridSpan w:val="3"/>
            <w:shd w:val="clear" w:color="auto" w:fill="auto"/>
            <w:hideMark/>
          </w:tcPr>
          <w:p w14:paraId="44FE2191" w14:textId="77777777" w:rsidR="00256FA2" w:rsidRPr="004278BE" w:rsidRDefault="00BC2AC7">
            <w:pPr>
              <w:pBdr>
                <w:bottom w:val="single" w:sz="4" w:space="1" w:color="auto"/>
              </w:pBdr>
              <w:ind w:left="504" w:right="-72" w:hanging="504"/>
              <w:jc w:val="center"/>
              <w:rPr>
                <w:rFonts w:ascii="Arial" w:hAnsi="Arial" w:cs="Arial"/>
                <w:b/>
                <w:bCs/>
                <w:sz w:val="18"/>
                <w:szCs w:val="18"/>
              </w:rPr>
            </w:pPr>
            <w:r w:rsidRPr="004278BE">
              <w:rPr>
                <w:rFonts w:ascii="Arial" w:hAnsi="Arial" w:cs="Arial"/>
                <w:b/>
                <w:bCs/>
                <w:sz w:val="18"/>
                <w:szCs w:val="18"/>
              </w:rPr>
              <w:t>Carrying amounts</w:t>
            </w:r>
          </w:p>
        </w:tc>
      </w:tr>
      <w:tr w:rsidR="00256FA2" w:rsidRPr="004278BE" w14:paraId="1828DCD3" w14:textId="77777777" w:rsidTr="00752574">
        <w:trPr>
          <w:tblHeader/>
          <w:jc w:val="right"/>
        </w:trPr>
        <w:tc>
          <w:tcPr>
            <w:tcW w:w="1886" w:type="dxa"/>
            <w:shd w:val="clear" w:color="auto" w:fill="auto"/>
          </w:tcPr>
          <w:p w14:paraId="03986F17" w14:textId="77777777" w:rsidR="00256FA2" w:rsidRPr="004278BE" w:rsidRDefault="00256FA2" w:rsidP="00752574">
            <w:pPr>
              <w:ind w:left="68" w:hanging="180"/>
              <w:jc w:val="both"/>
              <w:rPr>
                <w:rFonts w:ascii="Arial" w:hAnsi="Arial" w:cs="Arial"/>
                <w:b/>
                <w:bCs/>
                <w:sz w:val="18"/>
                <w:szCs w:val="18"/>
              </w:rPr>
            </w:pPr>
          </w:p>
          <w:p w14:paraId="09EA899E" w14:textId="77777777" w:rsidR="00256FA2" w:rsidRPr="004278BE" w:rsidRDefault="00256FA2" w:rsidP="00752574">
            <w:pPr>
              <w:ind w:left="68" w:hanging="180"/>
              <w:jc w:val="both"/>
              <w:rPr>
                <w:rFonts w:ascii="Arial" w:hAnsi="Arial" w:cs="Arial"/>
                <w:b/>
                <w:bCs/>
                <w:sz w:val="18"/>
                <w:szCs w:val="18"/>
              </w:rPr>
            </w:pPr>
          </w:p>
          <w:p w14:paraId="05AE3816" w14:textId="77777777" w:rsidR="00256FA2" w:rsidRPr="004278BE" w:rsidRDefault="00256FA2" w:rsidP="00752574">
            <w:pPr>
              <w:ind w:left="68" w:hanging="180"/>
              <w:jc w:val="both"/>
              <w:rPr>
                <w:rFonts w:ascii="Arial" w:hAnsi="Arial" w:cs="Arial"/>
                <w:b/>
                <w:bCs/>
                <w:sz w:val="18"/>
                <w:szCs w:val="18"/>
              </w:rPr>
            </w:pPr>
          </w:p>
        </w:tc>
        <w:tc>
          <w:tcPr>
            <w:tcW w:w="724" w:type="dxa"/>
            <w:shd w:val="clear" w:color="auto" w:fill="auto"/>
            <w:vAlign w:val="bottom"/>
          </w:tcPr>
          <w:p w14:paraId="07AA54A0" w14:textId="77777777" w:rsidR="00256FA2" w:rsidRPr="004278BE" w:rsidRDefault="00BC2AC7">
            <w:pPr>
              <w:pBdr>
                <w:bottom w:val="single" w:sz="4" w:space="1" w:color="auto"/>
              </w:pBdr>
              <w:ind w:right="-72"/>
              <w:jc w:val="center"/>
              <w:rPr>
                <w:rFonts w:ascii="Arial" w:hAnsi="Arial" w:cs="Arial"/>
                <w:b/>
                <w:bCs/>
                <w:sz w:val="18"/>
                <w:szCs w:val="18"/>
              </w:rPr>
            </w:pPr>
            <w:r w:rsidRPr="004278BE">
              <w:rPr>
                <w:rFonts w:ascii="Arial" w:hAnsi="Arial" w:cs="Arial"/>
                <w:b/>
                <w:bCs/>
                <w:sz w:val="18"/>
                <w:szCs w:val="18"/>
              </w:rPr>
              <w:t>Notes</w:t>
            </w:r>
          </w:p>
        </w:tc>
        <w:tc>
          <w:tcPr>
            <w:tcW w:w="1517" w:type="dxa"/>
            <w:shd w:val="clear" w:color="auto" w:fill="auto"/>
            <w:vAlign w:val="bottom"/>
            <w:hideMark/>
          </w:tcPr>
          <w:p w14:paraId="2C7D2D2E"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 xml:space="preserve">Previously reported </w:t>
            </w:r>
          </w:p>
          <w:p w14:paraId="593B1A3F"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cs/>
              </w:rPr>
              <w:t>(</w:t>
            </w:r>
            <w:r w:rsidRPr="004278BE">
              <w:rPr>
                <w:rFonts w:ascii="Arial" w:hAnsi="Arial" w:cs="Arial"/>
                <w:b/>
                <w:bCs/>
                <w:sz w:val="18"/>
                <w:szCs w:val="18"/>
              </w:rPr>
              <w:t>TAS 105 and other TAS</w:t>
            </w:r>
            <w:r w:rsidRPr="004278BE">
              <w:rPr>
                <w:rFonts w:ascii="Arial" w:hAnsi="Arial" w:cs="Arial"/>
                <w:b/>
                <w:bCs/>
                <w:sz w:val="18"/>
                <w:szCs w:val="18"/>
                <w:cs/>
              </w:rPr>
              <w:t>)</w:t>
            </w:r>
          </w:p>
        </w:tc>
        <w:tc>
          <w:tcPr>
            <w:tcW w:w="1363" w:type="dxa"/>
            <w:shd w:val="clear" w:color="auto" w:fill="auto"/>
            <w:vAlign w:val="bottom"/>
          </w:tcPr>
          <w:p w14:paraId="4B6AC93D"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 xml:space="preserve">New </w:t>
            </w:r>
          </w:p>
          <w:p w14:paraId="5AB707A5"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cs/>
              </w:rPr>
              <w:t>(</w:t>
            </w:r>
            <w:r w:rsidRPr="004278BE">
              <w:rPr>
                <w:rFonts w:ascii="Arial" w:hAnsi="Arial" w:cs="Arial"/>
                <w:b/>
                <w:bCs/>
                <w:sz w:val="18"/>
                <w:szCs w:val="18"/>
              </w:rPr>
              <w:t>TAS 32 and The Accounting Guidance</w:t>
            </w:r>
            <w:r w:rsidRPr="004278BE">
              <w:rPr>
                <w:rFonts w:ascii="Arial" w:hAnsi="Arial" w:cs="Arial"/>
                <w:b/>
                <w:bCs/>
                <w:sz w:val="18"/>
                <w:szCs w:val="18"/>
                <w:cs/>
              </w:rPr>
              <w:t>)</w:t>
            </w:r>
          </w:p>
        </w:tc>
        <w:tc>
          <w:tcPr>
            <w:tcW w:w="1160" w:type="dxa"/>
            <w:shd w:val="clear" w:color="auto" w:fill="auto"/>
            <w:vAlign w:val="bottom"/>
            <w:hideMark/>
          </w:tcPr>
          <w:p w14:paraId="3AAD20A7"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Previously reported Baht</w:t>
            </w:r>
          </w:p>
        </w:tc>
        <w:tc>
          <w:tcPr>
            <w:tcW w:w="1175" w:type="dxa"/>
            <w:shd w:val="clear" w:color="auto" w:fill="auto"/>
            <w:vAlign w:val="bottom"/>
            <w:hideMark/>
          </w:tcPr>
          <w:p w14:paraId="1ECA8D19"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New</w:t>
            </w:r>
          </w:p>
          <w:p w14:paraId="5B93B72C"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Baht</w:t>
            </w:r>
          </w:p>
        </w:tc>
        <w:tc>
          <w:tcPr>
            <w:tcW w:w="1085" w:type="dxa"/>
            <w:shd w:val="clear" w:color="auto" w:fill="auto"/>
            <w:vAlign w:val="bottom"/>
            <w:hideMark/>
          </w:tcPr>
          <w:p w14:paraId="4CE6EA93"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Difference</w:t>
            </w:r>
          </w:p>
          <w:p w14:paraId="51C1F034" w14:textId="77777777" w:rsidR="00256FA2" w:rsidRPr="004278BE" w:rsidRDefault="00BC2AC7">
            <w:pPr>
              <w:pBdr>
                <w:bottom w:val="single" w:sz="4" w:space="1" w:color="auto"/>
              </w:pBdr>
              <w:ind w:right="-72"/>
              <w:jc w:val="right"/>
              <w:rPr>
                <w:rFonts w:ascii="Arial" w:hAnsi="Arial" w:cs="Arial"/>
                <w:b/>
                <w:bCs/>
                <w:sz w:val="18"/>
                <w:szCs w:val="18"/>
              </w:rPr>
            </w:pPr>
            <w:r w:rsidRPr="004278BE">
              <w:rPr>
                <w:rFonts w:ascii="Arial" w:hAnsi="Arial" w:cs="Arial"/>
                <w:b/>
                <w:bCs/>
                <w:sz w:val="18"/>
                <w:szCs w:val="18"/>
              </w:rPr>
              <w:t>Baht</w:t>
            </w:r>
          </w:p>
        </w:tc>
      </w:tr>
      <w:tr w:rsidR="00256FA2" w:rsidRPr="004278BE" w14:paraId="3CD08B1A" w14:textId="77777777" w:rsidTr="00752574">
        <w:trPr>
          <w:tblHeader/>
          <w:jc w:val="right"/>
        </w:trPr>
        <w:tc>
          <w:tcPr>
            <w:tcW w:w="1886" w:type="dxa"/>
            <w:shd w:val="clear" w:color="auto" w:fill="auto"/>
          </w:tcPr>
          <w:p w14:paraId="72AC4DA3" w14:textId="77777777" w:rsidR="00256FA2" w:rsidRPr="004278BE" w:rsidRDefault="00256FA2" w:rsidP="00752574">
            <w:pPr>
              <w:ind w:left="68" w:hanging="180"/>
              <w:rPr>
                <w:rFonts w:ascii="Arial" w:hAnsi="Arial" w:cs="Arial"/>
                <w:b/>
                <w:bCs/>
                <w:sz w:val="18"/>
                <w:szCs w:val="18"/>
              </w:rPr>
            </w:pPr>
          </w:p>
        </w:tc>
        <w:tc>
          <w:tcPr>
            <w:tcW w:w="724" w:type="dxa"/>
            <w:shd w:val="clear" w:color="auto" w:fill="auto"/>
          </w:tcPr>
          <w:p w14:paraId="572B4EE3" w14:textId="77777777" w:rsidR="00256FA2" w:rsidRPr="004278BE" w:rsidRDefault="00256FA2">
            <w:pPr>
              <w:ind w:right="-72" w:hanging="180"/>
              <w:jc w:val="center"/>
              <w:rPr>
                <w:rFonts w:ascii="Arial" w:hAnsi="Arial" w:cs="Arial"/>
                <w:b/>
                <w:bCs/>
                <w:sz w:val="18"/>
                <w:szCs w:val="18"/>
              </w:rPr>
            </w:pPr>
          </w:p>
        </w:tc>
        <w:tc>
          <w:tcPr>
            <w:tcW w:w="1517" w:type="dxa"/>
            <w:shd w:val="clear" w:color="auto" w:fill="auto"/>
          </w:tcPr>
          <w:p w14:paraId="337E513A" w14:textId="77777777" w:rsidR="00256FA2" w:rsidRPr="004278BE" w:rsidRDefault="00256FA2">
            <w:pPr>
              <w:ind w:right="-72"/>
              <w:jc w:val="both"/>
              <w:rPr>
                <w:rFonts w:ascii="Arial" w:hAnsi="Arial" w:cs="Arial"/>
                <w:sz w:val="18"/>
                <w:szCs w:val="18"/>
              </w:rPr>
            </w:pPr>
          </w:p>
        </w:tc>
        <w:tc>
          <w:tcPr>
            <w:tcW w:w="1363" w:type="dxa"/>
            <w:shd w:val="clear" w:color="auto" w:fill="auto"/>
          </w:tcPr>
          <w:p w14:paraId="0FFEF417" w14:textId="77777777" w:rsidR="00256FA2" w:rsidRPr="004278BE" w:rsidRDefault="00256FA2">
            <w:pPr>
              <w:ind w:right="-72"/>
              <w:jc w:val="both"/>
              <w:rPr>
                <w:rFonts w:ascii="Arial" w:hAnsi="Arial" w:cs="Arial"/>
                <w:sz w:val="18"/>
                <w:szCs w:val="18"/>
                <w:cs/>
              </w:rPr>
            </w:pPr>
          </w:p>
        </w:tc>
        <w:tc>
          <w:tcPr>
            <w:tcW w:w="1160" w:type="dxa"/>
            <w:shd w:val="clear" w:color="auto" w:fill="auto"/>
          </w:tcPr>
          <w:p w14:paraId="42E6DDEA" w14:textId="77777777" w:rsidR="00256FA2" w:rsidRPr="004278BE" w:rsidRDefault="00256FA2">
            <w:pPr>
              <w:ind w:right="-72"/>
              <w:jc w:val="right"/>
              <w:rPr>
                <w:rFonts w:ascii="Arial" w:hAnsi="Arial" w:cs="Arial"/>
                <w:sz w:val="18"/>
                <w:szCs w:val="18"/>
              </w:rPr>
            </w:pPr>
          </w:p>
        </w:tc>
        <w:tc>
          <w:tcPr>
            <w:tcW w:w="1175" w:type="dxa"/>
            <w:shd w:val="clear" w:color="auto" w:fill="auto"/>
          </w:tcPr>
          <w:p w14:paraId="2DDC1F65" w14:textId="77777777" w:rsidR="00256FA2" w:rsidRPr="004278BE" w:rsidRDefault="00256FA2">
            <w:pPr>
              <w:ind w:right="-72"/>
              <w:jc w:val="right"/>
              <w:rPr>
                <w:rFonts w:ascii="Arial" w:hAnsi="Arial" w:cs="Arial"/>
                <w:sz w:val="18"/>
                <w:szCs w:val="18"/>
              </w:rPr>
            </w:pPr>
          </w:p>
        </w:tc>
        <w:tc>
          <w:tcPr>
            <w:tcW w:w="1085" w:type="dxa"/>
            <w:shd w:val="clear" w:color="auto" w:fill="auto"/>
          </w:tcPr>
          <w:p w14:paraId="70AD20CF" w14:textId="77777777" w:rsidR="00256FA2" w:rsidRPr="004278BE" w:rsidRDefault="00256FA2">
            <w:pPr>
              <w:ind w:right="-72"/>
              <w:jc w:val="right"/>
              <w:rPr>
                <w:rFonts w:ascii="Arial" w:hAnsi="Arial" w:cs="Arial"/>
                <w:sz w:val="18"/>
                <w:szCs w:val="18"/>
              </w:rPr>
            </w:pPr>
          </w:p>
        </w:tc>
      </w:tr>
      <w:tr w:rsidR="00256FA2" w:rsidRPr="004278BE" w14:paraId="4B419F2A" w14:textId="77777777" w:rsidTr="00752574">
        <w:trPr>
          <w:jc w:val="right"/>
        </w:trPr>
        <w:tc>
          <w:tcPr>
            <w:tcW w:w="1886" w:type="dxa"/>
            <w:shd w:val="clear" w:color="auto" w:fill="auto"/>
            <w:vAlign w:val="bottom"/>
          </w:tcPr>
          <w:p w14:paraId="27753F7C" w14:textId="77777777" w:rsidR="00256FA2" w:rsidRPr="004278BE" w:rsidRDefault="00BC2AC7" w:rsidP="00752574">
            <w:pPr>
              <w:ind w:left="68" w:hanging="180"/>
              <w:rPr>
                <w:rFonts w:ascii="Arial" w:hAnsi="Arial" w:cs="Arial"/>
                <w:sz w:val="18"/>
                <w:szCs w:val="18"/>
              </w:rPr>
            </w:pPr>
            <w:r w:rsidRPr="004278BE">
              <w:rPr>
                <w:rFonts w:ascii="Arial" w:hAnsi="Arial" w:cs="Arial"/>
                <w:b/>
                <w:bCs/>
                <w:sz w:val="18"/>
                <w:szCs w:val="18"/>
              </w:rPr>
              <w:t>Financial assets</w:t>
            </w:r>
          </w:p>
        </w:tc>
        <w:tc>
          <w:tcPr>
            <w:tcW w:w="724" w:type="dxa"/>
            <w:shd w:val="clear" w:color="auto" w:fill="auto"/>
            <w:vAlign w:val="bottom"/>
          </w:tcPr>
          <w:p w14:paraId="5811461F" w14:textId="77777777" w:rsidR="00256FA2" w:rsidRPr="004278BE" w:rsidRDefault="00256FA2">
            <w:pPr>
              <w:ind w:right="-72" w:hanging="180"/>
              <w:jc w:val="center"/>
              <w:rPr>
                <w:rFonts w:ascii="Arial" w:hAnsi="Arial" w:cs="Arial"/>
                <w:sz w:val="18"/>
                <w:szCs w:val="18"/>
              </w:rPr>
            </w:pPr>
          </w:p>
        </w:tc>
        <w:tc>
          <w:tcPr>
            <w:tcW w:w="1517" w:type="dxa"/>
            <w:shd w:val="clear" w:color="auto" w:fill="auto"/>
            <w:vAlign w:val="bottom"/>
          </w:tcPr>
          <w:p w14:paraId="29BBF771" w14:textId="77777777" w:rsidR="00256FA2" w:rsidRPr="004278BE" w:rsidRDefault="00256FA2">
            <w:pPr>
              <w:ind w:right="-72"/>
              <w:jc w:val="both"/>
              <w:rPr>
                <w:rFonts w:ascii="Arial" w:hAnsi="Arial" w:cs="Arial"/>
                <w:sz w:val="18"/>
                <w:szCs w:val="18"/>
              </w:rPr>
            </w:pPr>
          </w:p>
        </w:tc>
        <w:tc>
          <w:tcPr>
            <w:tcW w:w="1363" w:type="dxa"/>
            <w:shd w:val="clear" w:color="auto" w:fill="auto"/>
            <w:vAlign w:val="bottom"/>
          </w:tcPr>
          <w:p w14:paraId="2B107E46" w14:textId="77777777" w:rsidR="00256FA2" w:rsidRPr="004278BE" w:rsidRDefault="00256FA2">
            <w:pPr>
              <w:ind w:right="-72"/>
              <w:jc w:val="both"/>
              <w:rPr>
                <w:rFonts w:ascii="Arial" w:hAnsi="Arial" w:cs="Arial"/>
                <w:sz w:val="18"/>
                <w:szCs w:val="18"/>
                <w:cs/>
              </w:rPr>
            </w:pPr>
          </w:p>
        </w:tc>
        <w:tc>
          <w:tcPr>
            <w:tcW w:w="1160" w:type="dxa"/>
            <w:shd w:val="clear" w:color="auto" w:fill="auto"/>
            <w:vAlign w:val="bottom"/>
          </w:tcPr>
          <w:p w14:paraId="32C8FD33" w14:textId="77777777" w:rsidR="00256FA2" w:rsidRPr="004278BE" w:rsidRDefault="00256FA2">
            <w:pPr>
              <w:ind w:right="-72"/>
              <w:jc w:val="right"/>
              <w:rPr>
                <w:rFonts w:ascii="Arial" w:hAnsi="Arial" w:cs="Arial"/>
                <w:sz w:val="18"/>
                <w:szCs w:val="18"/>
              </w:rPr>
            </w:pPr>
          </w:p>
        </w:tc>
        <w:tc>
          <w:tcPr>
            <w:tcW w:w="1175" w:type="dxa"/>
            <w:shd w:val="clear" w:color="auto" w:fill="auto"/>
            <w:vAlign w:val="bottom"/>
          </w:tcPr>
          <w:p w14:paraId="63A66916" w14:textId="77777777" w:rsidR="00256FA2" w:rsidRPr="004278BE" w:rsidRDefault="00256FA2">
            <w:pPr>
              <w:ind w:right="-72"/>
              <w:jc w:val="right"/>
              <w:rPr>
                <w:rFonts w:ascii="Arial" w:hAnsi="Arial" w:cs="Arial"/>
                <w:sz w:val="18"/>
                <w:szCs w:val="18"/>
              </w:rPr>
            </w:pPr>
          </w:p>
        </w:tc>
        <w:tc>
          <w:tcPr>
            <w:tcW w:w="1085" w:type="dxa"/>
            <w:shd w:val="clear" w:color="auto" w:fill="auto"/>
            <w:vAlign w:val="bottom"/>
          </w:tcPr>
          <w:p w14:paraId="021A6FDA" w14:textId="77777777" w:rsidR="00256FA2" w:rsidRPr="004278BE" w:rsidRDefault="00256FA2">
            <w:pPr>
              <w:ind w:right="-72"/>
              <w:jc w:val="right"/>
              <w:rPr>
                <w:rFonts w:ascii="Arial" w:hAnsi="Arial" w:cs="Arial"/>
                <w:sz w:val="18"/>
                <w:szCs w:val="18"/>
              </w:rPr>
            </w:pPr>
          </w:p>
        </w:tc>
      </w:tr>
      <w:tr w:rsidR="00256FA2" w:rsidRPr="004278BE" w14:paraId="649DA93A" w14:textId="77777777" w:rsidTr="00752574">
        <w:trPr>
          <w:jc w:val="right"/>
        </w:trPr>
        <w:tc>
          <w:tcPr>
            <w:tcW w:w="1886" w:type="dxa"/>
            <w:shd w:val="clear" w:color="auto" w:fill="auto"/>
            <w:vAlign w:val="bottom"/>
          </w:tcPr>
          <w:p w14:paraId="2F83E51A" w14:textId="77777777" w:rsidR="00256FA2" w:rsidRPr="004278BE" w:rsidRDefault="00BC2AC7" w:rsidP="00752574">
            <w:pPr>
              <w:ind w:left="68" w:hanging="180"/>
              <w:rPr>
                <w:rFonts w:ascii="Arial" w:hAnsi="Arial" w:cs="Arial"/>
                <w:sz w:val="18"/>
                <w:szCs w:val="18"/>
              </w:rPr>
            </w:pPr>
            <w:r w:rsidRPr="004278BE">
              <w:rPr>
                <w:rFonts w:ascii="Arial" w:hAnsi="Arial" w:cs="Arial"/>
                <w:sz w:val="18"/>
                <w:szCs w:val="18"/>
              </w:rPr>
              <w:t>Cash and cash equivalents</w:t>
            </w:r>
          </w:p>
        </w:tc>
        <w:tc>
          <w:tcPr>
            <w:tcW w:w="724" w:type="dxa"/>
            <w:shd w:val="clear" w:color="auto" w:fill="auto"/>
            <w:vAlign w:val="bottom"/>
          </w:tcPr>
          <w:p w14:paraId="71F8F4ED" w14:textId="77777777" w:rsidR="00256FA2" w:rsidRPr="004278BE" w:rsidRDefault="00BC2AC7">
            <w:pPr>
              <w:ind w:right="-72" w:hanging="180"/>
              <w:jc w:val="center"/>
              <w:rPr>
                <w:rFonts w:ascii="Arial" w:hAnsi="Arial" w:cs="Arial"/>
                <w:sz w:val="18"/>
                <w:szCs w:val="18"/>
              </w:rPr>
            </w:pPr>
            <w:r w:rsidRPr="004278BE">
              <w:rPr>
                <w:rFonts w:ascii="Arial" w:hAnsi="Arial" w:cs="Arial"/>
                <w:sz w:val="18"/>
                <w:szCs w:val="18"/>
              </w:rPr>
              <w:t>8</w:t>
            </w:r>
          </w:p>
        </w:tc>
        <w:tc>
          <w:tcPr>
            <w:tcW w:w="1517" w:type="dxa"/>
            <w:shd w:val="clear" w:color="auto" w:fill="auto"/>
            <w:vAlign w:val="bottom"/>
          </w:tcPr>
          <w:p w14:paraId="76D92A2C" w14:textId="77777777" w:rsidR="00256FA2" w:rsidRPr="004278BE" w:rsidRDefault="00BC2AC7">
            <w:pPr>
              <w:ind w:right="-72"/>
              <w:rPr>
                <w:rFonts w:ascii="Arial" w:hAnsi="Arial" w:cs="Arial"/>
                <w:sz w:val="18"/>
                <w:szCs w:val="18"/>
              </w:rPr>
            </w:pPr>
            <w:r w:rsidRPr="004278BE">
              <w:rPr>
                <w:rFonts w:ascii="Arial" w:hAnsi="Arial" w:cs="Arial"/>
                <w:sz w:val="18"/>
                <w:szCs w:val="18"/>
              </w:rPr>
              <w:t>Amortised cost</w:t>
            </w:r>
          </w:p>
        </w:tc>
        <w:tc>
          <w:tcPr>
            <w:tcW w:w="1363" w:type="dxa"/>
            <w:shd w:val="clear" w:color="auto" w:fill="auto"/>
            <w:vAlign w:val="bottom"/>
          </w:tcPr>
          <w:p w14:paraId="0433C06A" w14:textId="77777777" w:rsidR="00256FA2" w:rsidRPr="004278BE" w:rsidRDefault="00BC2AC7">
            <w:pPr>
              <w:ind w:right="-72"/>
              <w:rPr>
                <w:rFonts w:ascii="Arial" w:hAnsi="Arial" w:cs="Arial"/>
                <w:sz w:val="18"/>
                <w:szCs w:val="18"/>
              </w:rPr>
            </w:pPr>
            <w:r w:rsidRPr="004278BE">
              <w:rPr>
                <w:rFonts w:ascii="Arial" w:hAnsi="Arial" w:cs="Arial"/>
                <w:sz w:val="18"/>
                <w:szCs w:val="18"/>
              </w:rPr>
              <w:t>Amortised cost</w:t>
            </w:r>
          </w:p>
        </w:tc>
        <w:tc>
          <w:tcPr>
            <w:tcW w:w="1160" w:type="dxa"/>
            <w:shd w:val="clear" w:color="auto" w:fill="auto"/>
            <w:vAlign w:val="bottom"/>
          </w:tcPr>
          <w:p w14:paraId="506961AC"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1,828,362,133</w:t>
            </w:r>
          </w:p>
        </w:tc>
        <w:tc>
          <w:tcPr>
            <w:tcW w:w="1175" w:type="dxa"/>
            <w:shd w:val="clear" w:color="auto" w:fill="auto"/>
            <w:vAlign w:val="bottom"/>
          </w:tcPr>
          <w:p w14:paraId="75D4E20A"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1,828,362,133</w:t>
            </w:r>
          </w:p>
        </w:tc>
        <w:tc>
          <w:tcPr>
            <w:tcW w:w="1085" w:type="dxa"/>
            <w:shd w:val="clear" w:color="auto" w:fill="auto"/>
            <w:vAlign w:val="bottom"/>
          </w:tcPr>
          <w:p w14:paraId="02F0A2AE" w14:textId="77777777" w:rsidR="00256FA2" w:rsidRPr="004278BE" w:rsidRDefault="00BC2AC7">
            <w:pPr>
              <w:ind w:right="-72"/>
              <w:jc w:val="right"/>
              <w:rPr>
                <w:rFonts w:ascii="Arial" w:hAnsi="Arial" w:cs="Arial"/>
                <w:sz w:val="14"/>
                <w:szCs w:val="14"/>
              </w:rPr>
            </w:pPr>
            <w:r w:rsidRPr="004278BE">
              <w:rPr>
                <w:rFonts w:ascii="Arial" w:hAnsi="Arial" w:cs="Arial"/>
                <w:sz w:val="14"/>
                <w:szCs w:val="14"/>
              </w:rPr>
              <w:t>-</w:t>
            </w:r>
          </w:p>
        </w:tc>
      </w:tr>
      <w:tr w:rsidR="00256FA2" w:rsidRPr="004278BE" w14:paraId="7DBBB833" w14:textId="77777777" w:rsidTr="00752574">
        <w:trPr>
          <w:jc w:val="right"/>
        </w:trPr>
        <w:tc>
          <w:tcPr>
            <w:tcW w:w="1886" w:type="dxa"/>
            <w:shd w:val="clear" w:color="auto" w:fill="auto"/>
            <w:vAlign w:val="bottom"/>
          </w:tcPr>
          <w:p w14:paraId="0F7202DF" w14:textId="77777777" w:rsidR="00256FA2" w:rsidRPr="004278BE" w:rsidRDefault="00BC2AC7" w:rsidP="00752574">
            <w:pPr>
              <w:ind w:left="68" w:hanging="180"/>
              <w:rPr>
                <w:rFonts w:ascii="Arial" w:hAnsi="Arial" w:cs="Arial"/>
                <w:sz w:val="18"/>
                <w:szCs w:val="18"/>
              </w:rPr>
            </w:pPr>
            <w:r w:rsidRPr="004278BE">
              <w:rPr>
                <w:rFonts w:ascii="Arial" w:hAnsi="Arial" w:cs="Arial"/>
                <w:sz w:val="18"/>
                <w:szCs w:val="18"/>
              </w:rPr>
              <w:t>Trading investments</w:t>
            </w:r>
          </w:p>
        </w:tc>
        <w:tc>
          <w:tcPr>
            <w:tcW w:w="724" w:type="dxa"/>
            <w:shd w:val="clear" w:color="auto" w:fill="auto"/>
            <w:vAlign w:val="bottom"/>
          </w:tcPr>
          <w:p w14:paraId="23E4E59A" w14:textId="77777777" w:rsidR="00256FA2" w:rsidRPr="004278BE" w:rsidRDefault="00BC2AC7">
            <w:pPr>
              <w:ind w:right="-72" w:hanging="180"/>
              <w:jc w:val="center"/>
              <w:rPr>
                <w:rFonts w:ascii="Arial" w:hAnsi="Arial" w:cs="Arial"/>
                <w:sz w:val="18"/>
                <w:szCs w:val="18"/>
              </w:rPr>
            </w:pPr>
            <w:r w:rsidRPr="004278BE">
              <w:rPr>
                <w:rFonts w:ascii="Arial" w:hAnsi="Arial" w:cs="Arial"/>
                <w:sz w:val="18"/>
                <w:szCs w:val="18"/>
              </w:rPr>
              <w:t>12</w:t>
            </w:r>
          </w:p>
        </w:tc>
        <w:tc>
          <w:tcPr>
            <w:tcW w:w="1517" w:type="dxa"/>
            <w:shd w:val="clear" w:color="auto" w:fill="auto"/>
            <w:vAlign w:val="bottom"/>
          </w:tcPr>
          <w:p w14:paraId="1F490E74" w14:textId="77777777" w:rsidR="00256FA2" w:rsidRPr="004278BE" w:rsidRDefault="00BC2AC7">
            <w:pPr>
              <w:ind w:right="-72"/>
              <w:rPr>
                <w:rFonts w:ascii="Arial" w:hAnsi="Arial" w:cs="Arial"/>
                <w:sz w:val="18"/>
                <w:szCs w:val="18"/>
              </w:rPr>
            </w:pPr>
            <w:r w:rsidRPr="004278BE">
              <w:rPr>
                <w:rFonts w:ascii="Arial" w:hAnsi="Arial" w:cs="Arial"/>
                <w:sz w:val="18"/>
                <w:szCs w:val="18"/>
              </w:rPr>
              <w:t>Fair value</w:t>
            </w:r>
          </w:p>
        </w:tc>
        <w:tc>
          <w:tcPr>
            <w:tcW w:w="1363" w:type="dxa"/>
            <w:shd w:val="clear" w:color="auto" w:fill="auto"/>
            <w:vAlign w:val="bottom"/>
          </w:tcPr>
          <w:p w14:paraId="50BC32E2" w14:textId="77777777" w:rsidR="002C2824" w:rsidRPr="004278BE" w:rsidRDefault="00BC2AC7">
            <w:pPr>
              <w:ind w:right="-72"/>
              <w:rPr>
                <w:rFonts w:ascii="Arial" w:hAnsi="Arial" w:cs="Arial"/>
                <w:sz w:val="18"/>
                <w:szCs w:val="18"/>
              </w:rPr>
            </w:pPr>
            <w:r w:rsidRPr="004278BE">
              <w:rPr>
                <w:rFonts w:ascii="Arial" w:hAnsi="Arial" w:cs="Arial"/>
                <w:sz w:val="18"/>
                <w:szCs w:val="18"/>
              </w:rPr>
              <w:t xml:space="preserve">Fair value </w:t>
            </w:r>
          </w:p>
          <w:p w14:paraId="5EF8F186" w14:textId="77777777" w:rsidR="00256FA2" w:rsidRPr="004278BE" w:rsidRDefault="002C2824">
            <w:pPr>
              <w:ind w:right="-72"/>
              <w:rPr>
                <w:rFonts w:ascii="Arial" w:hAnsi="Arial" w:cs="Arial"/>
                <w:sz w:val="18"/>
                <w:szCs w:val="18"/>
              </w:rPr>
            </w:pPr>
            <w:r w:rsidRPr="004278BE">
              <w:rPr>
                <w:rFonts w:ascii="Arial" w:hAnsi="Arial" w:cs="Arial"/>
                <w:sz w:val="18"/>
                <w:szCs w:val="18"/>
              </w:rPr>
              <w:t xml:space="preserve">   </w:t>
            </w:r>
            <w:r w:rsidR="00BC2AC7" w:rsidRPr="004278BE">
              <w:rPr>
                <w:rFonts w:ascii="Arial" w:hAnsi="Arial" w:cs="Arial"/>
                <w:sz w:val="18"/>
                <w:szCs w:val="18"/>
                <w:cs/>
              </w:rPr>
              <w:t>(</w:t>
            </w:r>
            <w:r w:rsidR="00BC2AC7" w:rsidRPr="004278BE">
              <w:rPr>
                <w:rFonts w:ascii="Arial" w:hAnsi="Arial" w:cs="Arial"/>
                <w:sz w:val="18"/>
                <w:szCs w:val="18"/>
              </w:rPr>
              <w:t>FVPL</w:t>
            </w:r>
            <w:r w:rsidR="00BC2AC7" w:rsidRPr="004278BE">
              <w:rPr>
                <w:rFonts w:ascii="Arial" w:hAnsi="Arial" w:cs="Arial"/>
                <w:sz w:val="18"/>
                <w:szCs w:val="18"/>
                <w:cs/>
              </w:rPr>
              <w:t>)</w:t>
            </w:r>
          </w:p>
        </w:tc>
        <w:tc>
          <w:tcPr>
            <w:tcW w:w="1160" w:type="dxa"/>
            <w:shd w:val="clear" w:color="auto" w:fill="auto"/>
            <w:vAlign w:val="bottom"/>
          </w:tcPr>
          <w:p w14:paraId="0F569153"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w:t>
            </w:r>
          </w:p>
        </w:tc>
        <w:tc>
          <w:tcPr>
            <w:tcW w:w="1175" w:type="dxa"/>
            <w:shd w:val="clear" w:color="auto" w:fill="auto"/>
            <w:vAlign w:val="bottom"/>
          </w:tcPr>
          <w:p w14:paraId="0711E95C"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w:t>
            </w:r>
          </w:p>
        </w:tc>
        <w:tc>
          <w:tcPr>
            <w:tcW w:w="1085" w:type="dxa"/>
            <w:shd w:val="clear" w:color="auto" w:fill="auto"/>
            <w:vAlign w:val="bottom"/>
          </w:tcPr>
          <w:p w14:paraId="5532177B" w14:textId="77777777" w:rsidR="00256FA2" w:rsidRPr="004278BE" w:rsidRDefault="00BC2AC7">
            <w:pPr>
              <w:ind w:right="-72"/>
              <w:jc w:val="right"/>
              <w:rPr>
                <w:rFonts w:ascii="Arial" w:hAnsi="Arial" w:cs="Arial"/>
                <w:sz w:val="14"/>
                <w:szCs w:val="14"/>
              </w:rPr>
            </w:pPr>
            <w:r w:rsidRPr="004278BE">
              <w:rPr>
                <w:rFonts w:ascii="Arial" w:hAnsi="Arial" w:cs="Arial"/>
                <w:sz w:val="14"/>
                <w:szCs w:val="14"/>
              </w:rPr>
              <w:t>-</w:t>
            </w:r>
          </w:p>
        </w:tc>
      </w:tr>
      <w:tr w:rsidR="00256FA2" w:rsidRPr="004278BE" w14:paraId="3BA6BF5D" w14:textId="77777777" w:rsidTr="00752574">
        <w:trPr>
          <w:jc w:val="right"/>
        </w:trPr>
        <w:tc>
          <w:tcPr>
            <w:tcW w:w="1886" w:type="dxa"/>
            <w:shd w:val="clear" w:color="auto" w:fill="auto"/>
            <w:vAlign w:val="bottom"/>
          </w:tcPr>
          <w:p w14:paraId="259679A9" w14:textId="77777777" w:rsidR="00256FA2" w:rsidRPr="004278BE" w:rsidRDefault="00BC2AC7" w:rsidP="00752574">
            <w:pPr>
              <w:ind w:left="68" w:hanging="180"/>
              <w:rPr>
                <w:rFonts w:ascii="Arial" w:hAnsi="Arial" w:cs="Arial"/>
                <w:sz w:val="18"/>
                <w:szCs w:val="18"/>
              </w:rPr>
            </w:pPr>
            <w:r w:rsidRPr="004278BE">
              <w:rPr>
                <w:rFonts w:ascii="Arial" w:hAnsi="Arial" w:cs="Arial"/>
                <w:sz w:val="18"/>
                <w:szCs w:val="18"/>
              </w:rPr>
              <w:t>Available</w:t>
            </w:r>
            <w:r w:rsidRPr="004278BE">
              <w:rPr>
                <w:rFonts w:ascii="Arial" w:hAnsi="Arial" w:cs="Arial"/>
                <w:sz w:val="18"/>
                <w:szCs w:val="18"/>
                <w:cs/>
              </w:rPr>
              <w:t>-</w:t>
            </w:r>
            <w:r w:rsidRPr="004278BE">
              <w:rPr>
                <w:rFonts w:ascii="Arial" w:hAnsi="Arial" w:cs="Arial"/>
                <w:sz w:val="18"/>
                <w:szCs w:val="18"/>
              </w:rPr>
              <w:t>for</w:t>
            </w:r>
            <w:r w:rsidRPr="004278BE">
              <w:rPr>
                <w:rFonts w:ascii="Arial" w:hAnsi="Arial" w:cs="Arial"/>
                <w:sz w:val="18"/>
                <w:szCs w:val="18"/>
                <w:cs/>
              </w:rPr>
              <w:t>-</w:t>
            </w:r>
            <w:r w:rsidRPr="004278BE">
              <w:rPr>
                <w:rFonts w:ascii="Arial" w:hAnsi="Arial" w:cs="Arial"/>
                <w:sz w:val="18"/>
                <w:szCs w:val="18"/>
              </w:rPr>
              <w:t>sale investments</w:t>
            </w:r>
          </w:p>
        </w:tc>
        <w:tc>
          <w:tcPr>
            <w:tcW w:w="724" w:type="dxa"/>
            <w:shd w:val="clear" w:color="auto" w:fill="auto"/>
            <w:vAlign w:val="bottom"/>
          </w:tcPr>
          <w:p w14:paraId="18C6090F" w14:textId="77777777" w:rsidR="00256FA2" w:rsidRPr="004278BE" w:rsidRDefault="00BC2AC7">
            <w:pPr>
              <w:ind w:right="-72" w:hanging="180"/>
              <w:jc w:val="center"/>
              <w:rPr>
                <w:rFonts w:ascii="Arial" w:hAnsi="Arial" w:cs="Arial"/>
                <w:sz w:val="18"/>
                <w:szCs w:val="18"/>
              </w:rPr>
            </w:pPr>
            <w:r w:rsidRPr="004278BE">
              <w:rPr>
                <w:rFonts w:ascii="Arial" w:hAnsi="Arial" w:cs="Arial"/>
                <w:sz w:val="18"/>
                <w:szCs w:val="18"/>
              </w:rPr>
              <w:t>12</w:t>
            </w:r>
          </w:p>
        </w:tc>
        <w:tc>
          <w:tcPr>
            <w:tcW w:w="1517" w:type="dxa"/>
            <w:shd w:val="clear" w:color="auto" w:fill="auto"/>
            <w:vAlign w:val="bottom"/>
          </w:tcPr>
          <w:p w14:paraId="005654ED" w14:textId="77777777" w:rsidR="00256FA2" w:rsidRPr="004278BE" w:rsidRDefault="00BC2AC7">
            <w:pPr>
              <w:ind w:right="-72"/>
              <w:rPr>
                <w:rFonts w:ascii="Arial" w:hAnsi="Arial" w:cs="Arial"/>
                <w:sz w:val="18"/>
                <w:szCs w:val="18"/>
              </w:rPr>
            </w:pPr>
            <w:r w:rsidRPr="004278BE">
              <w:rPr>
                <w:rFonts w:ascii="Arial" w:hAnsi="Arial" w:cs="Arial"/>
                <w:sz w:val="18"/>
                <w:szCs w:val="18"/>
              </w:rPr>
              <w:t>Available</w:t>
            </w:r>
            <w:r w:rsidRPr="004278BE">
              <w:rPr>
                <w:rFonts w:ascii="Arial" w:hAnsi="Arial" w:cs="Arial"/>
                <w:sz w:val="18"/>
                <w:szCs w:val="18"/>
                <w:cs/>
              </w:rPr>
              <w:t>-</w:t>
            </w:r>
            <w:r w:rsidRPr="004278BE">
              <w:rPr>
                <w:rFonts w:ascii="Arial" w:hAnsi="Arial" w:cs="Arial"/>
                <w:sz w:val="18"/>
                <w:szCs w:val="18"/>
              </w:rPr>
              <w:t>for</w:t>
            </w:r>
            <w:r w:rsidRPr="004278BE">
              <w:rPr>
                <w:rFonts w:ascii="Arial" w:hAnsi="Arial" w:cs="Arial"/>
                <w:sz w:val="18"/>
                <w:szCs w:val="18"/>
                <w:cs/>
              </w:rPr>
              <w:t>-</w:t>
            </w:r>
          </w:p>
          <w:p w14:paraId="0B04BEB9" w14:textId="77777777" w:rsidR="00256FA2" w:rsidRPr="004278BE" w:rsidRDefault="00BC2AC7">
            <w:pPr>
              <w:ind w:right="-72"/>
              <w:rPr>
                <w:rFonts w:ascii="Arial" w:hAnsi="Arial" w:cs="Arial"/>
                <w:sz w:val="18"/>
                <w:szCs w:val="18"/>
              </w:rPr>
            </w:pPr>
            <w:r w:rsidRPr="004278BE">
              <w:rPr>
                <w:rFonts w:ascii="Arial" w:hAnsi="Arial" w:cs="Arial"/>
                <w:sz w:val="18"/>
                <w:szCs w:val="18"/>
                <w:cs/>
              </w:rPr>
              <w:t xml:space="preserve">    </w:t>
            </w:r>
            <w:r w:rsidRPr="004278BE">
              <w:rPr>
                <w:rFonts w:ascii="Arial" w:hAnsi="Arial" w:cs="Arial"/>
                <w:sz w:val="18"/>
                <w:szCs w:val="18"/>
              </w:rPr>
              <w:t>sale</w:t>
            </w:r>
          </w:p>
        </w:tc>
        <w:tc>
          <w:tcPr>
            <w:tcW w:w="1363" w:type="dxa"/>
            <w:shd w:val="clear" w:color="auto" w:fill="auto"/>
            <w:vAlign w:val="bottom"/>
          </w:tcPr>
          <w:p w14:paraId="501582A5" w14:textId="77777777" w:rsidR="00256FA2" w:rsidRPr="004278BE" w:rsidRDefault="00BC2AC7">
            <w:pPr>
              <w:ind w:right="-72"/>
              <w:rPr>
                <w:rFonts w:ascii="Arial" w:hAnsi="Arial" w:cs="Arial"/>
                <w:sz w:val="18"/>
                <w:szCs w:val="18"/>
              </w:rPr>
            </w:pPr>
            <w:r w:rsidRPr="004278BE">
              <w:rPr>
                <w:rFonts w:ascii="Arial" w:hAnsi="Arial" w:cs="Arial"/>
                <w:sz w:val="18"/>
                <w:szCs w:val="18"/>
              </w:rPr>
              <w:t>FVOCI</w:t>
            </w:r>
          </w:p>
        </w:tc>
        <w:tc>
          <w:tcPr>
            <w:tcW w:w="1160" w:type="dxa"/>
            <w:shd w:val="clear" w:color="auto" w:fill="auto"/>
            <w:vAlign w:val="bottom"/>
          </w:tcPr>
          <w:p w14:paraId="6441C813"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10,352,615,934</w:t>
            </w:r>
          </w:p>
        </w:tc>
        <w:tc>
          <w:tcPr>
            <w:tcW w:w="1175" w:type="dxa"/>
            <w:shd w:val="clear" w:color="auto" w:fill="auto"/>
            <w:vAlign w:val="bottom"/>
          </w:tcPr>
          <w:p w14:paraId="4AA57125"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10,352,615,934</w:t>
            </w:r>
          </w:p>
        </w:tc>
        <w:tc>
          <w:tcPr>
            <w:tcW w:w="1085" w:type="dxa"/>
            <w:shd w:val="clear" w:color="auto" w:fill="auto"/>
            <w:vAlign w:val="bottom"/>
          </w:tcPr>
          <w:p w14:paraId="47F27607"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w:t>
            </w:r>
          </w:p>
        </w:tc>
      </w:tr>
      <w:tr w:rsidR="00256FA2" w:rsidRPr="004278BE" w14:paraId="58E2B89B" w14:textId="77777777" w:rsidTr="00752574">
        <w:trPr>
          <w:jc w:val="right"/>
        </w:trPr>
        <w:tc>
          <w:tcPr>
            <w:tcW w:w="1886" w:type="dxa"/>
            <w:shd w:val="clear" w:color="auto" w:fill="auto"/>
            <w:vAlign w:val="bottom"/>
          </w:tcPr>
          <w:p w14:paraId="07081DF1" w14:textId="77777777" w:rsidR="00256FA2" w:rsidRPr="004278BE" w:rsidRDefault="00BC2AC7" w:rsidP="00752574">
            <w:pPr>
              <w:ind w:left="-100"/>
              <w:rPr>
                <w:rFonts w:ascii="Arial" w:hAnsi="Arial" w:cs="Arial"/>
                <w:spacing w:val="-4"/>
                <w:sz w:val="18"/>
                <w:szCs w:val="18"/>
              </w:rPr>
            </w:pPr>
            <w:r w:rsidRPr="004278BE">
              <w:rPr>
                <w:rFonts w:ascii="Arial" w:hAnsi="Arial" w:cs="Arial"/>
                <w:spacing w:val="-4"/>
                <w:sz w:val="18"/>
                <w:szCs w:val="18"/>
              </w:rPr>
              <w:t>General investments</w:t>
            </w:r>
          </w:p>
        </w:tc>
        <w:tc>
          <w:tcPr>
            <w:tcW w:w="724" w:type="dxa"/>
            <w:shd w:val="clear" w:color="auto" w:fill="auto"/>
            <w:vAlign w:val="bottom"/>
          </w:tcPr>
          <w:p w14:paraId="5D716125" w14:textId="77777777" w:rsidR="00256FA2" w:rsidRPr="004278BE" w:rsidRDefault="00BC2AC7">
            <w:pPr>
              <w:ind w:right="-72" w:hanging="180"/>
              <w:jc w:val="center"/>
              <w:rPr>
                <w:rFonts w:ascii="Arial" w:hAnsi="Arial" w:cs="Arial"/>
                <w:sz w:val="18"/>
                <w:szCs w:val="18"/>
              </w:rPr>
            </w:pPr>
            <w:r w:rsidRPr="004278BE">
              <w:rPr>
                <w:rFonts w:ascii="Arial" w:hAnsi="Arial" w:cs="Arial"/>
                <w:sz w:val="18"/>
                <w:szCs w:val="18"/>
              </w:rPr>
              <w:t>12</w:t>
            </w:r>
          </w:p>
        </w:tc>
        <w:tc>
          <w:tcPr>
            <w:tcW w:w="1517" w:type="dxa"/>
            <w:shd w:val="clear" w:color="auto" w:fill="auto"/>
            <w:vAlign w:val="bottom"/>
            <w:hideMark/>
          </w:tcPr>
          <w:p w14:paraId="61A8A3ED" w14:textId="77777777" w:rsidR="00256FA2" w:rsidRPr="004278BE" w:rsidRDefault="00BC2AC7">
            <w:pPr>
              <w:ind w:right="-72"/>
              <w:rPr>
                <w:rFonts w:ascii="Arial" w:hAnsi="Arial" w:cs="Arial"/>
                <w:sz w:val="18"/>
                <w:szCs w:val="18"/>
              </w:rPr>
            </w:pPr>
            <w:r w:rsidRPr="004278BE">
              <w:rPr>
                <w:rFonts w:ascii="Arial" w:hAnsi="Arial" w:cs="Arial"/>
                <w:sz w:val="18"/>
                <w:szCs w:val="18"/>
              </w:rPr>
              <w:t>Cost less</w:t>
            </w:r>
          </w:p>
          <w:p w14:paraId="1DA5B2FC" w14:textId="77777777" w:rsidR="00256FA2" w:rsidRPr="004278BE" w:rsidRDefault="00BC2AC7">
            <w:pPr>
              <w:ind w:right="-72"/>
              <w:rPr>
                <w:rFonts w:ascii="Arial" w:hAnsi="Arial" w:cs="Arial"/>
                <w:sz w:val="18"/>
                <w:szCs w:val="18"/>
              </w:rPr>
            </w:pPr>
            <w:r w:rsidRPr="004278BE">
              <w:rPr>
                <w:rFonts w:ascii="Arial" w:hAnsi="Arial" w:cs="Arial"/>
                <w:sz w:val="18"/>
                <w:szCs w:val="18"/>
                <w:cs/>
              </w:rPr>
              <w:t xml:space="preserve">    </w:t>
            </w:r>
            <w:r w:rsidRPr="004278BE">
              <w:rPr>
                <w:rFonts w:ascii="Arial" w:hAnsi="Arial" w:cs="Arial"/>
                <w:sz w:val="18"/>
                <w:szCs w:val="18"/>
              </w:rPr>
              <w:t>impairment</w:t>
            </w:r>
          </w:p>
        </w:tc>
        <w:tc>
          <w:tcPr>
            <w:tcW w:w="1363" w:type="dxa"/>
            <w:shd w:val="clear" w:color="auto" w:fill="auto"/>
            <w:vAlign w:val="bottom"/>
          </w:tcPr>
          <w:p w14:paraId="78D038FF" w14:textId="77777777" w:rsidR="00256FA2" w:rsidRPr="004278BE" w:rsidRDefault="00BC2AC7">
            <w:pPr>
              <w:ind w:right="-72"/>
              <w:rPr>
                <w:rFonts w:ascii="Arial" w:hAnsi="Arial" w:cs="Arial"/>
                <w:sz w:val="18"/>
                <w:szCs w:val="18"/>
              </w:rPr>
            </w:pPr>
            <w:r w:rsidRPr="004278BE">
              <w:rPr>
                <w:rFonts w:ascii="Arial" w:hAnsi="Arial" w:cs="Arial"/>
                <w:sz w:val="18"/>
                <w:szCs w:val="18"/>
              </w:rPr>
              <w:t>FVOCI</w:t>
            </w:r>
          </w:p>
        </w:tc>
        <w:tc>
          <w:tcPr>
            <w:tcW w:w="1160" w:type="dxa"/>
            <w:shd w:val="clear" w:color="auto" w:fill="auto"/>
            <w:vAlign w:val="bottom"/>
          </w:tcPr>
          <w:p w14:paraId="67278B77"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689,060,079</w:t>
            </w:r>
          </w:p>
        </w:tc>
        <w:tc>
          <w:tcPr>
            <w:tcW w:w="1175" w:type="dxa"/>
            <w:shd w:val="clear" w:color="auto" w:fill="auto"/>
            <w:vAlign w:val="bottom"/>
          </w:tcPr>
          <w:p w14:paraId="731E45BE"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600,956,364</w:t>
            </w:r>
          </w:p>
        </w:tc>
        <w:tc>
          <w:tcPr>
            <w:tcW w:w="1085" w:type="dxa"/>
            <w:shd w:val="clear" w:color="auto" w:fill="auto"/>
            <w:vAlign w:val="bottom"/>
          </w:tcPr>
          <w:p w14:paraId="6B669157"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88,103,715</w:t>
            </w:r>
          </w:p>
        </w:tc>
      </w:tr>
      <w:tr w:rsidR="00256FA2" w:rsidRPr="004278BE" w14:paraId="519A9CAE" w14:textId="77777777" w:rsidTr="00752574">
        <w:trPr>
          <w:jc w:val="right"/>
        </w:trPr>
        <w:tc>
          <w:tcPr>
            <w:tcW w:w="1886" w:type="dxa"/>
            <w:shd w:val="clear" w:color="auto" w:fill="auto"/>
            <w:vAlign w:val="bottom"/>
          </w:tcPr>
          <w:p w14:paraId="0CD0F1D8" w14:textId="77777777" w:rsidR="00256FA2" w:rsidRPr="004278BE" w:rsidRDefault="00BC2AC7" w:rsidP="00752574">
            <w:pPr>
              <w:ind w:left="68" w:hanging="180"/>
              <w:rPr>
                <w:rFonts w:ascii="Arial" w:hAnsi="Arial" w:cs="Arial"/>
                <w:sz w:val="18"/>
                <w:szCs w:val="18"/>
              </w:rPr>
            </w:pPr>
            <w:r w:rsidRPr="004278BE">
              <w:rPr>
                <w:rFonts w:ascii="Arial" w:hAnsi="Arial" w:cs="Arial"/>
                <w:sz w:val="18"/>
                <w:szCs w:val="18"/>
              </w:rPr>
              <w:t>Held</w:t>
            </w:r>
            <w:r w:rsidRPr="004278BE">
              <w:rPr>
                <w:rFonts w:ascii="Arial" w:hAnsi="Arial" w:cs="Arial"/>
                <w:sz w:val="18"/>
                <w:szCs w:val="18"/>
                <w:cs/>
              </w:rPr>
              <w:t>-</w:t>
            </w:r>
            <w:r w:rsidRPr="004278BE">
              <w:rPr>
                <w:rFonts w:ascii="Arial" w:hAnsi="Arial" w:cs="Arial"/>
                <w:sz w:val="18"/>
                <w:szCs w:val="18"/>
              </w:rPr>
              <w:t>to</w:t>
            </w:r>
            <w:r w:rsidRPr="004278BE">
              <w:rPr>
                <w:rFonts w:ascii="Arial" w:hAnsi="Arial" w:cs="Arial"/>
                <w:sz w:val="18"/>
                <w:szCs w:val="18"/>
                <w:cs/>
              </w:rPr>
              <w:t>-</w:t>
            </w:r>
            <w:r w:rsidRPr="004278BE">
              <w:rPr>
                <w:rFonts w:ascii="Arial" w:hAnsi="Arial" w:cs="Arial"/>
                <w:sz w:val="18"/>
                <w:szCs w:val="18"/>
              </w:rPr>
              <w:t>maturity investments</w:t>
            </w:r>
          </w:p>
        </w:tc>
        <w:tc>
          <w:tcPr>
            <w:tcW w:w="724" w:type="dxa"/>
            <w:shd w:val="clear" w:color="auto" w:fill="auto"/>
            <w:vAlign w:val="bottom"/>
          </w:tcPr>
          <w:p w14:paraId="46DAB5A6" w14:textId="77777777" w:rsidR="00256FA2" w:rsidRPr="004278BE" w:rsidRDefault="00BC2AC7">
            <w:pPr>
              <w:ind w:right="-72" w:hanging="180"/>
              <w:jc w:val="center"/>
              <w:rPr>
                <w:rFonts w:ascii="Arial" w:hAnsi="Arial" w:cs="Arial"/>
                <w:sz w:val="18"/>
                <w:szCs w:val="18"/>
              </w:rPr>
            </w:pPr>
            <w:r w:rsidRPr="004278BE">
              <w:rPr>
                <w:rFonts w:ascii="Arial" w:hAnsi="Arial" w:cs="Arial"/>
                <w:sz w:val="18"/>
                <w:szCs w:val="18"/>
              </w:rPr>
              <w:t>12</w:t>
            </w:r>
          </w:p>
        </w:tc>
        <w:tc>
          <w:tcPr>
            <w:tcW w:w="1517" w:type="dxa"/>
            <w:shd w:val="clear" w:color="auto" w:fill="auto"/>
            <w:vAlign w:val="bottom"/>
            <w:hideMark/>
          </w:tcPr>
          <w:p w14:paraId="4F777466" w14:textId="77777777" w:rsidR="00256FA2" w:rsidRPr="004278BE" w:rsidRDefault="00BC2AC7">
            <w:pPr>
              <w:ind w:right="-72"/>
              <w:rPr>
                <w:rFonts w:ascii="Arial" w:hAnsi="Arial" w:cs="Arial"/>
                <w:sz w:val="18"/>
                <w:szCs w:val="18"/>
              </w:rPr>
            </w:pPr>
            <w:r w:rsidRPr="004278BE">
              <w:rPr>
                <w:rFonts w:ascii="Arial" w:hAnsi="Arial" w:cs="Arial"/>
                <w:sz w:val="18"/>
                <w:szCs w:val="18"/>
              </w:rPr>
              <w:t>Amortised cost</w:t>
            </w:r>
          </w:p>
        </w:tc>
        <w:tc>
          <w:tcPr>
            <w:tcW w:w="1363" w:type="dxa"/>
            <w:shd w:val="clear" w:color="auto" w:fill="auto"/>
            <w:vAlign w:val="bottom"/>
            <w:hideMark/>
          </w:tcPr>
          <w:p w14:paraId="34B957C1" w14:textId="77777777" w:rsidR="00256FA2" w:rsidRPr="004278BE" w:rsidRDefault="00BC2AC7">
            <w:pPr>
              <w:ind w:right="-72"/>
              <w:rPr>
                <w:rFonts w:ascii="Arial" w:hAnsi="Arial" w:cs="Arial"/>
                <w:sz w:val="18"/>
                <w:szCs w:val="18"/>
              </w:rPr>
            </w:pPr>
            <w:r w:rsidRPr="004278BE">
              <w:rPr>
                <w:rFonts w:ascii="Arial" w:hAnsi="Arial" w:cs="Arial"/>
                <w:sz w:val="18"/>
                <w:szCs w:val="18"/>
              </w:rPr>
              <w:t>Amortised cost</w:t>
            </w:r>
          </w:p>
        </w:tc>
        <w:tc>
          <w:tcPr>
            <w:tcW w:w="1160" w:type="dxa"/>
            <w:shd w:val="clear" w:color="auto" w:fill="auto"/>
            <w:vAlign w:val="bottom"/>
          </w:tcPr>
          <w:p w14:paraId="456853C4"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2,791,941,094</w:t>
            </w:r>
          </w:p>
        </w:tc>
        <w:tc>
          <w:tcPr>
            <w:tcW w:w="1175" w:type="dxa"/>
            <w:shd w:val="clear" w:color="auto" w:fill="auto"/>
            <w:vAlign w:val="bottom"/>
          </w:tcPr>
          <w:p w14:paraId="4E625913" w14:textId="77777777" w:rsidR="00256FA2" w:rsidRPr="004278BE" w:rsidRDefault="00607E1E">
            <w:pPr>
              <w:ind w:right="-72"/>
              <w:jc w:val="right"/>
              <w:rPr>
                <w:rFonts w:ascii="Arial" w:hAnsi="Arial" w:cs="Arial"/>
                <w:sz w:val="14"/>
                <w:szCs w:val="14"/>
              </w:rPr>
            </w:pPr>
            <w:r w:rsidRPr="004278BE">
              <w:rPr>
                <w:rFonts w:ascii="Arial" w:hAnsi="Arial" w:cs="Arial"/>
                <w:sz w:val="14"/>
                <w:szCs w:val="14"/>
              </w:rPr>
              <w:t>2,791,941,094</w:t>
            </w:r>
          </w:p>
        </w:tc>
        <w:tc>
          <w:tcPr>
            <w:tcW w:w="1085" w:type="dxa"/>
            <w:shd w:val="clear" w:color="auto" w:fill="auto"/>
            <w:vAlign w:val="bottom"/>
          </w:tcPr>
          <w:p w14:paraId="2E0003B2" w14:textId="77777777" w:rsidR="00256FA2" w:rsidRPr="004278BE" w:rsidRDefault="00BC2AC7">
            <w:pPr>
              <w:ind w:right="-72"/>
              <w:jc w:val="right"/>
              <w:rPr>
                <w:rFonts w:ascii="Arial" w:hAnsi="Arial" w:cs="Arial"/>
                <w:sz w:val="14"/>
                <w:szCs w:val="14"/>
              </w:rPr>
            </w:pPr>
            <w:r w:rsidRPr="004278BE">
              <w:rPr>
                <w:rFonts w:ascii="Arial" w:hAnsi="Arial" w:cs="Arial"/>
                <w:sz w:val="14"/>
                <w:szCs w:val="14"/>
              </w:rPr>
              <w:t>-</w:t>
            </w:r>
          </w:p>
        </w:tc>
      </w:tr>
      <w:tr w:rsidR="00256FA2" w:rsidRPr="004278BE" w14:paraId="0A07CAC8" w14:textId="77777777" w:rsidTr="00752574">
        <w:trPr>
          <w:jc w:val="right"/>
        </w:trPr>
        <w:tc>
          <w:tcPr>
            <w:tcW w:w="1886" w:type="dxa"/>
            <w:shd w:val="clear" w:color="auto" w:fill="auto"/>
            <w:vAlign w:val="bottom"/>
          </w:tcPr>
          <w:p w14:paraId="337990F5" w14:textId="77777777" w:rsidR="00256FA2" w:rsidRPr="004278BE" w:rsidRDefault="00256FA2" w:rsidP="00752574">
            <w:pPr>
              <w:ind w:left="68" w:hanging="180"/>
              <w:rPr>
                <w:rFonts w:ascii="Arial" w:hAnsi="Arial" w:cs="Arial"/>
                <w:b/>
                <w:bCs/>
                <w:sz w:val="18"/>
                <w:szCs w:val="18"/>
              </w:rPr>
            </w:pPr>
          </w:p>
        </w:tc>
        <w:tc>
          <w:tcPr>
            <w:tcW w:w="724" w:type="dxa"/>
            <w:shd w:val="clear" w:color="auto" w:fill="auto"/>
            <w:vAlign w:val="bottom"/>
          </w:tcPr>
          <w:p w14:paraId="59BAE75C" w14:textId="77777777" w:rsidR="00256FA2" w:rsidRPr="004278BE" w:rsidRDefault="00256FA2">
            <w:pPr>
              <w:ind w:right="-72" w:hanging="180"/>
              <w:jc w:val="center"/>
              <w:rPr>
                <w:rFonts w:ascii="Arial" w:hAnsi="Arial" w:cs="Arial"/>
                <w:b/>
                <w:bCs/>
                <w:sz w:val="18"/>
                <w:szCs w:val="18"/>
              </w:rPr>
            </w:pPr>
          </w:p>
        </w:tc>
        <w:tc>
          <w:tcPr>
            <w:tcW w:w="1517" w:type="dxa"/>
            <w:shd w:val="clear" w:color="auto" w:fill="auto"/>
            <w:vAlign w:val="bottom"/>
          </w:tcPr>
          <w:p w14:paraId="724AA4E3" w14:textId="77777777" w:rsidR="00256FA2" w:rsidRPr="004278BE" w:rsidRDefault="00256FA2">
            <w:pPr>
              <w:ind w:right="-72"/>
              <w:rPr>
                <w:rFonts w:ascii="Arial" w:hAnsi="Arial" w:cs="Arial"/>
                <w:sz w:val="18"/>
                <w:szCs w:val="18"/>
                <w:cs/>
              </w:rPr>
            </w:pPr>
          </w:p>
        </w:tc>
        <w:tc>
          <w:tcPr>
            <w:tcW w:w="1363" w:type="dxa"/>
            <w:shd w:val="clear" w:color="auto" w:fill="auto"/>
            <w:vAlign w:val="bottom"/>
          </w:tcPr>
          <w:p w14:paraId="34A48AF5" w14:textId="77777777" w:rsidR="00256FA2" w:rsidRPr="004278BE" w:rsidRDefault="00256FA2">
            <w:pPr>
              <w:ind w:right="-72" w:hanging="133"/>
              <w:rPr>
                <w:rFonts w:ascii="Arial" w:hAnsi="Arial" w:cs="Arial"/>
                <w:sz w:val="18"/>
                <w:szCs w:val="18"/>
              </w:rPr>
            </w:pPr>
          </w:p>
        </w:tc>
        <w:tc>
          <w:tcPr>
            <w:tcW w:w="1160" w:type="dxa"/>
            <w:shd w:val="clear" w:color="auto" w:fill="auto"/>
            <w:vAlign w:val="bottom"/>
          </w:tcPr>
          <w:p w14:paraId="2773A176" w14:textId="77777777" w:rsidR="00256FA2" w:rsidRPr="004278BE" w:rsidRDefault="00256FA2">
            <w:pPr>
              <w:ind w:right="-72"/>
              <w:jc w:val="right"/>
              <w:rPr>
                <w:rFonts w:ascii="Arial" w:hAnsi="Arial" w:cs="Arial"/>
                <w:sz w:val="18"/>
                <w:szCs w:val="18"/>
              </w:rPr>
            </w:pPr>
          </w:p>
        </w:tc>
        <w:tc>
          <w:tcPr>
            <w:tcW w:w="1175" w:type="dxa"/>
            <w:shd w:val="clear" w:color="auto" w:fill="auto"/>
            <w:vAlign w:val="bottom"/>
          </w:tcPr>
          <w:p w14:paraId="1A05F826" w14:textId="77777777" w:rsidR="00256FA2" w:rsidRPr="004278BE" w:rsidRDefault="00256FA2">
            <w:pPr>
              <w:ind w:right="-72"/>
              <w:jc w:val="right"/>
              <w:rPr>
                <w:rFonts w:ascii="Arial" w:hAnsi="Arial" w:cs="Arial"/>
                <w:sz w:val="18"/>
                <w:szCs w:val="18"/>
              </w:rPr>
            </w:pPr>
          </w:p>
        </w:tc>
        <w:tc>
          <w:tcPr>
            <w:tcW w:w="1085" w:type="dxa"/>
            <w:shd w:val="clear" w:color="auto" w:fill="auto"/>
            <w:vAlign w:val="bottom"/>
          </w:tcPr>
          <w:p w14:paraId="720D79D5" w14:textId="77777777" w:rsidR="00256FA2" w:rsidRPr="004278BE" w:rsidRDefault="00256FA2">
            <w:pPr>
              <w:ind w:right="-72"/>
              <w:jc w:val="right"/>
              <w:rPr>
                <w:rFonts w:ascii="Arial" w:hAnsi="Arial" w:cs="Arial"/>
                <w:sz w:val="18"/>
                <w:szCs w:val="18"/>
              </w:rPr>
            </w:pPr>
          </w:p>
        </w:tc>
      </w:tr>
    </w:tbl>
    <w:p w14:paraId="67FB0B6F" w14:textId="77777777" w:rsidR="00256FA2" w:rsidRPr="004278BE" w:rsidRDefault="00256FA2">
      <w:pPr>
        <w:overflowPunct/>
        <w:autoSpaceDE/>
        <w:autoSpaceDN/>
        <w:adjustRightInd/>
        <w:ind w:left="709"/>
        <w:jc w:val="thaiDistribute"/>
        <w:textAlignment w:val="auto"/>
        <w:rPr>
          <w:rFonts w:ascii="Arial" w:hAnsi="Arial" w:cs="Arial"/>
          <w:spacing w:val="-2"/>
          <w:sz w:val="20"/>
          <w:szCs w:val="20"/>
        </w:rPr>
      </w:pPr>
    </w:p>
    <w:p w14:paraId="24F284AE" w14:textId="77777777" w:rsidR="00256FA2" w:rsidRPr="004278BE" w:rsidRDefault="00BC2AC7">
      <w:pPr>
        <w:overflowPunct/>
        <w:autoSpaceDE/>
        <w:autoSpaceDN/>
        <w:adjustRightInd/>
        <w:textAlignment w:val="auto"/>
        <w:rPr>
          <w:rFonts w:ascii="Arial" w:hAnsi="Arial" w:cs="Arial"/>
          <w:spacing w:val="-2"/>
          <w:sz w:val="20"/>
          <w:szCs w:val="20"/>
        </w:rPr>
      </w:pPr>
      <w:r w:rsidRPr="004278BE">
        <w:rPr>
          <w:rFonts w:ascii="Arial" w:hAnsi="Arial" w:cs="Arial"/>
          <w:spacing w:val="-2"/>
          <w:sz w:val="20"/>
          <w:szCs w:val="20"/>
          <w:cs/>
        </w:rPr>
        <w:br w:type="page"/>
      </w:r>
    </w:p>
    <w:p w14:paraId="06D8DB82" w14:textId="77777777" w:rsidR="00256FA2" w:rsidRPr="004278BE" w:rsidRDefault="00BC2AC7">
      <w:pPr>
        <w:overflowPunct/>
        <w:autoSpaceDE/>
        <w:autoSpaceDN/>
        <w:adjustRightInd/>
        <w:ind w:left="539"/>
        <w:jc w:val="thaiDistribute"/>
        <w:textAlignment w:val="auto"/>
        <w:rPr>
          <w:rFonts w:ascii="Arial" w:hAnsi="Arial" w:cs="Arial"/>
          <w:spacing w:val="-2"/>
          <w:sz w:val="20"/>
          <w:szCs w:val="20"/>
        </w:rPr>
      </w:pPr>
      <w:r w:rsidRPr="004278BE">
        <w:rPr>
          <w:rFonts w:ascii="Arial" w:hAnsi="Arial" w:cs="Arial"/>
          <w:spacing w:val="-2"/>
          <w:sz w:val="20"/>
          <w:szCs w:val="20"/>
        </w:rPr>
        <w:t>On 1 January 2020</w:t>
      </w:r>
      <w:r w:rsidRPr="004278BE">
        <w:rPr>
          <w:rFonts w:ascii="Arial" w:hAnsi="Arial" w:cs="Arial"/>
          <w:spacing w:val="-2"/>
          <w:sz w:val="20"/>
          <w:szCs w:val="25"/>
          <w:lang w:val="en-GB"/>
        </w:rPr>
        <w:t xml:space="preserve">, </w:t>
      </w:r>
      <w:r w:rsidRPr="004278BE">
        <w:rPr>
          <w:rFonts w:ascii="Arial" w:hAnsi="Arial" w:cs="Arial"/>
          <w:spacing w:val="-2"/>
          <w:sz w:val="20"/>
          <w:szCs w:val="20"/>
        </w:rPr>
        <w:t>the Company has classified its financial instruments into the appropriate</w:t>
      </w:r>
      <w:r w:rsidRPr="004278BE">
        <w:rPr>
          <w:rFonts w:ascii="Arial" w:hAnsi="Arial" w:cs="Arial"/>
          <w:spacing w:val="-2"/>
          <w:sz w:val="20"/>
          <w:szCs w:val="20"/>
        </w:rPr>
        <w:br/>
        <w:t>The Accounting Guidance categories as follows</w:t>
      </w:r>
      <w:r w:rsidRPr="004278BE">
        <w:rPr>
          <w:rFonts w:ascii="Arial" w:hAnsi="Arial" w:cs="Arial"/>
          <w:spacing w:val="-2"/>
          <w:sz w:val="20"/>
          <w:szCs w:val="20"/>
          <w:cs/>
        </w:rPr>
        <w:t>:</w:t>
      </w:r>
    </w:p>
    <w:p w14:paraId="4869CAF7" w14:textId="77777777" w:rsidR="00256FA2" w:rsidRPr="004278BE" w:rsidRDefault="00256FA2">
      <w:pPr>
        <w:overflowPunct/>
        <w:autoSpaceDE/>
        <w:autoSpaceDN/>
        <w:adjustRightInd/>
        <w:ind w:left="709"/>
        <w:jc w:val="thaiDistribute"/>
        <w:textAlignment w:val="auto"/>
        <w:rPr>
          <w:rFonts w:ascii="Arial" w:hAnsi="Arial" w:cs="Arial"/>
          <w:spacing w:val="-2"/>
          <w:sz w:val="20"/>
          <w:szCs w:val="20"/>
        </w:rPr>
      </w:pPr>
    </w:p>
    <w:tbl>
      <w:tblPr>
        <w:tblStyle w:val="TableGrid"/>
        <w:tblW w:w="94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664"/>
        <w:gridCol w:w="1205"/>
        <w:gridCol w:w="1174"/>
        <w:gridCol w:w="1190"/>
        <w:gridCol w:w="1205"/>
        <w:gridCol w:w="1112"/>
      </w:tblGrid>
      <w:tr w:rsidR="00256FA2" w:rsidRPr="004278BE" w14:paraId="0C14E13E" w14:textId="77777777">
        <w:trPr>
          <w:tblHeader/>
        </w:trPr>
        <w:tc>
          <w:tcPr>
            <w:tcW w:w="2978" w:type="dxa"/>
            <w:shd w:val="clear" w:color="auto" w:fill="auto"/>
          </w:tcPr>
          <w:p w14:paraId="1D9C3D2D" w14:textId="77777777" w:rsidR="00256FA2" w:rsidRPr="004278BE" w:rsidRDefault="00256FA2" w:rsidP="006C4E09">
            <w:pPr>
              <w:ind w:left="949" w:hanging="90"/>
              <w:jc w:val="both"/>
              <w:rPr>
                <w:rFonts w:ascii="Arial" w:hAnsi="Arial" w:cs="Arial"/>
                <w:b/>
                <w:bCs/>
                <w:sz w:val="16"/>
                <w:szCs w:val="16"/>
              </w:rPr>
            </w:pPr>
          </w:p>
          <w:p w14:paraId="0DE399DA" w14:textId="77777777" w:rsidR="00256FA2" w:rsidRPr="004278BE" w:rsidRDefault="00256FA2" w:rsidP="006C4E09">
            <w:pPr>
              <w:ind w:left="949" w:hanging="90"/>
              <w:jc w:val="both"/>
              <w:rPr>
                <w:rFonts w:ascii="Arial" w:hAnsi="Arial" w:cs="Arial"/>
                <w:b/>
                <w:bCs/>
                <w:sz w:val="16"/>
                <w:szCs w:val="16"/>
              </w:rPr>
            </w:pPr>
          </w:p>
          <w:p w14:paraId="6F920401" w14:textId="77777777" w:rsidR="00256FA2" w:rsidRPr="004278BE" w:rsidRDefault="00256FA2" w:rsidP="006C4E09">
            <w:pPr>
              <w:ind w:left="949" w:hanging="90"/>
              <w:jc w:val="both"/>
              <w:rPr>
                <w:rFonts w:ascii="Arial" w:hAnsi="Arial" w:cs="Arial"/>
                <w:b/>
                <w:bCs/>
                <w:sz w:val="16"/>
                <w:szCs w:val="16"/>
              </w:rPr>
            </w:pPr>
          </w:p>
          <w:p w14:paraId="4FB082F6" w14:textId="77777777" w:rsidR="00256FA2" w:rsidRPr="004278BE" w:rsidRDefault="00256FA2" w:rsidP="006C4E09">
            <w:pPr>
              <w:ind w:left="949" w:hanging="90"/>
              <w:jc w:val="both"/>
              <w:rPr>
                <w:rFonts w:ascii="Arial" w:hAnsi="Arial" w:cs="Arial"/>
                <w:b/>
                <w:bCs/>
                <w:sz w:val="16"/>
                <w:szCs w:val="16"/>
              </w:rPr>
            </w:pPr>
          </w:p>
        </w:tc>
        <w:tc>
          <w:tcPr>
            <w:tcW w:w="664" w:type="dxa"/>
            <w:tcBorders>
              <w:top w:val="single" w:sz="4" w:space="0" w:color="auto"/>
              <w:bottom w:val="single" w:sz="4" w:space="0" w:color="auto"/>
            </w:tcBorders>
            <w:shd w:val="clear" w:color="auto" w:fill="auto"/>
          </w:tcPr>
          <w:p w14:paraId="419D0716" w14:textId="77777777" w:rsidR="00256FA2" w:rsidRPr="004278BE" w:rsidRDefault="00256FA2">
            <w:pPr>
              <w:ind w:right="-72"/>
              <w:jc w:val="center"/>
              <w:rPr>
                <w:rFonts w:ascii="Arial" w:hAnsi="Arial" w:cs="Arial"/>
                <w:b/>
                <w:bCs/>
                <w:sz w:val="16"/>
                <w:szCs w:val="16"/>
              </w:rPr>
            </w:pPr>
          </w:p>
          <w:p w14:paraId="4025AA2A" w14:textId="77777777" w:rsidR="00256FA2" w:rsidRPr="004278BE" w:rsidRDefault="00256FA2">
            <w:pPr>
              <w:ind w:right="-72"/>
              <w:jc w:val="center"/>
              <w:rPr>
                <w:rFonts w:ascii="Arial" w:hAnsi="Arial" w:cs="Arial"/>
                <w:b/>
                <w:bCs/>
                <w:sz w:val="16"/>
                <w:szCs w:val="16"/>
              </w:rPr>
            </w:pPr>
          </w:p>
          <w:p w14:paraId="7FFDD88F" w14:textId="77777777" w:rsidR="00256FA2" w:rsidRPr="004278BE" w:rsidRDefault="00256FA2">
            <w:pPr>
              <w:ind w:right="-72"/>
              <w:jc w:val="center"/>
              <w:rPr>
                <w:rFonts w:ascii="Arial" w:hAnsi="Arial" w:cs="Arial"/>
                <w:b/>
                <w:bCs/>
                <w:sz w:val="16"/>
                <w:szCs w:val="16"/>
              </w:rPr>
            </w:pPr>
          </w:p>
          <w:p w14:paraId="4869D4D8" w14:textId="77777777" w:rsidR="00256FA2" w:rsidRPr="004278BE" w:rsidRDefault="00256FA2">
            <w:pPr>
              <w:ind w:right="-72"/>
              <w:jc w:val="center"/>
              <w:rPr>
                <w:rFonts w:ascii="Arial" w:hAnsi="Arial" w:cs="Arial"/>
                <w:b/>
                <w:bCs/>
                <w:sz w:val="16"/>
                <w:szCs w:val="16"/>
              </w:rPr>
            </w:pPr>
          </w:p>
          <w:p w14:paraId="1F1735B7" w14:textId="77777777" w:rsidR="00256FA2" w:rsidRPr="004278BE" w:rsidRDefault="00BC2AC7">
            <w:pPr>
              <w:ind w:right="-72"/>
              <w:jc w:val="center"/>
              <w:rPr>
                <w:rFonts w:ascii="Arial" w:hAnsi="Arial" w:cs="Arial"/>
                <w:b/>
                <w:bCs/>
                <w:sz w:val="16"/>
                <w:szCs w:val="16"/>
              </w:rPr>
            </w:pPr>
            <w:r w:rsidRPr="004278BE">
              <w:rPr>
                <w:rFonts w:ascii="Arial" w:hAnsi="Arial" w:cs="Arial"/>
                <w:b/>
                <w:bCs/>
                <w:sz w:val="16"/>
                <w:szCs w:val="16"/>
              </w:rPr>
              <w:t>Notes</w:t>
            </w:r>
          </w:p>
        </w:tc>
        <w:tc>
          <w:tcPr>
            <w:tcW w:w="1177" w:type="dxa"/>
            <w:tcBorders>
              <w:top w:val="single" w:sz="4" w:space="0" w:color="auto"/>
              <w:bottom w:val="single" w:sz="4" w:space="0" w:color="auto"/>
            </w:tcBorders>
            <w:shd w:val="clear" w:color="auto" w:fill="auto"/>
            <w:vAlign w:val="bottom"/>
          </w:tcPr>
          <w:p w14:paraId="58747FC0"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Available</w:t>
            </w:r>
            <w:r w:rsidRPr="004278BE">
              <w:rPr>
                <w:rFonts w:ascii="Arial" w:hAnsi="Arial" w:cs="Arial"/>
                <w:b/>
                <w:bCs/>
                <w:sz w:val="16"/>
                <w:szCs w:val="16"/>
                <w:cs/>
              </w:rPr>
              <w:t>-</w:t>
            </w:r>
          </w:p>
          <w:p w14:paraId="0855D387"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for</w:t>
            </w:r>
            <w:r w:rsidRPr="004278BE">
              <w:rPr>
                <w:rFonts w:ascii="Arial" w:hAnsi="Arial" w:cs="Arial"/>
                <w:b/>
                <w:bCs/>
                <w:sz w:val="16"/>
                <w:szCs w:val="16"/>
                <w:cs/>
              </w:rPr>
              <w:t>-</w:t>
            </w:r>
            <w:r w:rsidRPr="004278BE">
              <w:rPr>
                <w:rFonts w:ascii="Arial" w:hAnsi="Arial" w:cs="Arial"/>
                <w:b/>
                <w:bCs/>
                <w:sz w:val="16"/>
                <w:szCs w:val="16"/>
              </w:rPr>
              <w:t xml:space="preserve">sale </w:t>
            </w:r>
          </w:p>
          <w:p w14:paraId="5FA08F4C"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investments</w:t>
            </w:r>
          </w:p>
          <w:p w14:paraId="2DA64BB9"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 xml:space="preserve">Baht </w:t>
            </w:r>
          </w:p>
        </w:tc>
        <w:tc>
          <w:tcPr>
            <w:tcW w:w="1177" w:type="dxa"/>
            <w:tcBorders>
              <w:top w:val="single" w:sz="4" w:space="0" w:color="auto"/>
              <w:bottom w:val="single" w:sz="4" w:space="0" w:color="auto"/>
            </w:tcBorders>
            <w:shd w:val="clear" w:color="auto" w:fill="auto"/>
            <w:vAlign w:val="bottom"/>
            <w:hideMark/>
          </w:tcPr>
          <w:p w14:paraId="5FB3CE5F"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General investments</w:t>
            </w:r>
          </w:p>
          <w:p w14:paraId="10010E5F" w14:textId="77777777" w:rsidR="00256FA2" w:rsidRPr="004278BE" w:rsidRDefault="00BC2AC7">
            <w:pPr>
              <w:ind w:right="-72"/>
              <w:jc w:val="right"/>
              <w:rPr>
                <w:rFonts w:ascii="Arial" w:hAnsi="Arial" w:cs="Arial"/>
                <w:sz w:val="16"/>
                <w:szCs w:val="16"/>
              </w:rPr>
            </w:pPr>
            <w:r w:rsidRPr="004278BE">
              <w:rPr>
                <w:rFonts w:ascii="Arial" w:hAnsi="Arial" w:cs="Arial"/>
                <w:b/>
                <w:bCs/>
                <w:sz w:val="16"/>
                <w:szCs w:val="16"/>
              </w:rPr>
              <w:t xml:space="preserve">Baht </w:t>
            </w:r>
          </w:p>
        </w:tc>
        <w:tc>
          <w:tcPr>
            <w:tcW w:w="1177" w:type="dxa"/>
            <w:tcBorders>
              <w:top w:val="single" w:sz="4" w:space="0" w:color="auto"/>
              <w:bottom w:val="single" w:sz="4" w:space="0" w:color="auto"/>
            </w:tcBorders>
            <w:shd w:val="clear" w:color="auto" w:fill="auto"/>
            <w:vAlign w:val="bottom"/>
          </w:tcPr>
          <w:p w14:paraId="13910FA8" w14:textId="77777777" w:rsidR="00256FA2" w:rsidRPr="004278BE" w:rsidRDefault="00256FA2">
            <w:pPr>
              <w:ind w:right="-72"/>
              <w:jc w:val="right"/>
              <w:rPr>
                <w:rFonts w:ascii="Arial" w:hAnsi="Arial" w:cs="Arial"/>
                <w:b/>
                <w:bCs/>
                <w:sz w:val="16"/>
                <w:szCs w:val="16"/>
              </w:rPr>
            </w:pPr>
          </w:p>
          <w:p w14:paraId="3F125BE6"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FVOCI</w:t>
            </w:r>
          </w:p>
          <w:p w14:paraId="3E5C656A"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 xml:space="preserve">Baht </w:t>
            </w:r>
          </w:p>
        </w:tc>
        <w:tc>
          <w:tcPr>
            <w:tcW w:w="1177" w:type="dxa"/>
            <w:tcBorders>
              <w:top w:val="single" w:sz="4" w:space="0" w:color="auto"/>
              <w:bottom w:val="single" w:sz="4" w:space="0" w:color="auto"/>
            </w:tcBorders>
            <w:shd w:val="clear" w:color="auto" w:fill="auto"/>
            <w:vAlign w:val="bottom"/>
            <w:hideMark/>
          </w:tcPr>
          <w:p w14:paraId="79AB6BB2"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Held</w:t>
            </w:r>
            <w:r w:rsidRPr="004278BE">
              <w:rPr>
                <w:rFonts w:ascii="Arial" w:hAnsi="Arial" w:cs="Arial"/>
                <w:b/>
                <w:bCs/>
                <w:sz w:val="16"/>
                <w:szCs w:val="16"/>
                <w:cs/>
              </w:rPr>
              <w:t>-</w:t>
            </w:r>
            <w:r w:rsidRPr="004278BE">
              <w:rPr>
                <w:rFonts w:ascii="Arial" w:hAnsi="Arial" w:cs="Arial"/>
                <w:b/>
                <w:bCs/>
                <w:sz w:val="16"/>
                <w:szCs w:val="16"/>
              </w:rPr>
              <w:t>to</w:t>
            </w:r>
            <w:r w:rsidRPr="004278BE">
              <w:rPr>
                <w:rFonts w:ascii="Arial" w:hAnsi="Arial" w:cs="Arial"/>
                <w:b/>
                <w:bCs/>
                <w:sz w:val="16"/>
                <w:szCs w:val="16"/>
                <w:cs/>
              </w:rPr>
              <w:t>-</w:t>
            </w:r>
            <w:r w:rsidRPr="004278BE">
              <w:rPr>
                <w:rFonts w:ascii="Arial" w:hAnsi="Arial" w:cs="Arial"/>
                <w:b/>
                <w:bCs/>
                <w:sz w:val="16"/>
                <w:szCs w:val="16"/>
              </w:rPr>
              <w:t>maturity</w:t>
            </w:r>
          </w:p>
          <w:p w14:paraId="404F83D9"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 xml:space="preserve">Baht </w:t>
            </w:r>
          </w:p>
        </w:tc>
        <w:tc>
          <w:tcPr>
            <w:tcW w:w="1076" w:type="dxa"/>
            <w:tcBorders>
              <w:top w:val="single" w:sz="4" w:space="0" w:color="auto"/>
              <w:bottom w:val="single" w:sz="4" w:space="0" w:color="auto"/>
            </w:tcBorders>
            <w:shd w:val="clear" w:color="auto" w:fill="auto"/>
            <w:vAlign w:val="bottom"/>
            <w:hideMark/>
          </w:tcPr>
          <w:p w14:paraId="45820328"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 xml:space="preserve">Amortised cost </w:t>
            </w:r>
          </w:p>
          <w:p w14:paraId="27C001E1" w14:textId="77777777" w:rsidR="00256FA2" w:rsidRPr="004278BE" w:rsidRDefault="00BC2AC7">
            <w:pPr>
              <w:ind w:right="-72"/>
              <w:jc w:val="right"/>
              <w:rPr>
                <w:rFonts w:ascii="Arial" w:hAnsi="Arial" w:cs="Arial"/>
                <w:b/>
                <w:bCs/>
                <w:sz w:val="16"/>
                <w:szCs w:val="16"/>
              </w:rPr>
            </w:pPr>
            <w:r w:rsidRPr="004278BE">
              <w:rPr>
                <w:rFonts w:ascii="Arial" w:hAnsi="Arial" w:cs="Arial"/>
                <w:b/>
                <w:bCs/>
                <w:sz w:val="16"/>
                <w:szCs w:val="16"/>
              </w:rPr>
              <w:t xml:space="preserve">Baht </w:t>
            </w:r>
          </w:p>
        </w:tc>
      </w:tr>
      <w:tr w:rsidR="00256FA2" w:rsidRPr="004278BE" w14:paraId="2A9F963B" w14:textId="77777777">
        <w:tc>
          <w:tcPr>
            <w:tcW w:w="2978" w:type="dxa"/>
            <w:shd w:val="clear" w:color="auto" w:fill="auto"/>
          </w:tcPr>
          <w:p w14:paraId="1811CC76" w14:textId="77777777" w:rsidR="00256FA2" w:rsidRPr="004278BE" w:rsidRDefault="00BC2AC7" w:rsidP="006C4E09">
            <w:pPr>
              <w:ind w:left="949" w:hanging="90"/>
              <w:jc w:val="both"/>
              <w:rPr>
                <w:rFonts w:ascii="Arial" w:hAnsi="Arial" w:cs="Arial"/>
                <w:b/>
                <w:bCs/>
                <w:sz w:val="16"/>
                <w:szCs w:val="16"/>
              </w:rPr>
            </w:pPr>
            <w:r w:rsidRPr="004278BE">
              <w:rPr>
                <w:rFonts w:ascii="Arial" w:hAnsi="Arial" w:cs="Arial"/>
                <w:b/>
                <w:bCs/>
                <w:sz w:val="16"/>
                <w:szCs w:val="16"/>
              </w:rPr>
              <w:t>Financial assets</w:t>
            </w:r>
          </w:p>
        </w:tc>
        <w:tc>
          <w:tcPr>
            <w:tcW w:w="664" w:type="dxa"/>
            <w:tcBorders>
              <w:top w:val="single" w:sz="4" w:space="0" w:color="auto"/>
            </w:tcBorders>
            <w:shd w:val="clear" w:color="auto" w:fill="auto"/>
          </w:tcPr>
          <w:p w14:paraId="7DDD8289" w14:textId="77777777" w:rsidR="00256FA2" w:rsidRPr="004278BE" w:rsidRDefault="00256FA2">
            <w:pPr>
              <w:ind w:right="-72"/>
              <w:jc w:val="center"/>
              <w:rPr>
                <w:rFonts w:ascii="Arial" w:hAnsi="Arial" w:cs="Arial"/>
                <w:sz w:val="16"/>
                <w:szCs w:val="16"/>
              </w:rPr>
            </w:pPr>
          </w:p>
        </w:tc>
        <w:tc>
          <w:tcPr>
            <w:tcW w:w="1177" w:type="dxa"/>
            <w:tcBorders>
              <w:top w:val="single" w:sz="4" w:space="0" w:color="auto"/>
            </w:tcBorders>
            <w:shd w:val="clear" w:color="auto" w:fill="auto"/>
          </w:tcPr>
          <w:p w14:paraId="35E5C066" w14:textId="77777777" w:rsidR="00256FA2" w:rsidRPr="004278BE" w:rsidRDefault="00256FA2">
            <w:pPr>
              <w:ind w:right="-72"/>
              <w:jc w:val="right"/>
              <w:rPr>
                <w:rFonts w:ascii="Arial" w:hAnsi="Arial" w:cs="Arial"/>
                <w:b/>
                <w:bCs/>
                <w:sz w:val="16"/>
                <w:szCs w:val="16"/>
              </w:rPr>
            </w:pPr>
          </w:p>
        </w:tc>
        <w:tc>
          <w:tcPr>
            <w:tcW w:w="1177" w:type="dxa"/>
            <w:tcBorders>
              <w:top w:val="single" w:sz="4" w:space="0" w:color="auto"/>
            </w:tcBorders>
            <w:shd w:val="clear" w:color="auto" w:fill="auto"/>
          </w:tcPr>
          <w:p w14:paraId="4A12E1FF" w14:textId="77777777" w:rsidR="00256FA2" w:rsidRPr="004278BE" w:rsidRDefault="00256FA2">
            <w:pPr>
              <w:ind w:right="-72"/>
              <w:jc w:val="right"/>
              <w:rPr>
                <w:rFonts w:ascii="Arial" w:hAnsi="Arial" w:cs="Arial"/>
                <w:b/>
                <w:bCs/>
                <w:sz w:val="16"/>
                <w:szCs w:val="16"/>
              </w:rPr>
            </w:pPr>
          </w:p>
        </w:tc>
        <w:tc>
          <w:tcPr>
            <w:tcW w:w="1177" w:type="dxa"/>
            <w:tcBorders>
              <w:top w:val="single" w:sz="4" w:space="0" w:color="auto"/>
            </w:tcBorders>
            <w:shd w:val="clear" w:color="auto" w:fill="auto"/>
          </w:tcPr>
          <w:p w14:paraId="5174BE6A" w14:textId="77777777" w:rsidR="00256FA2" w:rsidRPr="004278BE" w:rsidRDefault="00256FA2">
            <w:pPr>
              <w:ind w:right="-72"/>
              <w:jc w:val="right"/>
              <w:rPr>
                <w:rFonts w:ascii="Arial" w:hAnsi="Arial" w:cs="Arial"/>
                <w:b/>
                <w:bCs/>
                <w:sz w:val="16"/>
                <w:szCs w:val="16"/>
              </w:rPr>
            </w:pPr>
          </w:p>
        </w:tc>
        <w:tc>
          <w:tcPr>
            <w:tcW w:w="1177" w:type="dxa"/>
            <w:tcBorders>
              <w:top w:val="single" w:sz="4" w:space="0" w:color="auto"/>
            </w:tcBorders>
            <w:shd w:val="clear" w:color="auto" w:fill="auto"/>
          </w:tcPr>
          <w:p w14:paraId="06B9CCFE" w14:textId="77777777" w:rsidR="00256FA2" w:rsidRPr="004278BE" w:rsidRDefault="00256FA2">
            <w:pPr>
              <w:ind w:right="-72"/>
              <w:jc w:val="right"/>
              <w:rPr>
                <w:rFonts w:ascii="Arial" w:hAnsi="Arial" w:cs="Arial"/>
                <w:b/>
                <w:bCs/>
                <w:sz w:val="16"/>
                <w:szCs w:val="16"/>
              </w:rPr>
            </w:pPr>
          </w:p>
        </w:tc>
        <w:tc>
          <w:tcPr>
            <w:tcW w:w="1076" w:type="dxa"/>
            <w:tcBorders>
              <w:top w:val="single" w:sz="4" w:space="0" w:color="auto"/>
            </w:tcBorders>
            <w:shd w:val="clear" w:color="auto" w:fill="auto"/>
          </w:tcPr>
          <w:p w14:paraId="20F9CFA4" w14:textId="77777777" w:rsidR="00256FA2" w:rsidRPr="004278BE" w:rsidRDefault="00256FA2">
            <w:pPr>
              <w:ind w:right="-72"/>
              <w:jc w:val="right"/>
              <w:rPr>
                <w:rFonts w:ascii="Arial" w:hAnsi="Arial" w:cs="Arial"/>
                <w:b/>
                <w:bCs/>
                <w:sz w:val="16"/>
                <w:szCs w:val="16"/>
              </w:rPr>
            </w:pPr>
          </w:p>
        </w:tc>
      </w:tr>
      <w:tr w:rsidR="00256FA2" w:rsidRPr="004278BE" w14:paraId="112EAEFF" w14:textId="77777777">
        <w:tc>
          <w:tcPr>
            <w:tcW w:w="2978" w:type="dxa"/>
            <w:shd w:val="clear" w:color="auto" w:fill="auto"/>
            <w:hideMark/>
          </w:tcPr>
          <w:p w14:paraId="47530C22" w14:textId="77777777" w:rsidR="00256FA2" w:rsidRPr="004278BE" w:rsidRDefault="00BC2AC7" w:rsidP="006C4E09">
            <w:pPr>
              <w:ind w:left="949" w:hanging="90"/>
              <w:rPr>
                <w:rFonts w:ascii="Arial" w:hAnsi="Arial" w:cs="Arial"/>
                <w:b/>
                <w:bCs/>
                <w:spacing w:val="-4"/>
                <w:sz w:val="16"/>
                <w:szCs w:val="16"/>
              </w:rPr>
            </w:pPr>
            <w:r w:rsidRPr="004278BE">
              <w:rPr>
                <w:rFonts w:ascii="Arial" w:hAnsi="Arial" w:cs="Arial"/>
                <w:b/>
                <w:bCs/>
                <w:spacing w:val="-4"/>
                <w:sz w:val="16"/>
                <w:szCs w:val="16"/>
              </w:rPr>
              <w:t xml:space="preserve">Balance as at </w:t>
            </w:r>
            <w:r w:rsidRPr="004278BE">
              <w:rPr>
                <w:rFonts w:ascii="Arial" w:hAnsi="Arial" w:cs="Arial"/>
                <w:b/>
                <w:bCs/>
                <w:spacing w:val="-4"/>
                <w:sz w:val="16"/>
                <w:szCs w:val="16"/>
              </w:rPr>
              <w:br/>
              <w:t xml:space="preserve">31 December 2019 </w:t>
            </w:r>
            <w:r w:rsidRPr="004278BE">
              <w:rPr>
                <w:rFonts w:ascii="Arial" w:hAnsi="Arial" w:cs="Arial"/>
                <w:b/>
                <w:bCs/>
                <w:spacing w:val="-4"/>
                <w:sz w:val="16"/>
                <w:szCs w:val="16"/>
                <w:cs/>
              </w:rPr>
              <w:t>(</w:t>
            </w:r>
            <w:r w:rsidRPr="004278BE">
              <w:rPr>
                <w:rFonts w:ascii="Arial" w:hAnsi="Arial" w:cs="Arial"/>
                <w:b/>
                <w:bCs/>
                <w:spacing w:val="-4"/>
                <w:sz w:val="16"/>
                <w:szCs w:val="16"/>
              </w:rPr>
              <w:t>Previously reported</w:t>
            </w:r>
            <w:r w:rsidRPr="004278BE">
              <w:rPr>
                <w:rFonts w:ascii="Arial" w:hAnsi="Arial" w:cs="Arial"/>
                <w:b/>
                <w:bCs/>
                <w:spacing w:val="-4"/>
                <w:sz w:val="16"/>
                <w:szCs w:val="16"/>
                <w:cs/>
              </w:rPr>
              <w:t>)</w:t>
            </w:r>
          </w:p>
        </w:tc>
        <w:tc>
          <w:tcPr>
            <w:tcW w:w="664" w:type="dxa"/>
            <w:shd w:val="clear" w:color="auto" w:fill="auto"/>
            <w:vAlign w:val="bottom"/>
          </w:tcPr>
          <w:p w14:paraId="58053EC1" w14:textId="77777777" w:rsidR="00256FA2" w:rsidRPr="004278BE" w:rsidRDefault="00256FA2">
            <w:pPr>
              <w:ind w:right="-72"/>
              <w:jc w:val="center"/>
              <w:rPr>
                <w:rFonts w:ascii="Arial" w:hAnsi="Arial" w:cs="Arial"/>
                <w:sz w:val="16"/>
                <w:szCs w:val="16"/>
              </w:rPr>
            </w:pPr>
          </w:p>
        </w:tc>
        <w:tc>
          <w:tcPr>
            <w:tcW w:w="1177" w:type="dxa"/>
            <w:shd w:val="clear" w:color="auto" w:fill="auto"/>
            <w:vAlign w:val="bottom"/>
          </w:tcPr>
          <w:p w14:paraId="5C455A1D"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10,352,615,934</w:t>
            </w:r>
          </w:p>
        </w:tc>
        <w:tc>
          <w:tcPr>
            <w:tcW w:w="1177" w:type="dxa"/>
            <w:shd w:val="clear" w:color="auto" w:fill="auto"/>
            <w:vAlign w:val="bottom"/>
          </w:tcPr>
          <w:p w14:paraId="6B9EE8DE"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689,060,079</w:t>
            </w:r>
          </w:p>
        </w:tc>
        <w:tc>
          <w:tcPr>
            <w:tcW w:w="1177" w:type="dxa"/>
            <w:shd w:val="clear" w:color="auto" w:fill="auto"/>
            <w:vAlign w:val="bottom"/>
          </w:tcPr>
          <w:p w14:paraId="4A5880C9"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w:t>
            </w:r>
          </w:p>
        </w:tc>
        <w:tc>
          <w:tcPr>
            <w:tcW w:w="1177" w:type="dxa"/>
            <w:shd w:val="clear" w:color="auto" w:fill="auto"/>
            <w:vAlign w:val="bottom"/>
          </w:tcPr>
          <w:p w14:paraId="40518DD7"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2,791,941,094</w:t>
            </w:r>
          </w:p>
        </w:tc>
        <w:tc>
          <w:tcPr>
            <w:tcW w:w="1076" w:type="dxa"/>
            <w:shd w:val="clear" w:color="auto" w:fill="auto"/>
            <w:vAlign w:val="bottom"/>
          </w:tcPr>
          <w:p w14:paraId="13BB3D63"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w:t>
            </w:r>
          </w:p>
        </w:tc>
      </w:tr>
      <w:tr w:rsidR="00256FA2" w:rsidRPr="004278BE" w14:paraId="7DDC5B11" w14:textId="77777777">
        <w:tc>
          <w:tcPr>
            <w:tcW w:w="2978" w:type="dxa"/>
            <w:shd w:val="clear" w:color="auto" w:fill="auto"/>
            <w:hideMark/>
          </w:tcPr>
          <w:p w14:paraId="46FC30AC" w14:textId="77777777" w:rsidR="00256FA2" w:rsidRPr="004278BE" w:rsidRDefault="00BC2AC7" w:rsidP="006C4E09">
            <w:pPr>
              <w:ind w:left="949" w:hanging="90"/>
              <w:rPr>
                <w:rFonts w:ascii="Arial" w:hAnsi="Arial" w:cs="Arial"/>
                <w:sz w:val="16"/>
                <w:szCs w:val="16"/>
              </w:rPr>
            </w:pPr>
            <w:r w:rsidRPr="004278BE">
              <w:rPr>
                <w:rFonts w:ascii="Arial" w:hAnsi="Arial" w:cs="Arial"/>
                <w:sz w:val="16"/>
                <w:szCs w:val="16"/>
              </w:rPr>
              <w:t>Reclassify investments from held</w:t>
            </w:r>
            <w:r w:rsidRPr="004278BE">
              <w:rPr>
                <w:rFonts w:ascii="Arial" w:hAnsi="Arial" w:cs="Arial"/>
                <w:sz w:val="16"/>
                <w:szCs w:val="16"/>
                <w:cs/>
              </w:rPr>
              <w:t>-</w:t>
            </w:r>
            <w:r w:rsidRPr="004278BE">
              <w:rPr>
                <w:rFonts w:ascii="Arial" w:hAnsi="Arial" w:cs="Arial"/>
                <w:sz w:val="16"/>
                <w:szCs w:val="16"/>
              </w:rPr>
              <w:t>to</w:t>
            </w:r>
            <w:r w:rsidRPr="004278BE">
              <w:rPr>
                <w:rFonts w:ascii="Arial" w:hAnsi="Arial" w:cs="Arial"/>
                <w:sz w:val="16"/>
                <w:szCs w:val="16"/>
                <w:cs/>
              </w:rPr>
              <w:t>-</w:t>
            </w:r>
            <w:r w:rsidRPr="004278BE">
              <w:rPr>
                <w:rFonts w:ascii="Arial" w:hAnsi="Arial" w:cs="Arial"/>
                <w:sz w:val="16"/>
                <w:szCs w:val="16"/>
              </w:rPr>
              <w:t>maturity to amortised cost</w:t>
            </w:r>
          </w:p>
        </w:tc>
        <w:tc>
          <w:tcPr>
            <w:tcW w:w="664" w:type="dxa"/>
            <w:shd w:val="clear" w:color="auto" w:fill="auto"/>
            <w:vAlign w:val="bottom"/>
          </w:tcPr>
          <w:p w14:paraId="53E40DA0" w14:textId="77777777" w:rsidR="00256FA2" w:rsidRPr="004278BE" w:rsidRDefault="00393726">
            <w:pPr>
              <w:ind w:right="-72"/>
              <w:jc w:val="center"/>
              <w:rPr>
                <w:rFonts w:ascii="Arial" w:hAnsi="Arial" w:cs="Arial"/>
                <w:sz w:val="16"/>
                <w:szCs w:val="16"/>
              </w:rPr>
            </w:pPr>
            <w:r w:rsidRPr="004278BE">
              <w:rPr>
                <w:rFonts w:ascii="Arial" w:hAnsi="Arial" w:cs="Arial"/>
                <w:sz w:val="16"/>
                <w:szCs w:val="16"/>
              </w:rPr>
              <w:t>a</w:t>
            </w:r>
          </w:p>
        </w:tc>
        <w:tc>
          <w:tcPr>
            <w:tcW w:w="1177" w:type="dxa"/>
            <w:shd w:val="clear" w:color="auto" w:fill="auto"/>
            <w:vAlign w:val="bottom"/>
          </w:tcPr>
          <w:p w14:paraId="6EEB967A"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shd w:val="clear" w:color="auto" w:fill="auto"/>
            <w:vAlign w:val="bottom"/>
          </w:tcPr>
          <w:p w14:paraId="5EF8C0FA"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shd w:val="clear" w:color="auto" w:fill="auto"/>
            <w:vAlign w:val="bottom"/>
          </w:tcPr>
          <w:p w14:paraId="08101E00"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shd w:val="clear" w:color="auto" w:fill="auto"/>
            <w:vAlign w:val="bottom"/>
          </w:tcPr>
          <w:p w14:paraId="6D5B9E0B"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(2,791,941,094)</w:t>
            </w:r>
          </w:p>
        </w:tc>
        <w:tc>
          <w:tcPr>
            <w:tcW w:w="1076" w:type="dxa"/>
            <w:shd w:val="clear" w:color="auto" w:fill="auto"/>
            <w:vAlign w:val="bottom"/>
          </w:tcPr>
          <w:p w14:paraId="6ECB071A"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2,791,941,094</w:t>
            </w:r>
          </w:p>
        </w:tc>
      </w:tr>
      <w:tr w:rsidR="00256FA2" w:rsidRPr="004278BE" w14:paraId="36119420" w14:textId="77777777">
        <w:tc>
          <w:tcPr>
            <w:tcW w:w="2978" w:type="dxa"/>
            <w:shd w:val="clear" w:color="auto" w:fill="auto"/>
            <w:hideMark/>
          </w:tcPr>
          <w:p w14:paraId="099E874D" w14:textId="77777777" w:rsidR="00256FA2" w:rsidRPr="004278BE" w:rsidRDefault="00BC2AC7" w:rsidP="006C4E09">
            <w:pPr>
              <w:ind w:left="949" w:hanging="90"/>
              <w:rPr>
                <w:rFonts w:ascii="Arial" w:hAnsi="Arial" w:cs="Arial"/>
                <w:sz w:val="16"/>
                <w:szCs w:val="16"/>
              </w:rPr>
            </w:pPr>
            <w:r w:rsidRPr="004278BE">
              <w:rPr>
                <w:rFonts w:ascii="Arial" w:hAnsi="Arial" w:cs="Arial"/>
                <w:sz w:val="16"/>
                <w:szCs w:val="16"/>
              </w:rPr>
              <w:t>Reclassify general investments to FVOCI</w:t>
            </w:r>
          </w:p>
        </w:tc>
        <w:tc>
          <w:tcPr>
            <w:tcW w:w="664" w:type="dxa"/>
            <w:shd w:val="clear" w:color="auto" w:fill="auto"/>
            <w:vAlign w:val="bottom"/>
          </w:tcPr>
          <w:p w14:paraId="21B94CA6" w14:textId="77777777" w:rsidR="00256FA2" w:rsidRPr="004278BE" w:rsidRDefault="00393726">
            <w:pPr>
              <w:ind w:right="-72"/>
              <w:jc w:val="center"/>
              <w:rPr>
                <w:rFonts w:ascii="Arial" w:hAnsi="Arial" w:cs="Arial"/>
                <w:sz w:val="16"/>
                <w:szCs w:val="16"/>
              </w:rPr>
            </w:pPr>
            <w:r w:rsidRPr="004278BE">
              <w:rPr>
                <w:rFonts w:ascii="Arial" w:hAnsi="Arial" w:cs="Arial"/>
                <w:sz w:val="16"/>
                <w:szCs w:val="16"/>
              </w:rPr>
              <w:t>b</w:t>
            </w:r>
          </w:p>
        </w:tc>
        <w:tc>
          <w:tcPr>
            <w:tcW w:w="1177" w:type="dxa"/>
            <w:shd w:val="clear" w:color="auto" w:fill="auto"/>
            <w:vAlign w:val="bottom"/>
          </w:tcPr>
          <w:p w14:paraId="5CBE2E35"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shd w:val="clear" w:color="auto" w:fill="auto"/>
            <w:vAlign w:val="bottom"/>
          </w:tcPr>
          <w:p w14:paraId="06FF800C"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(689,060,079)</w:t>
            </w:r>
          </w:p>
        </w:tc>
        <w:tc>
          <w:tcPr>
            <w:tcW w:w="1177" w:type="dxa"/>
            <w:shd w:val="clear" w:color="auto" w:fill="auto"/>
            <w:vAlign w:val="bottom"/>
          </w:tcPr>
          <w:p w14:paraId="12E00934"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689,060,079</w:t>
            </w:r>
          </w:p>
        </w:tc>
        <w:tc>
          <w:tcPr>
            <w:tcW w:w="1177" w:type="dxa"/>
            <w:shd w:val="clear" w:color="auto" w:fill="auto"/>
            <w:vAlign w:val="bottom"/>
          </w:tcPr>
          <w:p w14:paraId="37CDD640"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076" w:type="dxa"/>
            <w:shd w:val="clear" w:color="auto" w:fill="auto"/>
            <w:vAlign w:val="bottom"/>
          </w:tcPr>
          <w:p w14:paraId="6EA11E3A"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r>
      <w:tr w:rsidR="00256FA2" w:rsidRPr="004278BE" w14:paraId="2A7E9145" w14:textId="77777777">
        <w:tc>
          <w:tcPr>
            <w:tcW w:w="2978" w:type="dxa"/>
            <w:shd w:val="clear" w:color="auto" w:fill="auto"/>
          </w:tcPr>
          <w:p w14:paraId="5B6C6F9B" w14:textId="77777777" w:rsidR="00256FA2" w:rsidRPr="004278BE" w:rsidRDefault="00BC2AC7" w:rsidP="006C4E09">
            <w:pPr>
              <w:ind w:left="949" w:hanging="90"/>
              <w:rPr>
                <w:rFonts w:ascii="Arial" w:hAnsi="Arial" w:cs="Arial"/>
                <w:sz w:val="16"/>
                <w:szCs w:val="16"/>
              </w:rPr>
            </w:pPr>
            <w:r w:rsidRPr="004278BE">
              <w:rPr>
                <w:rFonts w:ascii="Arial" w:hAnsi="Arial" w:cs="Arial"/>
                <w:sz w:val="16"/>
                <w:szCs w:val="16"/>
              </w:rPr>
              <w:t xml:space="preserve">Reclassify </w:t>
            </w:r>
            <w:r w:rsidRPr="004278BE">
              <w:rPr>
                <w:rFonts w:ascii="Arial" w:hAnsi="Arial" w:cs="Arial"/>
                <w:sz w:val="16"/>
                <w:szCs w:val="16"/>
                <w:lang w:val="en-GB"/>
              </w:rPr>
              <w:t>debt</w:t>
            </w:r>
            <w:r w:rsidRPr="004278BE">
              <w:rPr>
                <w:rFonts w:ascii="Arial" w:hAnsi="Arial" w:cs="Arial"/>
                <w:sz w:val="16"/>
                <w:szCs w:val="16"/>
              </w:rPr>
              <w:t xml:space="preserve"> investments from available</w:t>
            </w:r>
            <w:r w:rsidRPr="004278BE">
              <w:rPr>
                <w:rFonts w:ascii="Arial" w:hAnsi="Arial" w:cs="Arial"/>
                <w:sz w:val="16"/>
                <w:szCs w:val="16"/>
                <w:cs/>
              </w:rPr>
              <w:t>-</w:t>
            </w:r>
            <w:r w:rsidRPr="004278BE">
              <w:rPr>
                <w:rFonts w:ascii="Arial" w:hAnsi="Arial" w:cs="Arial"/>
                <w:sz w:val="16"/>
                <w:szCs w:val="16"/>
              </w:rPr>
              <w:t>for</w:t>
            </w:r>
            <w:r w:rsidRPr="004278BE">
              <w:rPr>
                <w:rFonts w:ascii="Arial" w:hAnsi="Arial" w:cs="Arial"/>
                <w:sz w:val="16"/>
                <w:szCs w:val="16"/>
                <w:cs/>
              </w:rPr>
              <w:t>-</w:t>
            </w:r>
            <w:r w:rsidRPr="004278BE">
              <w:rPr>
                <w:rFonts w:ascii="Arial" w:hAnsi="Arial" w:cs="Arial"/>
                <w:sz w:val="16"/>
                <w:szCs w:val="16"/>
              </w:rPr>
              <w:t>sale to FVOCI</w:t>
            </w:r>
          </w:p>
        </w:tc>
        <w:tc>
          <w:tcPr>
            <w:tcW w:w="664" w:type="dxa"/>
            <w:shd w:val="clear" w:color="auto" w:fill="auto"/>
            <w:vAlign w:val="bottom"/>
          </w:tcPr>
          <w:p w14:paraId="6A02814C" w14:textId="77777777" w:rsidR="00256FA2" w:rsidRPr="004278BE" w:rsidRDefault="00393726">
            <w:pPr>
              <w:ind w:right="-72"/>
              <w:jc w:val="center"/>
              <w:rPr>
                <w:rFonts w:ascii="Arial" w:hAnsi="Arial" w:cs="Arial"/>
                <w:sz w:val="16"/>
                <w:szCs w:val="16"/>
              </w:rPr>
            </w:pPr>
            <w:r w:rsidRPr="004278BE">
              <w:rPr>
                <w:rFonts w:ascii="Arial" w:hAnsi="Arial" w:cs="Arial"/>
                <w:sz w:val="16"/>
                <w:szCs w:val="16"/>
              </w:rPr>
              <w:t>c</w:t>
            </w:r>
          </w:p>
        </w:tc>
        <w:tc>
          <w:tcPr>
            <w:tcW w:w="1177" w:type="dxa"/>
            <w:shd w:val="clear" w:color="auto" w:fill="auto"/>
            <w:vAlign w:val="bottom"/>
          </w:tcPr>
          <w:p w14:paraId="7D272157"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(4,567,059,700)</w:t>
            </w:r>
          </w:p>
        </w:tc>
        <w:tc>
          <w:tcPr>
            <w:tcW w:w="1177" w:type="dxa"/>
            <w:shd w:val="clear" w:color="auto" w:fill="auto"/>
            <w:vAlign w:val="bottom"/>
          </w:tcPr>
          <w:p w14:paraId="6136F38D"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shd w:val="clear" w:color="auto" w:fill="auto"/>
            <w:vAlign w:val="bottom"/>
          </w:tcPr>
          <w:p w14:paraId="142A4643"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4,567,059,700</w:t>
            </w:r>
          </w:p>
        </w:tc>
        <w:tc>
          <w:tcPr>
            <w:tcW w:w="1177" w:type="dxa"/>
            <w:shd w:val="clear" w:color="auto" w:fill="auto"/>
            <w:vAlign w:val="bottom"/>
          </w:tcPr>
          <w:p w14:paraId="34D62A3E"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076" w:type="dxa"/>
            <w:shd w:val="clear" w:color="auto" w:fill="auto"/>
            <w:vAlign w:val="bottom"/>
          </w:tcPr>
          <w:p w14:paraId="171F6551"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r>
      <w:tr w:rsidR="00256FA2" w:rsidRPr="004278BE" w14:paraId="07F467D2" w14:textId="77777777">
        <w:tc>
          <w:tcPr>
            <w:tcW w:w="2978" w:type="dxa"/>
            <w:shd w:val="clear" w:color="auto" w:fill="auto"/>
            <w:hideMark/>
          </w:tcPr>
          <w:p w14:paraId="5497CA6C" w14:textId="77777777" w:rsidR="00256FA2" w:rsidRPr="004278BE" w:rsidRDefault="00BC2AC7" w:rsidP="006C4E09">
            <w:pPr>
              <w:ind w:left="949" w:hanging="90"/>
              <w:rPr>
                <w:rFonts w:ascii="Arial" w:hAnsi="Arial" w:cs="Arial"/>
                <w:sz w:val="16"/>
                <w:szCs w:val="16"/>
              </w:rPr>
            </w:pPr>
            <w:r w:rsidRPr="004278BE">
              <w:rPr>
                <w:rFonts w:ascii="Arial" w:hAnsi="Arial" w:cs="Arial"/>
                <w:sz w:val="16"/>
                <w:szCs w:val="16"/>
              </w:rPr>
              <w:t>Reclassify equity investments from available</w:t>
            </w:r>
            <w:r w:rsidRPr="004278BE">
              <w:rPr>
                <w:rFonts w:ascii="Arial" w:hAnsi="Arial" w:cs="Arial"/>
                <w:sz w:val="16"/>
                <w:szCs w:val="16"/>
                <w:cs/>
              </w:rPr>
              <w:t>-</w:t>
            </w:r>
            <w:r w:rsidRPr="004278BE">
              <w:rPr>
                <w:rFonts w:ascii="Arial" w:hAnsi="Arial" w:cs="Arial"/>
                <w:sz w:val="16"/>
                <w:szCs w:val="16"/>
              </w:rPr>
              <w:t>for</w:t>
            </w:r>
            <w:r w:rsidRPr="004278BE">
              <w:rPr>
                <w:rFonts w:ascii="Arial" w:hAnsi="Arial" w:cs="Arial"/>
                <w:sz w:val="16"/>
                <w:szCs w:val="16"/>
                <w:cs/>
              </w:rPr>
              <w:t>-</w:t>
            </w:r>
            <w:r w:rsidRPr="004278BE">
              <w:rPr>
                <w:rFonts w:ascii="Arial" w:hAnsi="Arial" w:cs="Arial"/>
                <w:sz w:val="16"/>
                <w:szCs w:val="16"/>
              </w:rPr>
              <w:t>sale to FVOCI</w:t>
            </w:r>
          </w:p>
        </w:tc>
        <w:tc>
          <w:tcPr>
            <w:tcW w:w="664" w:type="dxa"/>
            <w:shd w:val="clear" w:color="auto" w:fill="auto"/>
            <w:vAlign w:val="bottom"/>
          </w:tcPr>
          <w:p w14:paraId="5E3D8094" w14:textId="77777777" w:rsidR="00256FA2" w:rsidRPr="004278BE" w:rsidRDefault="00617386">
            <w:pPr>
              <w:ind w:right="-72"/>
              <w:jc w:val="center"/>
              <w:rPr>
                <w:rFonts w:ascii="Arial" w:hAnsi="Arial" w:cs="Arial"/>
                <w:sz w:val="16"/>
                <w:szCs w:val="16"/>
              </w:rPr>
            </w:pPr>
            <w:r w:rsidRPr="004278BE">
              <w:rPr>
                <w:rFonts w:ascii="Arial" w:hAnsi="Arial" w:cs="Arial"/>
                <w:sz w:val="16"/>
                <w:szCs w:val="16"/>
              </w:rPr>
              <w:t>c</w:t>
            </w:r>
          </w:p>
        </w:tc>
        <w:tc>
          <w:tcPr>
            <w:tcW w:w="1177" w:type="dxa"/>
            <w:shd w:val="clear" w:color="auto" w:fill="auto"/>
            <w:vAlign w:val="bottom"/>
          </w:tcPr>
          <w:p w14:paraId="787A8474"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(5,785,556,234)</w:t>
            </w:r>
          </w:p>
        </w:tc>
        <w:tc>
          <w:tcPr>
            <w:tcW w:w="1177" w:type="dxa"/>
            <w:shd w:val="clear" w:color="auto" w:fill="auto"/>
            <w:vAlign w:val="bottom"/>
          </w:tcPr>
          <w:p w14:paraId="0F385C6A"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shd w:val="clear" w:color="auto" w:fill="auto"/>
            <w:vAlign w:val="bottom"/>
          </w:tcPr>
          <w:p w14:paraId="003E152B"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5,785,556,234</w:t>
            </w:r>
          </w:p>
        </w:tc>
        <w:tc>
          <w:tcPr>
            <w:tcW w:w="1177" w:type="dxa"/>
            <w:shd w:val="clear" w:color="auto" w:fill="auto"/>
            <w:vAlign w:val="bottom"/>
          </w:tcPr>
          <w:p w14:paraId="68BED11C"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076" w:type="dxa"/>
            <w:shd w:val="clear" w:color="auto" w:fill="auto"/>
            <w:vAlign w:val="bottom"/>
          </w:tcPr>
          <w:p w14:paraId="7B690BBE"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r>
      <w:tr w:rsidR="00256FA2" w:rsidRPr="004278BE" w14:paraId="2EECBB41" w14:textId="77777777">
        <w:trPr>
          <w:trHeight w:val="138"/>
        </w:trPr>
        <w:tc>
          <w:tcPr>
            <w:tcW w:w="2978" w:type="dxa"/>
            <w:shd w:val="clear" w:color="auto" w:fill="auto"/>
            <w:hideMark/>
          </w:tcPr>
          <w:p w14:paraId="463F9711" w14:textId="77777777" w:rsidR="00256FA2" w:rsidRPr="004278BE" w:rsidRDefault="00617386" w:rsidP="006C4E09">
            <w:pPr>
              <w:ind w:left="949" w:hanging="90"/>
              <w:rPr>
                <w:rFonts w:ascii="Arial" w:hAnsi="Arial" w:cs="Arial"/>
                <w:sz w:val="16"/>
                <w:szCs w:val="16"/>
              </w:rPr>
            </w:pPr>
            <w:r w:rsidRPr="004278BE">
              <w:rPr>
                <w:rFonts w:ascii="Arial" w:hAnsi="Arial" w:cs="Arial"/>
                <w:sz w:val="16"/>
                <w:szCs w:val="16"/>
              </w:rPr>
              <w:t>Fair value adjustments on financial assets</w:t>
            </w:r>
          </w:p>
        </w:tc>
        <w:tc>
          <w:tcPr>
            <w:tcW w:w="664" w:type="dxa"/>
            <w:shd w:val="clear" w:color="auto" w:fill="auto"/>
            <w:vAlign w:val="bottom"/>
          </w:tcPr>
          <w:p w14:paraId="10932E5C" w14:textId="77777777" w:rsidR="00256FA2" w:rsidRPr="004278BE" w:rsidRDefault="00617386">
            <w:pPr>
              <w:ind w:right="-72"/>
              <w:jc w:val="center"/>
              <w:rPr>
                <w:rFonts w:ascii="Arial" w:hAnsi="Arial" w:cs="Arial"/>
                <w:sz w:val="16"/>
                <w:szCs w:val="16"/>
                <w:lang w:val="en-GB"/>
              </w:rPr>
            </w:pPr>
            <w:r w:rsidRPr="004278BE">
              <w:rPr>
                <w:rFonts w:ascii="Arial" w:hAnsi="Arial" w:cs="Arial"/>
                <w:sz w:val="16"/>
                <w:szCs w:val="16"/>
                <w:lang w:val="en-GB"/>
              </w:rPr>
              <w:t>b</w:t>
            </w:r>
          </w:p>
        </w:tc>
        <w:tc>
          <w:tcPr>
            <w:tcW w:w="1177" w:type="dxa"/>
            <w:tcBorders>
              <w:bottom w:val="single" w:sz="4" w:space="0" w:color="auto"/>
            </w:tcBorders>
            <w:shd w:val="clear" w:color="auto" w:fill="auto"/>
            <w:vAlign w:val="bottom"/>
          </w:tcPr>
          <w:p w14:paraId="79664853"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tcBorders>
              <w:bottom w:val="single" w:sz="4" w:space="0" w:color="auto"/>
            </w:tcBorders>
            <w:shd w:val="clear" w:color="auto" w:fill="auto"/>
            <w:vAlign w:val="bottom"/>
          </w:tcPr>
          <w:p w14:paraId="63F18E3D"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177" w:type="dxa"/>
            <w:tcBorders>
              <w:bottom w:val="single" w:sz="4" w:space="0" w:color="auto"/>
            </w:tcBorders>
            <w:shd w:val="clear" w:color="auto" w:fill="auto"/>
            <w:vAlign w:val="bottom"/>
          </w:tcPr>
          <w:p w14:paraId="44EA9E30"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(88,103,715)</w:t>
            </w:r>
          </w:p>
        </w:tc>
        <w:tc>
          <w:tcPr>
            <w:tcW w:w="1177" w:type="dxa"/>
            <w:tcBorders>
              <w:bottom w:val="single" w:sz="4" w:space="0" w:color="auto"/>
            </w:tcBorders>
            <w:shd w:val="clear" w:color="auto" w:fill="auto"/>
            <w:vAlign w:val="bottom"/>
          </w:tcPr>
          <w:p w14:paraId="77C38415"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c>
          <w:tcPr>
            <w:tcW w:w="1076" w:type="dxa"/>
            <w:tcBorders>
              <w:bottom w:val="single" w:sz="4" w:space="0" w:color="auto"/>
            </w:tcBorders>
            <w:shd w:val="clear" w:color="auto" w:fill="auto"/>
            <w:vAlign w:val="bottom"/>
          </w:tcPr>
          <w:p w14:paraId="22AF0202" w14:textId="77777777" w:rsidR="00256FA2" w:rsidRPr="004278BE" w:rsidRDefault="00617386">
            <w:pPr>
              <w:ind w:right="-72"/>
              <w:jc w:val="right"/>
              <w:rPr>
                <w:rFonts w:ascii="Arial" w:hAnsi="Arial" w:cs="Arial"/>
                <w:sz w:val="14"/>
                <w:szCs w:val="14"/>
              </w:rPr>
            </w:pPr>
            <w:r w:rsidRPr="004278BE">
              <w:rPr>
                <w:rFonts w:ascii="Arial" w:hAnsi="Arial" w:cs="Arial"/>
                <w:sz w:val="14"/>
                <w:szCs w:val="14"/>
              </w:rPr>
              <w:t>-</w:t>
            </w:r>
          </w:p>
        </w:tc>
      </w:tr>
      <w:tr w:rsidR="00256FA2" w:rsidRPr="004278BE" w14:paraId="1871FF0A" w14:textId="77777777">
        <w:tc>
          <w:tcPr>
            <w:tcW w:w="2978" w:type="dxa"/>
            <w:shd w:val="clear" w:color="auto" w:fill="auto"/>
          </w:tcPr>
          <w:p w14:paraId="4AD86CC0" w14:textId="77777777" w:rsidR="00256FA2" w:rsidRPr="004278BE" w:rsidRDefault="00256FA2" w:rsidP="006C4E09">
            <w:pPr>
              <w:ind w:left="949" w:hanging="90"/>
              <w:rPr>
                <w:rFonts w:ascii="Arial" w:hAnsi="Arial" w:cs="Arial"/>
                <w:sz w:val="16"/>
                <w:szCs w:val="16"/>
              </w:rPr>
            </w:pPr>
          </w:p>
        </w:tc>
        <w:tc>
          <w:tcPr>
            <w:tcW w:w="664" w:type="dxa"/>
            <w:shd w:val="clear" w:color="auto" w:fill="auto"/>
          </w:tcPr>
          <w:p w14:paraId="6BD0EE2B" w14:textId="77777777" w:rsidR="00256FA2" w:rsidRPr="004278BE" w:rsidRDefault="00256FA2">
            <w:pPr>
              <w:ind w:right="-72"/>
              <w:jc w:val="center"/>
              <w:rPr>
                <w:rFonts w:ascii="Arial" w:hAnsi="Arial" w:cs="Arial"/>
                <w:sz w:val="16"/>
                <w:szCs w:val="16"/>
              </w:rPr>
            </w:pPr>
          </w:p>
        </w:tc>
        <w:tc>
          <w:tcPr>
            <w:tcW w:w="1177" w:type="dxa"/>
            <w:tcBorders>
              <w:top w:val="single" w:sz="4" w:space="0" w:color="auto"/>
            </w:tcBorders>
            <w:shd w:val="clear" w:color="auto" w:fill="auto"/>
            <w:vAlign w:val="bottom"/>
          </w:tcPr>
          <w:p w14:paraId="494DE174" w14:textId="77777777" w:rsidR="00256FA2" w:rsidRPr="004278BE" w:rsidRDefault="00256FA2">
            <w:pPr>
              <w:ind w:right="-72"/>
              <w:jc w:val="right"/>
              <w:rPr>
                <w:rFonts w:ascii="Arial" w:hAnsi="Arial" w:cs="Arial"/>
                <w:sz w:val="14"/>
                <w:szCs w:val="14"/>
              </w:rPr>
            </w:pPr>
          </w:p>
        </w:tc>
        <w:tc>
          <w:tcPr>
            <w:tcW w:w="1177" w:type="dxa"/>
            <w:tcBorders>
              <w:top w:val="single" w:sz="4" w:space="0" w:color="auto"/>
            </w:tcBorders>
            <w:shd w:val="clear" w:color="auto" w:fill="auto"/>
            <w:vAlign w:val="bottom"/>
          </w:tcPr>
          <w:p w14:paraId="4BCF0677" w14:textId="77777777" w:rsidR="00256FA2" w:rsidRPr="004278BE" w:rsidRDefault="00256FA2">
            <w:pPr>
              <w:ind w:right="-72"/>
              <w:jc w:val="right"/>
              <w:rPr>
                <w:rFonts w:ascii="Arial" w:hAnsi="Arial" w:cs="Arial"/>
                <w:sz w:val="14"/>
                <w:szCs w:val="14"/>
              </w:rPr>
            </w:pPr>
          </w:p>
        </w:tc>
        <w:tc>
          <w:tcPr>
            <w:tcW w:w="1177" w:type="dxa"/>
            <w:tcBorders>
              <w:top w:val="single" w:sz="4" w:space="0" w:color="auto"/>
            </w:tcBorders>
            <w:shd w:val="clear" w:color="auto" w:fill="auto"/>
            <w:vAlign w:val="bottom"/>
          </w:tcPr>
          <w:p w14:paraId="6037EF93" w14:textId="77777777" w:rsidR="00256FA2" w:rsidRPr="004278BE" w:rsidRDefault="00256FA2">
            <w:pPr>
              <w:ind w:right="-72"/>
              <w:jc w:val="right"/>
              <w:rPr>
                <w:rFonts w:ascii="Arial" w:hAnsi="Arial" w:cs="Arial"/>
                <w:sz w:val="14"/>
                <w:szCs w:val="14"/>
              </w:rPr>
            </w:pPr>
          </w:p>
        </w:tc>
        <w:tc>
          <w:tcPr>
            <w:tcW w:w="1177" w:type="dxa"/>
            <w:tcBorders>
              <w:top w:val="single" w:sz="4" w:space="0" w:color="auto"/>
            </w:tcBorders>
            <w:shd w:val="clear" w:color="auto" w:fill="auto"/>
            <w:vAlign w:val="bottom"/>
          </w:tcPr>
          <w:p w14:paraId="5CEECD44" w14:textId="77777777" w:rsidR="00256FA2" w:rsidRPr="004278BE" w:rsidRDefault="00256FA2">
            <w:pPr>
              <w:ind w:right="-72"/>
              <w:jc w:val="right"/>
              <w:rPr>
                <w:rFonts w:ascii="Arial" w:hAnsi="Arial" w:cs="Arial"/>
                <w:sz w:val="14"/>
                <w:szCs w:val="14"/>
              </w:rPr>
            </w:pPr>
          </w:p>
        </w:tc>
        <w:tc>
          <w:tcPr>
            <w:tcW w:w="1076" w:type="dxa"/>
            <w:tcBorders>
              <w:top w:val="single" w:sz="4" w:space="0" w:color="auto"/>
            </w:tcBorders>
            <w:shd w:val="clear" w:color="auto" w:fill="auto"/>
            <w:vAlign w:val="bottom"/>
          </w:tcPr>
          <w:p w14:paraId="50459500" w14:textId="77777777" w:rsidR="00256FA2" w:rsidRPr="004278BE" w:rsidRDefault="00256FA2">
            <w:pPr>
              <w:ind w:right="-72"/>
              <w:jc w:val="right"/>
              <w:rPr>
                <w:rFonts w:ascii="Arial" w:hAnsi="Arial" w:cs="Arial"/>
                <w:sz w:val="14"/>
                <w:szCs w:val="14"/>
              </w:rPr>
            </w:pPr>
          </w:p>
        </w:tc>
      </w:tr>
      <w:tr w:rsidR="00256FA2" w:rsidRPr="004278BE" w14:paraId="0B703252" w14:textId="77777777">
        <w:tc>
          <w:tcPr>
            <w:tcW w:w="2978" w:type="dxa"/>
            <w:shd w:val="clear" w:color="auto" w:fill="auto"/>
            <w:hideMark/>
          </w:tcPr>
          <w:p w14:paraId="6851D488" w14:textId="77777777" w:rsidR="00256FA2" w:rsidRPr="004278BE" w:rsidRDefault="00BC2AC7" w:rsidP="006C4E09">
            <w:pPr>
              <w:ind w:left="949" w:hanging="90"/>
              <w:rPr>
                <w:rFonts w:ascii="Arial" w:hAnsi="Arial" w:cs="Arial"/>
                <w:b/>
                <w:bCs/>
                <w:sz w:val="16"/>
                <w:szCs w:val="16"/>
              </w:rPr>
            </w:pPr>
            <w:r w:rsidRPr="004278BE">
              <w:rPr>
                <w:rFonts w:ascii="Arial" w:hAnsi="Arial" w:cs="Arial"/>
                <w:b/>
                <w:bCs/>
                <w:sz w:val="16"/>
                <w:szCs w:val="16"/>
              </w:rPr>
              <w:t xml:space="preserve">Opening balance           1 January 2020 </w:t>
            </w:r>
            <w:r w:rsidRPr="004278BE">
              <w:rPr>
                <w:rFonts w:ascii="Arial" w:hAnsi="Arial" w:cs="Arial"/>
                <w:b/>
                <w:bCs/>
                <w:sz w:val="16"/>
                <w:szCs w:val="16"/>
                <w:cs/>
              </w:rPr>
              <w:t>-</w:t>
            </w:r>
            <w:r w:rsidRPr="004278BE">
              <w:rPr>
                <w:rFonts w:ascii="Arial" w:hAnsi="Arial" w:cs="Arial"/>
                <w:b/>
                <w:bCs/>
                <w:sz w:val="16"/>
                <w:szCs w:val="16"/>
              </w:rPr>
              <w:t xml:space="preserve"> The Accounting Guidance</w:t>
            </w:r>
            <w:r w:rsidRPr="004278BE">
              <w:rPr>
                <w:rFonts w:ascii="Arial" w:hAnsi="Arial" w:cs="Arial"/>
                <w:b/>
                <w:bCs/>
                <w:sz w:val="16"/>
                <w:szCs w:val="16"/>
                <w:cs/>
              </w:rPr>
              <w:t xml:space="preserve"> </w:t>
            </w:r>
            <w:r w:rsidRPr="004278BE">
              <w:rPr>
                <w:rFonts w:ascii="Arial" w:hAnsi="Arial" w:cs="Arial"/>
                <w:b/>
                <w:bCs/>
                <w:sz w:val="16"/>
                <w:szCs w:val="16"/>
              </w:rPr>
              <w:t>adoption</w:t>
            </w:r>
          </w:p>
        </w:tc>
        <w:tc>
          <w:tcPr>
            <w:tcW w:w="664" w:type="dxa"/>
            <w:shd w:val="clear" w:color="auto" w:fill="auto"/>
          </w:tcPr>
          <w:p w14:paraId="26536490" w14:textId="77777777" w:rsidR="00256FA2" w:rsidRPr="004278BE" w:rsidRDefault="00256FA2">
            <w:pPr>
              <w:ind w:right="-72"/>
              <w:jc w:val="center"/>
              <w:rPr>
                <w:rFonts w:ascii="Arial" w:hAnsi="Arial" w:cs="Arial"/>
                <w:sz w:val="16"/>
                <w:szCs w:val="16"/>
              </w:rPr>
            </w:pPr>
          </w:p>
        </w:tc>
        <w:tc>
          <w:tcPr>
            <w:tcW w:w="1177" w:type="dxa"/>
            <w:tcBorders>
              <w:bottom w:val="single" w:sz="4" w:space="0" w:color="auto"/>
            </w:tcBorders>
            <w:shd w:val="clear" w:color="auto" w:fill="auto"/>
            <w:vAlign w:val="bottom"/>
          </w:tcPr>
          <w:p w14:paraId="6845A527"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w:t>
            </w:r>
          </w:p>
        </w:tc>
        <w:tc>
          <w:tcPr>
            <w:tcW w:w="1177" w:type="dxa"/>
            <w:tcBorders>
              <w:bottom w:val="single" w:sz="4" w:space="0" w:color="auto"/>
            </w:tcBorders>
            <w:shd w:val="clear" w:color="auto" w:fill="auto"/>
            <w:vAlign w:val="bottom"/>
          </w:tcPr>
          <w:p w14:paraId="52DDB5E3"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w:t>
            </w:r>
          </w:p>
        </w:tc>
        <w:tc>
          <w:tcPr>
            <w:tcW w:w="1177" w:type="dxa"/>
            <w:tcBorders>
              <w:bottom w:val="single" w:sz="4" w:space="0" w:color="auto"/>
            </w:tcBorders>
            <w:shd w:val="clear" w:color="auto" w:fill="auto"/>
            <w:vAlign w:val="bottom"/>
          </w:tcPr>
          <w:p w14:paraId="1E97B4D0"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10,953,572,298</w:t>
            </w:r>
          </w:p>
        </w:tc>
        <w:tc>
          <w:tcPr>
            <w:tcW w:w="1177" w:type="dxa"/>
            <w:tcBorders>
              <w:bottom w:val="single" w:sz="4" w:space="0" w:color="auto"/>
            </w:tcBorders>
            <w:shd w:val="clear" w:color="auto" w:fill="auto"/>
            <w:vAlign w:val="bottom"/>
          </w:tcPr>
          <w:p w14:paraId="3D003FE4"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w:t>
            </w:r>
          </w:p>
        </w:tc>
        <w:tc>
          <w:tcPr>
            <w:tcW w:w="1076" w:type="dxa"/>
            <w:tcBorders>
              <w:bottom w:val="single" w:sz="4" w:space="0" w:color="auto"/>
            </w:tcBorders>
            <w:shd w:val="clear" w:color="auto" w:fill="auto"/>
            <w:vAlign w:val="bottom"/>
          </w:tcPr>
          <w:p w14:paraId="4D9FEDBC" w14:textId="77777777" w:rsidR="00256FA2" w:rsidRPr="004278BE" w:rsidRDefault="00617386">
            <w:pPr>
              <w:ind w:right="-72"/>
              <w:jc w:val="right"/>
              <w:rPr>
                <w:rFonts w:ascii="Arial" w:hAnsi="Arial" w:cs="Arial"/>
                <w:b/>
                <w:bCs/>
                <w:sz w:val="14"/>
                <w:szCs w:val="14"/>
              </w:rPr>
            </w:pPr>
            <w:r w:rsidRPr="004278BE">
              <w:rPr>
                <w:rFonts w:ascii="Arial" w:hAnsi="Arial" w:cs="Arial"/>
                <w:b/>
                <w:bCs/>
                <w:sz w:val="14"/>
                <w:szCs w:val="14"/>
              </w:rPr>
              <w:t>2,791,941,094</w:t>
            </w:r>
          </w:p>
        </w:tc>
      </w:tr>
    </w:tbl>
    <w:p w14:paraId="6A473247" w14:textId="77777777" w:rsidR="00256FA2" w:rsidRPr="004278BE" w:rsidRDefault="00256FA2">
      <w:pPr>
        <w:rPr>
          <w:rFonts w:ascii="Arial" w:hAnsi="Arial" w:cs="Arial"/>
          <w:color w:val="000000"/>
          <w:sz w:val="20"/>
          <w:szCs w:val="20"/>
          <w:shd w:val="clear" w:color="auto" w:fill="FFFFFF"/>
        </w:rPr>
      </w:pPr>
    </w:p>
    <w:p w14:paraId="4860BA5D" w14:textId="77777777" w:rsidR="00256FA2" w:rsidRPr="004278BE" w:rsidRDefault="00BC2AC7">
      <w:pPr>
        <w:overflowPunct/>
        <w:autoSpaceDE/>
        <w:autoSpaceDN/>
        <w:adjustRightInd/>
        <w:textAlignment w:val="auto"/>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br w:type="page"/>
      </w:r>
    </w:p>
    <w:p w14:paraId="41DA6331" w14:textId="77777777" w:rsidR="00256FA2" w:rsidRPr="004278BE" w:rsidRDefault="00BC2AC7">
      <w:pPr>
        <w:tabs>
          <w:tab w:val="left" w:pos="1620"/>
        </w:tabs>
        <w:overflowPunct/>
        <w:autoSpaceDE/>
        <w:autoSpaceDN/>
        <w:adjustRightInd/>
        <w:ind w:left="1079" w:hanging="540"/>
        <w:jc w:val="thaiDistribute"/>
        <w:textAlignment w:val="auto"/>
        <w:rPr>
          <w:rFonts w:ascii="Arial" w:hAnsi="Arial" w:cs="Arial"/>
          <w:spacing w:val="-2"/>
          <w:sz w:val="20"/>
          <w:szCs w:val="20"/>
        </w:rPr>
      </w:pPr>
      <w:r w:rsidRPr="004278BE">
        <w:rPr>
          <w:rFonts w:ascii="Arial" w:hAnsi="Arial" w:cs="Arial"/>
          <w:spacing w:val="-2"/>
          <w:sz w:val="20"/>
          <w:szCs w:val="20"/>
          <w:cs/>
        </w:rPr>
        <w:t>(</w:t>
      </w:r>
      <w:r w:rsidRPr="004278BE">
        <w:rPr>
          <w:rFonts w:ascii="Arial" w:hAnsi="Arial" w:cs="Arial"/>
          <w:spacing w:val="-2"/>
          <w:sz w:val="20"/>
          <w:szCs w:val="20"/>
        </w:rPr>
        <w:t>a</w:t>
      </w:r>
      <w:r w:rsidRPr="004278BE">
        <w:rPr>
          <w:rFonts w:ascii="Arial" w:hAnsi="Arial" w:cs="Arial"/>
          <w:spacing w:val="-2"/>
          <w:sz w:val="20"/>
          <w:szCs w:val="20"/>
          <w:cs/>
        </w:rPr>
        <w:t>)</w:t>
      </w:r>
      <w:r w:rsidRPr="004278BE">
        <w:rPr>
          <w:rFonts w:ascii="Arial" w:hAnsi="Arial" w:cs="Arial"/>
          <w:spacing w:val="-2"/>
          <w:sz w:val="20"/>
          <w:szCs w:val="20"/>
        </w:rPr>
        <w:tab/>
        <w:t>Reclassification from held</w:t>
      </w:r>
      <w:r w:rsidRPr="004278BE">
        <w:rPr>
          <w:rFonts w:ascii="Arial" w:hAnsi="Arial" w:cs="Arial"/>
          <w:spacing w:val="-2"/>
          <w:sz w:val="20"/>
          <w:szCs w:val="20"/>
          <w:cs/>
        </w:rPr>
        <w:t>-</w:t>
      </w:r>
      <w:r w:rsidRPr="004278BE">
        <w:rPr>
          <w:rFonts w:ascii="Arial" w:hAnsi="Arial" w:cs="Arial"/>
          <w:spacing w:val="-2"/>
          <w:sz w:val="20"/>
          <w:szCs w:val="20"/>
        </w:rPr>
        <w:t>to</w:t>
      </w:r>
      <w:r w:rsidRPr="004278BE">
        <w:rPr>
          <w:rFonts w:ascii="Arial" w:hAnsi="Arial" w:cs="Arial"/>
          <w:spacing w:val="-2"/>
          <w:sz w:val="20"/>
          <w:szCs w:val="20"/>
          <w:cs/>
        </w:rPr>
        <w:t>-</w:t>
      </w:r>
      <w:r w:rsidRPr="004278BE">
        <w:rPr>
          <w:rFonts w:ascii="Arial" w:hAnsi="Arial" w:cs="Arial"/>
          <w:spacing w:val="-2"/>
          <w:sz w:val="20"/>
          <w:szCs w:val="20"/>
        </w:rPr>
        <w:t>maturity to amortised cost</w:t>
      </w:r>
    </w:p>
    <w:p w14:paraId="721C2DBB" w14:textId="77777777" w:rsidR="00752574" w:rsidRPr="004278BE" w:rsidRDefault="00752574">
      <w:pPr>
        <w:overflowPunct/>
        <w:autoSpaceDE/>
        <w:autoSpaceDN/>
        <w:adjustRightInd/>
        <w:ind w:left="1079"/>
        <w:jc w:val="thaiDistribute"/>
        <w:textAlignment w:val="auto"/>
        <w:rPr>
          <w:rFonts w:ascii="Arial" w:hAnsi="Arial" w:cs="Arial"/>
          <w:spacing w:val="-2"/>
          <w:sz w:val="20"/>
          <w:szCs w:val="20"/>
        </w:rPr>
      </w:pPr>
    </w:p>
    <w:p w14:paraId="3E136475" w14:textId="77777777" w:rsidR="00256FA2" w:rsidRPr="004278BE" w:rsidRDefault="00BC2AC7">
      <w:pPr>
        <w:overflowPunct/>
        <w:autoSpaceDE/>
        <w:autoSpaceDN/>
        <w:adjustRightInd/>
        <w:ind w:left="1079"/>
        <w:jc w:val="thaiDistribute"/>
        <w:textAlignment w:val="auto"/>
        <w:rPr>
          <w:rFonts w:ascii="Arial" w:hAnsi="Arial" w:cs="Arial"/>
          <w:spacing w:val="-2"/>
          <w:sz w:val="20"/>
          <w:szCs w:val="20"/>
        </w:rPr>
      </w:pPr>
      <w:r w:rsidRPr="004278BE">
        <w:rPr>
          <w:rFonts w:ascii="Arial" w:hAnsi="Arial" w:cs="Arial"/>
          <w:spacing w:val="-2"/>
          <w:sz w:val="20"/>
          <w:szCs w:val="20"/>
        </w:rPr>
        <w:t>Government bonds and</w:t>
      </w:r>
      <w:r w:rsidRPr="004278BE">
        <w:rPr>
          <w:rFonts w:ascii="Arial" w:hAnsi="Arial" w:cs="Arial"/>
          <w:cs/>
        </w:rPr>
        <w:t xml:space="preserve"> </w:t>
      </w:r>
      <w:r w:rsidRPr="004278BE">
        <w:rPr>
          <w:rFonts w:ascii="Arial" w:hAnsi="Arial" w:cs="Arial"/>
          <w:spacing w:val="-2"/>
          <w:sz w:val="20"/>
          <w:szCs w:val="20"/>
        </w:rPr>
        <w:t>savings lottery</w:t>
      </w:r>
      <w:r w:rsidRPr="004278BE">
        <w:rPr>
          <w:rFonts w:ascii="Arial" w:hAnsi="Arial" w:cs="Arial"/>
          <w:spacing w:val="-2"/>
          <w:sz w:val="20"/>
          <w:szCs w:val="20"/>
          <w:cs/>
        </w:rPr>
        <w:t xml:space="preserve"> </w:t>
      </w:r>
      <w:r w:rsidRPr="004278BE">
        <w:rPr>
          <w:rFonts w:ascii="Arial" w:hAnsi="Arial" w:cs="Arial"/>
          <w:spacing w:val="-2"/>
          <w:sz w:val="20"/>
          <w:szCs w:val="20"/>
        </w:rPr>
        <w:t>that would have previously been classified as held</w:t>
      </w:r>
      <w:r w:rsidRPr="004278BE">
        <w:rPr>
          <w:rFonts w:ascii="Arial" w:hAnsi="Arial" w:cs="Arial"/>
          <w:spacing w:val="-2"/>
          <w:sz w:val="20"/>
          <w:szCs w:val="20"/>
          <w:cs/>
        </w:rPr>
        <w:t>-</w:t>
      </w:r>
      <w:r w:rsidRPr="004278BE">
        <w:rPr>
          <w:rFonts w:ascii="Arial" w:hAnsi="Arial" w:cs="Arial"/>
          <w:spacing w:val="-2"/>
          <w:sz w:val="20"/>
          <w:szCs w:val="20"/>
        </w:rPr>
        <w:t>to</w:t>
      </w:r>
      <w:r w:rsidRPr="004278BE">
        <w:rPr>
          <w:rFonts w:ascii="Arial" w:hAnsi="Arial" w:cs="Arial"/>
          <w:spacing w:val="-2"/>
          <w:sz w:val="20"/>
          <w:szCs w:val="20"/>
          <w:cs/>
        </w:rPr>
        <w:t>-</w:t>
      </w:r>
      <w:r w:rsidRPr="004278BE">
        <w:rPr>
          <w:rFonts w:ascii="Arial" w:hAnsi="Arial" w:cs="Arial"/>
          <w:spacing w:val="-2"/>
          <w:sz w:val="20"/>
          <w:szCs w:val="20"/>
        </w:rPr>
        <w:t>maturity are now classified at amortised cost</w:t>
      </w:r>
      <w:r w:rsidRPr="004278BE">
        <w:rPr>
          <w:rFonts w:ascii="Arial" w:hAnsi="Arial" w:cs="Arial"/>
          <w:spacing w:val="-2"/>
          <w:sz w:val="20"/>
          <w:szCs w:val="20"/>
          <w:cs/>
        </w:rPr>
        <w:t xml:space="preserve">. </w:t>
      </w:r>
      <w:r w:rsidRPr="004278BE">
        <w:rPr>
          <w:rFonts w:ascii="Arial" w:hAnsi="Arial" w:cs="Arial"/>
          <w:spacing w:val="-2"/>
          <w:sz w:val="20"/>
          <w:szCs w:val="20"/>
        </w:rPr>
        <w:t>The Company intends to hold the assets to maturity to collect contractual cash flows</w:t>
      </w:r>
      <w:r w:rsidRPr="004278BE">
        <w:rPr>
          <w:rFonts w:ascii="Arial" w:hAnsi="Arial" w:cs="Arial"/>
          <w:spacing w:val="-2"/>
          <w:sz w:val="20"/>
          <w:szCs w:val="20"/>
          <w:cs/>
        </w:rPr>
        <w:t xml:space="preserve">. </w:t>
      </w:r>
      <w:r w:rsidRPr="004278BE">
        <w:rPr>
          <w:rFonts w:ascii="Arial" w:hAnsi="Arial" w:cs="Arial"/>
          <w:spacing w:val="-2"/>
          <w:sz w:val="20"/>
          <w:szCs w:val="20"/>
        </w:rPr>
        <w:t>There was no difference between the previous carrying amount and the revised carrying amount of the financial assets at 1 January 2020 to be recognised in opening retained earnings</w:t>
      </w:r>
      <w:r w:rsidRPr="004278BE">
        <w:rPr>
          <w:rFonts w:ascii="Arial" w:hAnsi="Arial" w:cs="Arial"/>
          <w:spacing w:val="-2"/>
          <w:sz w:val="20"/>
          <w:szCs w:val="20"/>
          <w:cs/>
        </w:rPr>
        <w:t xml:space="preserve">. </w:t>
      </w:r>
      <w:r w:rsidRPr="004278BE">
        <w:rPr>
          <w:rFonts w:ascii="Arial" w:hAnsi="Arial" w:cs="Arial"/>
          <w:spacing w:val="-2"/>
          <w:sz w:val="20"/>
          <w:szCs w:val="20"/>
        </w:rPr>
        <w:t>However, the Company did not recognise the loss allowance for these assets in opening retaining earnings</w:t>
      </w:r>
      <w:r w:rsidRPr="004278BE">
        <w:rPr>
          <w:rFonts w:ascii="Arial" w:hAnsi="Arial" w:cs="Arial"/>
          <w:spacing w:val="-2"/>
          <w:sz w:val="20"/>
          <w:szCs w:val="20"/>
          <w:cs/>
        </w:rPr>
        <w:t>.</w:t>
      </w:r>
    </w:p>
    <w:p w14:paraId="0901AA5C" w14:textId="77777777" w:rsidR="00256FA2" w:rsidRPr="004278BE" w:rsidRDefault="00256FA2">
      <w:pPr>
        <w:tabs>
          <w:tab w:val="left" w:pos="1418"/>
        </w:tabs>
        <w:overflowPunct/>
        <w:autoSpaceDE/>
        <w:autoSpaceDN/>
        <w:adjustRightInd/>
        <w:ind w:left="709" w:hanging="425"/>
        <w:jc w:val="thaiDistribute"/>
        <w:textAlignment w:val="auto"/>
        <w:rPr>
          <w:rFonts w:ascii="Arial" w:hAnsi="Arial" w:cs="Arial"/>
          <w:spacing w:val="-2"/>
          <w:sz w:val="20"/>
          <w:szCs w:val="20"/>
        </w:rPr>
      </w:pPr>
    </w:p>
    <w:p w14:paraId="1FF13456" w14:textId="77777777" w:rsidR="00256FA2" w:rsidRPr="004278BE" w:rsidRDefault="00BC2AC7">
      <w:pPr>
        <w:tabs>
          <w:tab w:val="left" w:pos="1620"/>
        </w:tabs>
        <w:overflowPunct/>
        <w:autoSpaceDE/>
        <w:autoSpaceDN/>
        <w:adjustRightInd/>
        <w:ind w:left="1079" w:hanging="540"/>
        <w:jc w:val="thaiDistribute"/>
        <w:textAlignment w:val="auto"/>
        <w:rPr>
          <w:rFonts w:ascii="Arial" w:hAnsi="Arial" w:cs="Arial"/>
          <w:spacing w:val="-2"/>
          <w:sz w:val="20"/>
          <w:szCs w:val="20"/>
        </w:rPr>
      </w:pPr>
      <w:r w:rsidRPr="004278BE">
        <w:rPr>
          <w:rFonts w:ascii="Arial" w:hAnsi="Arial" w:cs="Arial"/>
          <w:spacing w:val="-2"/>
          <w:sz w:val="20"/>
          <w:szCs w:val="20"/>
          <w:cs/>
        </w:rPr>
        <w:t>(</w:t>
      </w:r>
      <w:r w:rsidRPr="004278BE">
        <w:rPr>
          <w:rFonts w:ascii="Arial" w:hAnsi="Arial" w:cs="Arial"/>
          <w:spacing w:val="-2"/>
          <w:sz w:val="20"/>
          <w:szCs w:val="20"/>
        </w:rPr>
        <w:t>b</w:t>
      </w:r>
      <w:r w:rsidRPr="004278BE">
        <w:rPr>
          <w:rFonts w:ascii="Arial" w:hAnsi="Arial" w:cs="Arial"/>
          <w:spacing w:val="-2"/>
          <w:sz w:val="20"/>
          <w:szCs w:val="20"/>
          <w:cs/>
        </w:rPr>
        <w:t>)</w:t>
      </w:r>
      <w:r w:rsidRPr="004278BE">
        <w:rPr>
          <w:rFonts w:ascii="Arial" w:hAnsi="Arial" w:cs="Arial"/>
          <w:spacing w:val="-2"/>
          <w:sz w:val="20"/>
          <w:szCs w:val="20"/>
        </w:rPr>
        <w:tab/>
        <w:t>General investments classified as FVOCI</w:t>
      </w:r>
    </w:p>
    <w:p w14:paraId="03718177" w14:textId="77777777" w:rsidR="00752574" w:rsidRPr="004278BE" w:rsidRDefault="00752574" w:rsidP="00275C29">
      <w:pPr>
        <w:overflowPunct/>
        <w:autoSpaceDE/>
        <w:autoSpaceDN/>
        <w:adjustRightInd/>
        <w:ind w:left="1079"/>
        <w:jc w:val="both"/>
        <w:textAlignment w:val="auto"/>
        <w:rPr>
          <w:rFonts w:ascii="Arial" w:hAnsi="Arial" w:cs="Arial"/>
          <w:spacing w:val="-6"/>
          <w:sz w:val="20"/>
          <w:szCs w:val="20"/>
        </w:rPr>
      </w:pPr>
    </w:p>
    <w:p w14:paraId="34806AE1" w14:textId="77777777" w:rsidR="00256FA2" w:rsidRPr="004278BE" w:rsidRDefault="00BC2AC7" w:rsidP="00275C29">
      <w:pPr>
        <w:overflowPunct/>
        <w:autoSpaceDE/>
        <w:autoSpaceDN/>
        <w:adjustRightInd/>
        <w:ind w:left="1079"/>
        <w:jc w:val="both"/>
        <w:textAlignment w:val="auto"/>
        <w:rPr>
          <w:rFonts w:ascii="Arial" w:hAnsi="Arial" w:cs="Arial"/>
          <w:spacing w:val="-2"/>
          <w:sz w:val="20"/>
          <w:szCs w:val="20"/>
        </w:rPr>
      </w:pPr>
      <w:r w:rsidRPr="004278BE">
        <w:rPr>
          <w:rFonts w:ascii="Arial" w:hAnsi="Arial" w:cs="Arial"/>
          <w:spacing w:val="-6"/>
          <w:sz w:val="20"/>
          <w:szCs w:val="20"/>
        </w:rPr>
        <w:t>As of 1 January 2020, the Company reclassified general investments in equity instruments</w:t>
      </w:r>
      <w:r w:rsidRPr="004278BE">
        <w:rPr>
          <w:rFonts w:ascii="Arial" w:hAnsi="Arial" w:cs="Arial"/>
          <w:spacing w:val="-2"/>
          <w:sz w:val="20"/>
          <w:szCs w:val="20"/>
        </w:rPr>
        <w:t xml:space="preserve"> that previously measured at cost less impairment of Baht </w:t>
      </w:r>
      <w:r w:rsidRPr="004278BE">
        <w:rPr>
          <w:rFonts w:ascii="Arial" w:hAnsi="Arial" w:cs="Arial"/>
          <w:spacing w:val="-2"/>
          <w:sz w:val="20"/>
          <w:szCs w:val="20"/>
          <w:cs/>
        </w:rPr>
        <w:t>689</w:t>
      </w:r>
      <w:r w:rsidRPr="004278BE">
        <w:rPr>
          <w:rFonts w:ascii="Arial" w:hAnsi="Arial" w:cs="Arial"/>
          <w:spacing w:val="-2"/>
          <w:sz w:val="20"/>
          <w:szCs w:val="20"/>
        </w:rPr>
        <w:t>,</w:t>
      </w:r>
      <w:r w:rsidRPr="004278BE">
        <w:rPr>
          <w:rFonts w:ascii="Arial" w:hAnsi="Arial" w:cs="Arial"/>
          <w:spacing w:val="-2"/>
          <w:sz w:val="20"/>
          <w:szCs w:val="20"/>
          <w:cs/>
        </w:rPr>
        <w:t>060</w:t>
      </w:r>
      <w:r w:rsidRPr="004278BE">
        <w:rPr>
          <w:rFonts w:ascii="Arial" w:hAnsi="Arial" w:cs="Arial"/>
          <w:spacing w:val="-2"/>
          <w:sz w:val="20"/>
          <w:szCs w:val="20"/>
        </w:rPr>
        <w:t>,</w:t>
      </w:r>
      <w:r w:rsidRPr="004278BE">
        <w:rPr>
          <w:rFonts w:ascii="Arial" w:hAnsi="Arial" w:cs="Arial"/>
          <w:spacing w:val="-2"/>
          <w:sz w:val="20"/>
          <w:szCs w:val="20"/>
          <w:cs/>
        </w:rPr>
        <w:t xml:space="preserve">079 </w:t>
      </w:r>
      <w:r w:rsidRPr="004278BE">
        <w:rPr>
          <w:rFonts w:ascii="Arial" w:hAnsi="Arial" w:cs="Arial"/>
          <w:spacing w:val="-2"/>
          <w:sz w:val="20"/>
          <w:szCs w:val="20"/>
        </w:rPr>
        <w:t>to FVOCI</w:t>
      </w:r>
      <w:r w:rsidRPr="004278BE">
        <w:rPr>
          <w:rFonts w:ascii="Arial" w:hAnsi="Arial" w:cs="Arial"/>
          <w:spacing w:val="-2"/>
          <w:sz w:val="20"/>
          <w:szCs w:val="20"/>
          <w:cs/>
        </w:rPr>
        <w:t xml:space="preserve">. </w:t>
      </w:r>
      <w:r w:rsidRPr="004278BE">
        <w:rPr>
          <w:rFonts w:ascii="Arial" w:hAnsi="Arial" w:cs="Arial"/>
          <w:spacing w:val="-2"/>
          <w:sz w:val="20"/>
          <w:szCs w:val="20"/>
        </w:rPr>
        <w:t xml:space="preserve">The respective fair value losses of Baht </w:t>
      </w:r>
      <w:r w:rsidR="00275C29" w:rsidRPr="004278BE">
        <w:rPr>
          <w:rFonts w:ascii="Arial" w:hAnsi="Arial" w:cs="Arial"/>
          <w:spacing w:val="-2"/>
          <w:sz w:val="20"/>
          <w:szCs w:val="20"/>
          <w:cs/>
        </w:rPr>
        <w:t>88</w:t>
      </w:r>
      <w:r w:rsidR="00275C29" w:rsidRPr="004278BE">
        <w:rPr>
          <w:rFonts w:ascii="Arial" w:hAnsi="Arial" w:cs="Arial"/>
          <w:spacing w:val="-2"/>
          <w:sz w:val="20"/>
          <w:szCs w:val="20"/>
        </w:rPr>
        <w:t>,</w:t>
      </w:r>
      <w:r w:rsidR="00275C29" w:rsidRPr="004278BE">
        <w:rPr>
          <w:rFonts w:ascii="Arial" w:hAnsi="Arial" w:cs="Arial"/>
          <w:spacing w:val="-2"/>
          <w:sz w:val="20"/>
          <w:szCs w:val="20"/>
          <w:cs/>
        </w:rPr>
        <w:t>103</w:t>
      </w:r>
      <w:r w:rsidR="00275C29" w:rsidRPr="004278BE">
        <w:rPr>
          <w:rFonts w:ascii="Arial" w:hAnsi="Arial" w:cs="Arial"/>
          <w:spacing w:val="-2"/>
          <w:sz w:val="20"/>
          <w:szCs w:val="20"/>
        </w:rPr>
        <w:t>,</w:t>
      </w:r>
      <w:r w:rsidR="00275C29" w:rsidRPr="004278BE">
        <w:rPr>
          <w:rFonts w:ascii="Arial" w:hAnsi="Arial" w:cs="Arial"/>
          <w:spacing w:val="-2"/>
          <w:sz w:val="20"/>
          <w:szCs w:val="20"/>
          <w:cs/>
        </w:rPr>
        <w:t xml:space="preserve">715 </w:t>
      </w:r>
      <w:r w:rsidRPr="004278BE">
        <w:rPr>
          <w:rFonts w:ascii="Arial" w:hAnsi="Arial" w:cs="Arial"/>
          <w:spacing w:val="-2"/>
          <w:sz w:val="20"/>
          <w:szCs w:val="20"/>
        </w:rPr>
        <w:t>was recognised in FVOCI reserve on 1 January 2020 as they are held as long</w:t>
      </w:r>
      <w:r w:rsidRPr="004278BE">
        <w:rPr>
          <w:rFonts w:ascii="Arial" w:hAnsi="Arial" w:cs="Arial"/>
          <w:spacing w:val="-2"/>
          <w:sz w:val="20"/>
          <w:szCs w:val="20"/>
          <w:cs/>
        </w:rPr>
        <w:t>-</w:t>
      </w:r>
      <w:r w:rsidRPr="004278BE">
        <w:rPr>
          <w:rFonts w:ascii="Arial" w:hAnsi="Arial" w:cs="Arial"/>
          <w:spacing w:val="-2"/>
          <w:sz w:val="20"/>
          <w:szCs w:val="20"/>
        </w:rPr>
        <w:t>term strategic investments</w:t>
      </w:r>
      <w:r w:rsidRPr="004278BE">
        <w:rPr>
          <w:rFonts w:ascii="Arial" w:hAnsi="Arial" w:cs="Arial"/>
          <w:spacing w:val="-2"/>
          <w:sz w:val="20"/>
          <w:szCs w:val="20"/>
          <w:cs/>
        </w:rPr>
        <w:t>.</w:t>
      </w:r>
    </w:p>
    <w:p w14:paraId="3D90F981" w14:textId="77777777" w:rsidR="00256FA2" w:rsidRPr="004278BE" w:rsidRDefault="00256FA2">
      <w:pPr>
        <w:overflowPunct/>
        <w:autoSpaceDE/>
        <w:autoSpaceDN/>
        <w:adjustRightInd/>
        <w:ind w:left="709"/>
        <w:jc w:val="thaiDistribute"/>
        <w:textAlignment w:val="auto"/>
        <w:rPr>
          <w:rFonts w:ascii="Arial" w:hAnsi="Arial" w:cs="Arial"/>
          <w:spacing w:val="-2"/>
          <w:sz w:val="20"/>
          <w:szCs w:val="20"/>
        </w:rPr>
      </w:pPr>
    </w:p>
    <w:p w14:paraId="7DC09370" w14:textId="77777777" w:rsidR="00256FA2" w:rsidRPr="004278BE" w:rsidRDefault="00BC2AC7">
      <w:pPr>
        <w:tabs>
          <w:tab w:val="left" w:pos="1620"/>
        </w:tabs>
        <w:overflowPunct/>
        <w:autoSpaceDE/>
        <w:autoSpaceDN/>
        <w:adjustRightInd/>
        <w:ind w:left="1079" w:hanging="540"/>
        <w:jc w:val="thaiDistribute"/>
        <w:textAlignment w:val="auto"/>
        <w:rPr>
          <w:rFonts w:ascii="Arial" w:hAnsi="Arial" w:cs="Arial"/>
          <w:spacing w:val="-2"/>
          <w:sz w:val="20"/>
          <w:szCs w:val="20"/>
        </w:rPr>
      </w:pPr>
      <w:r w:rsidRPr="004278BE">
        <w:rPr>
          <w:rFonts w:ascii="Arial" w:hAnsi="Arial" w:cs="Arial"/>
          <w:spacing w:val="-2"/>
          <w:sz w:val="20"/>
          <w:szCs w:val="20"/>
          <w:cs/>
        </w:rPr>
        <w:t>(</w:t>
      </w:r>
      <w:r w:rsidRPr="004278BE">
        <w:rPr>
          <w:rFonts w:ascii="Arial" w:hAnsi="Arial" w:cs="Arial"/>
          <w:spacing w:val="-2"/>
          <w:sz w:val="20"/>
          <w:szCs w:val="20"/>
        </w:rPr>
        <w:t>c</w:t>
      </w:r>
      <w:r w:rsidRPr="004278BE">
        <w:rPr>
          <w:rFonts w:ascii="Arial" w:hAnsi="Arial" w:cs="Arial"/>
          <w:spacing w:val="-2"/>
          <w:sz w:val="20"/>
          <w:szCs w:val="20"/>
          <w:cs/>
        </w:rPr>
        <w:t>)</w:t>
      </w:r>
      <w:r w:rsidRPr="004278BE">
        <w:rPr>
          <w:rFonts w:ascii="Arial" w:hAnsi="Arial" w:cs="Arial"/>
          <w:spacing w:val="-2"/>
          <w:sz w:val="20"/>
          <w:szCs w:val="20"/>
        </w:rPr>
        <w:tab/>
        <w:t>Available</w:t>
      </w:r>
      <w:r w:rsidRPr="004278BE">
        <w:rPr>
          <w:rFonts w:ascii="Arial" w:hAnsi="Arial" w:cs="Arial"/>
          <w:spacing w:val="-2"/>
          <w:sz w:val="20"/>
          <w:szCs w:val="20"/>
          <w:cs/>
        </w:rPr>
        <w:t>-</w:t>
      </w:r>
      <w:r w:rsidRPr="004278BE">
        <w:rPr>
          <w:rFonts w:ascii="Arial" w:hAnsi="Arial" w:cs="Arial"/>
          <w:spacing w:val="-2"/>
          <w:sz w:val="20"/>
          <w:szCs w:val="20"/>
        </w:rPr>
        <w:t>for</w:t>
      </w:r>
      <w:r w:rsidRPr="004278BE">
        <w:rPr>
          <w:rFonts w:ascii="Arial" w:hAnsi="Arial" w:cs="Arial"/>
          <w:spacing w:val="-2"/>
          <w:sz w:val="20"/>
          <w:szCs w:val="20"/>
          <w:cs/>
        </w:rPr>
        <w:t>-</w:t>
      </w:r>
      <w:r w:rsidRPr="004278BE">
        <w:rPr>
          <w:rFonts w:ascii="Arial" w:hAnsi="Arial" w:cs="Arial"/>
          <w:spacing w:val="-2"/>
          <w:sz w:val="20"/>
          <w:szCs w:val="20"/>
        </w:rPr>
        <w:t>sale classified as FVOCI</w:t>
      </w:r>
    </w:p>
    <w:p w14:paraId="5FE53E20" w14:textId="77777777" w:rsidR="00256FA2" w:rsidRPr="004278BE" w:rsidRDefault="00256FA2">
      <w:pPr>
        <w:tabs>
          <w:tab w:val="left" w:pos="1620"/>
        </w:tabs>
        <w:overflowPunct/>
        <w:autoSpaceDE/>
        <w:autoSpaceDN/>
        <w:adjustRightInd/>
        <w:ind w:left="1249" w:hanging="540"/>
        <w:jc w:val="thaiDistribute"/>
        <w:textAlignment w:val="auto"/>
        <w:rPr>
          <w:rFonts w:ascii="Arial" w:hAnsi="Arial" w:cs="Arial"/>
          <w:spacing w:val="-2"/>
          <w:sz w:val="20"/>
          <w:szCs w:val="20"/>
        </w:rPr>
      </w:pPr>
    </w:p>
    <w:p w14:paraId="788D3700" w14:textId="77777777" w:rsidR="00256FA2" w:rsidRPr="004278BE" w:rsidRDefault="00BC2AC7">
      <w:pPr>
        <w:tabs>
          <w:tab w:val="left" w:pos="1620"/>
        </w:tabs>
        <w:overflowPunct/>
        <w:autoSpaceDE/>
        <w:autoSpaceDN/>
        <w:adjustRightInd/>
        <w:ind w:left="1079" w:hanging="540"/>
        <w:jc w:val="thaiDistribute"/>
        <w:textAlignment w:val="auto"/>
        <w:rPr>
          <w:rFonts w:ascii="Arial" w:hAnsi="Arial" w:cs="Arial"/>
          <w:spacing w:val="-2"/>
          <w:sz w:val="20"/>
          <w:szCs w:val="20"/>
        </w:rPr>
      </w:pPr>
      <w:r w:rsidRPr="004278BE">
        <w:rPr>
          <w:rFonts w:ascii="Arial" w:hAnsi="Arial" w:cs="Arial"/>
          <w:spacing w:val="-2"/>
          <w:sz w:val="20"/>
          <w:szCs w:val="20"/>
        </w:rPr>
        <w:tab/>
        <w:t xml:space="preserve">As of 1 January 2020, </w:t>
      </w:r>
      <w:r w:rsidRPr="004278BE">
        <w:rPr>
          <w:rFonts w:ascii="Arial" w:hAnsi="Arial" w:cs="Arial"/>
          <w:spacing w:val="-6"/>
          <w:sz w:val="20"/>
          <w:szCs w:val="20"/>
        </w:rPr>
        <w:t>the Company reclassified</w:t>
      </w:r>
      <w:r w:rsidRPr="004278BE">
        <w:rPr>
          <w:rFonts w:ascii="Arial" w:hAnsi="Arial" w:cs="Arial"/>
          <w:spacing w:val="-2"/>
          <w:sz w:val="20"/>
          <w:szCs w:val="20"/>
          <w:cs/>
        </w:rPr>
        <w:t xml:space="preserve"> </w:t>
      </w:r>
      <w:r w:rsidRPr="004278BE">
        <w:rPr>
          <w:rFonts w:ascii="Arial" w:hAnsi="Arial" w:cs="Arial"/>
          <w:spacing w:val="-2"/>
          <w:sz w:val="20"/>
          <w:szCs w:val="20"/>
        </w:rPr>
        <w:t>debt</w:t>
      </w:r>
      <w:r w:rsidRPr="004278BE">
        <w:rPr>
          <w:rFonts w:ascii="Arial" w:hAnsi="Arial" w:cs="Arial"/>
          <w:spacing w:val="-2"/>
          <w:sz w:val="20"/>
          <w:szCs w:val="20"/>
          <w:cs/>
        </w:rPr>
        <w:t xml:space="preserve"> </w:t>
      </w:r>
      <w:r w:rsidRPr="004278BE">
        <w:rPr>
          <w:rFonts w:ascii="Arial" w:hAnsi="Arial" w:cs="Arial"/>
          <w:spacing w:val="-2"/>
          <w:sz w:val="20"/>
          <w:szCs w:val="25"/>
        </w:rPr>
        <w:t xml:space="preserve">and </w:t>
      </w:r>
      <w:r w:rsidRPr="004278BE">
        <w:rPr>
          <w:rFonts w:ascii="Arial" w:hAnsi="Arial" w:cs="Arial"/>
          <w:spacing w:val="-2"/>
          <w:sz w:val="20"/>
          <w:szCs w:val="20"/>
        </w:rPr>
        <w:t>equity investments from available</w:t>
      </w:r>
      <w:r w:rsidRPr="004278BE">
        <w:rPr>
          <w:rFonts w:ascii="Arial" w:hAnsi="Arial" w:cs="Arial"/>
          <w:spacing w:val="-2"/>
          <w:sz w:val="20"/>
          <w:szCs w:val="20"/>
          <w:cs/>
        </w:rPr>
        <w:t>-</w:t>
      </w:r>
      <w:r w:rsidRPr="004278BE">
        <w:rPr>
          <w:rFonts w:ascii="Arial" w:hAnsi="Arial" w:cs="Arial"/>
          <w:spacing w:val="-2"/>
          <w:sz w:val="20"/>
          <w:szCs w:val="20"/>
        </w:rPr>
        <w:t>for</w:t>
      </w:r>
      <w:r w:rsidRPr="004278BE">
        <w:rPr>
          <w:rFonts w:ascii="Arial" w:hAnsi="Arial" w:cs="Arial"/>
          <w:spacing w:val="-2"/>
          <w:sz w:val="20"/>
          <w:szCs w:val="20"/>
          <w:cs/>
        </w:rPr>
        <w:t>-</w:t>
      </w:r>
      <w:r w:rsidRPr="004278BE">
        <w:rPr>
          <w:rFonts w:ascii="Arial" w:hAnsi="Arial" w:cs="Arial"/>
          <w:spacing w:val="-2"/>
          <w:sz w:val="20"/>
          <w:szCs w:val="20"/>
        </w:rPr>
        <w:t>sale to FVOCI, as the objective of investment</w:t>
      </w:r>
      <w:r w:rsidRPr="004278BE">
        <w:rPr>
          <w:rFonts w:ascii="Arial" w:hAnsi="Arial" w:cs="Arial"/>
          <w:spacing w:val="-2"/>
          <w:sz w:val="20"/>
          <w:szCs w:val="20"/>
          <w:cs/>
        </w:rPr>
        <w:t xml:space="preserve">. </w:t>
      </w:r>
      <w:r w:rsidRPr="004278BE">
        <w:rPr>
          <w:rFonts w:ascii="Arial" w:hAnsi="Arial" w:cs="Arial"/>
          <w:spacing w:val="-2"/>
          <w:sz w:val="20"/>
          <w:szCs w:val="20"/>
        </w:rPr>
        <w:t>As a result, the Company</w:t>
      </w:r>
      <w:r w:rsidRPr="004278BE">
        <w:rPr>
          <w:rFonts w:ascii="Arial" w:hAnsi="Arial" w:cs="Arial"/>
          <w:spacing w:val="-2"/>
          <w:sz w:val="20"/>
          <w:szCs w:val="20"/>
          <w:cs/>
        </w:rPr>
        <w:t>’</w:t>
      </w:r>
      <w:r w:rsidRPr="004278BE">
        <w:rPr>
          <w:rFonts w:ascii="Arial" w:hAnsi="Arial" w:cs="Arial"/>
          <w:spacing w:val="-2"/>
          <w:sz w:val="20"/>
          <w:szCs w:val="20"/>
        </w:rPr>
        <w:t xml:space="preserve">s assets with a fair value of Baht </w:t>
      </w:r>
      <w:r w:rsidR="00275C29" w:rsidRPr="004278BE">
        <w:rPr>
          <w:rFonts w:ascii="Arial" w:hAnsi="Arial" w:cs="Arial"/>
          <w:spacing w:val="-2"/>
          <w:sz w:val="20"/>
          <w:szCs w:val="20"/>
          <w:cs/>
        </w:rPr>
        <w:t>10</w:t>
      </w:r>
      <w:r w:rsidR="00275C29" w:rsidRPr="004278BE">
        <w:rPr>
          <w:rFonts w:ascii="Arial" w:hAnsi="Arial" w:cs="Arial"/>
          <w:spacing w:val="-2"/>
          <w:sz w:val="20"/>
          <w:szCs w:val="20"/>
        </w:rPr>
        <w:t>,</w:t>
      </w:r>
      <w:r w:rsidR="00275C29" w:rsidRPr="004278BE">
        <w:rPr>
          <w:rFonts w:ascii="Arial" w:hAnsi="Arial" w:cs="Arial"/>
          <w:spacing w:val="-2"/>
          <w:sz w:val="20"/>
          <w:szCs w:val="20"/>
          <w:cs/>
        </w:rPr>
        <w:t>352</w:t>
      </w:r>
      <w:r w:rsidR="00275C29" w:rsidRPr="004278BE">
        <w:rPr>
          <w:rFonts w:ascii="Arial" w:hAnsi="Arial" w:cs="Arial"/>
          <w:spacing w:val="-2"/>
          <w:sz w:val="20"/>
          <w:szCs w:val="20"/>
        </w:rPr>
        <w:t>,</w:t>
      </w:r>
      <w:r w:rsidR="00275C29" w:rsidRPr="004278BE">
        <w:rPr>
          <w:rFonts w:ascii="Arial" w:hAnsi="Arial" w:cs="Arial"/>
          <w:spacing w:val="-2"/>
          <w:sz w:val="20"/>
          <w:szCs w:val="20"/>
          <w:cs/>
        </w:rPr>
        <w:t>615</w:t>
      </w:r>
      <w:r w:rsidR="00275C29" w:rsidRPr="004278BE">
        <w:rPr>
          <w:rFonts w:ascii="Arial" w:hAnsi="Arial" w:cs="Arial"/>
          <w:spacing w:val="-2"/>
          <w:sz w:val="20"/>
          <w:szCs w:val="20"/>
        </w:rPr>
        <w:t>,</w:t>
      </w:r>
      <w:r w:rsidR="00275C29" w:rsidRPr="004278BE">
        <w:rPr>
          <w:rFonts w:ascii="Arial" w:hAnsi="Arial" w:cs="Arial"/>
          <w:spacing w:val="-2"/>
          <w:sz w:val="20"/>
          <w:szCs w:val="20"/>
          <w:cs/>
        </w:rPr>
        <w:t>934</w:t>
      </w:r>
      <w:r w:rsidR="00275C29" w:rsidRPr="004278BE">
        <w:rPr>
          <w:rFonts w:ascii="Arial" w:hAnsi="Arial" w:cs="Arial"/>
          <w:spacing w:val="-2"/>
          <w:sz w:val="20"/>
          <w:szCs w:val="20"/>
        </w:rPr>
        <w:t xml:space="preserve"> </w:t>
      </w:r>
      <w:r w:rsidRPr="004278BE">
        <w:rPr>
          <w:rFonts w:ascii="Arial" w:hAnsi="Arial" w:cs="Arial"/>
          <w:spacing w:val="-2"/>
          <w:sz w:val="20"/>
          <w:szCs w:val="20"/>
        </w:rPr>
        <w:t>were reclassified from available</w:t>
      </w:r>
      <w:r w:rsidRPr="004278BE">
        <w:rPr>
          <w:rFonts w:ascii="Arial" w:hAnsi="Arial" w:cs="Arial"/>
          <w:spacing w:val="-2"/>
          <w:sz w:val="20"/>
          <w:szCs w:val="20"/>
          <w:cs/>
        </w:rPr>
        <w:t>-</w:t>
      </w:r>
      <w:r w:rsidRPr="004278BE">
        <w:rPr>
          <w:rFonts w:ascii="Arial" w:hAnsi="Arial" w:cs="Arial"/>
          <w:spacing w:val="-2"/>
          <w:sz w:val="20"/>
          <w:szCs w:val="20"/>
        </w:rPr>
        <w:t>for</w:t>
      </w:r>
      <w:r w:rsidRPr="004278BE">
        <w:rPr>
          <w:rFonts w:ascii="Arial" w:hAnsi="Arial" w:cs="Arial"/>
          <w:spacing w:val="-2"/>
          <w:sz w:val="20"/>
          <w:szCs w:val="20"/>
          <w:cs/>
        </w:rPr>
        <w:t>-</w:t>
      </w:r>
      <w:r w:rsidRPr="004278BE">
        <w:rPr>
          <w:rFonts w:ascii="Arial" w:hAnsi="Arial" w:cs="Arial"/>
          <w:spacing w:val="-2"/>
          <w:sz w:val="20"/>
          <w:szCs w:val="20"/>
        </w:rPr>
        <w:t xml:space="preserve">sale financial assets to financial assets at FVOCI and fair value loss of Baht </w:t>
      </w:r>
      <w:r w:rsidR="00275C29" w:rsidRPr="004278BE">
        <w:rPr>
          <w:rFonts w:ascii="Arial" w:hAnsi="Arial" w:cs="Arial"/>
          <w:spacing w:val="-2"/>
          <w:sz w:val="20"/>
          <w:szCs w:val="20"/>
          <w:cs/>
        </w:rPr>
        <w:t>934</w:t>
      </w:r>
      <w:r w:rsidR="00275C29" w:rsidRPr="004278BE">
        <w:rPr>
          <w:rFonts w:ascii="Arial" w:hAnsi="Arial" w:cs="Arial"/>
          <w:spacing w:val="-2"/>
          <w:sz w:val="20"/>
          <w:szCs w:val="20"/>
        </w:rPr>
        <w:t>,</w:t>
      </w:r>
      <w:r w:rsidR="00275C29" w:rsidRPr="004278BE">
        <w:rPr>
          <w:rFonts w:ascii="Arial" w:hAnsi="Arial" w:cs="Arial"/>
          <w:spacing w:val="-2"/>
          <w:sz w:val="20"/>
          <w:szCs w:val="20"/>
          <w:cs/>
        </w:rPr>
        <w:t>161</w:t>
      </w:r>
      <w:r w:rsidR="00275C29" w:rsidRPr="004278BE">
        <w:rPr>
          <w:rFonts w:ascii="Arial" w:hAnsi="Arial" w:cs="Arial"/>
          <w:spacing w:val="-2"/>
          <w:sz w:val="20"/>
          <w:szCs w:val="20"/>
        </w:rPr>
        <w:t>,</w:t>
      </w:r>
      <w:r w:rsidR="00275C29" w:rsidRPr="004278BE">
        <w:rPr>
          <w:rFonts w:ascii="Arial" w:hAnsi="Arial" w:cs="Arial"/>
          <w:spacing w:val="-2"/>
          <w:sz w:val="20"/>
          <w:szCs w:val="20"/>
          <w:cs/>
        </w:rPr>
        <w:t>522</w:t>
      </w:r>
      <w:r w:rsidR="00275C29" w:rsidRPr="004278BE">
        <w:rPr>
          <w:rFonts w:ascii="Arial" w:hAnsi="Arial" w:cs="Arial"/>
          <w:spacing w:val="-2"/>
          <w:sz w:val="20"/>
          <w:szCs w:val="20"/>
        </w:rPr>
        <w:t xml:space="preserve"> </w:t>
      </w:r>
      <w:r w:rsidRPr="004278BE">
        <w:rPr>
          <w:rFonts w:ascii="Arial" w:hAnsi="Arial" w:cs="Arial"/>
          <w:spacing w:val="-2"/>
          <w:sz w:val="20"/>
          <w:szCs w:val="20"/>
        </w:rPr>
        <w:t>were reclassified from the AFS reserve to the FVOCI reserve</w:t>
      </w:r>
      <w:r w:rsidRPr="004278BE">
        <w:rPr>
          <w:rFonts w:ascii="Arial" w:hAnsi="Arial" w:cs="Arial"/>
          <w:spacing w:val="-2"/>
          <w:sz w:val="20"/>
          <w:szCs w:val="20"/>
          <w:cs/>
        </w:rPr>
        <w:t>.</w:t>
      </w:r>
    </w:p>
    <w:p w14:paraId="5C83F1FC" w14:textId="77777777" w:rsidR="00256FA2" w:rsidRPr="004278BE" w:rsidRDefault="00256FA2">
      <w:pPr>
        <w:overflowPunct/>
        <w:autoSpaceDE/>
        <w:autoSpaceDN/>
        <w:adjustRightInd/>
        <w:ind w:left="709"/>
        <w:jc w:val="thaiDistribute"/>
        <w:textAlignment w:val="auto"/>
        <w:rPr>
          <w:rFonts w:ascii="Arial" w:hAnsi="Arial" w:cs="Arial"/>
          <w:spacing w:val="-2"/>
          <w:sz w:val="20"/>
          <w:szCs w:val="20"/>
        </w:rPr>
      </w:pPr>
    </w:p>
    <w:p w14:paraId="4CE73B78" w14:textId="77777777" w:rsidR="00256FA2" w:rsidRPr="004278BE" w:rsidRDefault="00BC2AC7">
      <w:pPr>
        <w:tabs>
          <w:tab w:val="left" w:pos="1620"/>
        </w:tabs>
        <w:overflowPunct/>
        <w:autoSpaceDE/>
        <w:autoSpaceDN/>
        <w:adjustRightInd/>
        <w:ind w:left="1079" w:hanging="540"/>
        <w:jc w:val="thaiDistribute"/>
        <w:textAlignment w:val="auto"/>
        <w:rPr>
          <w:rFonts w:ascii="Arial" w:hAnsi="Arial" w:cs="Arial"/>
          <w:spacing w:val="-2"/>
          <w:sz w:val="20"/>
          <w:szCs w:val="20"/>
        </w:rPr>
      </w:pPr>
      <w:r w:rsidRPr="004278BE">
        <w:rPr>
          <w:rFonts w:ascii="Arial" w:hAnsi="Arial" w:cs="Arial"/>
          <w:spacing w:val="-2"/>
          <w:sz w:val="20"/>
          <w:szCs w:val="20"/>
          <w:cs/>
        </w:rPr>
        <w:t>(</w:t>
      </w:r>
      <w:r w:rsidRPr="004278BE">
        <w:rPr>
          <w:rFonts w:ascii="Arial" w:hAnsi="Arial" w:cs="Arial"/>
          <w:spacing w:val="-2"/>
          <w:sz w:val="20"/>
          <w:szCs w:val="20"/>
        </w:rPr>
        <w:t>d</w:t>
      </w:r>
      <w:r w:rsidRPr="004278BE">
        <w:rPr>
          <w:rFonts w:ascii="Arial" w:hAnsi="Arial" w:cs="Arial"/>
          <w:spacing w:val="-2"/>
          <w:sz w:val="20"/>
          <w:szCs w:val="20"/>
          <w:cs/>
        </w:rPr>
        <w:t>)</w:t>
      </w:r>
      <w:r w:rsidRPr="004278BE">
        <w:rPr>
          <w:rFonts w:ascii="Arial" w:hAnsi="Arial" w:cs="Arial"/>
          <w:spacing w:val="-2"/>
          <w:sz w:val="20"/>
          <w:szCs w:val="20"/>
        </w:rPr>
        <w:tab/>
        <w:t>Impairment of financial assets</w:t>
      </w:r>
    </w:p>
    <w:p w14:paraId="5DE14C26" w14:textId="77777777" w:rsidR="00256FA2" w:rsidRPr="004278BE" w:rsidRDefault="00256FA2">
      <w:pPr>
        <w:pStyle w:val="Default"/>
        <w:ind w:left="1079"/>
        <w:jc w:val="thaiDistribute"/>
        <w:rPr>
          <w:rFonts w:eastAsia="Times New Roman"/>
          <w:sz w:val="20"/>
          <w:szCs w:val="20"/>
          <w:shd w:val="clear" w:color="auto" w:fill="FFFFFF"/>
          <w:lang w:eastAsia="en-GB"/>
        </w:rPr>
      </w:pPr>
    </w:p>
    <w:p w14:paraId="27333AAD" w14:textId="77777777" w:rsidR="00256FA2" w:rsidRPr="004278BE" w:rsidRDefault="00BC2AC7">
      <w:pPr>
        <w:ind w:left="1079"/>
        <w:jc w:val="both"/>
        <w:rPr>
          <w:rFonts w:ascii="Arial" w:hAnsi="Arial" w:cs="Arial"/>
          <w:color w:val="000000"/>
          <w:sz w:val="20"/>
          <w:szCs w:val="20"/>
          <w:shd w:val="clear" w:color="auto" w:fill="FFFFFF"/>
          <w:lang w:val="en-GB" w:eastAsia="en-GB"/>
        </w:rPr>
      </w:pPr>
      <w:r w:rsidRPr="004278BE">
        <w:rPr>
          <w:rFonts w:ascii="Arial" w:hAnsi="Arial" w:cs="Arial"/>
          <w:color w:val="000000"/>
          <w:sz w:val="20"/>
          <w:szCs w:val="20"/>
          <w:shd w:val="clear" w:color="auto" w:fill="FFFFFF"/>
          <w:lang w:val="en-GB" w:eastAsia="en-GB"/>
        </w:rPr>
        <w:t>The Company has following financial assets that are subject to the expected credit loss model</w:t>
      </w:r>
      <w:r w:rsidRPr="004278BE">
        <w:rPr>
          <w:rFonts w:ascii="Arial" w:hAnsi="Arial" w:cs="Arial"/>
          <w:color w:val="000000"/>
          <w:sz w:val="20"/>
          <w:szCs w:val="20"/>
          <w:shd w:val="clear" w:color="auto" w:fill="FFFFFF"/>
          <w:cs/>
          <w:lang w:val="en-GB" w:eastAsia="en-GB"/>
        </w:rPr>
        <w:t xml:space="preserve">: </w:t>
      </w:r>
    </w:p>
    <w:p w14:paraId="735ED5C3" w14:textId="77777777" w:rsidR="00256FA2" w:rsidRPr="004278BE" w:rsidRDefault="00256FA2">
      <w:pPr>
        <w:ind w:left="1079"/>
        <w:jc w:val="both"/>
        <w:rPr>
          <w:rFonts w:ascii="Arial" w:hAnsi="Arial" w:cs="Arial"/>
          <w:color w:val="000000"/>
          <w:sz w:val="20"/>
          <w:szCs w:val="20"/>
          <w:shd w:val="clear" w:color="auto" w:fill="FFFFFF"/>
          <w:lang w:val="en-GB" w:eastAsia="en-GB"/>
        </w:rPr>
      </w:pPr>
    </w:p>
    <w:p w14:paraId="183B8EA8" w14:textId="77777777" w:rsidR="00256FA2" w:rsidRPr="004278BE" w:rsidRDefault="00BC2AC7">
      <w:pPr>
        <w:pStyle w:val="ListParagraph"/>
        <w:numPr>
          <w:ilvl w:val="0"/>
          <w:numId w:val="13"/>
        </w:numPr>
        <w:overflowPunct/>
        <w:autoSpaceDE/>
        <w:autoSpaceDN/>
        <w:adjustRightInd/>
        <w:ind w:left="1363" w:hanging="284"/>
        <w:jc w:val="both"/>
        <w:textAlignment w:val="auto"/>
        <w:rPr>
          <w:rFonts w:ascii="Arial" w:hAnsi="Arial" w:cs="Arial"/>
          <w:color w:val="000000"/>
          <w:sz w:val="20"/>
          <w:szCs w:val="20"/>
          <w:shd w:val="clear" w:color="auto" w:fill="FFFFFF"/>
          <w:lang w:val="en-GB" w:eastAsia="en-GB"/>
        </w:rPr>
      </w:pPr>
      <w:r w:rsidRPr="004278BE">
        <w:rPr>
          <w:rFonts w:ascii="Arial" w:hAnsi="Arial" w:cs="Arial"/>
          <w:color w:val="000000"/>
          <w:sz w:val="20"/>
          <w:szCs w:val="20"/>
          <w:shd w:val="clear" w:color="auto" w:fill="FFFFFF"/>
          <w:lang w:val="en-GB" w:eastAsia="en-GB"/>
        </w:rPr>
        <w:t>cash and cash equivalents</w:t>
      </w:r>
    </w:p>
    <w:p w14:paraId="3FDC7D67" w14:textId="77777777" w:rsidR="00256FA2" w:rsidRPr="004278BE" w:rsidRDefault="00BC2AC7">
      <w:pPr>
        <w:pStyle w:val="ListParagraph"/>
        <w:numPr>
          <w:ilvl w:val="0"/>
          <w:numId w:val="13"/>
        </w:numPr>
        <w:overflowPunct/>
        <w:autoSpaceDE/>
        <w:autoSpaceDN/>
        <w:adjustRightInd/>
        <w:ind w:left="1363" w:hanging="284"/>
        <w:jc w:val="both"/>
        <w:textAlignment w:val="auto"/>
        <w:rPr>
          <w:rFonts w:ascii="Arial" w:hAnsi="Arial" w:cs="Arial"/>
          <w:color w:val="000000"/>
          <w:sz w:val="20"/>
          <w:szCs w:val="20"/>
          <w:shd w:val="clear" w:color="auto" w:fill="FFFFFF"/>
          <w:lang w:val="en-GB" w:eastAsia="en-GB"/>
        </w:rPr>
      </w:pPr>
      <w:r w:rsidRPr="004278BE">
        <w:rPr>
          <w:rFonts w:ascii="Arial" w:hAnsi="Arial" w:cs="Arial"/>
          <w:color w:val="000000"/>
          <w:sz w:val="20"/>
          <w:szCs w:val="20"/>
          <w:shd w:val="clear" w:color="auto" w:fill="FFFFFF"/>
          <w:lang w:val="en-GB" w:eastAsia="en-GB"/>
        </w:rPr>
        <w:t>debt investments carried at amortised cost; and</w:t>
      </w:r>
    </w:p>
    <w:p w14:paraId="08C39F01" w14:textId="77777777" w:rsidR="00256FA2" w:rsidRPr="004278BE" w:rsidRDefault="00BC2AC7">
      <w:pPr>
        <w:pStyle w:val="ListParagraph"/>
        <w:numPr>
          <w:ilvl w:val="0"/>
          <w:numId w:val="13"/>
        </w:numPr>
        <w:overflowPunct/>
        <w:autoSpaceDE/>
        <w:autoSpaceDN/>
        <w:adjustRightInd/>
        <w:ind w:left="1363" w:hanging="284"/>
        <w:jc w:val="both"/>
        <w:textAlignment w:val="auto"/>
        <w:rPr>
          <w:rFonts w:ascii="Arial" w:hAnsi="Arial" w:cs="Arial"/>
          <w:color w:val="000000"/>
          <w:sz w:val="20"/>
          <w:szCs w:val="20"/>
          <w:shd w:val="clear" w:color="auto" w:fill="FFFFFF"/>
          <w:lang w:val="en-GB" w:eastAsia="en-GB"/>
        </w:rPr>
      </w:pPr>
      <w:proofErr w:type="gramStart"/>
      <w:r w:rsidRPr="004278BE">
        <w:rPr>
          <w:rFonts w:ascii="Arial" w:hAnsi="Arial" w:cs="Arial"/>
          <w:color w:val="000000"/>
          <w:sz w:val="20"/>
          <w:szCs w:val="20"/>
          <w:shd w:val="clear" w:color="auto" w:fill="FFFFFF"/>
          <w:lang w:val="en-GB" w:eastAsia="en-GB"/>
        </w:rPr>
        <w:t>debt</w:t>
      </w:r>
      <w:proofErr w:type="gramEnd"/>
      <w:r w:rsidRPr="004278BE">
        <w:rPr>
          <w:rFonts w:ascii="Arial" w:hAnsi="Arial" w:cs="Arial"/>
          <w:color w:val="000000"/>
          <w:sz w:val="20"/>
          <w:szCs w:val="20"/>
          <w:shd w:val="clear" w:color="auto" w:fill="FFFFFF"/>
          <w:lang w:val="en-GB" w:eastAsia="en-GB"/>
        </w:rPr>
        <w:t xml:space="preserve"> investments carried at FVOCI</w:t>
      </w:r>
      <w:r w:rsidRPr="004278BE">
        <w:rPr>
          <w:rFonts w:ascii="Arial" w:hAnsi="Arial" w:cs="Arial"/>
          <w:color w:val="000000"/>
          <w:sz w:val="20"/>
          <w:szCs w:val="20"/>
          <w:shd w:val="clear" w:color="auto" w:fill="FFFFFF"/>
          <w:cs/>
          <w:lang w:val="en-GB" w:eastAsia="en-GB"/>
        </w:rPr>
        <w:t xml:space="preserve">. </w:t>
      </w:r>
    </w:p>
    <w:p w14:paraId="53B7A0E2" w14:textId="77777777" w:rsidR="00752574" w:rsidRPr="004278BE" w:rsidRDefault="00752574">
      <w:pPr>
        <w:overflowPunct/>
        <w:autoSpaceDE/>
        <w:autoSpaceDN/>
        <w:adjustRightInd/>
        <w:textAlignment w:val="auto"/>
        <w:rPr>
          <w:rFonts w:ascii="Arial" w:hAnsi="Arial" w:cs="Arial"/>
          <w:color w:val="000000"/>
          <w:sz w:val="20"/>
          <w:szCs w:val="20"/>
          <w:shd w:val="clear" w:color="auto" w:fill="FFFFFF"/>
          <w:lang w:val="en-GB" w:eastAsia="en-GB"/>
        </w:rPr>
      </w:pPr>
      <w:r w:rsidRPr="004278BE">
        <w:rPr>
          <w:rFonts w:ascii="Arial" w:hAnsi="Arial" w:cs="Arial"/>
          <w:color w:val="000000"/>
          <w:sz w:val="20"/>
          <w:szCs w:val="20"/>
          <w:shd w:val="clear" w:color="auto" w:fill="FFFFFF"/>
          <w:lang w:val="en-GB" w:eastAsia="en-GB"/>
        </w:rPr>
        <w:br w:type="page"/>
      </w:r>
    </w:p>
    <w:p w14:paraId="46A3EECB" w14:textId="77777777" w:rsidR="00256FA2" w:rsidRPr="004278BE" w:rsidRDefault="00BC2AC7" w:rsidP="006C4E09">
      <w:pPr>
        <w:ind w:left="1079"/>
        <w:jc w:val="both"/>
        <w:rPr>
          <w:rFonts w:ascii="Arial" w:hAnsi="Arial" w:cs="Arial"/>
          <w:color w:val="000000"/>
          <w:sz w:val="20"/>
          <w:szCs w:val="20"/>
          <w:shd w:val="clear" w:color="auto" w:fill="FFFFFF"/>
          <w:lang w:val="en-GB" w:eastAsia="en-GB"/>
        </w:rPr>
      </w:pPr>
      <w:r w:rsidRPr="004278BE">
        <w:rPr>
          <w:rFonts w:ascii="Arial" w:hAnsi="Arial" w:cs="Arial"/>
          <w:color w:val="000000"/>
          <w:sz w:val="20"/>
          <w:szCs w:val="20"/>
          <w:shd w:val="clear" w:color="auto" w:fill="FFFFFF"/>
          <w:lang w:val="en-GB" w:eastAsia="en-GB"/>
        </w:rPr>
        <w:t>The Company was required to revise its impairment methodology under The Accounting Guidance</w:t>
      </w:r>
      <w:r w:rsidRPr="004278BE">
        <w:rPr>
          <w:rFonts w:ascii="Arial" w:hAnsi="Arial" w:cs="Arial"/>
          <w:color w:val="000000"/>
          <w:sz w:val="20"/>
          <w:szCs w:val="20"/>
          <w:shd w:val="clear" w:color="auto" w:fill="FFFFFF"/>
          <w:cs/>
          <w:lang w:val="en-GB" w:eastAsia="en-GB"/>
        </w:rPr>
        <w:t xml:space="preserve">. </w:t>
      </w:r>
      <w:r w:rsidRPr="004278BE">
        <w:rPr>
          <w:rFonts w:ascii="Arial" w:hAnsi="Arial" w:cs="Arial"/>
          <w:color w:val="000000"/>
          <w:sz w:val="20"/>
          <w:szCs w:val="20"/>
          <w:shd w:val="clear" w:color="auto" w:fill="FFFFFF"/>
          <w:lang w:val="en-GB" w:eastAsia="en-GB"/>
        </w:rPr>
        <w:t>The impact of the change in impairment methodology on the Company</w:t>
      </w:r>
      <w:r w:rsidRPr="004278BE">
        <w:rPr>
          <w:rFonts w:ascii="Arial" w:hAnsi="Arial" w:cs="Arial"/>
          <w:color w:val="000000"/>
          <w:sz w:val="20"/>
          <w:szCs w:val="20"/>
          <w:shd w:val="clear" w:color="auto" w:fill="FFFFFF"/>
          <w:cs/>
          <w:lang w:val="en-GB" w:eastAsia="en-GB"/>
        </w:rPr>
        <w:t>’</w:t>
      </w:r>
      <w:r w:rsidRPr="004278BE">
        <w:rPr>
          <w:rFonts w:ascii="Arial" w:hAnsi="Arial" w:cs="Arial"/>
          <w:color w:val="000000"/>
          <w:sz w:val="20"/>
          <w:szCs w:val="20"/>
          <w:shd w:val="clear" w:color="auto" w:fill="FFFFFF"/>
          <w:lang w:val="en-GB" w:eastAsia="en-GB"/>
        </w:rPr>
        <w:t>s retained earnings at 1 January 2020 were Baht 3,094,247</w:t>
      </w:r>
      <w:r w:rsidRPr="004278BE">
        <w:rPr>
          <w:rFonts w:ascii="Arial" w:hAnsi="Arial" w:cs="Arial"/>
          <w:color w:val="000000"/>
          <w:sz w:val="20"/>
          <w:szCs w:val="20"/>
          <w:shd w:val="clear" w:color="auto" w:fill="FFFFFF"/>
          <w:cs/>
          <w:lang w:val="en-GB" w:eastAsia="en-GB"/>
        </w:rPr>
        <w:t xml:space="preserve">. </w:t>
      </w:r>
    </w:p>
    <w:p w14:paraId="1A0CC2C8" w14:textId="77777777" w:rsidR="00256FA2" w:rsidRPr="004278BE" w:rsidRDefault="00256FA2" w:rsidP="006C4E09">
      <w:pPr>
        <w:overflowPunct/>
        <w:autoSpaceDE/>
        <w:autoSpaceDN/>
        <w:adjustRightInd/>
        <w:ind w:left="1079"/>
        <w:textAlignment w:val="auto"/>
        <w:rPr>
          <w:rFonts w:ascii="Arial" w:hAnsi="Arial" w:cs="Arial"/>
          <w:color w:val="000000"/>
          <w:sz w:val="20"/>
          <w:szCs w:val="20"/>
          <w:shd w:val="clear" w:color="auto" w:fill="FFFFFF"/>
          <w:lang w:val="en-GB" w:eastAsia="en-GB"/>
        </w:rPr>
      </w:pPr>
    </w:p>
    <w:p w14:paraId="76992EBF" w14:textId="77777777" w:rsidR="00256FA2" w:rsidRPr="004278BE" w:rsidRDefault="00BC2AC7" w:rsidP="006C4E09">
      <w:pPr>
        <w:overflowPunct/>
        <w:autoSpaceDE/>
        <w:autoSpaceDN/>
        <w:adjustRightInd/>
        <w:ind w:left="1079"/>
        <w:jc w:val="both"/>
        <w:textAlignment w:val="auto"/>
        <w:rPr>
          <w:rFonts w:ascii="Arial" w:hAnsi="Arial" w:cs="Arial"/>
          <w:color w:val="000000"/>
          <w:sz w:val="20"/>
          <w:szCs w:val="20"/>
          <w:shd w:val="clear" w:color="auto" w:fill="FFFFFF"/>
          <w:lang w:val="en-GB" w:eastAsia="en-GB"/>
        </w:rPr>
      </w:pPr>
      <w:r w:rsidRPr="004278BE">
        <w:rPr>
          <w:rFonts w:ascii="Arial" w:hAnsi="Arial" w:cs="Arial"/>
          <w:color w:val="000000"/>
          <w:sz w:val="20"/>
          <w:szCs w:val="20"/>
          <w:shd w:val="clear" w:color="auto" w:fill="FFFFFF"/>
          <w:lang w:val="en-GB" w:eastAsia="en-GB"/>
        </w:rPr>
        <w:t>While cash and cash equivalents are subject to the new impairment requirement, the identified impact was immaterial</w:t>
      </w:r>
      <w:r w:rsidRPr="004278BE">
        <w:rPr>
          <w:rFonts w:ascii="Arial" w:hAnsi="Arial" w:cs="Arial"/>
          <w:color w:val="000000"/>
          <w:sz w:val="20"/>
          <w:szCs w:val="20"/>
          <w:shd w:val="clear" w:color="auto" w:fill="FFFFFF"/>
          <w:cs/>
          <w:lang w:val="en-GB" w:eastAsia="en-GB"/>
        </w:rPr>
        <w:t>.</w:t>
      </w:r>
    </w:p>
    <w:p w14:paraId="6DA34926" w14:textId="77777777" w:rsidR="00256FA2" w:rsidRPr="004278BE" w:rsidRDefault="00256FA2" w:rsidP="006C4E09">
      <w:pPr>
        <w:overflowPunct/>
        <w:autoSpaceDE/>
        <w:autoSpaceDN/>
        <w:adjustRightInd/>
        <w:ind w:left="1079"/>
        <w:textAlignment w:val="auto"/>
        <w:rPr>
          <w:rFonts w:ascii="Arial" w:hAnsi="Arial" w:cs="Arial"/>
          <w:color w:val="000000"/>
          <w:sz w:val="20"/>
          <w:szCs w:val="20"/>
          <w:shd w:val="clear" w:color="auto" w:fill="FFFFFF"/>
          <w:lang w:val="en-GB" w:eastAsia="en-GB"/>
        </w:rPr>
      </w:pPr>
    </w:p>
    <w:p w14:paraId="2C3A2912" w14:textId="77777777" w:rsidR="00256FA2" w:rsidRPr="004278BE" w:rsidRDefault="00BC2AC7" w:rsidP="006C4E09">
      <w:pPr>
        <w:pStyle w:val="BlockText"/>
        <w:spacing w:before="0" w:after="0"/>
        <w:ind w:left="1079" w:right="0" w:firstLine="0"/>
        <w:rPr>
          <w:rFonts w:ascii="Arial" w:hAnsi="Arial" w:cs="Arial"/>
          <w:i/>
          <w:iCs/>
          <w:color w:val="000000" w:themeColor="text1"/>
          <w:sz w:val="20"/>
          <w:szCs w:val="20"/>
          <w:u w:val="single"/>
          <w:lang w:val="en-GB"/>
        </w:rPr>
      </w:pPr>
      <w:r w:rsidRPr="004278BE">
        <w:rPr>
          <w:rFonts w:ascii="Arial" w:hAnsi="Arial" w:cs="Arial"/>
          <w:i/>
          <w:iCs/>
          <w:color w:val="000000" w:themeColor="text1"/>
          <w:sz w:val="20"/>
          <w:szCs w:val="20"/>
          <w:u w:val="single"/>
          <w:lang w:val="en-GB"/>
        </w:rPr>
        <w:t>Investment in debt instruments measured at amortised cost</w:t>
      </w:r>
    </w:p>
    <w:p w14:paraId="4E467187" w14:textId="77777777" w:rsidR="00256FA2" w:rsidRPr="004278BE" w:rsidRDefault="00256FA2" w:rsidP="006C4E09">
      <w:pPr>
        <w:pStyle w:val="BlockText"/>
        <w:spacing w:before="0" w:after="0"/>
        <w:ind w:left="1079" w:right="0" w:firstLine="0"/>
        <w:jc w:val="both"/>
        <w:rPr>
          <w:rFonts w:ascii="Arial" w:hAnsi="Arial" w:cs="Arial"/>
          <w:sz w:val="20"/>
          <w:szCs w:val="20"/>
          <w:lang w:val="en-GB"/>
        </w:rPr>
      </w:pPr>
    </w:p>
    <w:p w14:paraId="7F7E27A6" w14:textId="77777777" w:rsidR="00256FA2" w:rsidRPr="004278BE" w:rsidRDefault="00BC2AC7" w:rsidP="006C4E09">
      <w:pPr>
        <w:pStyle w:val="BlockText"/>
        <w:spacing w:before="0" w:after="0"/>
        <w:ind w:left="1079" w:right="0" w:firstLine="0"/>
        <w:jc w:val="both"/>
        <w:rPr>
          <w:rFonts w:ascii="Arial" w:hAnsi="Arial" w:cs="Arial"/>
          <w:sz w:val="20"/>
          <w:szCs w:val="20"/>
          <w:lang w:val="en-GB"/>
        </w:rPr>
      </w:pPr>
      <w:r w:rsidRPr="004278BE">
        <w:rPr>
          <w:rFonts w:ascii="Arial" w:hAnsi="Arial" w:cs="Arial"/>
          <w:sz w:val="20"/>
          <w:szCs w:val="20"/>
          <w:lang w:val="en-GB"/>
        </w:rPr>
        <w:t>The reconciliations of loss allowances for investment in debt instruments measured at amortised cost for the year ended 31 December 2020 are</w:t>
      </w:r>
      <w:r w:rsidRPr="004278BE">
        <w:rPr>
          <w:rFonts w:ascii="Arial" w:hAnsi="Arial" w:cs="Arial"/>
          <w:sz w:val="20"/>
          <w:szCs w:val="20"/>
          <w:cs/>
          <w:lang w:val="en-GB"/>
        </w:rPr>
        <w:t xml:space="preserve"> </w:t>
      </w:r>
      <w:r w:rsidRPr="004278BE">
        <w:rPr>
          <w:rFonts w:ascii="Arial" w:hAnsi="Arial" w:cs="Arial"/>
          <w:sz w:val="20"/>
          <w:szCs w:val="20"/>
          <w:lang w:val="en-GB"/>
        </w:rPr>
        <w:t>as follows</w:t>
      </w:r>
      <w:r w:rsidRPr="004278BE">
        <w:rPr>
          <w:rFonts w:ascii="Arial" w:hAnsi="Arial" w:cs="Arial"/>
          <w:sz w:val="20"/>
          <w:szCs w:val="20"/>
          <w:cs/>
          <w:lang w:val="en-GB"/>
        </w:rPr>
        <w:t>:</w:t>
      </w:r>
    </w:p>
    <w:p w14:paraId="25C402D1" w14:textId="77777777" w:rsidR="00256FA2" w:rsidRPr="004278BE" w:rsidRDefault="00256FA2" w:rsidP="006C4E09">
      <w:pPr>
        <w:pStyle w:val="BlockText"/>
        <w:spacing w:before="0" w:after="0"/>
        <w:ind w:left="1079" w:right="0" w:firstLine="0"/>
        <w:jc w:val="both"/>
        <w:rPr>
          <w:rFonts w:ascii="Arial" w:hAnsi="Arial" w:cs="Arial"/>
          <w:sz w:val="20"/>
          <w:szCs w:val="20"/>
          <w:lang w:val="en-GB"/>
        </w:rPr>
      </w:pPr>
    </w:p>
    <w:tbl>
      <w:tblPr>
        <w:tblW w:w="8031" w:type="dxa"/>
        <w:tblInd w:w="993" w:type="dxa"/>
        <w:tblLayout w:type="fixed"/>
        <w:tblLook w:val="04A0" w:firstRow="1" w:lastRow="0" w:firstColumn="1" w:lastColumn="0" w:noHBand="0" w:noVBand="1"/>
      </w:tblPr>
      <w:tblGrid>
        <w:gridCol w:w="2835"/>
        <w:gridCol w:w="1512"/>
        <w:gridCol w:w="1417"/>
        <w:gridCol w:w="1134"/>
        <w:gridCol w:w="1133"/>
      </w:tblGrid>
      <w:tr w:rsidR="00256FA2" w:rsidRPr="004278BE" w14:paraId="2ADF3AC5" w14:textId="77777777">
        <w:tc>
          <w:tcPr>
            <w:tcW w:w="2835" w:type="dxa"/>
            <w:shd w:val="clear" w:color="auto" w:fill="auto"/>
          </w:tcPr>
          <w:p w14:paraId="6BACDAF9" w14:textId="77777777" w:rsidR="00256FA2" w:rsidRPr="004278BE" w:rsidRDefault="00256FA2">
            <w:pPr>
              <w:pStyle w:val="BlockText"/>
              <w:spacing w:before="0" w:after="0"/>
              <w:ind w:left="72" w:right="0" w:firstLine="0"/>
              <w:jc w:val="both"/>
              <w:rPr>
                <w:rFonts w:ascii="Arial" w:hAnsi="Arial" w:cs="Arial"/>
                <w:b/>
                <w:bCs/>
                <w:sz w:val="20"/>
                <w:szCs w:val="20"/>
                <w:lang w:val="en-GB"/>
              </w:rPr>
            </w:pPr>
          </w:p>
        </w:tc>
        <w:tc>
          <w:tcPr>
            <w:tcW w:w="1512" w:type="dxa"/>
            <w:tcBorders>
              <w:top w:val="single" w:sz="4" w:space="0" w:color="auto"/>
              <w:bottom w:val="single" w:sz="4" w:space="0" w:color="auto"/>
            </w:tcBorders>
            <w:shd w:val="clear" w:color="auto" w:fill="auto"/>
            <w:vAlign w:val="bottom"/>
          </w:tcPr>
          <w:p w14:paraId="6159747F" w14:textId="77777777" w:rsidR="00256FA2" w:rsidRPr="004278BE" w:rsidRDefault="00BC2AC7">
            <w:pPr>
              <w:pStyle w:val="BlockText"/>
              <w:spacing w:before="0" w:after="0"/>
              <w:ind w:left="0" w:right="-72" w:firstLine="0"/>
              <w:jc w:val="right"/>
              <w:rPr>
                <w:rFonts w:ascii="Arial" w:hAnsi="Arial" w:cs="Arial"/>
                <w:b/>
                <w:bCs/>
                <w:sz w:val="20"/>
                <w:szCs w:val="25"/>
                <w:lang w:val="en-GB"/>
              </w:rPr>
            </w:pPr>
            <w:r w:rsidRPr="004278BE">
              <w:rPr>
                <w:rFonts w:ascii="Arial" w:hAnsi="Arial" w:cs="Arial"/>
                <w:b/>
                <w:bCs/>
                <w:sz w:val="20"/>
                <w:szCs w:val="25"/>
                <w:lang w:val="en-GB"/>
              </w:rPr>
              <w:t>Government bonds</w:t>
            </w:r>
          </w:p>
          <w:p w14:paraId="3FD717A9"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Baht</w:t>
            </w:r>
          </w:p>
        </w:tc>
        <w:tc>
          <w:tcPr>
            <w:tcW w:w="1417" w:type="dxa"/>
            <w:tcBorders>
              <w:top w:val="single" w:sz="4" w:space="0" w:color="auto"/>
              <w:bottom w:val="single" w:sz="4" w:space="0" w:color="auto"/>
            </w:tcBorders>
            <w:shd w:val="clear" w:color="auto" w:fill="auto"/>
            <w:vAlign w:val="bottom"/>
          </w:tcPr>
          <w:p w14:paraId="39B37AF9"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Deposit at banks with maturity over 3 months from issuance</w:t>
            </w:r>
          </w:p>
          <w:p w14:paraId="35816E5C"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Baht</w:t>
            </w:r>
          </w:p>
        </w:tc>
        <w:tc>
          <w:tcPr>
            <w:tcW w:w="1134" w:type="dxa"/>
            <w:tcBorders>
              <w:top w:val="single" w:sz="4" w:space="0" w:color="auto"/>
              <w:bottom w:val="single" w:sz="4" w:space="0" w:color="auto"/>
            </w:tcBorders>
            <w:shd w:val="clear" w:color="auto" w:fill="auto"/>
            <w:vAlign w:val="bottom"/>
          </w:tcPr>
          <w:p w14:paraId="41739956"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Saving lottery</w:t>
            </w:r>
          </w:p>
          <w:p w14:paraId="0ACE50E3"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 xml:space="preserve"> Baht</w:t>
            </w:r>
          </w:p>
        </w:tc>
        <w:tc>
          <w:tcPr>
            <w:tcW w:w="1133" w:type="dxa"/>
            <w:tcBorders>
              <w:top w:val="single" w:sz="4" w:space="0" w:color="auto"/>
              <w:bottom w:val="single" w:sz="4" w:space="0" w:color="auto"/>
            </w:tcBorders>
            <w:vAlign w:val="bottom"/>
          </w:tcPr>
          <w:p w14:paraId="2801C35F"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Total</w:t>
            </w:r>
          </w:p>
          <w:p w14:paraId="66B0E21C" w14:textId="77777777" w:rsidR="00256FA2" w:rsidRPr="004278BE" w:rsidRDefault="00BC2AC7">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 xml:space="preserve"> Baht</w:t>
            </w:r>
          </w:p>
        </w:tc>
      </w:tr>
      <w:tr w:rsidR="00256FA2" w:rsidRPr="004278BE" w14:paraId="69C98336" w14:textId="77777777">
        <w:tc>
          <w:tcPr>
            <w:tcW w:w="2835" w:type="dxa"/>
            <w:shd w:val="clear" w:color="auto" w:fill="auto"/>
            <w:vAlign w:val="center"/>
          </w:tcPr>
          <w:p w14:paraId="50DE4EF0" w14:textId="77777777" w:rsidR="00256FA2" w:rsidRPr="004278BE" w:rsidRDefault="00BC2AC7">
            <w:pPr>
              <w:pStyle w:val="BlockText"/>
              <w:spacing w:before="0" w:after="0"/>
              <w:ind w:left="72" w:right="0" w:hanging="141"/>
              <w:jc w:val="left"/>
              <w:rPr>
                <w:rFonts w:ascii="Arial" w:hAnsi="Arial" w:cs="Arial"/>
                <w:b/>
                <w:bCs/>
                <w:sz w:val="20"/>
                <w:szCs w:val="20"/>
                <w:lang w:val="en-GB"/>
              </w:rPr>
            </w:pPr>
            <w:r w:rsidRPr="004278BE">
              <w:rPr>
                <w:rFonts w:ascii="Arial" w:hAnsi="Arial" w:cs="Arial"/>
                <w:b/>
                <w:bCs/>
                <w:sz w:val="20"/>
                <w:szCs w:val="20"/>
              </w:rPr>
              <w:t>As at 31 December 2019</w:t>
            </w:r>
          </w:p>
        </w:tc>
        <w:tc>
          <w:tcPr>
            <w:tcW w:w="1512" w:type="dxa"/>
            <w:tcBorders>
              <w:top w:val="single" w:sz="4" w:space="0" w:color="auto"/>
            </w:tcBorders>
            <w:shd w:val="clear" w:color="auto" w:fill="FAFAFA"/>
            <w:vAlign w:val="bottom"/>
          </w:tcPr>
          <w:p w14:paraId="7B872FF1"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c>
          <w:tcPr>
            <w:tcW w:w="1417" w:type="dxa"/>
            <w:tcBorders>
              <w:top w:val="single" w:sz="4" w:space="0" w:color="auto"/>
            </w:tcBorders>
            <w:shd w:val="clear" w:color="auto" w:fill="FAFAFA"/>
            <w:vAlign w:val="bottom"/>
          </w:tcPr>
          <w:p w14:paraId="0C4719D4"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c>
          <w:tcPr>
            <w:tcW w:w="1134" w:type="dxa"/>
            <w:tcBorders>
              <w:top w:val="single" w:sz="4" w:space="0" w:color="auto"/>
            </w:tcBorders>
            <w:shd w:val="clear" w:color="auto" w:fill="FAFAFA"/>
            <w:vAlign w:val="bottom"/>
          </w:tcPr>
          <w:p w14:paraId="1EB69570"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c>
          <w:tcPr>
            <w:tcW w:w="1133" w:type="dxa"/>
            <w:tcBorders>
              <w:top w:val="single" w:sz="4" w:space="0" w:color="auto"/>
            </w:tcBorders>
            <w:shd w:val="clear" w:color="auto" w:fill="FAFAFA"/>
          </w:tcPr>
          <w:p w14:paraId="5D8F9EBC"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r>
      <w:tr w:rsidR="00256FA2" w:rsidRPr="004278BE" w14:paraId="33F9A422" w14:textId="77777777">
        <w:tc>
          <w:tcPr>
            <w:tcW w:w="2835" w:type="dxa"/>
            <w:shd w:val="clear" w:color="auto" w:fill="auto"/>
            <w:vAlign w:val="center"/>
          </w:tcPr>
          <w:p w14:paraId="72BBA48D" w14:textId="77777777" w:rsidR="00256FA2" w:rsidRPr="004278BE" w:rsidRDefault="00BC2AC7">
            <w:pPr>
              <w:pStyle w:val="BlockText"/>
              <w:spacing w:before="0" w:after="0"/>
              <w:ind w:left="72" w:right="0" w:hanging="141"/>
              <w:jc w:val="left"/>
              <w:rPr>
                <w:rFonts w:ascii="Arial" w:hAnsi="Arial" w:cs="Arial"/>
                <w:sz w:val="20"/>
                <w:szCs w:val="20"/>
                <w:lang w:val="en-GB"/>
              </w:rPr>
            </w:pPr>
            <w:r w:rsidRPr="004278BE">
              <w:rPr>
                <w:rFonts w:ascii="Arial" w:hAnsi="Arial" w:cs="Arial"/>
                <w:sz w:val="20"/>
                <w:szCs w:val="20"/>
              </w:rPr>
              <w:t>Amount restated through opening retained earnings</w:t>
            </w:r>
          </w:p>
        </w:tc>
        <w:tc>
          <w:tcPr>
            <w:tcW w:w="1512" w:type="dxa"/>
            <w:tcBorders>
              <w:bottom w:val="single" w:sz="4" w:space="0" w:color="auto"/>
            </w:tcBorders>
            <w:shd w:val="clear" w:color="auto" w:fill="FAFAFA"/>
            <w:vAlign w:val="bottom"/>
          </w:tcPr>
          <w:p w14:paraId="23A4B1AE"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417" w:type="dxa"/>
            <w:tcBorders>
              <w:bottom w:val="single" w:sz="4" w:space="0" w:color="auto"/>
            </w:tcBorders>
            <w:shd w:val="clear" w:color="auto" w:fill="FAFAFA"/>
            <w:vAlign w:val="bottom"/>
          </w:tcPr>
          <w:p w14:paraId="00412ED1"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134" w:type="dxa"/>
            <w:tcBorders>
              <w:bottom w:val="single" w:sz="4" w:space="0" w:color="auto"/>
            </w:tcBorders>
            <w:shd w:val="clear" w:color="auto" w:fill="FAFAFA"/>
            <w:vAlign w:val="bottom"/>
          </w:tcPr>
          <w:p w14:paraId="5FADA9CB"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133" w:type="dxa"/>
            <w:tcBorders>
              <w:bottom w:val="single" w:sz="4" w:space="0" w:color="auto"/>
            </w:tcBorders>
            <w:shd w:val="clear" w:color="auto" w:fill="FAFAFA"/>
          </w:tcPr>
          <w:p w14:paraId="2457AE7C" w14:textId="77777777" w:rsidR="00935745" w:rsidRPr="004278BE" w:rsidRDefault="00935745" w:rsidP="00935745">
            <w:pPr>
              <w:pStyle w:val="BlockText"/>
              <w:spacing w:before="0" w:after="0"/>
              <w:ind w:left="0" w:right="-72" w:firstLine="0"/>
              <w:jc w:val="left"/>
              <w:rPr>
                <w:rFonts w:ascii="Arial" w:hAnsi="Arial" w:cs="Arial"/>
                <w:sz w:val="20"/>
                <w:szCs w:val="20"/>
                <w:lang w:val="en-GB"/>
              </w:rPr>
            </w:pPr>
          </w:p>
          <w:p w14:paraId="52CD95D3"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r>
      <w:tr w:rsidR="00256FA2" w:rsidRPr="004278BE" w14:paraId="77E1FB7B" w14:textId="77777777">
        <w:tc>
          <w:tcPr>
            <w:tcW w:w="2835" w:type="dxa"/>
            <w:shd w:val="clear" w:color="auto" w:fill="auto"/>
            <w:vAlign w:val="center"/>
          </w:tcPr>
          <w:p w14:paraId="0B1A7616" w14:textId="77777777" w:rsidR="00256FA2" w:rsidRPr="004278BE" w:rsidRDefault="00256FA2">
            <w:pPr>
              <w:pStyle w:val="BlockText"/>
              <w:spacing w:before="0" w:after="0"/>
              <w:ind w:left="72" w:right="0" w:hanging="141"/>
              <w:jc w:val="left"/>
              <w:rPr>
                <w:rFonts w:ascii="Arial" w:hAnsi="Arial" w:cs="Arial"/>
                <w:sz w:val="20"/>
                <w:szCs w:val="20"/>
              </w:rPr>
            </w:pPr>
          </w:p>
        </w:tc>
        <w:tc>
          <w:tcPr>
            <w:tcW w:w="1512" w:type="dxa"/>
            <w:tcBorders>
              <w:top w:val="single" w:sz="4" w:space="0" w:color="auto"/>
            </w:tcBorders>
            <w:shd w:val="clear" w:color="auto" w:fill="FAFAFA"/>
            <w:vAlign w:val="bottom"/>
          </w:tcPr>
          <w:p w14:paraId="1130D348" w14:textId="77777777" w:rsidR="00256FA2" w:rsidRPr="004278BE" w:rsidRDefault="00256FA2">
            <w:pPr>
              <w:pStyle w:val="BlockText"/>
              <w:spacing w:before="0" w:after="0"/>
              <w:ind w:left="0" w:right="-72" w:firstLine="0"/>
              <w:jc w:val="right"/>
              <w:rPr>
                <w:rFonts w:ascii="Arial" w:hAnsi="Arial" w:cs="Arial"/>
                <w:sz w:val="20"/>
                <w:szCs w:val="20"/>
                <w:lang w:val="en-GB"/>
              </w:rPr>
            </w:pPr>
          </w:p>
        </w:tc>
        <w:tc>
          <w:tcPr>
            <w:tcW w:w="1417" w:type="dxa"/>
            <w:tcBorders>
              <w:top w:val="single" w:sz="4" w:space="0" w:color="auto"/>
            </w:tcBorders>
            <w:shd w:val="clear" w:color="auto" w:fill="FAFAFA"/>
            <w:vAlign w:val="bottom"/>
          </w:tcPr>
          <w:p w14:paraId="192627DB" w14:textId="77777777" w:rsidR="00256FA2" w:rsidRPr="004278BE" w:rsidRDefault="00256FA2">
            <w:pPr>
              <w:pStyle w:val="BlockText"/>
              <w:spacing w:before="0" w:after="0"/>
              <w:ind w:left="0" w:right="-72" w:firstLine="0"/>
              <w:jc w:val="right"/>
              <w:rPr>
                <w:rFonts w:ascii="Arial" w:hAnsi="Arial" w:cs="Arial"/>
                <w:sz w:val="20"/>
                <w:szCs w:val="20"/>
                <w:lang w:val="en-GB"/>
              </w:rPr>
            </w:pPr>
          </w:p>
        </w:tc>
        <w:tc>
          <w:tcPr>
            <w:tcW w:w="1134" w:type="dxa"/>
            <w:tcBorders>
              <w:top w:val="single" w:sz="4" w:space="0" w:color="auto"/>
            </w:tcBorders>
            <w:shd w:val="clear" w:color="auto" w:fill="FAFAFA"/>
            <w:vAlign w:val="bottom"/>
          </w:tcPr>
          <w:p w14:paraId="67D3C6F6" w14:textId="77777777" w:rsidR="00256FA2" w:rsidRPr="004278BE" w:rsidRDefault="00256FA2">
            <w:pPr>
              <w:pStyle w:val="BlockText"/>
              <w:spacing w:before="0" w:after="0"/>
              <w:ind w:left="0" w:right="-72" w:firstLine="0"/>
              <w:jc w:val="right"/>
              <w:rPr>
                <w:rFonts w:ascii="Arial" w:hAnsi="Arial" w:cs="Arial"/>
                <w:sz w:val="20"/>
                <w:szCs w:val="20"/>
                <w:lang w:val="en-GB"/>
              </w:rPr>
            </w:pPr>
          </w:p>
        </w:tc>
        <w:tc>
          <w:tcPr>
            <w:tcW w:w="1133" w:type="dxa"/>
            <w:tcBorders>
              <w:top w:val="single" w:sz="4" w:space="0" w:color="auto"/>
            </w:tcBorders>
            <w:shd w:val="clear" w:color="auto" w:fill="FAFAFA"/>
          </w:tcPr>
          <w:p w14:paraId="4284B35E" w14:textId="77777777" w:rsidR="00256FA2" w:rsidRPr="004278BE" w:rsidRDefault="00256FA2">
            <w:pPr>
              <w:pStyle w:val="BlockText"/>
              <w:spacing w:before="0" w:after="0"/>
              <w:ind w:left="0" w:right="-72" w:firstLine="0"/>
              <w:jc w:val="right"/>
              <w:rPr>
                <w:rFonts w:ascii="Arial" w:hAnsi="Arial" w:cs="Arial"/>
                <w:sz w:val="20"/>
                <w:szCs w:val="20"/>
                <w:lang w:val="en-GB"/>
              </w:rPr>
            </w:pPr>
          </w:p>
        </w:tc>
      </w:tr>
      <w:tr w:rsidR="00256FA2" w:rsidRPr="004278BE" w14:paraId="3024AA7A" w14:textId="77777777">
        <w:tc>
          <w:tcPr>
            <w:tcW w:w="2835" w:type="dxa"/>
            <w:shd w:val="clear" w:color="auto" w:fill="auto"/>
            <w:vAlign w:val="center"/>
          </w:tcPr>
          <w:p w14:paraId="337991D3" w14:textId="77777777" w:rsidR="00256FA2" w:rsidRPr="004278BE" w:rsidRDefault="00BC2AC7">
            <w:pPr>
              <w:pStyle w:val="BlockText"/>
              <w:spacing w:before="0" w:after="0"/>
              <w:ind w:left="72" w:right="0" w:hanging="141"/>
              <w:jc w:val="left"/>
              <w:rPr>
                <w:rFonts w:ascii="Arial" w:hAnsi="Arial" w:cs="Arial"/>
                <w:sz w:val="20"/>
                <w:szCs w:val="20"/>
              </w:rPr>
            </w:pPr>
            <w:r w:rsidRPr="004278BE">
              <w:rPr>
                <w:rFonts w:ascii="Arial" w:hAnsi="Arial" w:cs="Arial"/>
                <w:sz w:val="20"/>
                <w:szCs w:val="20"/>
              </w:rPr>
              <w:t xml:space="preserve">Opening loss allowance as at </w:t>
            </w:r>
          </w:p>
          <w:p w14:paraId="59DC141B" w14:textId="77777777" w:rsidR="00256FA2" w:rsidRPr="004278BE" w:rsidRDefault="00BC2AC7">
            <w:pPr>
              <w:pStyle w:val="BlockText"/>
              <w:spacing w:before="0" w:after="0"/>
              <w:ind w:left="135" w:right="0" w:hanging="204"/>
              <w:jc w:val="left"/>
              <w:rPr>
                <w:rFonts w:ascii="Arial" w:hAnsi="Arial" w:cs="Arial"/>
                <w:sz w:val="20"/>
                <w:szCs w:val="20"/>
                <w:lang w:val="en-GB"/>
              </w:rPr>
            </w:pPr>
            <w:r w:rsidRPr="004278BE">
              <w:rPr>
                <w:rFonts w:ascii="Arial" w:hAnsi="Arial" w:cs="Arial"/>
                <w:sz w:val="20"/>
                <w:szCs w:val="20"/>
                <w:cs/>
              </w:rPr>
              <w:t xml:space="preserve">   </w:t>
            </w:r>
            <w:r w:rsidRPr="004278BE">
              <w:rPr>
                <w:rFonts w:ascii="Arial" w:hAnsi="Arial" w:cs="Arial"/>
                <w:sz w:val="20"/>
                <w:szCs w:val="20"/>
              </w:rPr>
              <w:t xml:space="preserve">1 January 2020 </w:t>
            </w:r>
            <w:r w:rsidRPr="004278BE">
              <w:rPr>
                <w:rFonts w:ascii="Arial" w:hAnsi="Arial" w:cs="Arial"/>
                <w:sz w:val="20"/>
                <w:szCs w:val="20"/>
                <w:cs/>
              </w:rPr>
              <w:t xml:space="preserve">- </w:t>
            </w:r>
            <w:r w:rsidRPr="004278BE">
              <w:rPr>
                <w:rFonts w:ascii="Arial" w:hAnsi="Arial" w:cs="Arial"/>
                <w:sz w:val="20"/>
                <w:szCs w:val="20"/>
              </w:rPr>
              <w:t>calculated under The Accounting Guidance</w:t>
            </w:r>
          </w:p>
        </w:tc>
        <w:tc>
          <w:tcPr>
            <w:tcW w:w="1512" w:type="dxa"/>
            <w:shd w:val="clear" w:color="auto" w:fill="FAFAFA"/>
            <w:vAlign w:val="bottom"/>
          </w:tcPr>
          <w:p w14:paraId="6AFC4272"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417" w:type="dxa"/>
            <w:shd w:val="clear" w:color="auto" w:fill="FAFAFA"/>
            <w:vAlign w:val="bottom"/>
          </w:tcPr>
          <w:p w14:paraId="6A8E0C2B"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134" w:type="dxa"/>
            <w:shd w:val="clear" w:color="auto" w:fill="FAFAFA"/>
            <w:vAlign w:val="bottom"/>
          </w:tcPr>
          <w:p w14:paraId="6675B818"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133" w:type="dxa"/>
            <w:shd w:val="clear" w:color="auto" w:fill="FAFAFA"/>
          </w:tcPr>
          <w:p w14:paraId="4D244ED4" w14:textId="77777777" w:rsidR="00256FA2" w:rsidRPr="004278BE" w:rsidRDefault="00256FA2" w:rsidP="00935745">
            <w:pPr>
              <w:pStyle w:val="BlockText"/>
              <w:spacing w:before="0" w:after="0"/>
              <w:ind w:left="0" w:right="-72" w:firstLine="0"/>
              <w:jc w:val="right"/>
              <w:rPr>
                <w:rFonts w:ascii="Arial" w:hAnsi="Arial" w:cs="Arial"/>
                <w:sz w:val="20"/>
                <w:szCs w:val="20"/>
                <w:lang w:val="en-GB"/>
              </w:rPr>
            </w:pPr>
          </w:p>
          <w:p w14:paraId="04F0FA41" w14:textId="77777777" w:rsidR="00935745" w:rsidRPr="004278BE" w:rsidRDefault="00935745" w:rsidP="00935745">
            <w:pPr>
              <w:pStyle w:val="BlockText"/>
              <w:spacing w:before="0" w:after="0"/>
              <w:ind w:left="0" w:right="-72" w:firstLine="0"/>
              <w:jc w:val="right"/>
              <w:rPr>
                <w:rFonts w:ascii="Arial" w:hAnsi="Arial" w:cs="Arial"/>
                <w:sz w:val="20"/>
                <w:szCs w:val="20"/>
                <w:lang w:val="en-GB"/>
              </w:rPr>
            </w:pPr>
          </w:p>
          <w:p w14:paraId="2BBD3DEC" w14:textId="77777777" w:rsidR="00935745" w:rsidRPr="004278BE" w:rsidRDefault="00935745" w:rsidP="00935745">
            <w:pPr>
              <w:pStyle w:val="BlockText"/>
              <w:spacing w:before="0" w:after="0"/>
              <w:ind w:left="0" w:right="-72" w:firstLine="0"/>
              <w:jc w:val="right"/>
              <w:rPr>
                <w:rFonts w:ascii="Arial" w:hAnsi="Arial" w:cs="Arial"/>
                <w:sz w:val="20"/>
                <w:szCs w:val="20"/>
                <w:lang w:val="en-GB"/>
              </w:rPr>
            </w:pPr>
          </w:p>
          <w:p w14:paraId="15FD43F4" w14:textId="77777777" w:rsidR="00935745" w:rsidRPr="004278BE" w:rsidRDefault="00935745" w:rsidP="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r>
      <w:tr w:rsidR="00256FA2" w:rsidRPr="004278BE" w14:paraId="115CA21B" w14:textId="77777777">
        <w:tc>
          <w:tcPr>
            <w:tcW w:w="2835" w:type="dxa"/>
            <w:shd w:val="clear" w:color="auto" w:fill="auto"/>
            <w:vAlign w:val="center"/>
          </w:tcPr>
          <w:p w14:paraId="09ACE510" w14:textId="77777777" w:rsidR="00256FA2" w:rsidRPr="004278BE" w:rsidRDefault="003009F3">
            <w:pPr>
              <w:pStyle w:val="BlockText"/>
              <w:spacing w:before="0" w:after="0"/>
              <w:ind w:left="72" w:right="0" w:hanging="141"/>
              <w:jc w:val="left"/>
              <w:rPr>
                <w:rFonts w:ascii="Arial" w:hAnsi="Arial" w:cs="Arial"/>
                <w:sz w:val="20"/>
                <w:szCs w:val="20"/>
                <w:lang w:val="en-GB"/>
              </w:rPr>
            </w:pPr>
            <w:r w:rsidRPr="004278BE">
              <w:rPr>
                <w:rFonts w:ascii="Arial" w:hAnsi="Arial" w:cs="Arial"/>
                <w:sz w:val="20"/>
                <w:szCs w:val="20"/>
              </w:rPr>
              <w:t>New financial assets purchased</w:t>
            </w:r>
          </w:p>
        </w:tc>
        <w:tc>
          <w:tcPr>
            <w:tcW w:w="1512" w:type="dxa"/>
            <w:shd w:val="clear" w:color="auto" w:fill="FAFAFA"/>
            <w:vAlign w:val="bottom"/>
          </w:tcPr>
          <w:p w14:paraId="48DC4904" w14:textId="77777777" w:rsidR="00256FA2" w:rsidRPr="004278BE" w:rsidRDefault="00B85B28">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1,232</w:t>
            </w:r>
          </w:p>
        </w:tc>
        <w:tc>
          <w:tcPr>
            <w:tcW w:w="1417" w:type="dxa"/>
            <w:shd w:val="clear" w:color="auto" w:fill="FAFAFA"/>
            <w:vAlign w:val="bottom"/>
          </w:tcPr>
          <w:p w14:paraId="45E9ECC1"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134" w:type="dxa"/>
            <w:shd w:val="clear" w:color="auto" w:fill="FAFAFA"/>
            <w:vAlign w:val="bottom"/>
          </w:tcPr>
          <w:p w14:paraId="3A2C7AD6" w14:textId="77777777" w:rsidR="00256FA2" w:rsidRPr="004278BE" w:rsidRDefault="00935745">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w:t>
            </w:r>
          </w:p>
        </w:tc>
        <w:tc>
          <w:tcPr>
            <w:tcW w:w="1133" w:type="dxa"/>
            <w:shd w:val="clear" w:color="auto" w:fill="FAFAFA"/>
          </w:tcPr>
          <w:p w14:paraId="57712B99" w14:textId="77777777" w:rsidR="00935745" w:rsidRPr="004278BE" w:rsidRDefault="00935745">
            <w:pPr>
              <w:pStyle w:val="BlockText"/>
              <w:spacing w:before="0" w:after="0"/>
              <w:ind w:left="0" w:right="-72" w:firstLine="0"/>
              <w:jc w:val="right"/>
              <w:rPr>
                <w:rFonts w:ascii="Arial" w:hAnsi="Arial" w:cs="Arial"/>
                <w:sz w:val="20"/>
                <w:szCs w:val="20"/>
                <w:lang w:val="en-GB"/>
              </w:rPr>
            </w:pPr>
          </w:p>
          <w:p w14:paraId="2BA26DD7" w14:textId="77777777" w:rsidR="00256FA2" w:rsidRPr="004278BE" w:rsidRDefault="00B85B28">
            <w:pPr>
              <w:pStyle w:val="BlockText"/>
              <w:spacing w:before="0" w:after="0"/>
              <w:ind w:left="0" w:right="-72" w:firstLine="0"/>
              <w:jc w:val="right"/>
              <w:rPr>
                <w:rFonts w:ascii="Arial" w:hAnsi="Arial" w:cs="Arial"/>
                <w:sz w:val="20"/>
                <w:szCs w:val="20"/>
                <w:lang w:val="en-GB"/>
              </w:rPr>
            </w:pPr>
            <w:r w:rsidRPr="004278BE">
              <w:rPr>
                <w:rFonts w:ascii="Arial" w:hAnsi="Arial" w:cs="Arial"/>
                <w:sz w:val="20"/>
                <w:szCs w:val="20"/>
                <w:lang w:val="en-GB"/>
              </w:rPr>
              <w:t>1,232</w:t>
            </w:r>
          </w:p>
        </w:tc>
      </w:tr>
      <w:tr w:rsidR="00256FA2" w:rsidRPr="004278BE" w14:paraId="14EDC7A8" w14:textId="77777777">
        <w:trPr>
          <w:trHeight w:val="58"/>
        </w:trPr>
        <w:tc>
          <w:tcPr>
            <w:tcW w:w="2835" w:type="dxa"/>
            <w:shd w:val="clear" w:color="auto" w:fill="auto"/>
            <w:vAlign w:val="center"/>
          </w:tcPr>
          <w:p w14:paraId="29C3A6D9" w14:textId="77777777" w:rsidR="00256FA2" w:rsidRPr="004278BE" w:rsidRDefault="00256FA2">
            <w:pPr>
              <w:pStyle w:val="BlockText"/>
              <w:spacing w:before="0" w:after="0"/>
              <w:ind w:left="72" w:right="0" w:hanging="141"/>
              <w:jc w:val="left"/>
              <w:rPr>
                <w:rFonts w:ascii="Arial" w:hAnsi="Arial" w:cs="Arial"/>
                <w:sz w:val="20"/>
                <w:szCs w:val="20"/>
              </w:rPr>
            </w:pPr>
          </w:p>
        </w:tc>
        <w:tc>
          <w:tcPr>
            <w:tcW w:w="1512" w:type="dxa"/>
            <w:tcBorders>
              <w:top w:val="single" w:sz="4" w:space="0" w:color="auto"/>
            </w:tcBorders>
            <w:shd w:val="clear" w:color="auto" w:fill="FAFAFA"/>
            <w:vAlign w:val="bottom"/>
          </w:tcPr>
          <w:p w14:paraId="51E49FC8"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c>
          <w:tcPr>
            <w:tcW w:w="1417" w:type="dxa"/>
            <w:tcBorders>
              <w:top w:val="single" w:sz="4" w:space="0" w:color="auto"/>
            </w:tcBorders>
            <w:shd w:val="clear" w:color="auto" w:fill="FAFAFA"/>
            <w:vAlign w:val="bottom"/>
          </w:tcPr>
          <w:p w14:paraId="4AD2AA66"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c>
          <w:tcPr>
            <w:tcW w:w="1134" w:type="dxa"/>
            <w:tcBorders>
              <w:top w:val="single" w:sz="4" w:space="0" w:color="auto"/>
            </w:tcBorders>
            <w:shd w:val="clear" w:color="auto" w:fill="FAFAFA"/>
            <w:vAlign w:val="bottom"/>
          </w:tcPr>
          <w:p w14:paraId="0EDFF6BB"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c>
          <w:tcPr>
            <w:tcW w:w="1133" w:type="dxa"/>
            <w:tcBorders>
              <w:top w:val="single" w:sz="4" w:space="0" w:color="auto"/>
            </w:tcBorders>
            <w:shd w:val="clear" w:color="auto" w:fill="FAFAFA"/>
          </w:tcPr>
          <w:p w14:paraId="41091815" w14:textId="77777777" w:rsidR="00256FA2" w:rsidRPr="004278BE" w:rsidRDefault="00256FA2">
            <w:pPr>
              <w:pStyle w:val="BlockText"/>
              <w:spacing w:before="0" w:after="0"/>
              <w:ind w:left="0" w:right="-72" w:firstLine="0"/>
              <w:jc w:val="right"/>
              <w:rPr>
                <w:rFonts w:ascii="Arial" w:hAnsi="Arial" w:cs="Arial"/>
                <w:b/>
                <w:bCs/>
                <w:sz w:val="20"/>
                <w:szCs w:val="20"/>
                <w:lang w:val="en-GB"/>
              </w:rPr>
            </w:pPr>
          </w:p>
        </w:tc>
      </w:tr>
      <w:tr w:rsidR="00256FA2" w:rsidRPr="004278BE" w14:paraId="462E1282" w14:textId="77777777">
        <w:trPr>
          <w:trHeight w:val="58"/>
        </w:trPr>
        <w:tc>
          <w:tcPr>
            <w:tcW w:w="2835" w:type="dxa"/>
            <w:shd w:val="clear" w:color="auto" w:fill="auto"/>
            <w:vAlign w:val="center"/>
          </w:tcPr>
          <w:p w14:paraId="01112C56" w14:textId="77777777" w:rsidR="00256FA2" w:rsidRPr="004278BE" w:rsidRDefault="00BC2AC7">
            <w:pPr>
              <w:pStyle w:val="BlockText"/>
              <w:spacing w:before="0" w:after="0"/>
              <w:ind w:left="72" w:right="0" w:hanging="141"/>
              <w:jc w:val="left"/>
              <w:rPr>
                <w:rFonts w:ascii="Arial" w:hAnsi="Arial" w:cs="Arial"/>
                <w:sz w:val="20"/>
                <w:szCs w:val="20"/>
              </w:rPr>
            </w:pPr>
            <w:r w:rsidRPr="004278BE">
              <w:rPr>
                <w:rFonts w:ascii="Arial" w:hAnsi="Arial" w:cs="Arial"/>
                <w:b/>
                <w:bCs/>
                <w:sz w:val="20"/>
                <w:szCs w:val="20"/>
              </w:rPr>
              <w:t>As at 31 December 2020</w:t>
            </w:r>
          </w:p>
        </w:tc>
        <w:tc>
          <w:tcPr>
            <w:tcW w:w="1512" w:type="dxa"/>
            <w:tcBorders>
              <w:bottom w:val="single" w:sz="4" w:space="0" w:color="auto"/>
            </w:tcBorders>
            <w:shd w:val="clear" w:color="auto" w:fill="FAFAFA"/>
            <w:vAlign w:val="bottom"/>
          </w:tcPr>
          <w:p w14:paraId="0ADE8A7B" w14:textId="77777777" w:rsidR="00256FA2" w:rsidRPr="004278BE" w:rsidRDefault="00B85B28">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1,232</w:t>
            </w:r>
          </w:p>
        </w:tc>
        <w:tc>
          <w:tcPr>
            <w:tcW w:w="1417" w:type="dxa"/>
            <w:tcBorders>
              <w:bottom w:val="single" w:sz="4" w:space="0" w:color="auto"/>
            </w:tcBorders>
            <w:shd w:val="clear" w:color="auto" w:fill="FAFAFA"/>
            <w:vAlign w:val="bottom"/>
          </w:tcPr>
          <w:p w14:paraId="16733CBF" w14:textId="77777777" w:rsidR="00256FA2" w:rsidRPr="004278BE" w:rsidRDefault="00935745">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w:t>
            </w:r>
          </w:p>
        </w:tc>
        <w:tc>
          <w:tcPr>
            <w:tcW w:w="1134" w:type="dxa"/>
            <w:tcBorders>
              <w:bottom w:val="single" w:sz="4" w:space="0" w:color="auto"/>
            </w:tcBorders>
            <w:shd w:val="clear" w:color="auto" w:fill="FAFAFA"/>
            <w:vAlign w:val="bottom"/>
          </w:tcPr>
          <w:p w14:paraId="5DEE22DF" w14:textId="77777777" w:rsidR="00256FA2" w:rsidRPr="004278BE" w:rsidRDefault="00935745">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w:t>
            </w:r>
          </w:p>
        </w:tc>
        <w:tc>
          <w:tcPr>
            <w:tcW w:w="1133" w:type="dxa"/>
            <w:tcBorders>
              <w:bottom w:val="single" w:sz="4" w:space="0" w:color="auto"/>
            </w:tcBorders>
            <w:shd w:val="clear" w:color="auto" w:fill="FAFAFA"/>
          </w:tcPr>
          <w:p w14:paraId="13BC9F0B" w14:textId="77777777" w:rsidR="00256FA2" w:rsidRPr="004278BE" w:rsidRDefault="00B85B28">
            <w:pPr>
              <w:pStyle w:val="BlockText"/>
              <w:spacing w:before="0" w:after="0"/>
              <w:ind w:left="0" w:right="-72" w:firstLine="0"/>
              <w:jc w:val="right"/>
              <w:rPr>
                <w:rFonts w:ascii="Arial" w:hAnsi="Arial" w:cs="Arial"/>
                <w:b/>
                <w:bCs/>
                <w:sz w:val="20"/>
                <w:szCs w:val="20"/>
                <w:lang w:val="en-GB"/>
              </w:rPr>
            </w:pPr>
            <w:r w:rsidRPr="004278BE">
              <w:rPr>
                <w:rFonts w:ascii="Arial" w:hAnsi="Arial" w:cs="Arial"/>
                <w:b/>
                <w:bCs/>
                <w:sz w:val="20"/>
                <w:szCs w:val="20"/>
                <w:lang w:val="en-GB"/>
              </w:rPr>
              <w:t>1,232</w:t>
            </w:r>
          </w:p>
        </w:tc>
      </w:tr>
    </w:tbl>
    <w:p w14:paraId="7088D0D4" w14:textId="77777777" w:rsidR="00256FA2" w:rsidRPr="004278BE" w:rsidRDefault="00256FA2">
      <w:pPr>
        <w:pStyle w:val="BlockText"/>
        <w:ind w:left="0" w:right="0" w:firstLine="0"/>
        <w:jc w:val="both"/>
        <w:rPr>
          <w:rFonts w:ascii="Arial" w:hAnsi="Arial" w:cs="Arial"/>
          <w:sz w:val="20"/>
          <w:szCs w:val="20"/>
          <w:lang w:val="en-GB"/>
        </w:rPr>
      </w:pPr>
    </w:p>
    <w:p w14:paraId="4BC0396B" w14:textId="77777777" w:rsidR="00256FA2" w:rsidRPr="004278BE" w:rsidRDefault="00BC2AC7">
      <w:pPr>
        <w:overflowPunct/>
        <w:autoSpaceDE/>
        <w:autoSpaceDN/>
        <w:adjustRightInd/>
        <w:textAlignment w:val="auto"/>
        <w:rPr>
          <w:rFonts w:ascii="Arial" w:hAnsi="Arial" w:cs="Arial"/>
          <w:sz w:val="20"/>
          <w:szCs w:val="20"/>
          <w:lang w:val="en-GB"/>
        </w:rPr>
      </w:pPr>
      <w:r w:rsidRPr="004278BE">
        <w:rPr>
          <w:rFonts w:ascii="Arial" w:hAnsi="Arial" w:cs="Arial"/>
          <w:sz w:val="20"/>
          <w:szCs w:val="20"/>
          <w:cs/>
          <w:lang w:val="en-GB"/>
        </w:rPr>
        <w:br w:type="page"/>
      </w:r>
    </w:p>
    <w:p w14:paraId="2867A6FF" w14:textId="77777777" w:rsidR="00256FA2" w:rsidRPr="004278BE" w:rsidRDefault="00BC2AC7">
      <w:pPr>
        <w:pStyle w:val="BlockText"/>
        <w:spacing w:before="0" w:after="0"/>
        <w:ind w:left="1077" w:right="0" w:firstLine="0"/>
        <w:rPr>
          <w:rFonts w:ascii="Arial" w:hAnsi="Arial" w:cs="Arial"/>
          <w:i/>
          <w:iCs/>
          <w:color w:val="000000" w:themeColor="text1"/>
          <w:sz w:val="20"/>
          <w:szCs w:val="20"/>
          <w:u w:val="single"/>
          <w:lang w:val="en-GB"/>
        </w:rPr>
      </w:pPr>
      <w:r w:rsidRPr="004278BE">
        <w:rPr>
          <w:rFonts w:ascii="Arial" w:hAnsi="Arial" w:cs="Arial"/>
          <w:i/>
          <w:iCs/>
          <w:color w:val="000000" w:themeColor="text1"/>
          <w:sz w:val="20"/>
          <w:szCs w:val="20"/>
          <w:u w:val="single"/>
          <w:lang w:val="en-GB"/>
        </w:rPr>
        <w:t xml:space="preserve">Debt investments measured at fair value through other comprehensive income </w:t>
      </w:r>
    </w:p>
    <w:p w14:paraId="2B7E5868" w14:textId="77777777" w:rsidR="00256FA2" w:rsidRPr="004278BE" w:rsidRDefault="00256FA2">
      <w:pPr>
        <w:overflowPunct/>
        <w:autoSpaceDE/>
        <w:autoSpaceDN/>
        <w:adjustRightInd/>
        <w:ind w:left="1077"/>
        <w:textAlignment w:val="auto"/>
        <w:rPr>
          <w:rFonts w:ascii="Arial" w:hAnsi="Arial" w:cs="Arial"/>
          <w:sz w:val="20"/>
          <w:szCs w:val="20"/>
          <w:lang w:val="en-GB"/>
        </w:rPr>
      </w:pPr>
    </w:p>
    <w:p w14:paraId="29126A78" w14:textId="77777777" w:rsidR="00256FA2" w:rsidRPr="004278BE" w:rsidRDefault="00BC2AC7">
      <w:pPr>
        <w:pStyle w:val="BlockText"/>
        <w:spacing w:before="0" w:after="0"/>
        <w:ind w:left="1077" w:right="0" w:firstLine="0"/>
        <w:jc w:val="both"/>
        <w:rPr>
          <w:rFonts w:ascii="Arial" w:hAnsi="Arial" w:cs="Arial"/>
          <w:sz w:val="20"/>
          <w:szCs w:val="20"/>
          <w:lang w:val="en-GB"/>
        </w:rPr>
      </w:pPr>
      <w:r w:rsidRPr="004278BE">
        <w:rPr>
          <w:rFonts w:ascii="Arial" w:hAnsi="Arial" w:cs="Arial"/>
          <w:sz w:val="20"/>
          <w:szCs w:val="20"/>
          <w:lang w:val="en-GB"/>
        </w:rPr>
        <w:t xml:space="preserve">The reconciliation of loss allowances for debt investments measured at FVOCI as at </w:t>
      </w:r>
      <w:r w:rsidRPr="004278BE">
        <w:rPr>
          <w:rFonts w:ascii="Arial" w:hAnsi="Arial" w:cs="Arial"/>
          <w:sz w:val="20"/>
          <w:szCs w:val="20"/>
          <w:lang w:val="en-GB"/>
        </w:rPr>
        <w:br/>
        <w:t>31 December 2020 are as follows</w:t>
      </w:r>
      <w:r w:rsidRPr="004278BE">
        <w:rPr>
          <w:rFonts w:ascii="Arial" w:hAnsi="Arial" w:cs="Arial"/>
          <w:sz w:val="20"/>
          <w:szCs w:val="20"/>
          <w:cs/>
          <w:lang w:val="en-GB"/>
        </w:rPr>
        <w:t>:</w:t>
      </w:r>
    </w:p>
    <w:p w14:paraId="428B4B85" w14:textId="77777777" w:rsidR="00256FA2" w:rsidRPr="004278BE" w:rsidRDefault="00256FA2">
      <w:pPr>
        <w:rPr>
          <w:rFonts w:ascii="Arial" w:hAnsi="Arial" w:cs="Arial"/>
          <w:sz w:val="20"/>
          <w:szCs w:val="20"/>
        </w:rPr>
      </w:pPr>
    </w:p>
    <w:tbl>
      <w:tblPr>
        <w:tblW w:w="9029" w:type="dxa"/>
        <w:tblLayout w:type="fixed"/>
        <w:tblLook w:val="0000" w:firstRow="0" w:lastRow="0" w:firstColumn="0" w:lastColumn="0" w:noHBand="0" w:noVBand="0"/>
      </w:tblPr>
      <w:tblGrid>
        <w:gridCol w:w="7085"/>
        <w:gridCol w:w="1944"/>
      </w:tblGrid>
      <w:tr w:rsidR="00256FA2" w:rsidRPr="004278BE" w14:paraId="374BD8AE" w14:textId="77777777">
        <w:trPr>
          <w:trHeight w:val="20"/>
        </w:trPr>
        <w:tc>
          <w:tcPr>
            <w:tcW w:w="7085" w:type="dxa"/>
            <w:vAlign w:val="bottom"/>
          </w:tcPr>
          <w:p w14:paraId="74DD038E" w14:textId="77777777" w:rsidR="00256FA2" w:rsidRPr="004278BE" w:rsidRDefault="00256FA2">
            <w:pPr>
              <w:tabs>
                <w:tab w:val="right" w:pos="10890"/>
              </w:tabs>
              <w:ind w:left="968"/>
              <w:rPr>
                <w:rFonts w:ascii="Arial" w:hAnsi="Arial" w:cs="Arial"/>
                <w:sz w:val="20"/>
                <w:szCs w:val="20"/>
              </w:rPr>
            </w:pPr>
          </w:p>
        </w:tc>
        <w:tc>
          <w:tcPr>
            <w:tcW w:w="1944" w:type="dxa"/>
            <w:tcBorders>
              <w:top w:val="single" w:sz="4" w:space="0" w:color="auto"/>
              <w:bottom w:val="single" w:sz="4" w:space="0" w:color="auto"/>
            </w:tcBorders>
            <w:vAlign w:val="bottom"/>
          </w:tcPr>
          <w:p w14:paraId="5DDE6169"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r>
      <w:tr w:rsidR="00256FA2" w:rsidRPr="004278BE" w14:paraId="57D90A02" w14:textId="77777777">
        <w:trPr>
          <w:trHeight w:val="20"/>
        </w:trPr>
        <w:tc>
          <w:tcPr>
            <w:tcW w:w="7085" w:type="dxa"/>
            <w:vAlign w:val="center"/>
          </w:tcPr>
          <w:p w14:paraId="73C45563" w14:textId="77777777" w:rsidR="00256FA2" w:rsidRPr="004278BE" w:rsidRDefault="00256FA2">
            <w:pPr>
              <w:tabs>
                <w:tab w:val="right" w:pos="10890"/>
              </w:tabs>
              <w:ind w:left="968"/>
              <w:rPr>
                <w:rFonts w:ascii="Arial" w:hAnsi="Arial" w:cs="Arial"/>
                <w:sz w:val="20"/>
                <w:szCs w:val="20"/>
              </w:rPr>
            </w:pPr>
          </w:p>
        </w:tc>
        <w:tc>
          <w:tcPr>
            <w:tcW w:w="1944" w:type="dxa"/>
            <w:tcBorders>
              <w:top w:val="single" w:sz="4" w:space="0" w:color="auto"/>
            </w:tcBorders>
            <w:shd w:val="clear" w:color="auto" w:fill="FAFAFA"/>
            <w:vAlign w:val="center"/>
          </w:tcPr>
          <w:p w14:paraId="4E0CB06C" w14:textId="77777777" w:rsidR="00256FA2" w:rsidRPr="004278BE" w:rsidRDefault="00256FA2">
            <w:pPr>
              <w:ind w:right="-72"/>
              <w:jc w:val="right"/>
              <w:rPr>
                <w:rFonts w:ascii="Arial" w:hAnsi="Arial" w:cs="Arial"/>
                <w:sz w:val="20"/>
                <w:szCs w:val="20"/>
              </w:rPr>
            </w:pPr>
          </w:p>
        </w:tc>
      </w:tr>
      <w:tr w:rsidR="00256FA2" w:rsidRPr="004278BE" w14:paraId="2808BECC" w14:textId="77777777">
        <w:trPr>
          <w:trHeight w:val="20"/>
        </w:trPr>
        <w:tc>
          <w:tcPr>
            <w:tcW w:w="7085" w:type="dxa"/>
            <w:vAlign w:val="center"/>
          </w:tcPr>
          <w:p w14:paraId="3C61C259" w14:textId="77777777" w:rsidR="00256FA2" w:rsidRPr="004278BE" w:rsidRDefault="00BC2AC7">
            <w:pPr>
              <w:spacing w:line="260" w:lineRule="exact"/>
              <w:ind w:left="1174" w:hanging="206"/>
              <w:rPr>
                <w:rFonts w:ascii="Arial" w:hAnsi="Arial" w:cs="Arial"/>
                <w:b/>
                <w:bCs/>
                <w:sz w:val="20"/>
                <w:szCs w:val="20"/>
              </w:rPr>
            </w:pPr>
            <w:r w:rsidRPr="004278BE">
              <w:rPr>
                <w:rFonts w:ascii="Arial" w:hAnsi="Arial" w:cs="Arial"/>
                <w:b/>
                <w:bCs/>
                <w:sz w:val="20"/>
                <w:szCs w:val="20"/>
              </w:rPr>
              <w:t>As at 31 December 2019</w:t>
            </w:r>
          </w:p>
        </w:tc>
        <w:tc>
          <w:tcPr>
            <w:tcW w:w="1944" w:type="dxa"/>
            <w:shd w:val="clear" w:color="auto" w:fill="FAFAFA"/>
            <w:vAlign w:val="bottom"/>
          </w:tcPr>
          <w:p w14:paraId="0D699F16" w14:textId="77777777" w:rsidR="00256FA2" w:rsidRPr="004278BE" w:rsidRDefault="00256FA2">
            <w:pPr>
              <w:spacing w:line="260" w:lineRule="exact"/>
              <w:ind w:right="-72"/>
              <w:jc w:val="right"/>
              <w:rPr>
                <w:rFonts w:ascii="Arial" w:hAnsi="Arial" w:cs="Arial"/>
                <w:sz w:val="20"/>
                <w:szCs w:val="20"/>
              </w:rPr>
            </w:pPr>
          </w:p>
        </w:tc>
      </w:tr>
      <w:tr w:rsidR="00256FA2" w:rsidRPr="004278BE" w14:paraId="3D936E02" w14:textId="77777777">
        <w:trPr>
          <w:trHeight w:val="20"/>
        </w:trPr>
        <w:tc>
          <w:tcPr>
            <w:tcW w:w="7085" w:type="dxa"/>
            <w:vAlign w:val="center"/>
          </w:tcPr>
          <w:p w14:paraId="728C6D9A" w14:textId="77777777" w:rsidR="00256FA2" w:rsidRPr="004278BE" w:rsidRDefault="00BC2AC7">
            <w:pPr>
              <w:spacing w:line="260" w:lineRule="exact"/>
              <w:ind w:left="968"/>
              <w:rPr>
                <w:rFonts w:ascii="Arial" w:hAnsi="Arial" w:cs="Arial"/>
                <w:sz w:val="20"/>
                <w:szCs w:val="20"/>
              </w:rPr>
            </w:pPr>
            <w:r w:rsidRPr="004278BE">
              <w:rPr>
                <w:rFonts w:ascii="Arial" w:hAnsi="Arial" w:cs="Arial"/>
                <w:sz w:val="20"/>
                <w:szCs w:val="20"/>
              </w:rPr>
              <w:t>Amount restated through opening retained earnings</w:t>
            </w:r>
          </w:p>
        </w:tc>
        <w:tc>
          <w:tcPr>
            <w:tcW w:w="1944" w:type="dxa"/>
            <w:tcBorders>
              <w:bottom w:val="single" w:sz="4" w:space="0" w:color="auto"/>
            </w:tcBorders>
            <w:shd w:val="clear" w:color="auto" w:fill="FAFAFA"/>
            <w:vAlign w:val="bottom"/>
          </w:tcPr>
          <w:p w14:paraId="10559074" w14:textId="77777777" w:rsidR="00256FA2" w:rsidRPr="004278BE" w:rsidRDefault="00935745">
            <w:pPr>
              <w:spacing w:line="260" w:lineRule="exact"/>
              <w:ind w:right="-72"/>
              <w:jc w:val="right"/>
              <w:rPr>
                <w:rFonts w:ascii="Arial" w:hAnsi="Arial" w:cs="Arial"/>
                <w:sz w:val="20"/>
                <w:szCs w:val="20"/>
              </w:rPr>
            </w:pPr>
            <w:r w:rsidRPr="004278BE">
              <w:rPr>
                <w:rFonts w:ascii="Arial" w:hAnsi="Arial" w:cs="Arial"/>
                <w:sz w:val="20"/>
                <w:szCs w:val="20"/>
              </w:rPr>
              <w:t>3,094,247</w:t>
            </w:r>
          </w:p>
        </w:tc>
      </w:tr>
      <w:tr w:rsidR="00256FA2" w:rsidRPr="004278BE" w14:paraId="4C0EBE65" w14:textId="77777777">
        <w:trPr>
          <w:trHeight w:val="20"/>
        </w:trPr>
        <w:tc>
          <w:tcPr>
            <w:tcW w:w="7085" w:type="dxa"/>
            <w:vAlign w:val="center"/>
          </w:tcPr>
          <w:p w14:paraId="5BF02196" w14:textId="77777777" w:rsidR="00256FA2" w:rsidRPr="004278BE" w:rsidRDefault="00BC2AC7">
            <w:pPr>
              <w:tabs>
                <w:tab w:val="left" w:pos="459"/>
              </w:tabs>
              <w:spacing w:line="260" w:lineRule="exact"/>
              <w:ind w:left="968"/>
              <w:rPr>
                <w:rFonts w:ascii="Arial" w:hAnsi="Arial" w:cs="Arial"/>
                <w:sz w:val="20"/>
                <w:szCs w:val="20"/>
              </w:rPr>
            </w:pPr>
            <w:r w:rsidRPr="004278BE">
              <w:rPr>
                <w:rFonts w:ascii="Arial" w:hAnsi="Arial" w:cs="Arial"/>
                <w:sz w:val="20"/>
                <w:szCs w:val="20"/>
              </w:rPr>
              <w:t>Opening loss allowance as at 1 January 2020</w:t>
            </w:r>
          </w:p>
        </w:tc>
        <w:tc>
          <w:tcPr>
            <w:tcW w:w="1944" w:type="dxa"/>
            <w:shd w:val="clear" w:color="auto" w:fill="FAFAFA"/>
            <w:vAlign w:val="bottom"/>
          </w:tcPr>
          <w:p w14:paraId="26454FAF" w14:textId="77777777" w:rsidR="00256FA2" w:rsidRPr="004278BE" w:rsidRDefault="00256FA2">
            <w:pPr>
              <w:spacing w:line="260" w:lineRule="exact"/>
              <w:ind w:right="-72"/>
              <w:jc w:val="right"/>
              <w:rPr>
                <w:rFonts w:ascii="Arial" w:hAnsi="Arial" w:cs="Arial"/>
                <w:sz w:val="20"/>
                <w:szCs w:val="20"/>
              </w:rPr>
            </w:pPr>
          </w:p>
        </w:tc>
      </w:tr>
      <w:tr w:rsidR="00256FA2" w:rsidRPr="004278BE" w14:paraId="7DF2661F" w14:textId="77777777" w:rsidTr="00B85B28">
        <w:trPr>
          <w:trHeight w:val="20"/>
        </w:trPr>
        <w:tc>
          <w:tcPr>
            <w:tcW w:w="7085" w:type="dxa"/>
            <w:vAlign w:val="center"/>
          </w:tcPr>
          <w:p w14:paraId="6CAB1004" w14:textId="77777777" w:rsidR="00256FA2" w:rsidRPr="004278BE" w:rsidRDefault="00BC2AC7">
            <w:pPr>
              <w:tabs>
                <w:tab w:val="left" w:pos="459"/>
              </w:tabs>
              <w:spacing w:line="260" w:lineRule="exact"/>
              <w:ind w:left="968"/>
              <w:rPr>
                <w:rFonts w:ascii="Arial" w:hAnsi="Arial" w:cs="Arial"/>
                <w:sz w:val="20"/>
                <w:szCs w:val="20"/>
              </w:rPr>
            </w:pPr>
            <w:r w:rsidRPr="004278BE">
              <w:rPr>
                <w:rFonts w:ascii="Arial" w:hAnsi="Arial" w:cs="Arial"/>
                <w:sz w:val="20"/>
                <w:szCs w:val="20"/>
                <w:cs/>
              </w:rPr>
              <w:t xml:space="preserve">   - </w:t>
            </w:r>
            <w:r w:rsidRPr="004278BE">
              <w:rPr>
                <w:rFonts w:ascii="Arial" w:hAnsi="Arial" w:cs="Arial"/>
                <w:sz w:val="20"/>
                <w:szCs w:val="20"/>
              </w:rPr>
              <w:t>calculated under The Accounting Guidance</w:t>
            </w:r>
          </w:p>
        </w:tc>
        <w:tc>
          <w:tcPr>
            <w:tcW w:w="1944" w:type="dxa"/>
            <w:shd w:val="clear" w:color="auto" w:fill="FAFAFA"/>
            <w:vAlign w:val="bottom"/>
          </w:tcPr>
          <w:p w14:paraId="799255CC" w14:textId="77777777" w:rsidR="00256FA2" w:rsidRPr="004278BE" w:rsidRDefault="00935745">
            <w:pPr>
              <w:spacing w:line="260" w:lineRule="exact"/>
              <w:ind w:right="-72"/>
              <w:jc w:val="right"/>
              <w:rPr>
                <w:rFonts w:ascii="Arial" w:hAnsi="Arial" w:cs="Arial"/>
                <w:sz w:val="20"/>
                <w:szCs w:val="20"/>
              </w:rPr>
            </w:pPr>
            <w:r w:rsidRPr="004278BE">
              <w:rPr>
                <w:rFonts w:ascii="Arial" w:hAnsi="Arial" w:cs="Arial"/>
                <w:sz w:val="20"/>
                <w:szCs w:val="20"/>
              </w:rPr>
              <w:t>3,094,247</w:t>
            </w:r>
          </w:p>
        </w:tc>
      </w:tr>
      <w:tr w:rsidR="00256FA2" w:rsidRPr="004278BE" w14:paraId="74A84C29" w14:textId="77777777" w:rsidTr="00B85B28">
        <w:trPr>
          <w:trHeight w:val="20"/>
        </w:trPr>
        <w:tc>
          <w:tcPr>
            <w:tcW w:w="7085" w:type="dxa"/>
            <w:vAlign w:val="center"/>
          </w:tcPr>
          <w:p w14:paraId="5744AC92" w14:textId="77777777" w:rsidR="00256FA2" w:rsidRPr="004278BE" w:rsidRDefault="00BC2AC7">
            <w:pPr>
              <w:spacing w:line="260" w:lineRule="exact"/>
              <w:ind w:left="1172" w:hanging="184"/>
              <w:rPr>
                <w:rFonts w:ascii="Arial" w:hAnsi="Arial" w:cs="Arial"/>
                <w:sz w:val="20"/>
                <w:szCs w:val="20"/>
              </w:rPr>
            </w:pPr>
            <w:r w:rsidRPr="004278BE">
              <w:rPr>
                <w:rFonts w:ascii="Arial" w:hAnsi="Arial" w:cs="Arial"/>
                <w:sz w:val="20"/>
                <w:szCs w:val="20"/>
              </w:rPr>
              <w:t xml:space="preserve">Increase in loss allowance recognised in profit or loss </w:t>
            </w:r>
          </w:p>
          <w:p w14:paraId="009D39E1" w14:textId="77777777" w:rsidR="00256FA2" w:rsidRPr="004278BE" w:rsidRDefault="00BC2AC7">
            <w:pPr>
              <w:spacing w:line="260" w:lineRule="exact"/>
              <w:ind w:left="1172" w:hanging="184"/>
              <w:rPr>
                <w:rFonts w:ascii="Arial" w:hAnsi="Arial" w:cs="Arial"/>
                <w:sz w:val="20"/>
                <w:szCs w:val="20"/>
              </w:rPr>
            </w:pPr>
            <w:r w:rsidRPr="004278BE">
              <w:rPr>
                <w:rFonts w:ascii="Arial" w:hAnsi="Arial" w:cs="Arial"/>
                <w:sz w:val="20"/>
                <w:szCs w:val="20"/>
                <w:cs/>
              </w:rPr>
              <w:t xml:space="preserve">   </w:t>
            </w:r>
            <w:r w:rsidRPr="004278BE">
              <w:rPr>
                <w:rFonts w:ascii="Arial" w:hAnsi="Arial" w:cs="Arial"/>
                <w:sz w:val="20"/>
                <w:szCs w:val="20"/>
              </w:rPr>
              <w:t>during the year</w:t>
            </w:r>
          </w:p>
        </w:tc>
        <w:tc>
          <w:tcPr>
            <w:tcW w:w="1944" w:type="dxa"/>
            <w:tcBorders>
              <w:bottom w:val="single" w:sz="4" w:space="0" w:color="auto"/>
            </w:tcBorders>
            <w:shd w:val="clear" w:color="auto" w:fill="FAFAFA"/>
            <w:vAlign w:val="bottom"/>
          </w:tcPr>
          <w:p w14:paraId="2AC2223D" w14:textId="77777777" w:rsidR="00256FA2" w:rsidRPr="004278BE" w:rsidRDefault="00B85B28">
            <w:pPr>
              <w:spacing w:line="260" w:lineRule="exact"/>
              <w:ind w:right="-72"/>
              <w:jc w:val="right"/>
              <w:rPr>
                <w:rFonts w:ascii="Arial" w:hAnsi="Arial" w:cs="Arial"/>
                <w:sz w:val="20"/>
                <w:szCs w:val="20"/>
              </w:rPr>
            </w:pPr>
            <w:r w:rsidRPr="004278BE">
              <w:rPr>
                <w:rFonts w:ascii="Arial" w:hAnsi="Arial" w:cs="Arial"/>
                <w:sz w:val="20"/>
                <w:szCs w:val="20"/>
              </w:rPr>
              <w:t>104,435</w:t>
            </w:r>
          </w:p>
        </w:tc>
      </w:tr>
      <w:tr w:rsidR="00256FA2" w:rsidRPr="004278BE" w14:paraId="405761CA" w14:textId="77777777" w:rsidTr="00B85B28">
        <w:trPr>
          <w:trHeight w:val="20"/>
        </w:trPr>
        <w:tc>
          <w:tcPr>
            <w:tcW w:w="7085" w:type="dxa"/>
            <w:vAlign w:val="center"/>
          </w:tcPr>
          <w:p w14:paraId="777EA99B" w14:textId="77777777" w:rsidR="00256FA2" w:rsidRPr="004278BE" w:rsidRDefault="00BC2AC7">
            <w:pPr>
              <w:spacing w:line="260" w:lineRule="exact"/>
              <w:ind w:left="968"/>
              <w:rPr>
                <w:rFonts w:ascii="Arial" w:hAnsi="Arial" w:cs="Arial"/>
                <w:b/>
                <w:bCs/>
                <w:sz w:val="20"/>
                <w:szCs w:val="20"/>
              </w:rPr>
            </w:pPr>
            <w:r w:rsidRPr="004278BE">
              <w:rPr>
                <w:rFonts w:ascii="Arial" w:hAnsi="Arial" w:cs="Arial"/>
                <w:b/>
                <w:bCs/>
                <w:sz w:val="20"/>
                <w:szCs w:val="20"/>
              </w:rPr>
              <w:t>As at 31 December 2020</w:t>
            </w:r>
          </w:p>
        </w:tc>
        <w:tc>
          <w:tcPr>
            <w:tcW w:w="1944" w:type="dxa"/>
            <w:tcBorders>
              <w:top w:val="single" w:sz="4" w:space="0" w:color="auto"/>
              <w:bottom w:val="single" w:sz="4" w:space="0" w:color="auto"/>
            </w:tcBorders>
            <w:shd w:val="clear" w:color="auto" w:fill="FAFAFA"/>
            <w:vAlign w:val="bottom"/>
          </w:tcPr>
          <w:p w14:paraId="513D8656" w14:textId="77777777" w:rsidR="00256FA2" w:rsidRPr="004278BE" w:rsidRDefault="00B85B28">
            <w:pPr>
              <w:spacing w:line="260" w:lineRule="exact"/>
              <w:ind w:right="-72"/>
              <w:jc w:val="right"/>
              <w:rPr>
                <w:rFonts w:ascii="Arial" w:hAnsi="Arial" w:cs="Arial"/>
                <w:sz w:val="20"/>
                <w:szCs w:val="20"/>
              </w:rPr>
            </w:pPr>
            <w:r w:rsidRPr="004278BE">
              <w:rPr>
                <w:rFonts w:ascii="Arial" w:hAnsi="Arial" w:cs="Arial"/>
                <w:sz w:val="20"/>
                <w:szCs w:val="20"/>
              </w:rPr>
              <w:t>3,198,682</w:t>
            </w:r>
          </w:p>
        </w:tc>
      </w:tr>
    </w:tbl>
    <w:p w14:paraId="734F6656" w14:textId="77777777" w:rsidR="00256FA2" w:rsidRPr="004278BE" w:rsidRDefault="00256FA2">
      <w:pPr>
        <w:pStyle w:val="Default"/>
        <w:jc w:val="thaiDistribute"/>
        <w:rPr>
          <w:rFonts w:eastAsia="Times New Roman"/>
          <w:sz w:val="20"/>
          <w:szCs w:val="20"/>
          <w:shd w:val="clear" w:color="auto" w:fill="FFFFFF"/>
          <w:lang w:eastAsia="en-GB"/>
        </w:rPr>
      </w:pPr>
    </w:p>
    <w:p w14:paraId="4815D6EB"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4</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rPr>
        <w:tab/>
        <w:t>Leases</w:t>
      </w:r>
    </w:p>
    <w:p w14:paraId="08E2E1F2" w14:textId="77777777" w:rsidR="00256FA2" w:rsidRPr="004278BE" w:rsidRDefault="00256FA2">
      <w:pPr>
        <w:pStyle w:val="Default"/>
        <w:ind w:left="540"/>
        <w:jc w:val="thaiDistribute"/>
        <w:rPr>
          <w:rFonts w:eastAsia="Times New Roman"/>
          <w:sz w:val="20"/>
          <w:szCs w:val="20"/>
          <w:shd w:val="clear" w:color="auto" w:fill="FFFFFF"/>
          <w:lang w:eastAsia="en-GB"/>
        </w:rPr>
      </w:pPr>
    </w:p>
    <w:p w14:paraId="0302BBF6" w14:textId="77777777" w:rsidR="00256FA2" w:rsidRPr="004278BE" w:rsidRDefault="00BC2AC7">
      <w:pPr>
        <w:pStyle w:val="Default"/>
        <w:ind w:left="540"/>
        <w:jc w:val="thaiDistribute"/>
        <w:rPr>
          <w:rFonts w:eastAsia="Times New Roman"/>
          <w:sz w:val="20"/>
          <w:szCs w:val="20"/>
          <w:shd w:val="clear" w:color="auto" w:fill="FFFFFF"/>
          <w:lang w:eastAsia="en-GB"/>
        </w:rPr>
      </w:pPr>
      <w:r w:rsidRPr="004278BE">
        <w:rPr>
          <w:rFonts w:eastAsia="Times New Roman"/>
          <w:sz w:val="20"/>
          <w:szCs w:val="20"/>
          <w:shd w:val="clear" w:color="auto" w:fill="FFFFFF"/>
          <w:lang w:eastAsia="en-GB"/>
        </w:rPr>
        <w:t xml:space="preserve">On adoption of TFRS 16, the Company recognised lease liabilities in relation to leases which had </w:t>
      </w:r>
      <w:r w:rsidRPr="004278BE">
        <w:rPr>
          <w:rFonts w:eastAsia="Times New Roman"/>
          <w:spacing w:val="-2"/>
          <w:sz w:val="20"/>
          <w:szCs w:val="20"/>
          <w:shd w:val="clear" w:color="auto" w:fill="FFFFFF"/>
          <w:lang w:eastAsia="en-GB"/>
        </w:rPr>
        <w:t xml:space="preserve">previously been classified as </w:t>
      </w:r>
      <w:r w:rsidRPr="004278BE">
        <w:rPr>
          <w:rFonts w:eastAsia="Times New Roman"/>
          <w:spacing w:val="-2"/>
          <w:sz w:val="20"/>
          <w:szCs w:val="20"/>
          <w:shd w:val="clear" w:color="auto" w:fill="FFFFFF"/>
          <w:cs/>
          <w:lang w:eastAsia="en-GB"/>
        </w:rPr>
        <w:t>‘</w:t>
      </w:r>
      <w:r w:rsidRPr="004278BE">
        <w:rPr>
          <w:rFonts w:eastAsia="Times New Roman"/>
          <w:spacing w:val="-2"/>
          <w:sz w:val="20"/>
          <w:szCs w:val="20"/>
          <w:shd w:val="clear" w:color="auto" w:fill="FFFFFF"/>
          <w:lang w:eastAsia="en-GB"/>
        </w:rPr>
        <w:t>operating leases</w:t>
      </w:r>
      <w:r w:rsidRPr="004278BE">
        <w:rPr>
          <w:rFonts w:eastAsia="Times New Roman"/>
          <w:spacing w:val="-2"/>
          <w:sz w:val="20"/>
          <w:szCs w:val="20"/>
          <w:shd w:val="clear" w:color="auto" w:fill="FFFFFF"/>
          <w:cs/>
          <w:lang w:eastAsia="en-GB"/>
        </w:rPr>
        <w:t xml:space="preserve">’ </w:t>
      </w:r>
      <w:r w:rsidRPr="004278BE">
        <w:rPr>
          <w:rFonts w:eastAsia="Times New Roman"/>
          <w:spacing w:val="-2"/>
          <w:sz w:val="20"/>
          <w:szCs w:val="20"/>
          <w:shd w:val="clear" w:color="auto" w:fill="FFFFFF"/>
          <w:lang w:eastAsia="en-GB"/>
        </w:rPr>
        <w:t>under the principles of TAS 17 Leases</w:t>
      </w:r>
      <w:r w:rsidRPr="004278BE">
        <w:rPr>
          <w:rFonts w:eastAsia="Times New Roman"/>
          <w:spacing w:val="-2"/>
          <w:sz w:val="20"/>
          <w:szCs w:val="20"/>
          <w:shd w:val="clear" w:color="auto" w:fill="FFFFFF"/>
          <w:cs/>
          <w:lang w:eastAsia="en-GB"/>
        </w:rPr>
        <w:t xml:space="preserve">. </w:t>
      </w:r>
      <w:r w:rsidRPr="004278BE">
        <w:rPr>
          <w:rFonts w:eastAsia="Times New Roman"/>
          <w:spacing w:val="-2"/>
          <w:sz w:val="20"/>
          <w:szCs w:val="20"/>
          <w:shd w:val="clear" w:color="auto" w:fill="FFFFFF"/>
          <w:lang w:eastAsia="en-GB"/>
        </w:rPr>
        <w:t>These liabilities</w:t>
      </w:r>
      <w:r w:rsidRPr="004278BE">
        <w:rPr>
          <w:rFonts w:eastAsia="Times New Roman"/>
          <w:sz w:val="20"/>
          <w:szCs w:val="20"/>
          <w:shd w:val="clear" w:color="auto" w:fill="FFFFFF"/>
          <w:lang w:eastAsia="en-GB"/>
        </w:rPr>
        <w:t xml:space="preserve"> were measured at the present value of the remaining lease payments, discounted using the lessee</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 xml:space="preserve">s </w:t>
      </w:r>
      <w:r w:rsidRPr="004278BE">
        <w:rPr>
          <w:rFonts w:eastAsia="Times New Roman"/>
          <w:spacing w:val="-4"/>
          <w:sz w:val="20"/>
          <w:szCs w:val="20"/>
          <w:shd w:val="clear" w:color="auto" w:fill="FFFFFF"/>
          <w:lang w:eastAsia="en-GB"/>
        </w:rPr>
        <w:t>incremental borrowing rate as of 1 January 2020</w:t>
      </w:r>
      <w:r w:rsidRPr="004278BE">
        <w:rPr>
          <w:rFonts w:eastAsia="Times New Roman"/>
          <w:spacing w:val="-4"/>
          <w:sz w:val="20"/>
          <w:szCs w:val="20"/>
          <w:shd w:val="clear" w:color="auto" w:fill="FFFFFF"/>
          <w:cs/>
          <w:lang w:eastAsia="en-GB"/>
        </w:rPr>
        <w:t xml:space="preserve">. </w:t>
      </w:r>
      <w:r w:rsidRPr="004278BE">
        <w:rPr>
          <w:rFonts w:eastAsia="Times New Roman"/>
          <w:spacing w:val="-4"/>
          <w:sz w:val="20"/>
          <w:szCs w:val="20"/>
          <w:shd w:val="clear" w:color="auto" w:fill="FFFFFF"/>
          <w:lang w:eastAsia="en-GB"/>
        </w:rPr>
        <w:t>The weighted average lessee</w:t>
      </w:r>
      <w:r w:rsidRPr="004278BE">
        <w:rPr>
          <w:rFonts w:eastAsia="Times New Roman"/>
          <w:spacing w:val="-4"/>
          <w:sz w:val="20"/>
          <w:szCs w:val="20"/>
          <w:shd w:val="clear" w:color="auto" w:fill="FFFFFF"/>
          <w:cs/>
          <w:lang w:eastAsia="en-GB"/>
        </w:rPr>
        <w:t>’</w:t>
      </w:r>
      <w:r w:rsidRPr="004278BE">
        <w:rPr>
          <w:rFonts w:eastAsia="Times New Roman"/>
          <w:spacing w:val="-4"/>
          <w:sz w:val="20"/>
          <w:szCs w:val="20"/>
          <w:shd w:val="clear" w:color="auto" w:fill="FFFFFF"/>
          <w:lang w:eastAsia="en-GB"/>
        </w:rPr>
        <w:t>s incremental borrowing</w:t>
      </w:r>
      <w:r w:rsidRPr="004278BE">
        <w:rPr>
          <w:rFonts w:eastAsia="Times New Roman"/>
          <w:sz w:val="20"/>
          <w:szCs w:val="20"/>
          <w:shd w:val="clear" w:color="auto" w:fill="FFFFFF"/>
          <w:lang w:eastAsia="en-GB"/>
        </w:rPr>
        <w:t xml:space="preserve"> rate applied to the lease liabilities on 1 January 2020 was 2</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62</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5</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00</w:t>
      </w:r>
      <w:r w:rsidRPr="004278BE">
        <w:rPr>
          <w:rFonts w:eastAsia="Times New Roman"/>
          <w:sz w:val="20"/>
          <w:szCs w:val="20"/>
          <w:shd w:val="clear" w:color="auto" w:fill="FFFFFF"/>
          <w:cs/>
          <w:lang w:eastAsia="en-GB"/>
        </w:rPr>
        <w:t>%.</w:t>
      </w:r>
    </w:p>
    <w:p w14:paraId="1AF184F1" w14:textId="77777777" w:rsidR="00256FA2" w:rsidRPr="004278BE" w:rsidRDefault="00256FA2">
      <w:pPr>
        <w:pStyle w:val="Default"/>
        <w:ind w:left="540"/>
        <w:jc w:val="thaiDistribute"/>
        <w:rPr>
          <w:rFonts w:eastAsia="Times New Roman"/>
          <w:sz w:val="20"/>
          <w:szCs w:val="20"/>
          <w:shd w:val="clear" w:color="auto" w:fill="FFFFFF"/>
          <w:lang w:eastAsia="en-GB"/>
        </w:rPr>
      </w:pPr>
    </w:p>
    <w:p w14:paraId="3E85CA59" w14:textId="77777777" w:rsidR="00256FA2" w:rsidRPr="004278BE" w:rsidRDefault="00BC2AC7">
      <w:pPr>
        <w:pStyle w:val="Default"/>
        <w:ind w:left="540"/>
        <w:jc w:val="thaiDistribute"/>
        <w:rPr>
          <w:rFonts w:eastAsia="Times New Roman"/>
          <w:sz w:val="20"/>
          <w:szCs w:val="20"/>
          <w:shd w:val="clear" w:color="auto" w:fill="FFFFFF"/>
          <w:lang w:eastAsia="en-GB"/>
        </w:rPr>
      </w:pPr>
      <w:r w:rsidRPr="004278BE">
        <w:rPr>
          <w:rFonts w:eastAsia="Times New Roman"/>
          <w:sz w:val="20"/>
          <w:szCs w:val="20"/>
          <w:shd w:val="clear" w:color="auto" w:fill="FFFFFF"/>
          <w:lang w:eastAsia="en-GB"/>
        </w:rPr>
        <w:t>The associated right</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of</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use assets for property leases were measured on a retrospective basis as if the new rules had been applied since the beginning of lease agreements</w:t>
      </w:r>
      <w:r w:rsidRPr="004278BE">
        <w:rPr>
          <w:rFonts w:eastAsia="Times New Roman"/>
          <w:sz w:val="20"/>
          <w:szCs w:val="20"/>
          <w:shd w:val="clear" w:color="auto" w:fill="FFFFFF"/>
          <w:cs/>
          <w:lang w:eastAsia="en-GB"/>
        </w:rPr>
        <w:t xml:space="preserve">. </w:t>
      </w:r>
      <w:r w:rsidRPr="004278BE">
        <w:rPr>
          <w:rFonts w:eastAsia="Times New Roman"/>
          <w:sz w:val="20"/>
          <w:szCs w:val="20"/>
          <w:shd w:val="clear" w:color="auto" w:fill="FFFFFF"/>
          <w:lang w:eastAsia="en-GB"/>
        </w:rPr>
        <w:t>Other right</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of use assets were measured at the amount equal to the lease liability</w:t>
      </w:r>
      <w:r w:rsidRPr="004278BE">
        <w:rPr>
          <w:rFonts w:eastAsia="Times New Roman"/>
          <w:sz w:val="20"/>
          <w:szCs w:val="20"/>
          <w:shd w:val="clear" w:color="auto" w:fill="FFFFFF"/>
          <w:cs/>
          <w:lang w:eastAsia="en-GB"/>
        </w:rPr>
        <w:t xml:space="preserve">. </w:t>
      </w:r>
      <w:r w:rsidRPr="004278BE">
        <w:rPr>
          <w:rFonts w:eastAsia="Times New Roman"/>
          <w:sz w:val="20"/>
          <w:szCs w:val="20"/>
          <w:shd w:val="clear" w:color="auto" w:fill="FFFFFF"/>
          <w:lang w:eastAsia="en-GB"/>
        </w:rPr>
        <w:t>There were no onerous lease contracts that would have required an adjustment to the right</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of</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use assets at the date of initial application</w:t>
      </w:r>
      <w:r w:rsidRPr="004278BE">
        <w:rPr>
          <w:rFonts w:eastAsia="Times New Roman"/>
          <w:sz w:val="20"/>
          <w:szCs w:val="20"/>
          <w:shd w:val="clear" w:color="auto" w:fill="FFFFFF"/>
          <w:cs/>
          <w:lang w:eastAsia="en-GB"/>
        </w:rPr>
        <w:t>.</w:t>
      </w:r>
    </w:p>
    <w:p w14:paraId="2DB09D09" w14:textId="77777777" w:rsidR="00256FA2" w:rsidRPr="004278BE" w:rsidRDefault="00256FA2">
      <w:pPr>
        <w:pStyle w:val="Default"/>
        <w:ind w:left="540"/>
        <w:jc w:val="thaiDistribute"/>
        <w:rPr>
          <w:rFonts w:eastAsia="Times New Roman"/>
          <w:sz w:val="20"/>
          <w:szCs w:val="20"/>
          <w:shd w:val="clear" w:color="auto" w:fill="FFFFFF"/>
          <w:lang w:eastAsia="en-GB"/>
        </w:rPr>
      </w:pPr>
    </w:p>
    <w:p w14:paraId="6B8540E7" w14:textId="77777777" w:rsidR="00256FA2" w:rsidRPr="004278BE" w:rsidRDefault="00BC2AC7">
      <w:pPr>
        <w:pStyle w:val="Default"/>
        <w:ind w:left="540"/>
        <w:jc w:val="thaiDistribute"/>
        <w:rPr>
          <w:rFonts w:eastAsia="Times New Roman"/>
          <w:sz w:val="20"/>
          <w:szCs w:val="20"/>
          <w:shd w:val="clear" w:color="auto" w:fill="FFFFFF"/>
          <w:lang w:eastAsia="en-GB"/>
        </w:rPr>
      </w:pPr>
      <w:r w:rsidRPr="004278BE">
        <w:rPr>
          <w:rFonts w:eastAsia="Times New Roman"/>
          <w:sz w:val="20"/>
          <w:szCs w:val="20"/>
          <w:shd w:val="clear" w:color="auto" w:fill="FFFFFF"/>
          <w:lang w:eastAsia="en-GB"/>
        </w:rPr>
        <w:t>For leases previously classified as finance leases the Company recognised the carrying amount of the lease asset and lease liability immediately before transition as the carrying amount of the right of use asset and the lease liability at the date of initial application</w:t>
      </w:r>
      <w:r w:rsidRPr="004278BE">
        <w:rPr>
          <w:rFonts w:eastAsia="Times New Roman"/>
          <w:sz w:val="20"/>
          <w:szCs w:val="20"/>
          <w:shd w:val="clear" w:color="auto" w:fill="FFFFFF"/>
          <w:cs/>
          <w:lang w:eastAsia="en-GB"/>
        </w:rPr>
        <w:t xml:space="preserve">. </w:t>
      </w:r>
      <w:r w:rsidRPr="004278BE">
        <w:rPr>
          <w:rFonts w:eastAsia="Times New Roman"/>
          <w:sz w:val="20"/>
          <w:szCs w:val="20"/>
          <w:shd w:val="clear" w:color="auto" w:fill="FFFFFF"/>
          <w:lang w:eastAsia="en-GB"/>
        </w:rPr>
        <w:t>The measurement principles of TFRS 16 are only applied after that date</w:t>
      </w:r>
      <w:r w:rsidRPr="004278BE">
        <w:rPr>
          <w:rFonts w:eastAsia="Times New Roman"/>
          <w:sz w:val="20"/>
          <w:szCs w:val="20"/>
          <w:shd w:val="clear" w:color="auto" w:fill="FFFFFF"/>
          <w:cs/>
          <w:lang w:eastAsia="en-GB"/>
        </w:rPr>
        <w:t>.</w:t>
      </w:r>
    </w:p>
    <w:p w14:paraId="7217C790" w14:textId="77777777" w:rsidR="00256FA2" w:rsidRPr="004278BE" w:rsidRDefault="00256FA2">
      <w:pPr>
        <w:pStyle w:val="Default"/>
        <w:ind w:left="540"/>
        <w:jc w:val="thaiDistribute"/>
        <w:rPr>
          <w:rFonts w:eastAsia="Times New Roman"/>
          <w:sz w:val="20"/>
          <w:szCs w:val="20"/>
          <w:shd w:val="clear" w:color="auto" w:fill="FFFFFF"/>
          <w:lang w:eastAsia="en-GB"/>
        </w:rPr>
      </w:pPr>
    </w:p>
    <w:p w14:paraId="154FE403" w14:textId="77777777" w:rsidR="00256FA2" w:rsidRPr="004278BE" w:rsidRDefault="00BC2AC7">
      <w:pPr>
        <w:overflowPunct/>
        <w:autoSpaceDE/>
        <w:autoSpaceDN/>
        <w:adjustRightInd/>
        <w:textAlignment w:val="auto"/>
        <w:rPr>
          <w:rFonts w:ascii="Arial" w:hAnsi="Arial" w:cs="Arial"/>
          <w:color w:val="000000"/>
          <w:sz w:val="20"/>
          <w:szCs w:val="20"/>
          <w:shd w:val="clear" w:color="auto" w:fill="FFFFFF"/>
          <w:lang w:val="en-GB" w:eastAsia="en-GB"/>
        </w:rPr>
      </w:pPr>
      <w:r w:rsidRPr="004278BE">
        <w:rPr>
          <w:rFonts w:ascii="Arial" w:hAnsi="Arial" w:cs="Arial"/>
          <w:sz w:val="20"/>
          <w:szCs w:val="20"/>
          <w:shd w:val="clear" w:color="auto" w:fill="FFFFFF"/>
          <w:cs/>
          <w:lang w:eastAsia="en-GB"/>
        </w:rPr>
        <w:br w:type="page"/>
      </w:r>
    </w:p>
    <w:tbl>
      <w:tblPr>
        <w:tblW w:w="8451" w:type="dxa"/>
        <w:tblInd w:w="567" w:type="dxa"/>
        <w:tblLayout w:type="fixed"/>
        <w:tblLook w:val="0000" w:firstRow="0" w:lastRow="0" w:firstColumn="0" w:lastColumn="0" w:noHBand="0" w:noVBand="0"/>
      </w:tblPr>
      <w:tblGrid>
        <w:gridCol w:w="6723"/>
        <w:gridCol w:w="1728"/>
      </w:tblGrid>
      <w:tr w:rsidR="00256FA2" w:rsidRPr="004278BE" w14:paraId="4550EF3C" w14:textId="77777777">
        <w:trPr>
          <w:trHeight w:val="95"/>
        </w:trPr>
        <w:tc>
          <w:tcPr>
            <w:tcW w:w="6723" w:type="dxa"/>
          </w:tcPr>
          <w:p w14:paraId="34EB14F1" w14:textId="77777777" w:rsidR="00256FA2" w:rsidRPr="004278BE" w:rsidRDefault="00256FA2">
            <w:pPr>
              <w:ind w:left="-72"/>
              <w:rPr>
                <w:rFonts w:ascii="Arial" w:hAnsi="Arial" w:cs="Arial"/>
                <w:sz w:val="20"/>
                <w:szCs w:val="20"/>
              </w:rPr>
            </w:pPr>
          </w:p>
        </w:tc>
        <w:tc>
          <w:tcPr>
            <w:tcW w:w="1728" w:type="dxa"/>
            <w:tcBorders>
              <w:bottom w:val="single" w:sz="4" w:space="0" w:color="auto"/>
            </w:tcBorders>
            <w:shd w:val="clear" w:color="auto" w:fill="auto"/>
          </w:tcPr>
          <w:p w14:paraId="398F30D3"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r>
      <w:tr w:rsidR="00256FA2" w:rsidRPr="004278BE" w14:paraId="17126850" w14:textId="77777777">
        <w:trPr>
          <w:trHeight w:val="95"/>
        </w:trPr>
        <w:tc>
          <w:tcPr>
            <w:tcW w:w="6723" w:type="dxa"/>
          </w:tcPr>
          <w:p w14:paraId="4CF6AFCE" w14:textId="77777777" w:rsidR="00256FA2" w:rsidRPr="004278BE" w:rsidRDefault="00256FA2">
            <w:pPr>
              <w:ind w:left="-72"/>
              <w:rPr>
                <w:rFonts w:ascii="Arial" w:hAnsi="Arial" w:cs="Arial"/>
                <w:sz w:val="20"/>
                <w:szCs w:val="20"/>
              </w:rPr>
            </w:pPr>
          </w:p>
        </w:tc>
        <w:tc>
          <w:tcPr>
            <w:tcW w:w="1728" w:type="dxa"/>
            <w:tcBorders>
              <w:top w:val="single" w:sz="4" w:space="0" w:color="auto"/>
            </w:tcBorders>
            <w:shd w:val="clear" w:color="auto" w:fill="auto"/>
          </w:tcPr>
          <w:p w14:paraId="2EC357F7" w14:textId="77777777" w:rsidR="00256FA2" w:rsidRPr="004278BE" w:rsidRDefault="00256FA2">
            <w:pPr>
              <w:ind w:right="-72"/>
              <w:jc w:val="right"/>
              <w:rPr>
                <w:rFonts w:ascii="Arial" w:hAnsi="Arial" w:cs="Arial"/>
                <w:sz w:val="20"/>
                <w:szCs w:val="20"/>
              </w:rPr>
            </w:pPr>
          </w:p>
        </w:tc>
      </w:tr>
      <w:tr w:rsidR="00256FA2" w:rsidRPr="004278BE" w14:paraId="2461AA74" w14:textId="77777777">
        <w:trPr>
          <w:trHeight w:val="95"/>
        </w:trPr>
        <w:tc>
          <w:tcPr>
            <w:tcW w:w="6723" w:type="dxa"/>
          </w:tcPr>
          <w:p w14:paraId="383886C7" w14:textId="77777777" w:rsidR="00256FA2" w:rsidRPr="004278BE" w:rsidRDefault="00BC2AC7">
            <w:pPr>
              <w:ind w:left="-72"/>
              <w:rPr>
                <w:rFonts w:ascii="Arial" w:hAnsi="Arial" w:cs="Arial"/>
                <w:sz w:val="20"/>
                <w:szCs w:val="20"/>
              </w:rPr>
            </w:pPr>
            <w:r w:rsidRPr="004278BE">
              <w:rPr>
                <w:rFonts w:ascii="Arial" w:hAnsi="Arial" w:cs="Arial"/>
                <w:sz w:val="20"/>
                <w:szCs w:val="20"/>
              </w:rPr>
              <w:t xml:space="preserve">Operating lease commitments disclosed as at 31 December 2019 </w:t>
            </w:r>
          </w:p>
        </w:tc>
        <w:tc>
          <w:tcPr>
            <w:tcW w:w="1728" w:type="dxa"/>
            <w:shd w:val="clear" w:color="auto" w:fill="auto"/>
          </w:tcPr>
          <w:p w14:paraId="6B973F3B" w14:textId="77777777" w:rsidR="00256FA2" w:rsidRPr="004278BE" w:rsidRDefault="00BC2AC7">
            <w:pPr>
              <w:ind w:left="-40" w:right="-72"/>
              <w:jc w:val="right"/>
              <w:rPr>
                <w:rFonts w:ascii="Arial" w:hAnsi="Arial" w:cs="Arial"/>
                <w:sz w:val="20"/>
                <w:szCs w:val="20"/>
              </w:rPr>
            </w:pPr>
            <w:r w:rsidRPr="004278BE">
              <w:rPr>
                <w:rFonts w:ascii="Arial" w:hAnsi="Arial" w:cs="Arial"/>
                <w:sz w:val="20"/>
                <w:szCs w:val="20"/>
              </w:rPr>
              <w:t>153,498,228</w:t>
            </w:r>
          </w:p>
        </w:tc>
      </w:tr>
      <w:tr w:rsidR="00256FA2" w:rsidRPr="004278BE" w14:paraId="7F0AB55A" w14:textId="77777777">
        <w:trPr>
          <w:trHeight w:val="187"/>
        </w:trPr>
        <w:tc>
          <w:tcPr>
            <w:tcW w:w="6723" w:type="dxa"/>
          </w:tcPr>
          <w:p w14:paraId="51D4ECE5" w14:textId="77777777" w:rsidR="00256FA2" w:rsidRPr="004278BE" w:rsidRDefault="00BC2AC7">
            <w:pPr>
              <w:ind w:left="705" w:hanging="777"/>
              <w:rPr>
                <w:rFonts w:ascii="Arial" w:hAnsi="Arial" w:cs="Arial"/>
                <w:sz w:val="20"/>
                <w:szCs w:val="20"/>
              </w:rPr>
            </w:pPr>
            <w:r w:rsidRPr="004278BE">
              <w:rPr>
                <w:rFonts w:ascii="Arial" w:hAnsi="Arial" w:cs="Arial"/>
                <w:sz w:val="20"/>
                <w:szCs w:val="20"/>
                <w:cs/>
              </w:rPr>
              <w:t>(</w:t>
            </w:r>
            <w:r w:rsidRPr="004278BE">
              <w:rPr>
                <w:rFonts w:ascii="Arial" w:hAnsi="Arial" w:cs="Arial"/>
                <w:sz w:val="20"/>
                <w:szCs w:val="20"/>
              </w:rPr>
              <w:t>Less</w:t>
            </w:r>
            <w:r w:rsidRPr="004278BE">
              <w:rPr>
                <w:rFonts w:ascii="Arial" w:hAnsi="Arial" w:cs="Arial"/>
                <w:sz w:val="20"/>
                <w:szCs w:val="20"/>
                <w:cs/>
              </w:rPr>
              <w:t>):</w:t>
            </w:r>
            <w:r w:rsidRPr="004278BE">
              <w:rPr>
                <w:rFonts w:ascii="Arial" w:hAnsi="Arial" w:cs="Arial"/>
                <w:sz w:val="20"/>
                <w:szCs w:val="20"/>
              </w:rPr>
              <w:tab/>
              <w:t>discounted using the lessee</w:t>
            </w:r>
            <w:r w:rsidRPr="004278BE">
              <w:rPr>
                <w:rFonts w:ascii="Arial" w:hAnsi="Arial" w:cs="Arial"/>
                <w:sz w:val="20"/>
                <w:szCs w:val="20"/>
                <w:cs/>
              </w:rPr>
              <w:t>’</w:t>
            </w:r>
            <w:r w:rsidRPr="004278BE">
              <w:rPr>
                <w:rFonts w:ascii="Arial" w:hAnsi="Arial" w:cs="Arial"/>
                <w:sz w:val="20"/>
                <w:szCs w:val="20"/>
              </w:rPr>
              <w:t>s incremental borrowing</w:t>
            </w:r>
          </w:p>
          <w:p w14:paraId="7090F557" w14:textId="77777777" w:rsidR="00256FA2" w:rsidRPr="004278BE" w:rsidRDefault="00BC2AC7">
            <w:pPr>
              <w:ind w:left="-72"/>
              <w:rPr>
                <w:rFonts w:ascii="Arial" w:hAnsi="Arial" w:cs="Arial"/>
                <w:sz w:val="20"/>
                <w:szCs w:val="20"/>
              </w:rPr>
            </w:pPr>
            <w:r w:rsidRPr="004278BE">
              <w:rPr>
                <w:rFonts w:ascii="Arial" w:hAnsi="Arial" w:cs="Arial"/>
                <w:sz w:val="20"/>
                <w:szCs w:val="20"/>
                <w:cs/>
              </w:rPr>
              <w:t xml:space="preserve">  </w:t>
            </w:r>
            <w:r w:rsidRPr="004278BE">
              <w:rPr>
                <w:rFonts w:ascii="Arial" w:hAnsi="Arial" w:cs="Arial"/>
                <w:sz w:val="20"/>
                <w:szCs w:val="20"/>
              </w:rPr>
              <w:tab/>
            </w:r>
            <w:r w:rsidRPr="004278BE">
              <w:rPr>
                <w:rFonts w:ascii="Arial" w:hAnsi="Arial" w:cs="Arial"/>
                <w:sz w:val="20"/>
                <w:szCs w:val="20"/>
                <w:cs/>
              </w:rPr>
              <w:t xml:space="preserve">   </w:t>
            </w:r>
            <w:r w:rsidRPr="004278BE">
              <w:rPr>
                <w:rFonts w:ascii="Arial" w:hAnsi="Arial" w:cs="Arial"/>
                <w:sz w:val="20"/>
                <w:szCs w:val="20"/>
              </w:rPr>
              <w:t xml:space="preserve">rate of at the date of initial application </w:t>
            </w:r>
          </w:p>
        </w:tc>
        <w:tc>
          <w:tcPr>
            <w:tcW w:w="1728" w:type="dxa"/>
          </w:tcPr>
          <w:p w14:paraId="0420F6E1" w14:textId="77777777" w:rsidR="00256FA2" w:rsidRPr="004278BE" w:rsidRDefault="00256FA2">
            <w:pPr>
              <w:ind w:left="-40" w:right="-72"/>
              <w:jc w:val="right"/>
              <w:rPr>
                <w:rFonts w:ascii="Arial" w:hAnsi="Arial" w:cs="Arial"/>
                <w:sz w:val="20"/>
                <w:szCs w:val="20"/>
              </w:rPr>
            </w:pPr>
          </w:p>
          <w:p w14:paraId="7FABDB58" w14:textId="77777777" w:rsidR="00256FA2" w:rsidRPr="004278BE" w:rsidRDefault="00BC2AC7">
            <w:pPr>
              <w:ind w:left="-40" w:right="-72"/>
              <w:jc w:val="right"/>
              <w:rPr>
                <w:rFonts w:ascii="Arial" w:hAnsi="Arial" w:cs="Arial"/>
                <w:sz w:val="20"/>
                <w:szCs w:val="20"/>
              </w:rPr>
            </w:pPr>
            <w:r w:rsidRPr="004278BE">
              <w:rPr>
                <w:rFonts w:ascii="Arial" w:hAnsi="Arial" w:cs="Arial"/>
                <w:sz w:val="20"/>
                <w:szCs w:val="20"/>
                <w:cs/>
              </w:rPr>
              <w:t>(</w:t>
            </w:r>
            <w:r w:rsidRPr="004278BE">
              <w:rPr>
                <w:rFonts w:ascii="Arial" w:hAnsi="Arial" w:cs="Arial"/>
                <w:sz w:val="20"/>
                <w:szCs w:val="20"/>
              </w:rPr>
              <w:t>11,017,180</w:t>
            </w:r>
            <w:r w:rsidRPr="004278BE">
              <w:rPr>
                <w:rFonts w:ascii="Arial" w:hAnsi="Arial" w:cs="Arial"/>
                <w:sz w:val="20"/>
                <w:szCs w:val="20"/>
                <w:cs/>
              </w:rPr>
              <w:t>)</w:t>
            </w:r>
          </w:p>
        </w:tc>
      </w:tr>
      <w:tr w:rsidR="00256FA2" w:rsidRPr="004278BE" w14:paraId="27F72CC5" w14:textId="77777777">
        <w:trPr>
          <w:trHeight w:val="95"/>
        </w:trPr>
        <w:tc>
          <w:tcPr>
            <w:tcW w:w="6723" w:type="dxa"/>
          </w:tcPr>
          <w:p w14:paraId="58DC3D99" w14:textId="77777777" w:rsidR="00256FA2" w:rsidRPr="004278BE" w:rsidRDefault="00BC2AC7">
            <w:pPr>
              <w:ind w:left="705" w:hanging="777"/>
              <w:rPr>
                <w:rFonts w:ascii="Arial" w:hAnsi="Arial" w:cs="Arial"/>
                <w:sz w:val="20"/>
                <w:szCs w:val="20"/>
              </w:rPr>
            </w:pPr>
            <w:r w:rsidRPr="004278BE">
              <w:rPr>
                <w:rFonts w:ascii="Arial" w:hAnsi="Arial" w:cs="Arial"/>
                <w:sz w:val="20"/>
                <w:szCs w:val="20"/>
              </w:rPr>
              <w:t>Add</w:t>
            </w:r>
            <w:r w:rsidRPr="004278BE">
              <w:rPr>
                <w:rFonts w:ascii="Arial" w:hAnsi="Arial" w:cs="Arial"/>
                <w:sz w:val="20"/>
                <w:szCs w:val="20"/>
                <w:cs/>
              </w:rPr>
              <w:t>:</w:t>
            </w:r>
            <w:r w:rsidRPr="004278BE">
              <w:rPr>
                <w:rFonts w:ascii="Arial" w:hAnsi="Arial" w:cs="Arial"/>
                <w:sz w:val="20"/>
                <w:szCs w:val="20"/>
              </w:rPr>
              <w:tab/>
              <w:t>finance lease liabilities recognised as at 31 December 2019</w:t>
            </w:r>
          </w:p>
        </w:tc>
        <w:tc>
          <w:tcPr>
            <w:tcW w:w="1728" w:type="dxa"/>
          </w:tcPr>
          <w:p w14:paraId="1433F2D2" w14:textId="77777777" w:rsidR="00256FA2" w:rsidRPr="004278BE" w:rsidRDefault="00BC2AC7">
            <w:pPr>
              <w:ind w:left="-40" w:right="-72"/>
              <w:jc w:val="right"/>
              <w:rPr>
                <w:rFonts w:ascii="Arial" w:hAnsi="Arial" w:cs="Arial"/>
                <w:sz w:val="20"/>
                <w:szCs w:val="20"/>
              </w:rPr>
            </w:pPr>
            <w:r w:rsidRPr="004278BE">
              <w:rPr>
                <w:rFonts w:ascii="Arial" w:hAnsi="Arial" w:cs="Arial"/>
                <w:sz w:val="20"/>
                <w:szCs w:val="20"/>
              </w:rPr>
              <w:t>18,103,926</w:t>
            </w:r>
          </w:p>
        </w:tc>
      </w:tr>
      <w:tr w:rsidR="00256FA2" w:rsidRPr="004278BE" w14:paraId="3C11F6AE" w14:textId="77777777">
        <w:trPr>
          <w:trHeight w:val="95"/>
        </w:trPr>
        <w:tc>
          <w:tcPr>
            <w:tcW w:w="6723" w:type="dxa"/>
          </w:tcPr>
          <w:p w14:paraId="507D4A2C" w14:textId="77777777" w:rsidR="00256FA2" w:rsidRPr="004278BE" w:rsidRDefault="00BC2AC7">
            <w:pPr>
              <w:ind w:left="705" w:hanging="777"/>
              <w:rPr>
                <w:rFonts w:ascii="Arial" w:hAnsi="Arial" w:cs="Arial"/>
                <w:sz w:val="20"/>
                <w:szCs w:val="20"/>
              </w:rPr>
            </w:pPr>
            <w:r w:rsidRPr="004278BE">
              <w:rPr>
                <w:rFonts w:ascii="Arial" w:hAnsi="Arial" w:cs="Arial"/>
                <w:sz w:val="20"/>
                <w:szCs w:val="20"/>
                <w:cs/>
              </w:rPr>
              <w:t>(</w:t>
            </w:r>
            <w:r w:rsidRPr="004278BE">
              <w:rPr>
                <w:rFonts w:ascii="Arial" w:hAnsi="Arial" w:cs="Arial"/>
                <w:sz w:val="20"/>
                <w:szCs w:val="20"/>
              </w:rPr>
              <w:t>Less</w:t>
            </w:r>
            <w:r w:rsidRPr="004278BE">
              <w:rPr>
                <w:rFonts w:ascii="Arial" w:hAnsi="Arial" w:cs="Arial"/>
                <w:sz w:val="20"/>
                <w:szCs w:val="20"/>
                <w:cs/>
              </w:rPr>
              <w:t xml:space="preserve">): </w:t>
            </w:r>
            <w:r w:rsidRPr="004278BE">
              <w:rPr>
                <w:rFonts w:ascii="Arial" w:hAnsi="Arial" w:cs="Arial"/>
                <w:sz w:val="20"/>
                <w:szCs w:val="20"/>
              </w:rPr>
              <w:tab/>
              <w:t>short</w:t>
            </w:r>
            <w:r w:rsidRPr="004278BE">
              <w:rPr>
                <w:rFonts w:ascii="Arial" w:hAnsi="Arial" w:cs="Arial"/>
                <w:sz w:val="20"/>
                <w:szCs w:val="20"/>
                <w:cs/>
              </w:rPr>
              <w:t>-</w:t>
            </w:r>
            <w:r w:rsidRPr="004278BE">
              <w:rPr>
                <w:rFonts w:ascii="Arial" w:hAnsi="Arial" w:cs="Arial"/>
                <w:sz w:val="20"/>
                <w:szCs w:val="20"/>
              </w:rPr>
              <w:t>term leases recognised on a straight</w:t>
            </w:r>
            <w:r w:rsidRPr="004278BE">
              <w:rPr>
                <w:rFonts w:ascii="Arial" w:hAnsi="Arial" w:cs="Arial"/>
                <w:sz w:val="20"/>
                <w:szCs w:val="20"/>
                <w:cs/>
              </w:rPr>
              <w:t>-</w:t>
            </w:r>
            <w:r w:rsidRPr="004278BE">
              <w:rPr>
                <w:rFonts w:ascii="Arial" w:hAnsi="Arial" w:cs="Arial"/>
                <w:sz w:val="20"/>
                <w:szCs w:val="20"/>
              </w:rPr>
              <w:t xml:space="preserve">line basis as expense </w:t>
            </w:r>
          </w:p>
        </w:tc>
        <w:tc>
          <w:tcPr>
            <w:tcW w:w="1728" w:type="dxa"/>
          </w:tcPr>
          <w:p w14:paraId="71935432" w14:textId="77777777" w:rsidR="00256FA2" w:rsidRPr="004278BE" w:rsidRDefault="00BC2AC7">
            <w:pPr>
              <w:ind w:left="-40" w:right="-72"/>
              <w:jc w:val="right"/>
              <w:rPr>
                <w:rFonts w:ascii="Arial" w:hAnsi="Arial" w:cs="Arial"/>
                <w:sz w:val="20"/>
                <w:szCs w:val="20"/>
              </w:rPr>
            </w:pPr>
            <w:r w:rsidRPr="004278BE">
              <w:rPr>
                <w:rFonts w:ascii="Arial" w:hAnsi="Arial" w:cs="Arial"/>
                <w:sz w:val="20"/>
                <w:szCs w:val="20"/>
                <w:cs/>
              </w:rPr>
              <w:t>(319</w:t>
            </w:r>
            <w:r w:rsidRPr="004278BE">
              <w:rPr>
                <w:rFonts w:ascii="Arial" w:hAnsi="Arial" w:cs="Arial"/>
                <w:sz w:val="20"/>
                <w:szCs w:val="20"/>
              </w:rPr>
              <w:t>,</w:t>
            </w:r>
            <w:r w:rsidRPr="004278BE">
              <w:rPr>
                <w:rFonts w:ascii="Arial" w:hAnsi="Arial" w:cs="Arial"/>
                <w:sz w:val="20"/>
                <w:szCs w:val="20"/>
                <w:cs/>
              </w:rPr>
              <w:t>400)</w:t>
            </w:r>
          </w:p>
        </w:tc>
      </w:tr>
      <w:tr w:rsidR="00256FA2" w:rsidRPr="004278BE" w14:paraId="5BA041B2" w14:textId="77777777">
        <w:trPr>
          <w:trHeight w:val="95"/>
        </w:trPr>
        <w:tc>
          <w:tcPr>
            <w:tcW w:w="6723" w:type="dxa"/>
          </w:tcPr>
          <w:p w14:paraId="18313613" w14:textId="77777777" w:rsidR="00256FA2" w:rsidRPr="004278BE" w:rsidRDefault="00BC2AC7">
            <w:pPr>
              <w:ind w:left="705" w:hanging="777"/>
              <w:rPr>
                <w:rFonts w:ascii="Arial" w:hAnsi="Arial" w:cs="Arial"/>
                <w:sz w:val="20"/>
                <w:szCs w:val="20"/>
              </w:rPr>
            </w:pPr>
            <w:r w:rsidRPr="004278BE">
              <w:rPr>
                <w:rFonts w:ascii="Arial" w:hAnsi="Arial" w:cs="Arial"/>
                <w:sz w:val="20"/>
                <w:szCs w:val="20"/>
                <w:cs/>
              </w:rPr>
              <w:t>(</w:t>
            </w:r>
            <w:r w:rsidRPr="004278BE">
              <w:rPr>
                <w:rFonts w:ascii="Arial" w:hAnsi="Arial" w:cs="Arial"/>
                <w:sz w:val="20"/>
                <w:szCs w:val="20"/>
              </w:rPr>
              <w:t>Less</w:t>
            </w:r>
            <w:r w:rsidRPr="004278BE">
              <w:rPr>
                <w:rFonts w:ascii="Arial" w:hAnsi="Arial" w:cs="Arial"/>
                <w:sz w:val="20"/>
                <w:szCs w:val="20"/>
                <w:cs/>
              </w:rPr>
              <w:t xml:space="preserve">): </w:t>
            </w:r>
            <w:r w:rsidRPr="004278BE">
              <w:rPr>
                <w:rFonts w:ascii="Arial" w:hAnsi="Arial" w:cs="Arial"/>
                <w:sz w:val="20"/>
                <w:szCs w:val="20"/>
              </w:rPr>
              <w:tab/>
              <w:t>low</w:t>
            </w:r>
            <w:r w:rsidRPr="004278BE">
              <w:rPr>
                <w:rFonts w:ascii="Arial" w:hAnsi="Arial" w:cs="Arial"/>
                <w:sz w:val="20"/>
                <w:szCs w:val="20"/>
                <w:cs/>
              </w:rPr>
              <w:t>-</w:t>
            </w:r>
            <w:r w:rsidRPr="004278BE">
              <w:rPr>
                <w:rFonts w:ascii="Arial" w:hAnsi="Arial" w:cs="Arial"/>
                <w:sz w:val="20"/>
                <w:szCs w:val="20"/>
              </w:rPr>
              <w:t>value leases recognised on a straight</w:t>
            </w:r>
            <w:r w:rsidRPr="004278BE">
              <w:rPr>
                <w:rFonts w:ascii="Arial" w:hAnsi="Arial" w:cs="Arial"/>
                <w:sz w:val="20"/>
                <w:szCs w:val="20"/>
                <w:cs/>
              </w:rPr>
              <w:t>-</w:t>
            </w:r>
            <w:r w:rsidRPr="004278BE">
              <w:rPr>
                <w:rFonts w:ascii="Arial" w:hAnsi="Arial" w:cs="Arial"/>
                <w:sz w:val="20"/>
                <w:szCs w:val="20"/>
              </w:rPr>
              <w:t xml:space="preserve">line basis as expense </w:t>
            </w:r>
          </w:p>
        </w:tc>
        <w:tc>
          <w:tcPr>
            <w:tcW w:w="1728" w:type="dxa"/>
            <w:tcBorders>
              <w:bottom w:val="single" w:sz="4" w:space="0" w:color="auto"/>
            </w:tcBorders>
          </w:tcPr>
          <w:p w14:paraId="32F4279B" w14:textId="77777777" w:rsidR="00256FA2" w:rsidRPr="004278BE" w:rsidRDefault="00BC2AC7">
            <w:pPr>
              <w:ind w:left="-40" w:right="-72"/>
              <w:jc w:val="right"/>
              <w:rPr>
                <w:rFonts w:ascii="Arial" w:hAnsi="Arial" w:cs="Arial"/>
                <w:sz w:val="20"/>
                <w:szCs w:val="20"/>
              </w:rPr>
            </w:pPr>
            <w:r w:rsidRPr="004278BE">
              <w:rPr>
                <w:rFonts w:ascii="Arial" w:hAnsi="Arial" w:cs="Arial"/>
                <w:sz w:val="20"/>
                <w:szCs w:val="20"/>
                <w:cs/>
              </w:rPr>
              <w:t>(47</w:t>
            </w:r>
            <w:r w:rsidRPr="004278BE">
              <w:rPr>
                <w:rFonts w:ascii="Arial" w:hAnsi="Arial" w:cs="Arial"/>
                <w:sz w:val="20"/>
                <w:szCs w:val="20"/>
              </w:rPr>
              <w:t>,</w:t>
            </w:r>
            <w:r w:rsidRPr="004278BE">
              <w:rPr>
                <w:rFonts w:ascii="Arial" w:hAnsi="Arial" w:cs="Arial"/>
                <w:sz w:val="20"/>
                <w:szCs w:val="20"/>
                <w:cs/>
              </w:rPr>
              <w:t>184</w:t>
            </w:r>
            <w:r w:rsidRPr="004278BE">
              <w:rPr>
                <w:rFonts w:ascii="Arial" w:hAnsi="Arial" w:cs="Arial"/>
                <w:sz w:val="20"/>
                <w:szCs w:val="20"/>
              </w:rPr>
              <w:t>,</w:t>
            </w:r>
            <w:r w:rsidRPr="004278BE">
              <w:rPr>
                <w:rFonts w:ascii="Arial" w:hAnsi="Arial" w:cs="Arial"/>
                <w:sz w:val="20"/>
                <w:szCs w:val="20"/>
                <w:cs/>
              </w:rPr>
              <w:t>791)</w:t>
            </w:r>
          </w:p>
        </w:tc>
      </w:tr>
      <w:tr w:rsidR="00256FA2" w:rsidRPr="004278BE" w14:paraId="1618CE3D" w14:textId="77777777">
        <w:trPr>
          <w:trHeight w:val="190"/>
        </w:trPr>
        <w:tc>
          <w:tcPr>
            <w:tcW w:w="6723" w:type="dxa"/>
          </w:tcPr>
          <w:p w14:paraId="2E052215" w14:textId="77777777" w:rsidR="00256FA2" w:rsidRPr="004278BE" w:rsidRDefault="00256FA2">
            <w:pPr>
              <w:ind w:left="-72"/>
              <w:rPr>
                <w:rFonts w:ascii="Arial" w:hAnsi="Arial" w:cs="Arial"/>
                <w:sz w:val="20"/>
                <w:szCs w:val="20"/>
              </w:rPr>
            </w:pPr>
          </w:p>
        </w:tc>
        <w:tc>
          <w:tcPr>
            <w:tcW w:w="1728" w:type="dxa"/>
            <w:tcBorders>
              <w:top w:val="single" w:sz="4" w:space="0" w:color="auto"/>
            </w:tcBorders>
            <w:shd w:val="clear" w:color="auto" w:fill="auto"/>
          </w:tcPr>
          <w:p w14:paraId="15F93FFF" w14:textId="77777777" w:rsidR="00256FA2" w:rsidRPr="004278BE" w:rsidRDefault="00256FA2">
            <w:pPr>
              <w:ind w:left="-40" w:right="-72"/>
              <w:jc w:val="right"/>
              <w:rPr>
                <w:rFonts w:ascii="Arial" w:hAnsi="Arial" w:cs="Arial"/>
                <w:sz w:val="20"/>
                <w:szCs w:val="20"/>
              </w:rPr>
            </w:pPr>
          </w:p>
        </w:tc>
      </w:tr>
      <w:tr w:rsidR="00256FA2" w:rsidRPr="004278BE" w14:paraId="41479835" w14:textId="77777777">
        <w:trPr>
          <w:trHeight w:val="106"/>
        </w:trPr>
        <w:tc>
          <w:tcPr>
            <w:tcW w:w="6723" w:type="dxa"/>
          </w:tcPr>
          <w:p w14:paraId="50ACC144" w14:textId="77777777" w:rsidR="00256FA2" w:rsidRPr="004278BE" w:rsidRDefault="00BC2AC7">
            <w:pPr>
              <w:ind w:left="-72"/>
              <w:rPr>
                <w:rFonts w:ascii="Arial" w:hAnsi="Arial" w:cs="Arial"/>
                <w:sz w:val="20"/>
                <w:szCs w:val="20"/>
              </w:rPr>
            </w:pPr>
            <w:r w:rsidRPr="004278BE">
              <w:rPr>
                <w:rFonts w:ascii="Arial" w:hAnsi="Arial" w:cs="Arial"/>
                <w:b/>
                <w:bCs/>
                <w:sz w:val="20"/>
                <w:szCs w:val="20"/>
              </w:rPr>
              <w:t xml:space="preserve">Lease liability recognised as at 1 January 2020 </w:t>
            </w:r>
          </w:p>
        </w:tc>
        <w:tc>
          <w:tcPr>
            <w:tcW w:w="1728" w:type="dxa"/>
            <w:tcBorders>
              <w:bottom w:val="single" w:sz="4" w:space="0" w:color="auto"/>
            </w:tcBorders>
            <w:shd w:val="clear" w:color="auto" w:fill="auto"/>
          </w:tcPr>
          <w:p w14:paraId="0E7F3602" w14:textId="77777777" w:rsidR="00256FA2" w:rsidRPr="004278BE" w:rsidRDefault="00BC2AC7">
            <w:pPr>
              <w:ind w:left="-40" w:right="-72"/>
              <w:jc w:val="right"/>
              <w:rPr>
                <w:rFonts w:ascii="Arial" w:hAnsi="Arial" w:cs="Arial"/>
                <w:sz w:val="20"/>
                <w:szCs w:val="20"/>
              </w:rPr>
            </w:pPr>
            <w:r w:rsidRPr="004278BE">
              <w:rPr>
                <w:rFonts w:ascii="Arial" w:hAnsi="Arial" w:cs="Arial"/>
                <w:sz w:val="20"/>
                <w:szCs w:val="20"/>
              </w:rPr>
              <w:t>113,080,783</w:t>
            </w:r>
          </w:p>
        </w:tc>
      </w:tr>
      <w:tr w:rsidR="00256FA2" w:rsidRPr="004278BE" w14:paraId="5D2EE278" w14:textId="77777777">
        <w:trPr>
          <w:trHeight w:val="106"/>
        </w:trPr>
        <w:tc>
          <w:tcPr>
            <w:tcW w:w="6723" w:type="dxa"/>
          </w:tcPr>
          <w:p w14:paraId="72A70CE8" w14:textId="77777777" w:rsidR="00256FA2" w:rsidRPr="004278BE" w:rsidRDefault="00256FA2">
            <w:pPr>
              <w:ind w:left="-72"/>
              <w:rPr>
                <w:rFonts w:ascii="Arial" w:hAnsi="Arial" w:cs="Arial"/>
                <w:b/>
                <w:bCs/>
                <w:sz w:val="20"/>
                <w:szCs w:val="20"/>
              </w:rPr>
            </w:pPr>
          </w:p>
        </w:tc>
        <w:tc>
          <w:tcPr>
            <w:tcW w:w="1728" w:type="dxa"/>
            <w:tcBorders>
              <w:top w:val="single" w:sz="4" w:space="0" w:color="auto"/>
            </w:tcBorders>
            <w:shd w:val="clear" w:color="auto" w:fill="auto"/>
          </w:tcPr>
          <w:p w14:paraId="0DA71074" w14:textId="77777777" w:rsidR="00256FA2" w:rsidRPr="004278BE" w:rsidRDefault="00256FA2">
            <w:pPr>
              <w:ind w:left="-40" w:right="-72"/>
              <w:jc w:val="right"/>
              <w:rPr>
                <w:rFonts w:ascii="Arial" w:hAnsi="Arial" w:cs="Arial"/>
                <w:sz w:val="20"/>
                <w:szCs w:val="20"/>
              </w:rPr>
            </w:pPr>
          </w:p>
        </w:tc>
      </w:tr>
      <w:tr w:rsidR="00256FA2" w:rsidRPr="004278BE" w14:paraId="6A2FFF2B" w14:textId="77777777">
        <w:trPr>
          <w:trHeight w:val="106"/>
        </w:trPr>
        <w:tc>
          <w:tcPr>
            <w:tcW w:w="6723" w:type="dxa"/>
          </w:tcPr>
          <w:p w14:paraId="6AB2F580" w14:textId="77777777" w:rsidR="00256FA2" w:rsidRPr="004278BE" w:rsidRDefault="00BC2AC7">
            <w:pPr>
              <w:rPr>
                <w:rFonts w:ascii="Arial" w:hAnsi="Arial" w:cs="Arial"/>
                <w:sz w:val="20"/>
                <w:szCs w:val="20"/>
              </w:rPr>
            </w:pPr>
            <w:r w:rsidRPr="004278BE">
              <w:rPr>
                <w:rFonts w:ascii="Arial" w:hAnsi="Arial" w:cs="Arial"/>
                <w:sz w:val="20"/>
                <w:szCs w:val="20"/>
              </w:rPr>
              <w:t>Current lease liabilities</w:t>
            </w:r>
          </w:p>
        </w:tc>
        <w:tc>
          <w:tcPr>
            <w:tcW w:w="1728" w:type="dxa"/>
            <w:shd w:val="clear" w:color="auto" w:fill="auto"/>
          </w:tcPr>
          <w:p w14:paraId="6E811C85" w14:textId="77777777" w:rsidR="00256FA2" w:rsidRPr="004278BE" w:rsidRDefault="00550086">
            <w:pPr>
              <w:ind w:left="-40" w:right="-72"/>
              <w:jc w:val="right"/>
              <w:rPr>
                <w:rFonts w:ascii="Arial" w:hAnsi="Arial" w:cs="Arial"/>
                <w:sz w:val="20"/>
                <w:szCs w:val="20"/>
              </w:rPr>
            </w:pPr>
            <w:r w:rsidRPr="004278BE">
              <w:rPr>
                <w:rFonts w:ascii="Arial" w:hAnsi="Arial" w:cs="Arial"/>
                <w:sz w:val="20"/>
                <w:szCs w:val="20"/>
                <w:cs/>
              </w:rPr>
              <w:t>33</w:t>
            </w:r>
            <w:r w:rsidRPr="004278BE">
              <w:rPr>
                <w:rFonts w:ascii="Arial" w:hAnsi="Arial" w:cs="Arial"/>
                <w:sz w:val="20"/>
                <w:szCs w:val="20"/>
              </w:rPr>
              <w:t>,</w:t>
            </w:r>
            <w:r w:rsidRPr="004278BE">
              <w:rPr>
                <w:rFonts w:ascii="Arial" w:hAnsi="Arial" w:cs="Arial"/>
                <w:sz w:val="20"/>
                <w:szCs w:val="20"/>
                <w:cs/>
              </w:rPr>
              <w:t>177</w:t>
            </w:r>
            <w:r w:rsidRPr="004278BE">
              <w:rPr>
                <w:rFonts w:ascii="Arial" w:hAnsi="Arial" w:cs="Arial"/>
                <w:sz w:val="20"/>
                <w:szCs w:val="20"/>
              </w:rPr>
              <w:t>,</w:t>
            </w:r>
            <w:r w:rsidRPr="004278BE">
              <w:rPr>
                <w:rFonts w:ascii="Arial" w:hAnsi="Arial" w:cs="Arial"/>
                <w:sz w:val="20"/>
                <w:szCs w:val="20"/>
                <w:cs/>
              </w:rPr>
              <w:t xml:space="preserve">226   </w:t>
            </w:r>
          </w:p>
        </w:tc>
      </w:tr>
      <w:tr w:rsidR="00256FA2" w:rsidRPr="004278BE" w14:paraId="3E3321F8" w14:textId="77777777">
        <w:trPr>
          <w:trHeight w:val="106"/>
        </w:trPr>
        <w:tc>
          <w:tcPr>
            <w:tcW w:w="6723" w:type="dxa"/>
          </w:tcPr>
          <w:p w14:paraId="4E5D0157" w14:textId="77777777" w:rsidR="00256FA2" w:rsidRPr="004278BE" w:rsidRDefault="00BC2AC7">
            <w:pPr>
              <w:rPr>
                <w:rFonts w:ascii="Arial" w:hAnsi="Arial" w:cs="Arial"/>
                <w:sz w:val="20"/>
                <w:szCs w:val="20"/>
              </w:rPr>
            </w:pPr>
            <w:r w:rsidRPr="004278BE">
              <w:rPr>
                <w:rFonts w:ascii="Arial" w:hAnsi="Arial" w:cs="Arial"/>
                <w:sz w:val="20"/>
                <w:szCs w:val="20"/>
              </w:rPr>
              <w:t>Non</w:t>
            </w:r>
            <w:r w:rsidRPr="004278BE">
              <w:rPr>
                <w:rFonts w:ascii="Arial" w:hAnsi="Arial" w:cs="Arial"/>
                <w:sz w:val="20"/>
                <w:szCs w:val="20"/>
                <w:cs/>
              </w:rPr>
              <w:t>-</w:t>
            </w:r>
            <w:r w:rsidRPr="004278BE">
              <w:rPr>
                <w:rFonts w:ascii="Arial" w:hAnsi="Arial" w:cs="Arial"/>
                <w:sz w:val="20"/>
                <w:szCs w:val="20"/>
              </w:rPr>
              <w:t>current lease liabilities</w:t>
            </w:r>
          </w:p>
        </w:tc>
        <w:tc>
          <w:tcPr>
            <w:tcW w:w="1728" w:type="dxa"/>
            <w:shd w:val="clear" w:color="auto" w:fill="auto"/>
          </w:tcPr>
          <w:p w14:paraId="610955F2" w14:textId="77777777" w:rsidR="00256FA2" w:rsidRPr="004278BE" w:rsidRDefault="00550086">
            <w:pPr>
              <w:ind w:left="-40" w:right="-72"/>
              <w:jc w:val="right"/>
              <w:rPr>
                <w:rFonts w:ascii="Arial" w:hAnsi="Arial" w:cs="Arial"/>
                <w:sz w:val="20"/>
                <w:szCs w:val="20"/>
              </w:rPr>
            </w:pPr>
            <w:r w:rsidRPr="004278BE">
              <w:rPr>
                <w:rFonts w:ascii="Arial" w:hAnsi="Arial" w:cs="Arial"/>
                <w:sz w:val="20"/>
                <w:szCs w:val="20"/>
                <w:cs/>
              </w:rPr>
              <w:t>79</w:t>
            </w:r>
            <w:r w:rsidRPr="004278BE">
              <w:rPr>
                <w:rFonts w:ascii="Arial" w:hAnsi="Arial" w:cs="Arial"/>
                <w:sz w:val="20"/>
                <w:szCs w:val="20"/>
              </w:rPr>
              <w:t>,</w:t>
            </w:r>
            <w:r w:rsidRPr="004278BE">
              <w:rPr>
                <w:rFonts w:ascii="Arial" w:hAnsi="Arial" w:cs="Arial"/>
                <w:sz w:val="20"/>
                <w:szCs w:val="20"/>
                <w:cs/>
              </w:rPr>
              <w:t>903</w:t>
            </w:r>
            <w:r w:rsidRPr="004278BE">
              <w:rPr>
                <w:rFonts w:ascii="Arial" w:hAnsi="Arial" w:cs="Arial"/>
                <w:sz w:val="20"/>
                <w:szCs w:val="20"/>
              </w:rPr>
              <w:t>,</w:t>
            </w:r>
            <w:r w:rsidRPr="004278BE">
              <w:rPr>
                <w:rFonts w:ascii="Arial" w:hAnsi="Arial" w:cs="Arial"/>
                <w:sz w:val="20"/>
                <w:szCs w:val="20"/>
                <w:cs/>
              </w:rPr>
              <w:t>557</w:t>
            </w:r>
          </w:p>
        </w:tc>
      </w:tr>
    </w:tbl>
    <w:p w14:paraId="4AAB0700" w14:textId="77777777" w:rsidR="00256FA2" w:rsidRPr="004278BE" w:rsidRDefault="00256FA2">
      <w:pPr>
        <w:pStyle w:val="Default"/>
        <w:ind w:left="539"/>
        <w:jc w:val="thaiDistribute"/>
        <w:rPr>
          <w:rFonts w:eastAsia="Times New Roman"/>
          <w:sz w:val="20"/>
          <w:szCs w:val="20"/>
          <w:shd w:val="clear" w:color="auto" w:fill="FFFFFF"/>
          <w:lang w:eastAsia="en-GB"/>
        </w:rPr>
      </w:pPr>
    </w:p>
    <w:p w14:paraId="1E387806" w14:textId="77777777" w:rsidR="00256FA2" w:rsidRPr="004278BE" w:rsidRDefault="00BC2AC7">
      <w:pPr>
        <w:ind w:left="539"/>
        <w:rPr>
          <w:rFonts w:ascii="Arial" w:hAnsi="Arial" w:cs="Arial"/>
          <w:i/>
          <w:iCs/>
          <w:sz w:val="20"/>
          <w:szCs w:val="20"/>
        </w:rPr>
      </w:pPr>
      <w:r w:rsidRPr="004278BE">
        <w:rPr>
          <w:rFonts w:ascii="Arial" w:hAnsi="Arial" w:cs="Arial"/>
          <w:i/>
          <w:iCs/>
          <w:sz w:val="20"/>
          <w:szCs w:val="20"/>
        </w:rPr>
        <w:t xml:space="preserve">Practical expedients applied </w:t>
      </w:r>
    </w:p>
    <w:p w14:paraId="77613CAB" w14:textId="77777777" w:rsidR="00256FA2" w:rsidRPr="004278BE" w:rsidRDefault="00256FA2">
      <w:pPr>
        <w:overflowPunct/>
        <w:autoSpaceDE/>
        <w:autoSpaceDN/>
        <w:adjustRightInd/>
        <w:ind w:left="539"/>
        <w:textAlignment w:val="auto"/>
        <w:rPr>
          <w:rFonts w:ascii="Arial" w:hAnsi="Arial" w:cs="Arial"/>
          <w:spacing w:val="-4"/>
          <w:sz w:val="20"/>
          <w:szCs w:val="20"/>
        </w:rPr>
      </w:pPr>
    </w:p>
    <w:p w14:paraId="686158B1" w14:textId="77777777" w:rsidR="00256FA2" w:rsidRPr="004278BE" w:rsidRDefault="00BC2AC7">
      <w:pPr>
        <w:ind w:left="539"/>
        <w:jc w:val="thaiDistribute"/>
        <w:rPr>
          <w:rFonts w:ascii="Arial" w:hAnsi="Arial" w:cs="Arial"/>
          <w:sz w:val="20"/>
          <w:szCs w:val="20"/>
        </w:rPr>
      </w:pPr>
      <w:r w:rsidRPr="004278BE">
        <w:rPr>
          <w:rFonts w:ascii="Arial" w:hAnsi="Arial" w:cs="Arial"/>
          <w:spacing w:val="-4"/>
          <w:sz w:val="20"/>
          <w:szCs w:val="20"/>
        </w:rPr>
        <w:t>In applying TFRS 16 for the first time, the Company has used the following practical expedients permitted</w:t>
      </w:r>
      <w:r w:rsidRPr="004278BE">
        <w:rPr>
          <w:rFonts w:ascii="Arial" w:hAnsi="Arial" w:cs="Arial"/>
          <w:sz w:val="20"/>
          <w:szCs w:val="20"/>
        </w:rPr>
        <w:t xml:space="preserve"> by the standard</w:t>
      </w:r>
      <w:r w:rsidRPr="004278BE">
        <w:rPr>
          <w:rFonts w:ascii="Arial" w:hAnsi="Arial" w:cs="Arial"/>
          <w:sz w:val="20"/>
          <w:szCs w:val="20"/>
          <w:cs/>
        </w:rPr>
        <w:t>:</w:t>
      </w:r>
    </w:p>
    <w:p w14:paraId="79945FC8" w14:textId="77777777" w:rsidR="00256FA2" w:rsidRPr="004278BE" w:rsidRDefault="00256FA2">
      <w:pPr>
        <w:pStyle w:val="Default"/>
        <w:jc w:val="thaiDistribute"/>
        <w:rPr>
          <w:rFonts w:eastAsia="Times New Roman"/>
          <w:sz w:val="20"/>
          <w:szCs w:val="20"/>
          <w:shd w:val="clear" w:color="auto" w:fill="FFFFFF"/>
          <w:lang w:eastAsia="en-GB"/>
        </w:rPr>
      </w:pPr>
    </w:p>
    <w:p w14:paraId="4C2B618F" w14:textId="77777777" w:rsidR="00256FA2" w:rsidRPr="004278BE" w:rsidRDefault="00BC2AC7">
      <w:pPr>
        <w:pStyle w:val="ListParagraph"/>
        <w:numPr>
          <w:ilvl w:val="0"/>
          <w:numId w:val="9"/>
        </w:numPr>
        <w:overflowPunct/>
        <w:autoSpaceDE/>
        <w:autoSpaceDN/>
        <w:adjustRightInd/>
        <w:ind w:left="899"/>
        <w:jc w:val="thaiDistribute"/>
        <w:textAlignment w:val="auto"/>
        <w:rPr>
          <w:rFonts w:ascii="Arial" w:hAnsi="Arial" w:cs="Arial"/>
          <w:sz w:val="20"/>
          <w:szCs w:val="20"/>
        </w:rPr>
      </w:pPr>
      <w:r w:rsidRPr="004278BE">
        <w:rPr>
          <w:rFonts w:ascii="Arial" w:hAnsi="Arial" w:cs="Arial"/>
          <w:sz w:val="20"/>
          <w:szCs w:val="20"/>
        </w:rPr>
        <w:t>the use of a single discount rate to a portfolio of leases with reasonably similar characteristics</w:t>
      </w:r>
    </w:p>
    <w:p w14:paraId="374A85FD" w14:textId="77777777" w:rsidR="00256FA2" w:rsidRPr="004278BE" w:rsidRDefault="00BC2AC7">
      <w:pPr>
        <w:pStyle w:val="ListParagraph"/>
        <w:numPr>
          <w:ilvl w:val="0"/>
          <w:numId w:val="9"/>
        </w:numPr>
        <w:overflowPunct/>
        <w:autoSpaceDE/>
        <w:autoSpaceDN/>
        <w:adjustRightInd/>
        <w:ind w:left="899"/>
        <w:jc w:val="thaiDistribute"/>
        <w:textAlignment w:val="auto"/>
        <w:rPr>
          <w:rFonts w:ascii="Arial" w:hAnsi="Arial" w:cs="Arial"/>
          <w:sz w:val="20"/>
          <w:szCs w:val="20"/>
        </w:rPr>
      </w:pPr>
      <w:r w:rsidRPr="004278BE">
        <w:rPr>
          <w:rFonts w:ascii="Arial" w:hAnsi="Arial" w:cs="Arial"/>
          <w:sz w:val="20"/>
          <w:szCs w:val="20"/>
        </w:rPr>
        <w:t>reliance on previous assessments on whether leases are onerous</w:t>
      </w:r>
    </w:p>
    <w:p w14:paraId="410308FC" w14:textId="77777777" w:rsidR="00256FA2" w:rsidRPr="004278BE" w:rsidRDefault="00BC2AC7">
      <w:pPr>
        <w:pStyle w:val="ListParagraph"/>
        <w:numPr>
          <w:ilvl w:val="0"/>
          <w:numId w:val="9"/>
        </w:numPr>
        <w:overflowPunct/>
        <w:autoSpaceDE/>
        <w:autoSpaceDN/>
        <w:adjustRightInd/>
        <w:ind w:left="899"/>
        <w:jc w:val="thaiDistribute"/>
        <w:textAlignment w:val="auto"/>
        <w:rPr>
          <w:rFonts w:ascii="Arial" w:hAnsi="Arial" w:cs="Arial"/>
          <w:sz w:val="20"/>
          <w:szCs w:val="20"/>
        </w:rPr>
      </w:pPr>
      <w:r w:rsidRPr="004278BE">
        <w:rPr>
          <w:rFonts w:ascii="Arial" w:hAnsi="Arial" w:cs="Arial"/>
          <w:spacing w:val="-6"/>
          <w:sz w:val="20"/>
          <w:szCs w:val="20"/>
        </w:rPr>
        <w:t xml:space="preserve">the accounting for operating leases with a remaining lease term of less than 12 months as at </w:t>
      </w:r>
      <w:r w:rsidRPr="004278BE">
        <w:rPr>
          <w:rFonts w:ascii="Arial" w:hAnsi="Arial" w:cs="Arial"/>
          <w:spacing w:val="-6"/>
          <w:sz w:val="20"/>
          <w:szCs w:val="20"/>
        </w:rPr>
        <w:br/>
        <w:t>1 January</w:t>
      </w:r>
      <w:r w:rsidRPr="004278BE">
        <w:rPr>
          <w:rFonts w:ascii="Arial" w:hAnsi="Arial" w:cs="Arial"/>
          <w:sz w:val="20"/>
          <w:szCs w:val="20"/>
        </w:rPr>
        <w:t xml:space="preserve"> 2020 as short</w:t>
      </w:r>
      <w:r w:rsidRPr="004278BE">
        <w:rPr>
          <w:rFonts w:ascii="Arial" w:hAnsi="Arial" w:cs="Arial"/>
          <w:sz w:val="20"/>
          <w:szCs w:val="20"/>
          <w:cs/>
        </w:rPr>
        <w:t>-</w:t>
      </w:r>
      <w:r w:rsidRPr="004278BE">
        <w:rPr>
          <w:rFonts w:ascii="Arial" w:hAnsi="Arial" w:cs="Arial"/>
          <w:sz w:val="20"/>
          <w:szCs w:val="20"/>
        </w:rPr>
        <w:t>term leases</w:t>
      </w:r>
    </w:p>
    <w:p w14:paraId="2C7C8FBA" w14:textId="77777777" w:rsidR="00256FA2" w:rsidRPr="004278BE" w:rsidRDefault="00BC2AC7">
      <w:pPr>
        <w:pStyle w:val="ListParagraph"/>
        <w:numPr>
          <w:ilvl w:val="0"/>
          <w:numId w:val="9"/>
        </w:numPr>
        <w:overflowPunct/>
        <w:autoSpaceDE/>
        <w:autoSpaceDN/>
        <w:adjustRightInd/>
        <w:ind w:left="899"/>
        <w:jc w:val="thaiDistribute"/>
        <w:textAlignment w:val="auto"/>
        <w:rPr>
          <w:rFonts w:ascii="Arial" w:hAnsi="Arial" w:cs="Arial"/>
          <w:sz w:val="20"/>
          <w:szCs w:val="20"/>
        </w:rPr>
      </w:pPr>
      <w:r w:rsidRPr="004278BE">
        <w:rPr>
          <w:rFonts w:ascii="Arial" w:hAnsi="Arial" w:cs="Arial"/>
          <w:spacing w:val="-6"/>
          <w:sz w:val="20"/>
          <w:szCs w:val="20"/>
        </w:rPr>
        <w:t>the exclusion of initial direct costs for the measurement of the right</w:t>
      </w:r>
      <w:r w:rsidRPr="004278BE">
        <w:rPr>
          <w:rFonts w:ascii="Arial" w:hAnsi="Arial" w:cs="Arial"/>
          <w:spacing w:val="-6"/>
          <w:sz w:val="20"/>
          <w:szCs w:val="20"/>
          <w:cs/>
        </w:rPr>
        <w:t>-</w:t>
      </w:r>
      <w:r w:rsidRPr="004278BE">
        <w:rPr>
          <w:rFonts w:ascii="Arial" w:hAnsi="Arial" w:cs="Arial"/>
          <w:spacing w:val="-6"/>
          <w:sz w:val="20"/>
          <w:szCs w:val="20"/>
        </w:rPr>
        <w:t>of</w:t>
      </w:r>
      <w:r w:rsidRPr="004278BE">
        <w:rPr>
          <w:rFonts w:ascii="Arial" w:hAnsi="Arial" w:cs="Arial"/>
          <w:spacing w:val="-6"/>
          <w:sz w:val="20"/>
          <w:szCs w:val="20"/>
          <w:cs/>
        </w:rPr>
        <w:t>-</w:t>
      </w:r>
      <w:r w:rsidRPr="004278BE">
        <w:rPr>
          <w:rFonts w:ascii="Arial" w:hAnsi="Arial" w:cs="Arial"/>
          <w:spacing w:val="-6"/>
          <w:sz w:val="20"/>
          <w:szCs w:val="20"/>
        </w:rPr>
        <w:t>use asset at the date of initial</w:t>
      </w:r>
      <w:r w:rsidRPr="004278BE">
        <w:rPr>
          <w:rFonts w:ascii="Arial" w:hAnsi="Arial" w:cs="Arial"/>
          <w:sz w:val="20"/>
          <w:szCs w:val="20"/>
        </w:rPr>
        <w:t xml:space="preserve"> application</w:t>
      </w:r>
    </w:p>
    <w:p w14:paraId="41A2A6CA" w14:textId="77777777" w:rsidR="00256FA2" w:rsidRPr="004278BE" w:rsidRDefault="00BC2AC7">
      <w:pPr>
        <w:pStyle w:val="ListParagraph"/>
        <w:numPr>
          <w:ilvl w:val="0"/>
          <w:numId w:val="9"/>
        </w:numPr>
        <w:overflowPunct/>
        <w:autoSpaceDE/>
        <w:autoSpaceDN/>
        <w:adjustRightInd/>
        <w:ind w:left="899"/>
        <w:jc w:val="thaiDistribute"/>
        <w:textAlignment w:val="auto"/>
        <w:rPr>
          <w:rFonts w:ascii="Arial" w:hAnsi="Arial" w:cs="Arial"/>
          <w:sz w:val="20"/>
          <w:szCs w:val="20"/>
          <w:shd w:val="clear" w:color="auto" w:fill="FFFFFF"/>
        </w:rPr>
      </w:pPr>
      <w:r w:rsidRPr="004278BE">
        <w:rPr>
          <w:rFonts w:ascii="Arial" w:hAnsi="Arial" w:cs="Arial"/>
          <w:sz w:val="20"/>
          <w:szCs w:val="20"/>
        </w:rPr>
        <w:t>the use of hindsight in determining the lease term where the contract contains options to extend or terminate the lease</w:t>
      </w:r>
      <w:r w:rsidRPr="004278BE">
        <w:rPr>
          <w:rFonts w:ascii="Arial" w:hAnsi="Arial" w:cs="Arial"/>
          <w:sz w:val="20"/>
          <w:szCs w:val="25"/>
        </w:rPr>
        <w:t>, and</w:t>
      </w:r>
    </w:p>
    <w:p w14:paraId="17E57385" w14:textId="77777777" w:rsidR="00256FA2" w:rsidRPr="004278BE" w:rsidRDefault="00BC2AC7">
      <w:pPr>
        <w:pStyle w:val="ListParagraph"/>
        <w:numPr>
          <w:ilvl w:val="0"/>
          <w:numId w:val="9"/>
        </w:numPr>
        <w:overflowPunct/>
        <w:autoSpaceDE/>
        <w:autoSpaceDN/>
        <w:adjustRightInd/>
        <w:ind w:left="899"/>
        <w:jc w:val="thaiDistribute"/>
        <w:textAlignment w:val="auto"/>
        <w:rPr>
          <w:rFonts w:ascii="Arial" w:hAnsi="Arial" w:cs="Arial"/>
          <w:sz w:val="20"/>
          <w:szCs w:val="20"/>
          <w:shd w:val="clear" w:color="auto" w:fill="FFFFFF"/>
        </w:rPr>
      </w:pPr>
      <w:proofErr w:type="gramStart"/>
      <w:r w:rsidRPr="004278BE">
        <w:rPr>
          <w:rFonts w:ascii="Arial" w:hAnsi="Arial" w:cs="Arial"/>
          <w:spacing w:val="-6"/>
          <w:sz w:val="20"/>
          <w:szCs w:val="20"/>
        </w:rPr>
        <w:t>elect</w:t>
      </w:r>
      <w:proofErr w:type="gramEnd"/>
      <w:r w:rsidRPr="004278BE">
        <w:rPr>
          <w:rFonts w:ascii="Arial" w:hAnsi="Arial" w:cs="Arial"/>
          <w:spacing w:val="-6"/>
          <w:sz w:val="20"/>
          <w:szCs w:val="20"/>
        </w:rPr>
        <w:t xml:space="preserve"> not to reassess whether a contract is, or contains a lease as defined under TFRS 16 at the date</w:t>
      </w:r>
      <w:r w:rsidRPr="004278BE">
        <w:rPr>
          <w:rFonts w:ascii="Arial" w:hAnsi="Arial" w:cs="Arial"/>
          <w:sz w:val="20"/>
          <w:szCs w:val="20"/>
        </w:rPr>
        <w:t xml:space="preserve"> of initial application but relied on its assessment made applying TAS 17 and TFRIC 4 Determining whether an Arrangement contains a Lease</w:t>
      </w:r>
      <w:r w:rsidRPr="004278BE">
        <w:rPr>
          <w:rFonts w:ascii="Arial" w:hAnsi="Arial" w:cs="Arial"/>
          <w:sz w:val="20"/>
          <w:szCs w:val="20"/>
          <w:cs/>
        </w:rPr>
        <w:t>.</w:t>
      </w:r>
    </w:p>
    <w:p w14:paraId="588D6A84" w14:textId="77777777" w:rsidR="00256FA2" w:rsidRPr="004278BE" w:rsidRDefault="00256FA2">
      <w:pPr>
        <w:pStyle w:val="Default"/>
        <w:jc w:val="thaiDistribute"/>
        <w:rPr>
          <w:rFonts w:eastAsia="Times New Roman"/>
          <w:sz w:val="20"/>
          <w:szCs w:val="20"/>
          <w:shd w:val="clear" w:color="auto" w:fill="FFFFFF"/>
          <w:lang w:eastAsia="en-GB"/>
        </w:rPr>
      </w:pPr>
    </w:p>
    <w:p w14:paraId="443C2272" w14:textId="77777777" w:rsidR="00256FA2" w:rsidRPr="004278BE" w:rsidRDefault="00BC2AC7">
      <w:pPr>
        <w:overflowPunct/>
        <w:autoSpaceDE/>
        <w:autoSpaceDN/>
        <w:adjustRightInd/>
        <w:textAlignment w:val="auto"/>
        <w:rPr>
          <w:rFonts w:ascii="Arial" w:hAnsi="Arial" w:cs="Arial"/>
          <w:color w:val="000000"/>
          <w:sz w:val="20"/>
          <w:szCs w:val="20"/>
          <w:shd w:val="clear" w:color="auto" w:fill="FFFFFF"/>
          <w:lang w:val="en-GB" w:eastAsia="en-GB"/>
        </w:rPr>
      </w:pPr>
      <w:r w:rsidRPr="004278BE">
        <w:rPr>
          <w:rFonts w:ascii="Arial" w:hAnsi="Arial" w:cs="Arial"/>
          <w:sz w:val="20"/>
          <w:szCs w:val="20"/>
          <w:shd w:val="clear" w:color="auto" w:fill="FFFFFF"/>
          <w:cs/>
          <w:lang w:eastAsia="en-GB"/>
        </w:rPr>
        <w:br w:type="page"/>
      </w:r>
    </w:p>
    <w:tbl>
      <w:tblPr>
        <w:tblW w:w="9043" w:type="dxa"/>
        <w:tblInd w:w="-5" w:type="dxa"/>
        <w:tblLayout w:type="fixed"/>
        <w:tblLook w:val="0400" w:firstRow="0" w:lastRow="0" w:firstColumn="0" w:lastColumn="0" w:noHBand="0" w:noVBand="1"/>
      </w:tblPr>
      <w:tblGrid>
        <w:gridCol w:w="9043"/>
      </w:tblGrid>
      <w:tr w:rsidR="00256FA2" w:rsidRPr="004278BE" w14:paraId="39FB143B" w14:textId="77777777">
        <w:trPr>
          <w:trHeight w:val="386"/>
        </w:trPr>
        <w:tc>
          <w:tcPr>
            <w:tcW w:w="9043" w:type="dxa"/>
            <w:shd w:val="clear" w:color="auto" w:fill="FFA543"/>
            <w:vAlign w:val="center"/>
          </w:tcPr>
          <w:p w14:paraId="520236BF"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5</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Accounting policies</w:t>
            </w:r>
          </w:p>
        </w:tc>
      </w:tr>
    </w:tbl>
    <w:p w14:paraId="7043E2EA" w14:textId="77777777" w:rsidR="00256FA2" w:rsidRPr="004278BE" w:rsidRDefault="00256FA2">
      <w:pPr>
        <w:tabs>
          <w:tab w:val="left" w:pos="0"/>
          <w:tab w:val="left" w:pos="540"/>
          <w:tab w:val="left" w:pos="1440"/>
        </w:tabs>
        <w:jc w:val="thaiDistribute"/>
        <w:rPr>
          <w:rFonts w:ascii="Arial" w:hAnsi="Arial" w:cs="Arial"/>
          <w:color w:val="000000" w:themeColor="text1"/>
          <w:spacing w:val="-2"/>
          <w:sz w:val="20"/>
          <w:szCs w:val="20"/>
          <w:shd w:val="clear" w:color="auto" w:fill="FFFFFF"/>
        </w:rPr>
      </w:pPr>
    </w:p>
    <w:p w14:paraId="77650FC9"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Revenue recognition</w:t>
      </w:r>
    </w:p>
    <w:p w14:paraId="7B1B77B2" w14:textId="77777777" w:rsidR="00256FA2" w:rsidRPr="004278BE" w:rsidRDefault="00256FA2">
      <w:pPr>
        <w:ind w:left="1080"/>
        <w:jc w:val="both"/>
        <w:rPr>
          <w:rFonts w:ascii="Arial" w:hAnsi="Arial" w:cs="Arial"/>
          <w:color w:val="CF4A02"/>
          <w:sz w:val="20"/>
          <w:szCs w:val="20"/>
          <w:lang w:val="en-GB"/>
        </w:rPr>
      </w:pPr>
    </w:p>
    <w:p w14:paraId="67CBD43C" w14:textId="77777777" w:rsidR="00256FA2" w:rsidRPr="004278BE" w:rsidRDefault="00BC2AC7">
      <w:pPr>
        <w:ind w:left="1080" w:hanging="540"/>
        <w:jc w:val="thaiDistribute"/>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a</w:t>
      </w:r>
      <w:r w:rsidRPr="004278BE">
        <w:rPr>
          <w:rFonts w:ascii="Arial" w:hAnsi="Arial" w:cs="Arial"/>
          <w:b/>
          <w:bCs/>
          <w:color w:val="CF4A02"/>
          <w:sz w:val="20"/>
          <w:szCs w:val="20"/>
          <w:cs/>
        </w:rPr>
        <w:t>)</w:t>
      </w:r>
      <w:r w:rsidRPr="004278BE">
        <w:rPr>
          <w:rFonts w:ascii="Arial" w:hAnsi="Arial" w:cs="Arial"/>
          <w:b/>
          <w:bCs/>
          <w:color w:val="CF4A02"/>
          <w:sz w:val="20"/>
          <w:szCs w:val="20"/>
        </w:rPr>
        <w:tab/>
        <w:t>Net premium earned</w:t>
      </w:r>
    </w:p>
    <w:p w14:paraId="1199E348" w14:textId="77777777" w:rsidR="00256FA2" w:rsidRPr="004278BE" w:rsidRDefault="00256FA2">
      <w:pPr>
        <w:ind w:left="1080"/>
        <w:jc w:val="both"/>
        <w:rPr>
          <w:rFonts w:ascii="Arial" w:hAnsi="Arial" w:cs="Arial"/>
          <w:color w:val="000000" w:themeColor="text1"/>
          <w:sz w:val="20"/>
          <w:szCs w:val="20"/>
          <w:lang w:val="en-GB"/>
        </w:rPr>
      </w:pPr>
    </w:p>
    <w:p w14:paraId="57B100B2" w14:textId="77777777" w:rsidR="00256FA2" w:rsidRPr="004278BE" w:rsidRDefault="00BC2AC7">
      <w:pPr>
        <w:ind w:left="1080"/>
        <w:jc w:val="thaiDistribute"/>
        <w:rPr>
          <w:rFonts w:ascii="Arial" w:hAnsi="Arial" w:cs="Arial"/>
          <w:color w:val="000000" w:themeColor="text1"/>
          <w:spacing w:val="-4"/>
          <w:sz w:val="20"/>
          <w:szCs w:val="20"/>
        </w:rPr>
      </w:pPr>
      <w:r w:rsidRPr="004278BE">
        <w:rPr>
          <w:rFonts w:ascii="Arial" w:hAnsi="Arial" w:cs="Arial"/>
          <w:color w:val="000000" w:themeColor="text1"/>
          <w:spacing w:val="-4"/>
          <w:sz w:val="20"/>
          <w:szCs w:val="20"/>
        </w:rPr>
        <w:t>Premium written</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lang w:val="en-GB"/>
        </w:rPr>
        <w:t xml:space="preserve">comprised of direct premium written and inward reinsurance premium, less </w:t>
      </w:r>
      <w:r w:rsidRPr="004278BE">
        <w:rPr>
          <w:rFonts w:ascii="Arial" w:hAnsi="Arial" w:cs="Arial"/>
          <w:color w:val="000000" w:themeColor="text1"/>
          <w:spacing w:val="-4"/>
          <w:sz w:val="20"/>
          <w:szCs w:val="20"/>
        </w:rPr>
        <w:t>cancelled premium</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 xml:space="preserve">Premium </w:t>
      </w:r>
      <w:r w:rsidRPr="004278BE">
        <w:rPr>
          <w:rFonts w:ascii="Arial" w:hAnsi="Arial" w:cs="Arial"/>
          <w:color w:val="000000" w:themeColor="text1"/>
          <w:spacing w:val="-4"/>
          <w:sz w:val="20"/>
          <w:szCs w:val="20"/>
          <w:lang w:val="en-GB"/>
        </w:rPr>
        <w:t>written</w:t>
      </w:r>
      <w:r w:rsidRPr="004278BE">
        <w:rPr>
          <w:rFonts w:ascii="Arial" w:hAnsi="Arial" w:cs="Arial"/>
          <w:color w:val="000000" w:themeColor="text1"/>
          <w:spacing w:val="-4"/>
          <w:sz w:val="20"/>
          <w:szCs w:val="20"/>
        </w:rPr>
        <w:t xml:space="preserve"> is recognised on the date the insurance policy comes into effective date for insurance policies of which the coverage periods are less than 1 year</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For long</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 xml:space="preserve">term policies which the coverage periods are longer than 1 year, the related revenues is recorded as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Premium received in advance</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The Company amortises the recognition of the unearned items as income over the coverage period on the annual basis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Inward reinsurance premium is recognised as income when the reinsurer places the reinsurance application or Statement of Accounts with the Company</w:t>
      </w:r>
      <w:r w:rsidRPr="004278BE">
        <w:rPr>
          <w:rFonts w:ascii="Arial" w:hAnsi="Arial" w:cs="Arial"/>
          <w:color w:val="000000" w:themeColor="text1"/>
          <w:spacing w:val="-4"/>
          <w:sz w:val="20"/>
          <w:szCs w:val="20"/>
          <w:cs/>
        </w:rPr>
        <w:t>.</w:t>
      </w:r>
    </w:p>
    <w:p w14:paraId="3C7487B4" w14:textId="77777777" w:rsidR="00256FA2" w:rsidRPr="004278BE" w:rsidRDefault="00256FA2">
      <w:pPr>
        <w:tabs>
          <w:tab w:val="left" w:pos="6211"/>
        </w:tabs>
        <w:ind w:left="1080"/>
        <w:jc w:val="both"/>
        <w:rPr>
          <w:rFonts w:ascii="Arial" w:hAnsi="Arial" w:cs="Arial"/>
          <w:color w:val="000000" w:themeColor="text1"/>
          <w:sz w:val="20"/>
          <w:szCs w:val="20"/>
          <w:lang w:val="en-GB"/>
        </w:rPr>
      </w:pPr>
    </w:p>
    <w:p w14:paraId="5D86D277" w14:textId="77777777" w:rsidR="00256FA2" w:rsidRPr="004278BE" w:rsidRDefault="00BC2AC7">
      <w:pPr>
        <w:ind w:left="1080"/>
        <w:jc w:val="both"/>
        <w:rPr>
          <w:rFonts w:ascii="Arial" w:hAnsi="Arial" w:cs="Arial"/>
          <w:color w:val="000000" w:themeColor="text1"/>
          <w:sz w:val="20"/>
          <w:szCs w:val="20"/>
        </w:rPr>
      </w:pPr>
      <w:r w:rsidRPr="004278BE">
        <w:rPr>
          <w:rFonts w:ascii="Arial" w:hAnsi="Arial" w:cs="Arial"/>
          <w:color w:val="000000" w:themeColor="text1"/>
          <w:sz w:val="20"/>
          <w:szCs w:val="20"/>
        </w:rPr>
        <w:t>Ceded premium is premium income which the Company ceded to reinsurer</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For long</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term policies which the coverage periods are longer than 1 year, the Company presented as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Prepaid reinsurance premium, net</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by net presenting with related prepaid commission income</w:t>
      </w:r>
      <w:r w:rsidRPr="004278BE">
        <w:rPr>
          <w:rFonts w:ascii="Arial" w:hAnsi="Arial" w:cs="Arial"/>
          <w:color w:val="000000" w:themeColor="text1"/>
          <w:sz w:val="20"/>
          <w:szCs w:val="20"/>
          <w:cs/>
        </w:rPr>
        <w:t>.</w:t>
      </w:r>
    </w:p>
    <w:p w14:paraId="1845036A" w14:textId="77777777" w:rsidR="00256FA2" w:rsidRPr="004278BE" w:rsidRDefault="00256FA2">
      <w:pPr>
        <w:ind w:left="1080"/>
        <w:jc w:val="both"/>
        <w:rPr>
          <w:rFonts w:ascii="Arial" w:hAnsi="Arial" w:cs="Arial"/>
          <w:color w:val="000000" w:themeColor="text1"/>
          <w:sz w:val="20"/>
          <w:szCs w:val="20"/>
          <w:lang w:val="en-GB"/>
        </w:rPr>
      </w:pPr>
    </w:p>
    <w:p w14:paraId="2AA0A75E" w14:textId="77777777" w:rsidR="00256FA2" w:rsidRPr="004278BE" w:rsidRDefault="00BC2AC7">
      <w:pPr>
        <w:ind w:left="1080"/>
        <w:jc w:val="both"/>
        <w:rPr>
          <w:rFonts w:ascii="Arial" w:hAnsi="Arial" w:cs="Arial"/>
          <w:color w:val="000000" w:themeColor="text1"/>
          <w:spacing w:val="-2"/>
          <w:sz w:val="20"/>
          <w:szCs w:val="20"/>
        </w:rPr>
      </w:pPr>
      <w:r w:rsidRPr="004278BE">
        <w:rPr>
          <w:rFonts w:ascii="Arial" w:hAnsi="Arial" w:cs="Arial"/>
          <w:color w:val="000000" w:themeColor="text1"/>
          <w:sz w:val="20"/>
          <w:szCs w:val="20"/>
          <w:lang w:val="en-GB"/>
        </w:rPr>
        <w:t xml:space="preserve">Net premium earned comprises of </w:t>
      </w:r>
      <w:r w:rsidRPr="004278BE">
        <w:rPr>
          <w:rFonts w:ascii="Arial" w:hAnsi="Arial" w:cs="Arial"/>
          <w:color w:val="000000" w:themeColor="text1"/>
          <w:spacing w:val="-2"/>
          <w:sz w:val="20"/>
          <w:szCs w:val="20"/>
        </w:rPr>
        <w:t>premium written</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pacing w:val="-2"/>
          <w:sz w:val="20"/>
          <w:szCs w:val="20"/>
        </w:rPr>
        <w:t>after deducting ceded premium, adjusted with unearned premium reserve adjustment</w:t>
      </w:r>
      <w:r w:rsidRPr="004278BE">
        <w:rPr>
          <w:rFonts w:ascii="Arial" w:hAnsi="Arial" w:cs="Arial"/>
          <w:color w:val="000000" w:themeColor="text1"/>
          <w:spacing w:val="-2"/>
          <w:sz w:val="20"/>
          <w:szCs w:val="20"/>
          <w:cs/>
        </w:rPr>
        <w:t>.</w:t>
      </w:r>
    </w:p>
    <w:p w14:paraId="70417AEA" w14:textId="77777777" w:rsidR="00256FA2" w:rsidRPr="004278BE" w:rsidRDefault="00256FA2">
      <w:pPr>
        <w:ind w:left="1080"/>
        <w:jc w:val="both"/>
        <w:rPr>
          <w:rFonts w:ascii="Arial" w:hAnsi="Arial" w:cs="Arial"/>
          <w:color w:val="CF4A02"/>
          <w:spacing w:val="-2"/>
          <w:sz w:val="20"/>
          <w:szCs w:val="20"/>
        </w:rPr>
      </w:pPr>
    </w:p>
    <w:p w14:paraId="1B1564F0" w14:textId="77777777" w:rsidR="00256FA2" w:rsidRPr="004278BE" w:rsidRDefault="00BC2AC7">
      <w:pPr>
        <w:ind w:left="1080" w:hanging="540"/>
        <w:jc w:val="thaiDistribute"/>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b</w:t>
      </w:r>
      <w:r w:rsidRPr="004278BE">
        <w:rPr>
          <w:rFonts w:ascii="Arial" w:hAnsi="Arial" w:cs="Arial"/>
          <w:b/>
          <w:bCs/>
          <w:color w:val="CF4A02"/>
          <w:sz w:val="20"/>
          <w:szCs w:val="20"/>
          <w:cs/>
        </w:rPr>
        <w:t>)</w:t>
      </w:r>
      <w:r w:rsidRPr="004278BE">
        <w:rPr>
          <w:rFonts w:ascii="Arial" w:hAnsi="Arial" w:cs="Arial"/>
          <w:b/>
          <w:bCs/>
          <w:color w:val="CF4A02"/>
          <w:sz w:val="20"/>
          <w:szCs w:val="20"/>
        </w:rPr>
        <w:tab/>
        <w:t>Fee and commission income</w:t>
      </w:r>
    </w:p>
    <w:p w14:paraId="1ECDFD77" w14:textId="77777777" w:rsidR="00256FA2" w:rsidRPr="004278BE" w:rsidRDefault="00256FA2">
      <w:pPr>
        <w:ind w:left="1080"/>
        <w:jc w:val="both"/>
        <w:rPr>
          <w:rFonts w:ascii="Arial" w:hAnsi="Arial" w:cs="Arial"/>
          <w:color w:val="000000" w:themeColor="text1"/>
          <w:sz w:val="20"/>
          <w:szCs w:val="20"/>
          <w:lang w:val="en-GB"/>
        </w:rPr>
      </w:pPr>
    </w:p>
    <w:p w14:paraId="5F81937F" w14:textId="77777777" w:rsidR="00256FA2" w:rsidRPr="004278BE" w:rsidRDefault="00BC2AC7">
      <w:pPr>
        <w:ind w:left="1080"/>
        <w:jc w:val="thaiDistribute"/>
        <w:rPr>
          <w:rFonts w:ascii="Arial" w:hAnsi="Arial" w:cs="Arial"/>
          <w:color w:val="000000" w:themeColor="text1"/>
          <w:sz w:val="20"/>
          <w:szCs w:val="20"/>
        </w:rPr>
      </w:pPr>
      <w:r w:rsidRPr="004278BE">
        <w:rPr>
          <w:rFonts w:ascii="Arial" w:hAnsi="Arial" w:cs="Arial"/>
          <w:color w:val="000000" w:themeColor="text1"/>
          <w:sz w:val="20"/>
          <w:szCs w:val="20"/>
        </w:rPr>
        <w:t>Fee and commission from ceded premium are recognised as income within the accounting period when incurred</w:t>
      </w:r>
      <w:r w:rsidRPr="004278BE">
        <w:rPr>
          <w:rFonts w:ascii="Arial" w:hAnsi="Arial" w:cs="Arial"/>
          <w:color w:val="000000" w:themeColor="text1"/>
          <w:sz w:val="20"/>
          <w:szCs w:val="20"/>
          <w:cs/>
        </w:rPr>
        <w:t>.</w:t>
      </w:r>
    </w:p>
    <w:p w14:paraId="0904641A" w14:textId="77777777" w:rsidR="00256FA2" w:rsidRPr="004278BE" w:rsidRDefault="00256FA2">
      <w:pPr>
        <w:ind w:left="1080"/>
        <w:jc w:val="both"/>
        <w:rPr>
          <w:rFonts w:ascii="Arial" w:hAnsi="Arial" w:cs="Arial"/>
          <w:color w:val="000000" w:themeColor="text1"/>
          <w:sz w:val="20"/>
          <w:szCs w:val="20"/>
          <w:lang w:val="en-GB"/>
        </w:rPr>
      </w:pPr>
    </w:p>
    <w:p w14:paraId="088101AE" w14:textId="77777777" w:rsidR="00256FA2" w:rsidRPr="004278BE" w:rsidRDefault="00BC2AC7">
      <w:pPr>
        <w:ind w:left="1080"/>
        <w:jc w:val="thaiDistribute"/>
        <w:rPr>
          <w:rFonts w:ascii="Arial" w:hAnsi="Arial" w:cs="Arial"/>
          <w:color w:val="000000" w:themeColor="text1"/>
          <w:sz w:val="20"/>
          <w:szCs w:val="20"/>
        </w:rPr>
      </w:pPr>
      <w:r w:rsidRPr="004278BE">
        <w:rPr>
          <w:rFonts w:ascii="Arial" w:hAnsi="Arial" w:cs="Arial"/>
          <w:color w:val="000000" w:themeColor="text1"/>
          <w:sz w:val="20"/>
          <w:szCs w:val="20"/>
        </w:rPr>
        <w:t xml:space="preserve">Fee and commission from ceded premium with coverage periods longer than 1 year are recorded as unearned items net presenting in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Prepaid reinsurance premium, net</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and recognised as income over the coverage period on the annual basis</w:t>
      </w:r>
      <w:r w:rsidRPr="004278BE">
        <w:rPr>
          <w:rFonts w:ascii="Arial" w:hAnsi="Arial" w:cs="Arial"/>
          <w:color w:val="000000" w:themeColor="text1"/>
          <w:sz w:val="20"/>
          <w:szCs w:val="20"/>
          <w:cs/>
        </w:rPr>
        <w:t>.</w:t>
      </w:r>
    </w:p>
    <w:p w14:paraId="582A2795" w14:textId="77777777" w:rsidR="00256FA2" w:rsidRPr="004278BE" w:rsidRDefault="00256FA2">
      <w:pPr>
        <w:ind w:left="1080"/>
        <w:jc w:val="both"/>
        <w:rPr>
          <w:rFonts w:ascii="Arial" w:hAnsi="Arial" w:cs="Arial"/>
          <w:color w:val="000000" w:themeColor="text1"/>
          <w:sz w:val="20"/>
          <w:szCs w:val="20"/>
        </w:rPr>
      </w:pPr>
    </w:p>
    <w:p w14:paraId="643D61E2" w14:textId="77777777" w:rsidR="00256FA2" w:rsidRPr="004278BE" w:rsidRDefault="00BC2AC7">
      <w:pPr>
        <w:ind w:left="1080" w:hanging="540"/>
        <w:jc w:val="thaiDistribute"/>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c</w:t>
      </w:r>
      <w:r w:rsidRPr="004278BE">
        <w:rPr>
          <w:rFonts w:ascii="Arial" w:hAnsi="Arial" w:cs="Arial"/>
          <w:b/>
          <w:bCs/>
          <w:color w:val="CF4A02"/>
          <w:sz w:val="20"/>
          <w:szCs w:val="20"/>
          <w:cs/>
        </w:rPr>
        <w:t>)</w:t>
      </w:r>
      <w:r w:rsidRPr="004278BE">
        <w:rPr>
          <w:rFonts w:ascii="Arial" w:hAnsi="Arial" w:cs="Arial"/>
          <w:b/>
          <w:bCs/>
          <w:color w:val="CF4A02"/>
          <w:sz w:val="20"/>
          <w:szCs w:val="20"/>
        </w:rPr>
        <w:tab/>
        <w:t>Interest income and dividends</w:t>
      </w:r>
    </w:p>
    <w:p w14:paraId="21E10461" w14:textId="77777777" w:rsidR="00256FA2" w:rsidRPr="004278BE" w:rsidRDefault="00256FA2">
      <w:pPr>
        <w:ind w:left="1080"/>
        <w:jc w:val="both"/>
        <w:rPr>
          <w:rFonts w:ascii="Arial" w:hAnsi="Arial" w:cs="Arial"/>
          <w:color w:val="000000" w:themeColor="text1"/>
          <w:sz w:val="20"/>
          <w:szCs w:val="20"/>
          <w:lang w:val="en-GB"/>
        </w:rPr>
      </w:pPr>
    </w:p>
    <w:p w14:paraId="5071B895" w14:textId="77777777" w:rsidR="00256FA2" w:rsidRPr="004278BE" w:rsidRDefault="00BC2AC7">
      <w:pPr>
        <w:ind w:left="1080"/>
        <w:jc w:val="thaiDistribute"/>
        <w:rPr>
          <w:rFonts w:ascii="Arial" w:hAnsi="Arial" w:cs="Arial"/>
          <w:color w:val="000000" w:themeColor="text1"/>
          <w:sz w:val="20"/>
          <w:szCs w:val="20"/>
        </w:rPr>
      </w:pPr>
      <w:r w:rsidRPr="004278BE">
        <w:rPr>
          <w:rFonts w:ascii="Arial" w:hAnsi="Arial" w:cs="Arial"/>
          <w:color w:val="000000" w:themeColor="text1"/>
          <w:sz w:val="20"/>
          <w:szCs w:val="20"/>
        </w:rPr>
        <w:t>Interest income is recognised as interest accrues based on the effective rate method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Dividends are recognised when the right to receive the dividend is established</w:t>
      </w:r>
      <w:r w:rsidRPr="004278BE">
        <w:rPr>
          <w:rFonts w:ascii="Arial" w:hAnsi="Arial" w:cs="Arial"/>
          <w:color w:val="000000" w:themeColor="text1"/>
          <w:sz w:val="20"/>
          <w:szCs w:val="20"/>
          <w:cs/>
        </w:rPr>
        <w:t>.</w:t>
      </w:r>
    </w:p>
    <w:p w14:paraId="35C30093" w14:textId="77777777" w:rsidR="00256FA2" w:rsidRPr="004278BE" w:rsidRDefault="00256FA2">
      <w:pPr>
        <w:ind w:left="1080"/>
        <w:jc w:val="thaiDistribute"/>
        <w:rPr>
          <w:rFonts w:ascii="Arial" w:hAnsi="Arial" w:cs="Arial"/>
          <w:color w:val="000000" w:themeColor="text1"/>
          <w:sz w:val="20"/>
          <w:szCs w:val="20"/>
        </w:rPr>
      </w:pPr>
    </w:p>
    <w:p w14:paraId="14F9D614" w14:textId="77777777" w:rsidR="00256FA2" w:rsidRPr="004278BE" w:rsidRDefault="00BC2AC7">
      <w:pPr>
        <w:ind w:left="1080" w:hanging="540"/>
        <w:jc w:val="thaiDistribute"/>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d</w:t>
      </w:r>
      <w:r w:rsidRPr="004278BE">
        <w:rPr>
          <w:rFonts w:ascii="Arial" w:hAnsi="Arial" w:cs="Arial"/>
          <w:b/>
          <w:bCs/>
          <w:color w:val="CF4A02"/>
          <w:sz w:val="20"/>
          <w:szCs w:val="20"/>
          <w:cs/>
        </w:rPr>
        <w:t>)</w:t>
      </w:r>
      <w:r w:rsidRPr="004278BE">
        <w:rPr>
          <w:rFonts w:ascii="Arial" w:hAnsi="Arial" w:cs="Arial"/>
          <w:b/>
          <w:bCs/>
          <w:color w:val="CF4A02"/>
          <w:sz w:val="20"/>
          <w:szCs w:val="20"/>
        </w:rPr>
        <w:tab/>
        <w:t>Gains</w:t>
      </w:r>
      <w:r w:rsidRPr="004278BE">
        <w:rPr>
          <w:rFonts w:ascii="Arial" w:hAnsi="Arial" w:cs="Arial"/>
          <w:b/>
          <w:bCs/>
          <w:color w:val="CF4A02"/>
          <w:sz w:val="20"/>
          <w:szCs w:val="20"/>
          <w:cs/>
        </w:rPr>
        <w:t xml:space="preserve"> (</w:t>
      </w:r>
      <w:r w:rsidRPr="004278BE">
        <w:rPr>
          <w:rFonts w:ascii="Arial" w:hAnsi="Arial" w:cs="Arial"/>
          <w:b/>
          <w:bCs/>
          <w:color w:val="CF4A02"/>
          <w:sz w:val="20"/>
          <w:szCs w:val="20"/>
        </w:rPr>
        <w:t>losses</w:t>
      </w:r>
      <w:r w:rsidRPr="004278BE">
        <w:rPr>
          <w:rFonts w:ascii="Arial" w:hAnsi="Arial" w:cs="Arial"/>
          <w:b/>
          <w:bCs/>
          <w:color w:val="CF4A02"/>
          <w:sz w:val="20"/>
          <w:szCs w:val="20"/>
          <w:cs/>
        </w:rPr>
        <w:t xml:space="preserve">) </w:t>
      </w:r>
      <w:r w:rsidRPr="004278BE">
        <w:rPr>
          <w:rFonts w:ascii="Arial" w:hAnsi="Arial" w:cs="Arial"/>
          <w:b/>
          <w:bCs/>
          <w:color w:val="CF4A02"/>
          <w:sz w:val="20"/>
          <w:szCs w:val="20"/>
        </w:rPr>
        <w:t>on securities trading</w:t>
      </w:r>
    </w:p>
    <w:p w14:paraId="4F968C77" w14:textId="77777777" w:rsidR="00256FA2" w:rsidRPr="004278BE" w:rsidRDefault="00256FA2">
      <w:pPr>
        <w:ind w:left="1080"/>
        <w:jc w:val="both"/>
        <w:rPr>
          <w:rFonts w:ascii="Arial" w:hAnsi="Arial" w:cs="Arial"/>
          <w:color w:val="000000" w:themeColor="text1"/>
          <w:sz w:val="20"/>
          <w:szCs w:val="20"/>
          <w:lang w:val="en-GB"/>
        </w:rPr>
      </w:pPr>
    </w:p>
    <w:p w14:paraId="5D978AD8" w14:textId="77777777" w:rsidR="00256FA2" w:rsidRPr="004278BE" w:rsidRDefault="00BC2AC7">
      <w:pPr>
        <w:ind w:left="1080"/>
        <w:jc w:val="thaiDistribute"/>
        <w:rPr>
          <w:rFonts w:ascii="Arial" w:hAnsi="Arial" w:cs="Arial"/>
          <w:color w:val="000000" w:themeColor="text1"/>
          <w:sz w:val="20"/>
          <w:szCs w:val="20"/>
        </w:rPr>
      </w:pPr>
      <w:r w:rsidRPr="004278BE">
        <w:rPr>
          <w:rFonts w:ascii="Arial" w:hAnsi="Arial" w:cs="Arial"/>
          <w:color w:val="000000" w:themeColor="text1"/>
          <w:spacing w:val="-4"/>
          <w:sz w:val="20"/>
          <w:szCs w:val="20"/>
        </w:rPr>
        <w:t xml:space="preserve">Gains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losses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on trading in securities is recognised as incomes or expenses on the transaction</w:t>
      </w:r>
      <w:r w:rsidRPr="004278BE">
        <w:rPr>
          <w:rFonts w:ascii="Arial" w:hAnsi="Arial" w:cs="Arial"/>
          <w:color w:val="000000" w:themeColor="text1"/>
          <w:sz w:val="20"/>
          <w:szCs w:val="20"/>
        </w:rPr>
        <w:t xml:space="preserve"> date</w:t>
      </w:r>
      <w:r w:rsidRPr="004278BE">
        <w:rPr>
          <w:rFonts w:ascii="Arial" w:hAnsi="Arial" w:cs="Arial"/>
          <w:color w:val="000000" w:themeColor="text1"/>
          <w:sz w:val="20"/>
          <w:szCs w:val="20"/>
          <w:cs/>
        </w:rPr>
        <w:t>.</w:t>
      </w:r>
    </w:p>
    <w:p w14:paraId="19B6639A" w14:textId="77777777" w:rsidR="00256FA2" w:rsidRPr="004278BE" w:rsidRDefault="00256FA2">
      <w:pPr>
        <w:ind w:left="1080"/>
        <w:jc w:val="both"/>
        <w:rPr>
          <w:rFonts w:ascii="Arial" w:hAnsi="Arial" w:cs="Arial"/>
          <w:color w:val="000000" w:themeColor="text1"/>
          <w:sz w:val="20"/>
          <w:szCs w:val="20"/>
          <w:lang w:val="en-GB"/>
        </w:rPr>
      </w:pPr>
    </w:p>
    <w:p w14:paraId="0517CA57" w14:textId="77777777" w:rsidR="00256FA2" w:rsidRPr="004278BE" w:rsidRDefault="00BC2AC7">
      <w:pPr>
        <w:ind w:left="1080" w:hanging="540"/>
        <w:jc w:val="thaiDistribute"/>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e</w:t>
      </w:r>
      <w:r w:rsidRPr="004278BE">
        <w:rPr>
          <w:rFonts w:ascii="Arial" w:hAnsi="Arial" w:cs="Arial"/>
          <w:b/>
          <w:bCs/>
          <w:color w:val="CF4A02"/>
          <w:sz w:val="20"/>
          <w:szCs w:val="20"/>
          <w:cs/>
        </w:rPr>
        <w:t>)</w:t>
      </w:r>
      <w:r w:rsidRPr="004278BE">
        <w:rPr>
          <w:rFonts w:ascii="Arial" w:hAnsi="Arial" w:cs="Arial"/>
          <w:b/>
          <w:bCs/>
          <w:color w:val="CF4A02"/>
          <w:sz w:val="20"/>
          <w:szCs w:val="20"/>
        </w:rPr>
        <w:tab/>
        <w:t>Other income</w:t>
      </w:r>
    </w:p>
    <w:p w14:paraId="7CBA1257" w14:textId="77777777" w:rsidR="00256FA2" w:rsidRPr="004278BE" w:rsidRDefault="00256FA2">
      <w:pPr>
        <w:ind w:left="1080"/>
        <w:jc w:val="both"/>
        <w:rPr>
          <w:rFonts w:ascii="Arial" w:hAnsi="Arial" w:cs="Arial"/>
          <w:color w:val="000000" w:themeColor="text1"/>
          <w:sz w:val="20"/>
          <w:szCs w:val="20"/>
          <w:lang w:val="en-GB"/>
        </w:rPr>
      </w:pPr>
    </w:p>
    <w:p w14:paraId="095E904A" w14:textId="77777777" w:rsidR="00256FA2" w:rsidRPr="004278BE" w:rsidRDefault="00BC2AC7">
      <w:pPr>
        <w:ind w:left="1080"/>
        <w:jc w:val="both"/>
        <w:rPr>
          <w:rFonts w:ascii="Arial" w:hAnsi="Arial" w:cs="Arial"/>
          <w:color w:val="000000" w:themeColor="text1"/>
          <w:sz w:val="20"/>
          <w:szCs w:val="20"/>
        </w:rPr>
      </w:pPr>
      <w:r w:rsidRPr="004278BE">
        <w:rPr>
          <w:rFonts w:ascii="Arial" w:hAnsi="Arial" w:cs="Arial"/>
          <w:color w:val="000000" w:themeColor="text1"/>
          <w:sz w:val="20"/>
          <w:szCs w:val="20"/>
        </w:rPr>
        <w:t>Other income is recognised on the accrual basis</w:t>
      </w:r>
      <w:r w:rsidRPr="004278BE">
        <w:rPr>
          <w:rFonts w:ascii="Arial" w:hAnsi="Arial" w:cs="Arial"/>
          <w:color w:val="000000" w:themeColor="text1"/>
          <w:sz w:val="20"/>
          <w:szCs w:val="20"/>
          <w:cs/>
        </w:rPr>
        <w:t>.</w:t>
      </w:r>
    </w:p>
    <w:p w14:paraId="0BD223F4" w14:textId="77777777" w:rsidR="00256FA2" w:rsidRPr="004278BE" w:rsidRDefault="00256FA2">
      <w:pPr>
        <w:tabs>
          <w:tab w:val="left" w:pos="1080"/>
        </w:tabs>
        <w:ind w:left="1080"/>
        <w:jc w:val="thaiDistribute"/>
        <w:rPr>
          <w:rFonts w:ascii="Arial" w:hAnsi="Arial" w:cs="Arial"/>
          <w:color w:val="000000" w:themeColor="text1"/>
          <w:sz w:val="20"/>
          <w:szCs w:val="20"/>
        </w:rPr>
      </w:pPr>
    </w:p>
    <w:p w14:paraId="17B9FC8B" w14:textId="77777777" w:rsidR="00256FA2" w:rsidRPr="004278BE" w:rsidRDefault="00256FA2">
      <w:pPr>
        <w:tabs>
          <w:tab w:val="left" w:pos="0"/>
          <w:tab w:val="left" w:pos="540"/>
          <w:tab w:val="left" w:pos="1440"/>
        </w:tabs>
        <w:jc w:val="thaiDistribute"/>
        <w:rPr>
          <w:rFonts w:ascii="Arial" w:hAnsi="Arial" w:cs="Arial"/>
          <w:b/>
          <w:bCs/>
          <w:color w:val="CF4A02"/>
          <w:spacing w:val="-2"/>
          <w:sz w:val="20"/>
          <w:szCs w:val="20"/>
          <w:shd w:val="clear" w:color="auto" w:fill="FFFFFF"/>
        </w:rPr>
      </w:pPr>
    </w:p>
    <w:p w14:paraId="551A1D1D" w14:textId="77777777" w:rsidR="00256FA2" w:rsidRPr="004278BE" w:rsidRDefault="00BC2AC7">
      <w:pPr>
        <w:overflowPunct/>
        <w:autoSpaceDE/>
        <w:autoSpaceDN/>
        <w:adjustRightInd/>
        <w:textAlignment w:val="auto"/>
        <w:rPr>
          <w:rFonts w:ascii="Arial" w:hAnsi="Arial" w:cs="Arial"/>
          <w:b/>
          <w:bCs/>
          <w:color w:val="CF4A02"/>
          <w:spacing w:val="-2"/>
          <w:sz w:val="20"/>
          <w:szCs w:val="20"/>
          <w:shd w:val="clear" w:color="auto" w:fill="FFFFFF"/>
        </w:rPr>
      </w:pPr>
      <w:r w:rsidRPr="004278BE">
        <w:rPr>
          <w:rFonts w:ascii="Arial" w:hAnsi="Arial" w:cs="Arial"/>
          <w:b/>
          <w:bCs/>
          <w:color w:val="CF4A02"/>
          <w:spacing w:val="-2"/>
          <w:sz w:val="20"/>
          <w:szCs w:val="20"/>
          <w:shd w:val="clear" w:color="auto" w:fill="FFFFFF"/>
          <w:cs/>
        </w:rPr>
        <w:br w:type="page"/>
      </w:r>
    </w:p>
    <w:p w14:paraId="65DBB959" w14:textId="77777777" w:rsidR="00256FA2" w:rsidRPr="004278BE" w:rsidRDefault="00BC2AC7">
      <w:pPr>
        <w:tabs>
          <w:tab w:val="left" w:pos="0"/>
          <w:tab w:val="left" w:pos="540"/>
          <w:tab w:val="left" w:pos="1440"/>
        </w:tabs>
        <w:jc w:val="thaiDistribute"/>
        <w:rPr>
          <w:rFonts w:ascii="Arial" w:hAnsi="Arial" w:cs="Arial"/>
          <w:b/>
          <w:bCs/>
          <w:color w:val="CF4A02"/>
          <w:spacing w:val="-2"/>
          <w:sz w:val="20"/>
          <w:szCs w:val="20"/>
          <w:shd w:val="clear" w:color="auto" w:fill="FFFFFF"/>
        </w:rPr>
      </w:pPr>
      <w:r w:rsidRPr="004278BE">
        <w:rPr>
          <w:rFonts w:ascii="Arial" w:hAnsi="Arial" w:cs="Arial"/>
          <w:b/>
          <w:bCs/>
          <w:color w:val="CF4A02"/>
          <w:spacing w:val="-2"/>
          <w:sz w:val="20"/>
          <w:szCs w:val="20"/>
          <w:shd w:val="clear" w:color="auto" w:fill="FFFFFF"/>
        </w:rPr>
        <w:t>5</w:t>
      </w:r>
      <w:r w:rsidRPr="004278BE">
        <w:rPr>
          <w:rFonts w:ascii="Arial" w:hAnsi="Arial" w:cs="Arial"/>
          <w:b/>
          <w:bCs/>
          <w:color w:val="CF4A02"/>
          <w:spacing w:val="-2"/>
          <w:sz w:val="20"/>
          <w:szCs w:val="20"/>
          <w:shd w:val="clear" w:color="auto" w:fill="FFFFFF"/>
          <w:cs/>
        </w:rPr>
        <w:t>.</w:t>
      </w:r>
      <w:r w:rsidRPr="004278BE">
        <w:rPr>
          <w:rFonts w:ascii="Arial" w:hAnsi="Arial" w:cs="Arial"/>
          <w:b/>
          <w:bCs/>
          <w:color w:val="CF4A02"/>
          <w:spacing w:val="-2"/>
          <w:sz w:val="20"/>
          <w:szCs w:val="20"/>
          <w:shd w:val="clear" w:color="auto" w:fill="FFFFFF"/>
        </w:rPr>
        <w:t>2</w:t>
      </w:r>
      <w:r w:rsidRPr="004278BE">
        <w:rPr>
          <w:rFonts w:ascii="Arial" w:hAnsi="Arial" w:cs="Arial"/>
          <w:b/>
          <w:bCs/>
          <w:color w:val="CF4A02"/>
          <w:spacing w:val="-2"/>
          <w:sz w:val="20"/>
          <w:szCs w:val="20"/>
          <w:shd w:val="clear" w:color="auto" w:fill="FFFFFF"/>
        </w:rPr>
        <w:tab/>
        <w:t>Premium reserve</w:t>
      </w:r>
    </w:p>
    <w:p w14:paraId="3962870A" w14:textId="77777777" w:rsidR="00256FA2" w:rsidRPr="004278BE" w:rsidRDefault="00256FA2">
      <w:pPr>
        <w:tabs>
          <w:tab w:val="left" w:pos="1620"/>
        </w:tabs>
        <w:ind w:left="540"/>
        <w:rPr>
          <w:rFonts w:ascii="Arial" w:hAnsi="Arial" w:cs="Arial"/>
          <w:color w:val="CF4A02"/>
          <w:sz w:val="20"/>
          <w:szCs w:val="20"/>
        </w:rPr>
      </w:pPr>
    </w:p>
    <w:p w14:paraId="13E36034" w14:textId="77777777" w:rsidR="00256FA2" w:rsidRPr="004278BE" w:rsidRDefault="00BC2AC7">
      <w:pPr>
        <w:numPr>
          <w:ilvl w:val="0"/>
          <w:numId w:val="1"/>
        </w:numPr>
        <w:tabs>
          <w:tab w:val="left" w:pos="1620"/>
        </w:tabs>
        <w:ind w:left="1080" w:hanging="540"/>
        <w:rPr>
          <w:rFonts w:ascii="Arial" w:hAnsi="Arial" w:cs="Arial"/>
          <w:b/>
          <w:bCs/>
          <w:color w:val="CF4A02"/>
          <w:sz w:val="20"/>
          <w:szCs w:val="20"/>
        </w:rPr>
      </w:pPr>
      <w:r w:rsidRPr="004278BE">
        <w:rPr>
          <w:rFonts w:ascii="Arial" w:hAnsi="Arial" w:cs="Arial"/>
          <w:b/>
          <w:bCs/>
          <w:color w:val="CF4A02"/>
          <w:sz w:val="20"/>
          <w:szCs w:val="20"/>
        </w:rPr>
        <w:t>Unearned premium reserve</w:t>
      </w:r>
    </w:p>
    <w:p w14:paraId="14EE6F01" w14:textId="77777777" w:rsidR="00256FA2" w:rsidRPr="004278BE" w:rsidRDefault="00256FA2">
      <w:pPr>
        <w:ind w:left="1080"/>
        <w:jc w:val="both"/>
        <w:rPr>
          <w:rFonts w:ascii="Arial" w:hAnsi="Arial" w:cs="Arial"/>
          <w:color w:val="000000" w:themeColor="text1"/>
          <w:sz w:val="20"/>
          <w:szCs w:val="20"/>
        </w:rPr>
      </w:pPr>
    </w:p>
    <w:p w14:paraId="1A25311D" w14:textId="77777777" w:rsidR="00256FA2" w:rsidRPr="004278BE" w:rsidRDefault="00BC2AC7">
      <w:pPr>
        <w:ind w:left="1080"/>
        <w:jc w:val="both"/>
        <w:rPr>
          <w:rFonts w:ascii="Arial" w:hAnsi="Arial" w:cs="Arial"/>
          <w:color w:val="000000" w:themeColor="text1"/>
          <w:sz w:val="20"/>
          <w:szCs w:val="20"/>
        </w:rPr>
      </w:pPr>
      <w:r w:rsidRPr="004278BE">
        <w:rPr>
          <w:rFonts w:ascii="Arial" w:hAnsi="Arial" w:cs="Arial"/>
          <w:color w:val="000000" w:themeColor="text1"/>
          <w:sz w:val="20"/>
          <w:szCs w:val="20"/>
        </w:rPr>
        <w:t xml:space="preserve">Unearned premium reserve is set aside in compliance with the Notification of the Office of Insurance Commission governing the </w:t>
      </w:r>
      <w:r w:rsidRPr="004278BE">
        <w:rPr>
          <w:rFonts w:ascii="Arial" w:hAnsi="Arial" w:cs="Arial"/>
          <w:color w:val="000000" w:themeColor="text1"/>
          <w:sz w:val="20"/>
          <w:szCs w:val="20"/>
          <w:shd w:val="clear" w:color="auto" w:fill="FFFFFF"/>
        </w:rPr>
        <w:t xml:space="preserve">principle, methodology and condition </w:t>
      </w:r>
      <w:r w:rsidRPr="004278BE">
        <w:rPr>
          <w:rFonts w:ascii="Arial" w:hAnsi="Arial" w:cs="Arial"/>
          <w:color w:val="000000" w:themeColor="text1"/>
          <w:sz w:val="20"/>
          <w:szCs w:val="20"/>
        </w:rPr>
        <w:t>of unearned premium reserves, loss reserves and other reserves of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life insurance companies B</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2554 as follows</w:t>
      </w:r>
      <w:r w:rsidRPr="004278BE">
        <w:rPr>
          <w:rFonts w:ascii="Arial" w:hAnsi="Arial" w:cs="Arial"/>
          <w:color w:val="000000" w:themeColor="text1"/>
          <w:sz w:val="20"/>
          <w:szCs w:val="20"/>
          <w:cs/>
        </w:rPr>
        <w:t>:-</w:t>
      </w:r>
    </w:p>
    <w:p w14:paraId="1FD9DE68" w14:textId="77777777" w:rsidR="00256FA2" w:rsidRPr="004278BE" w:rsidRDefault="00256FA2">
      <w:pPr>
        <w:ind w:left="1080"/>
        <w:jc w:val="both"/>
        <w:rPr>
          <w:rFonts w:ascii="Arial" w:hAnsi="Arial" w:cs="Arial"/>
          <w:color w:val="000000" w:themeColor="text1"/>
          <w:sz w:val="20"/>
          <w:szCs w:val="20"/>
        </w:rPr>
      </w:pPr>
    </w:p>
    <w:tbl>
      <w:tblPr>
        <w:tblW w:w="7920" w:type="dxa"/>
        <w:tblInd w:w="1080" w:type="dxa"/>
        <w:tblLayout w:type="fixed"/>
        <w:tblLook w:val="04A0" w:firstRow="1" w:lastRow="0" w:firstColumn="1" w:lastColumn="0" w:noHBand="0" w:noVBand="1"/>
      </w:tblPr>
      <w:tblGrid>
        <w:gridCol w:w="3780"/>
        <w:gridCol w:w="4140"/>
      </w:tblGrid>
      <w:tr w:rsidR="00256FA2" w:rsidRPr="004278BE" w14:paraId="15E85F43" w14:textId="77777777" w:rsidTr="00ED41F2">
        <w:tc>
          <w:tcPr>
            <w:tcW w:w="3780" w:type="dxa"/>
            <w:tcBorders>
              <w:top w:val="single" w:sz="4" w:space="0" w:color="auto"/>
              <w:bottom w:val="single" w:sz="4" w:space="0" w:color="auto"/>
            </w:tcBorders>
            <w:hideMark/>
          </w:tcPr>
          <w:p w14:paraId="04361074" w14:textId="77777777" w:rsidR="00256FA2" w:rsidRPr="004278BE" w:rsidRDefault="00BC2AC7" w:rsidP="00ED41F2">
            <w:pPr>
              <w:ind w:left="162" w:firstLine="9"/>
              <w:jc w:val="center"/>
              <w:rPr>
                <w:rFonts w:ascii="Arial" w:hAnsi="Arial" w:cs="Arial"/>
                <w:b/>
                <w:bCs/>
                <w:color w:val="000000" w:themeColor="text1"/>
                <w:sz w:val="20"/>
                <w:szCs w:val="20"/>
              </w:rPr>
            </w:pPr>
            <w:r w:rsidRPr="004278BE">
              <w:rPr>
                <w:rFonts w:ascii="Arial" w:hAnsi="Arial" w:cs="Arial"/>
                <w:b/>
                <w:bCs/>
                <w:color w:val="000000" w:themeColor="text1"/>
                <w:sz w:val="20"/>
                <w:szCs w:val="20"/>
              </w:rPr>
              <w:t>Type of insurance</w:t>
            </w:r>
          </w:p>
        </w:tc>
        <w:tc>
          <w:tcPr>
            <w:tcW w:w="4140" w:type="dxa"/>
            <w:tcBorders>
              <w:top w:val="single" w:sz="4" w:space="0" w:color="auto"/>
              <w:bottom w:val="single" w:sz="4" w:space="0" w:color="auto"/>
            </w:tcBorders>
            <w:hideMark/>
          </w:tcPr>
          <w:p w14:paraId="2921EF5C" w14:textId="77777777" w:rsidR="00256FA2" w:rsidRPr="004278BE" w:rsidRDefault="00BC2AC7" w:rsidP="00ED41F2">
            <w:pPr>
              <w:ind w:left="540" w:hanging="515"/>
              <w:jc w:val="center"/>
              <w:rPr>
                <w:rFonts w:ascii="Arial" w:hAnsi="Arial" w:cs="Arial"/>
                <w:b/>
                <w:bCs/>
                <w:color w:val="000000" w:themeColor="text1"/>
                <w:sz w:val="20"/>
                <w:szCs w:val="20"/>
              </w:rPr>
            </w:pPr>
            <w:r w:rsidRPr="004278BE">
              <w:rPr>
                <w:rFonts w:ascii="Arial" w:hAnsi="Arial" w:cs="Arial"/>
                <w:b/>
                <w:bCs/>
                <w:color w:val="000000" w:themeColor="text1"/>
                <w:sz w:val="20"/>
                <w:szCs w:val="20"/>
              </w:rPr>
              <w:t>Reserve calculation method</w:t>
            </w:r>
          </w:p>
        </w:tc>
      </w:tr>
      <w:tr w:rsidR="00256FA2" w:rsidRPr="004278BE" w14:paraId="08D0B4AA" w14:textId="77777777" w:rsidTr="00ED41F2">
        <w:tc>
          <w:tcPr>
            <w:tcW w:w="3780" w:type="dxa"/>
            <w:tcBorders>
              <w:top w:val="single" w:sz="4" w:space="0" w:color="auto"/>
            </w:tcBorders>
          </w:tcPr>
          <w:p w14:paraId="0E9B41B8" w14:textId="77777777" w:rsidR="00256FA2" w:rsidRPr="004278BE" w:rsidRDefault="00256FA2" w:rsidP="00ED41F2">
            <w:pPr>
              <w:ind w:left="162" w:firstLine="9"/>
              <w:rPr>
                <w:rFonts w:ascii="Arial" w:hAnsi="Arial" w:cs="Arial"/>
                <w:color w:val="000000" w:themeColor="text1"/>
                <w:sz w:val="20"/>
                <w:szCs w:val="20"/>
              </w:rPr>
            </w:pPr>
          </w:p>
        </w:tc>
        <w:tc>
          <w:tcPr>
            <w:tcW w:w="4140" w:type="dxa"/>
            <w:tcBorders>
              <w:top w:val="single" w:sz="4" w:space="0" w:color="auto"/>
            </w:tcBorders>
          </w:tcPr>
          <w:p w14:paraId="7534E20B" w14:textId="77777777" w:rsidR="00256FA2" w:rsidRPr="004278BE" w:rsidRDefault="00256FA2">
            <w:pPr>
              <w:ind w:left="540" w:hanging="515"/>
              <w:jc w:val="both"/>
              <w:rPr>
                <w:rFonts w:ascii="Arial" w:hAnsi="Arial" w:cs="Arial"/>
                <w:color w:val="000000" w:themeColor="text1"/>
                <w:sz w:val="20"/>
                <w:szCs w:val="20"/>
              </w:rPr>
            </w:pPr>
          </w:p>
        </w:tc>
      </w:tr>
      <w:tr w:rsidR="00256FA2" w:rsidRPr="004278BE" w14:paraId="58CFFF42" w14:textId="77777777" w:rsidTr="00ED41F2">
        <w:tc>
          <w:tcPr>
            <w:tcW w:w="3780" w:type="dxa"/>
            <w:hideMark/>
          </w:tcPr>
          <w:p w14:paraId="49AF8A31" w14:textId="77777777" w:rsidR="00256FA2" w:rsidRPr="004278BE" w:rsidRDefault="00BC2AC7" w:rsidP="00ED41F2">
            <w:pPr>
              <w:tabs>
                <w:tab w:val="left" w:pos="792"/>
              </w:tabs>
              <w:ind w:left="162" w:hanging="282"/>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ab/>
              <w:t xml:space="preserve">Fire, marine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hull</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 and miscellaneous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except for travel accident with coverage of less than 6 months</w:t>
            </w:r>
            <w:r w:rsidRPr="004278BE">
              <w:rPr>
                <w:rFonts w:ascii="Arial" w:hAnsi="Arial" w:cs="Arial"/>
                <w:color w:val="000000" w:themeColor="text1"/>
                <w:sz w:val="20"/>
                <w:szCs w:val="20"/>
                <w:cs/>
              </w:rPr>
              <w:t>)</w:t>
            </w:r>
          </w:p>
        </w:tc>
        <w:tc>
          <w:tcPr>
            <w:tcW w:w="4140" w:type="dxa"/>
            <w:hideMark/>
          </w:tcPr>
          <w:p w14:paraId="6E55489F" w14:textId="77777777" w:rsidR="00256FA2" w:rsidRPr="004278BE" w:rsidRDefault="00BC2AC7">
            <w:pPr>
              <w:tabs>
                <w:tab w:val="left" w:pos="276"/>
              </w:tabs>
              <w:ind w:left="276" w:hanging="251"/>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ab/>
              <w:t xml:space="preserve">Monthly average basis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the one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twenty fourth basis</w:t>
            </w:r>
            <w:r w:rsidRPr="004278BE">
              <w:rPr>
                <w:rFonts w:ascii="Arial" w:hAnsi="Arial" w:cs="Arial"/>
                <w:color w:val="000000" w:themeColor="text1"/>
                <w:sz w:val="20"/>
                <w:szCs w:val="20"/>
                <w:cs/>
              </w:rPr>
              <w:t>)</w:t>
            </w:r>
          </w:p>
        </w:tc>
      </w:tr>
      <w:tr w:rsidR="00256FA2" w:rsidRPr="004278BE" w14:paraId="4F0F523C" w14:textId="77777777" w:rsidTr="00ED41F2">
        <w:tc>
          <w:tcPr>
            <w:tcW w:w="3780" w:type="dxa"/>
          </w:tcPr>
          <w:p w14:paraId="3E807ECA" w14:textId="77777777" w:rsidR="00256FA2" w:rsidRPr="004278BE" w:rsidRDefault="00256FA2" w:rsidP="00ED41F2">
            <w:pPr>
              <w:tabs>
                <w:tab w:val="left" w:pos="792"/>
              </w:tabs>
              <w:ind w:left="162" w:hanging="282"/>
              <w:rPr>
                <w:rFonts w:ascii="Arial" w:hAnsi="Arial" w:cs="Arial"/>
                <w:color w:val="000000" w:themeColor="text1"/>
                <w:sz w:val="20"/>
                <w:szCs w:val="20"/>
              </w:rPr>
            </w:pPr>
          </w:p>
        </w:tc>
        <w:tc>
          <w:tcPr>
            <w:tcW w:w="4140" w:type="dxa"/>
          </w:tcPr>
          <w:p w14:paraId="628CCFDE" w14:textId="77777777" w:rsidR="00256FA2" w:rsidRPr="004278BE" w:rsidRDefault="00256FA2">
            <w:pPr>
              <w:tabs>
                <w:tab w:val="left" w:pos="276"/>
              </w:tabs>
              <w:ind w:left="276" w:hanging="251"/>
              <w:jc w:val="both"/>
              <w:rPr>
                <w:rFonts w:ascii="Arial" w:hAnsi="Arial" w:cs="Arial"/>
                <w:color w:val="000000" w:themeColor="text1"/>
                <w:sz w:val="20"/>
                <w:szCs w:val="20"/>
              </w:rPr>
            </w:pPr>
          </w:p>
        </w:tc>
      </w:tr>
      <w:tr w:rsidR="00256FA2" w:rsidRPr="004278BE" w14:paraId="00259D13" w14:textId="77777777" w:rsidTr="00ED41F2">
        <w:tc>
          <w:tcPr>
            <w:tcW w:w="3780" w:type="dxa"/>
            <w:hideMark/>
          </w:tcPr>
          <w:p w14:paraId="19D2B8CB" w14:textId="77777777" w:rsidR="00256FA2" w:rsidRPr="004278BE" w:rsidRDefault="00BC2AC7" w:rsidP="00ED41F2">
            <w:pPr>
              <w:tabs>
                <w:tab w:val="left" w:pos="780"/>
              </w:tabs>
              <w:ind w:left="162" w:hanging="282"/>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ab/>
              <w:t xml:space="preserve">Marine and transportation, travel accident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the coverage not more than 6 months</w:t>
            </w:r>
            <w:r w:rsidRPr="004278BE">
              <w:rPr>
                <w:rFonts w:ascii="Arial" w:hAnsi="Arial" w:cs="Arial"/>
                <w:color w:val="000000" w:themeColor="text1"/>
                <w:sz w:val="20"/>
                <w:szCs w:val="20"/>
                <w:cs/>
              </w:rPr>
              <w:t>)</w:t>
            </w:r>
          </w:p>
        </w:tc>
        <w:tc>
          <w:tcPr>
            <w:tcW w:w="4140" w:type="dxa"/>
            <w:hideMark/>
          </w:tcPr>
          <w:p w14:paraId="4407F3ED" w14:textId="77777777" w:rsidR="00256FA2" w:rsidRPr="004278BE" w:rsidRDefault="00BC2AC7">
            <w:pPr>
              <w:tabs>
                <w:tab w:val="left" w:pos="276"/>
              </w:tabs>
              <w:ind w:left="276" w:hanging="251"/>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ab/>
              <w:t>100</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of </w:t>
            </w:r>
            <w:r w:rsidRPr="004278BE">
              <w:rPr>
                <w:rFonts w:ascii="Arial" w:hAnsi="Arial" w:cs="Arial"/>
                <w:color w:val="000000" w:themeColor="text1"/>
                <w:sz w:val="20"/>
                <w:szCs w:val="25"/>
                <w:lang w:val="en-GB"/>
              </w:rPr>
              <w:t>n</w:t>
            </w:r>
            <w:r w:rsidRPr="004278BE">
              <w:rPr>
                <w:rFonts w:ascii="Arial" w:hAnsi="Arial" w:cs="Arial"/>
                <w:color w:val="000000" w:themeColor="text1"/>
                <w:sz w:val="20"/>
                <w:szCs w:val="20"/>
              </w:rPr>
              <w:t>et premium written starting from the policy effective date</w:t>
            </w:r>
          </w:p>
        </w:tc>
      </w:tr>
    </w:tbl>
    <w:p w14:paraId="3E078A70" w14:textId="77777777" w:rsidR="00256FA2" w:rsidRPr="004278BE" w:rsidRDefault="00256FA2">
      <w:pPr>
        <w:overflowPunct/>
        <w:autoSpaceDE/>
        <w:autoSpaceDN/>
        <w:adjustRightInd/>
        <w:textAlignment w:val="auto"/>
        <w:rPr>
          <w:rFonts w:ascii="Arial" w:hAnsi="Arial" w:cs="Arial"/>
          <w:b/>
          <w:bCs/>
          <w:color w:val="000000" w:themeColor="text1"/>
          <w:sz w:val="20"/>
          <w:szCs w:val="20"/>
        </w:rPr>
      </w:pPr>
    </w:p>
    <w:p w14:paraId="4256CECB" w14:textId="77777777" w:rsidR="00256FA2" w:rsidRPr="004278BE" w:rsidRDefault="00BC2AC7">
      <w:pPr>
        <w:numPr>
          <w:ilvl w:val="0"/>
          <w:numId w:val="1"/>
        </w:numPr>
        <w:tabs>
          <w:tab w:val="left" w:pos="1620"/>
        </w:tabs>
        <w:ind w:left="1080" w:hanging="540"/>
        <w:rPr>
          <w:rFonts w:ascii="Arial" w:hAnsi="Arial" w:cs="Arial"/>
          <w:b/>
          <w:bCs/>
          <w:color w:val="CF4A02"/>
          <w:sz w:val="20"/>
          <w:szCs w:val="20"/>
        </w:rPr>
      </w:pPr>
      <w:r w:rsidRPr="004278BE">
        <w:rPr>
          <w:rFonts w:ascii="Arial" w:hAnsi="Arial" w:cs="Arial"/>
          <w:b/>
          <w:bCs/>
          <w:color w:val="CF4A02"/>
          <w:sz w:val="20"/>
          <w:szCs w:val="20"/>
        </w:rPr>
        <w:t>Unexpired risks reserve</w:t>
      </w:r>
    </w:p>
    <w:p w14:paraId="17481D63" w14:textId="77777777" w:rsidR="00256FA2" w:rsidRPr="004278BE" w:rsidRDefault="00256FA2">
      <w:pPr>
        <w:ind w:left="1080"/>
        <w:jc w:val="both"/>
        <w:rPr>
          <w:rFonts w:ascii="Arial" w:hAnsi="Arial" w:cs="Arial"/>
          <w:color w:val="000000" w:themeColor="text1"/>
          <w:sz w:val="20"/>
          <w:szCs w:val="20"/>
        </w:rPr>
      </w:pPr>
    </w:p>
    <w:p w14:paraId="449C180F" w14:textId="77777777" w:rsidR="00256FA2" w:rsidRPr="004278BE" w:rsidRDefault="00BC2AC7">
      <w:pPr>
        <w:ind w:left="1080"/>
        <w:jc w:val="both"/>
        <w:rPr>
          <w:rFonts w:ascii="Arial" w:hAnsi="Arial" w:cs="Arial"/>
          <w:color w:val="000000" w:themeColor="text1"/>
          <w:sz w:val="20"/>
          <w:szCs w:val="20"/>
          <w:cs/>
        </w:rPr>
      </w:pPr>
      <w:r w:rsidRPr="004278BE">
        <w:rPr>
          <w:rFonts w:ascii="Arial" w:hAnsi="Arial" w:cs="Arial"/>
          <w:color w:val="000000" w:themeColor="text1"/>
          <w:sz w:val="20"/>
          <w:szCs w:val="20"/>
        </w:rPr>
        <w:t>Unexpired risks reserve is the reserve for the claims that may be incurred in respect of in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force policies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Unexpired risks reserve is set aside using an actuarial method, at the best estimate of the claims that are expected be incurred during the remaining period of coverage, based on historical claims data</w:t>
      </w:r>
      <w:r w:rsidRPr="004278BE">
        <w:rPr>
          <w:rFonts w:ascii="Arial" w:hAnsi="Arial" w:cs="Arial"/>
          <w:color w:val="000000" w:themeColor="text1"/>
          <w:sz w:val="20"/>
          <w:szCs w:val="20"/>
          <w:cs/>
        </w:rPr>
        <w:t>.</w:t>
      </w:r>
    </w:p>
    <w:p w14:paraId="3353E106" w14:textId="77777777" w:rsidR="00256FA2" w:rsidRPr="004278BE" w:rsidRDefault="00256FA2">
      <w:pPr>
        <w:ind w:left="1080"/>
        <w:jc w:val="both"/>
        <w:rPr>
          <w:rFonts w:ascii="Arial" w:hAnsi="Arial" w:cs="Arial"/>
          <w:color w:val="000000" w:themeColor="text1"/>
          <w:sz w:val="20"/>
          <w:szCs w:val="20"/>
        </w:rPr>
      </w:pPr>
    </w:p>
    <w:p w14:paraId="33EC7A66" w14:textId="77777777" w:rsidR="00256FA2" w:rsidRPr="004278BE" w:rsidRDefault="00BC2AC7">
      <w:pPr>
        <w:ind w:left="1080"/>
        <w:jc w:val="both"/>
        <w:rPr>
          <w:rFonts w:ascii="Arial" w:hAnsi="Arial" w:cs="Arial"/>
          <w:color w:val="000000" w:themeColor="text1"/>
          <w:spacing w:val="-2"/>
          <w:sz w:val="20"/>
          <w:szCs w:val="20"/>
        </w:rPr>
      </w:pPr>
      <w:r w:rsidRPr="004278BE">
        <w:rPr>
          <w:rFonts w:ascii="Arial" w:hAnsi="Arial" w:cs="Arial"/>
          <w:color w:val="000000" w:themeColor="text1"/>
          <w:sz w:val="20"/>
          <w:szCs w:val="20"/>
        </w:rPr>
        <w:t>The Company compares the amounts of unexpired risks reserve with unearned premium reserve, and if unexpired risks reserve is higher than unearned premium reserve, the difference is</w:t>
      </w:r>
      <w:r w:rsidRPr="004278BE">
        <w:rPr>
          <w:rFonts w:ascii="Arial" w:hAnsi="Arial" w:cs="Arial"/>
          <w:color w:val="000000" w:themeColor="text1"/>
          <w:spacing w:val="-2"/>
          <w:sz w:val="20"/>
          <w:szCs w:val="20"/>
        </w:rPr>
        <w:t xml:space="preserve"> recognised as unexpired risks reserve in the financial statements</w:t>
      </w:r>
      <w:r w:rsidRPr="004278BE">
        <w:rPr>
          <w:rFonts w:ascii="Arial" w:hAnsi="Arial" w:cs="Arial"/>
          <w:color w:val="000000" w:themeColor="text1"/>
          <w:spacing w:val="-2"/>
          <w:sz w:val="20"/>
          <w:szCs w:val="20"/>
          <w:cs/>
        </w:rPr>
        <w:t>.</w:t>
      </w:r>
    </w:p>
    <w:p w14:paraId="12205F05" w14:textId="77777777" w:rsidR="00256FA2" w:rsidRPr="004278BE" w:rsidRDefault="00256FA2">
      <w:pPr>
        <w:jc w:val="thaiDistribute"/>
        <w:rPr>
          <w:rFonts w:ascii="Arial" w:hAnsi="Arial" w:cs="Arial"/>
          <w:color w:val="000000" w:themeColor="text1"/>
          <w:sz w:val="20"/>
          <w:szCs w:val="20"/>
        </w:rPr>
      </w:pPr>
    </w:p>
    <w:p w14:paraId="7EE9EC9F" w14:textId="77777777" w:rsidR="00256FA2" w:rsidRPr="004278BE" w:rsidRDefault="00256FA2">
      <w:pPr>
        <w:jc w:val="thaiDistribute"/>
        <w:rPr>
          <w:rFonts w:ascii="Arial" w:hAnsi="Arial" w:cs="Arial"/>
          <w:color w:val="CF4A02"/>
          <w:sz w:val="20"/>
          <w:szCs w:val="20"/>
        </w:rPr>
      </w:pPr>
    </w:p>
    <w:p w14:paraId="6F279D99" w14:textId="77777777" w:rsidR="00256FA2" w:rsidRPr="004278BE" w:rsidRDefault="00256FA2">
      <w:pPr>
        <w:jc w:val="thaiDistribute"/>
        <w:rPr>
          <w:rFonts w:ascii="Arial" w:hAnsi="Arial" w:cs="Arial"/>
          <w:color w:val="CF4A02"/>
          <w:sz w:val="20"/>
          <w:szCs w:val="20"/>
        </w:rPr>
      </w:pPr>
    </w:p>
    <w:p w14:paraId="5DD5F0F0" w14:textId="77777777" w:rsidR="00256FA2" w:rsidRPr="004278BE" w:rsidRDefault="00BC2AC7">
      <w:pPr>
        <w:overflowPunct/>
        <w:autoSpaceDE/>
        <w:autoSpaceDN/>
        <w:adjustRightInd/>
        <w:textAlignment w:val="auto"/>
        <w:rPr>
          <w:rFonts w:ascii="Arial" w:hAnsi="Arial" w:cs="Arial"/>
          <w:color w:val="CF4A02"/>
          <w:sz w:val="20"/>
          <w:szCs w:val="20"/>
        </w:rPr>
      </w:pPr>
      <w:r w:rsidRPr="004278BE">
        <w:rPr>
          <w:rFonts w:ascii="Arial" w:hAnsi="Arial" w:cs="Arial"/>
          <w:color w:val="CF4A02"/>
          <w:sz w:val="20"/>
          <w:szCs w:val="20"/>
          <w:cs/>
        </w:rPr>
        <w:br w:type="page"/>
      </w:r>
    </w:p>
    <w:p w14:paraId="738918DA"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3</w:t>
      </w:r>
      <w:r w:rsidRPr="004278BE">
        <w:rPr>
          <w:rFonts w:ascii="Arial" w:hAnsi="Arial" w:cs="Arial"/>
          <w:b/>
          <w:bCs/>
          <w:color w:val="CF4A02"/>
          <w:sz w:val="20"/>
          <w:szCs w:val="20"/>
        </w:rPr>
        <w:tab/>
        <w:t>Loss reserve and outstanding claims</w:t>
      </w:r>
    </w:p>
    <w:p w14:paraId="6D8B5216" w14:textId="77777777" w:rsidR="00256FA2" w:rsidRPr="004278BE" w:rsidRDefault="00256FA2">
      <w:pPr>
        <w:ind w:left="540"/>
        <w:jc w:val="both"/>
        <w:rPr>
          <w:rFonts w:ascii="Arial" w:hAnsi="Arial" w:cs="Arial"/>
          <w:color w:val="000000" w:themeColor="text1"/>
          <w:spacing w:val="-2"/>
          <w:sz w:val="20"/>
          <w:szCs w:val="20"/>
        </w:rPr>
      </w:pPr>
    </w:p>
    <w:p w14:paraId="14D90F9B"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 records outstanding claims at the amount to be paid, while loss reserves are provided upon receipt of claim advices from the insured</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They are recorded at the value appraised by an independent surveyors, or by 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officer as each case but not exceed the maximum of sum insured of each policy</w:t>
      </w:r>
      <w:r w:rsidRPr="004278BE">
        <w:rPr>
          <w:rFonts w:ascii="Arial" w:hAnsi="Arial" w:cs="Arial"/>
          <w:color w:val="000000" w:themeColor="text1"/>
          <w:spacing w:val="-2"/>
          <w:sz w:val="20"/>
          <w:szCs w:val="20"/>
          <w:cs/>
        </w:rPr>
        <w:t>.</w:t>
      </w:r>
    </w:p>
    <w:p w14:paraId="6638594A" w14:textId="77777777" w:rsidR="00256FA2" w:rsidRPr="004278BE" w:rsidRDefault="00256FA2">
      <w:pPr>
        <w:ind w:left="540"/>
        <w:jc w:val="both"/>
        <w:rPr>
          <w:rFonts w:ascii="Arial" w:hAnsi="Arial" w:cs="Arial"/>
          <w:color w:val="000000" w:themeColor="text1"/>
          <w:spacing w:val="-2"/>
          <w:sz w:val="20"/>
          <w:szCs w:val="20"/>
        </w:rPr>
      </w:pPr>
    </w:p>
    <w:p w14:paraId="1AC65DA0"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 xml:space="preserve">The Company sets up reserve for claims incurred but not yet reported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IBNR</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which is calculated as based on the best estimate by professional actuary, the provision will be covered for all projected losses, such as losses incurred during this period, claims incurred but not reported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IBNR</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and net by loss paid</w:t>
      </w:r>
      <w:r w:rsidRPr="004278BE">
        <w:rPr>
          <w:rFonts w:ascii="Arial" w:hAnsi="Arial" w:cs="Arial"/>
          <w:color w:val="000000" w:themeColor="text1"/>
          <w:spacing w:val="-2"/>
          <w:sz w:val="20"/>
          <w:szCs w:val="20"/>
          <w:cs/>
        </w:rPr>
        <w:t xml:space="preserve">. </w:t>
      </w:r>
    </w:p>
    <w:p w14:paraId="470292A0" w14:textId="77777777" w:rsidR="00256FA2" w:rsidRPr="004278BE" w:rsidRDefault="00256FA2">
      <w:pPr>
        <w:ind w:left="540"/>
        <w:jc w:val="thaiDistribute"/>
        <w:rPr>
          <w:rFonts w:ascii="Arial" w:hAnsi="Arial" w:cs="Arial"/>
          <w:color w:val="000000" w:themeColor="text1"/>
          <w:sz w:val="20"/>
          <w:szCs w:val="20"/>
        </w:rPr>
      </w:pPr>
    </w:p>
    <w:p w14:paraId="48BFD340"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4</w:t>
      </w:r>
      <w:r w:rsidRPr="004278BE">
        <w:rPr>
          <w:rFonts w:ascii="Arial" w:hAnsi="Arial" w:cs="Arial"/>
          <w:b/>
          <w:bCs/>
          <w:color w:val="CF4A02"/>
          <w:sz w:val="20"/>
          <w:szCs w:val="20"/>
        </w:rPr>
        <w:tab/>
        <w:t>Product classification</w:t>
      </w:r>
    </w:p>
    <w:p w14:paraId="021810E6" w14:textId="77777777" w:rsidR="00256FA2" w:rsidRPr="004278BE" w:rsidRDefault="00256FA2">
      <w:pPr>
        <w:ind w:left="540"/>
        <w:jc w:val="both"/>
        <w:rPr>
          <w:rFonts w:ascii="Arial" w:hAnsi="Arial" w:cs="Arial"/>
          <w:color w:val="000000" w:themeColor="text1"/>
          <w:sz w:val="20"/>
          <w:szCs w:val="20"/>
        </w:rPr>
      </w:pPr>
    </w:p>
    <w:p w14:paraId="704D0871"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The Company has classified the insurance and reinsurance contracts considering the transfer of significant insurance risk by agreeing to compensate the policyholder if a specified uncertain future event, insured event, adversely affects the policyholder</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None of the insurance and </w:t>
      </w:r>
      <w:r w:rsidRPr="004278BE">
        <w:rPr>
          <w:rFonts w:ascii="Arial" w:hAnsi="Arial" w:cs="Arial"/>
          <w:color w:val="000000" w:themeColor="text1"/>
          <w:spacing w:val="-4"/>
          <w:sz w:val="20"/>
          <w:szCs w:val="20"/>
        </w:rPr>
        <w:t>reinsurance contracts contain embedded derivatives or are required to be unbundled the components</w:t>
      </w:r>
      <w:r w:rsidRPr="004278BE">
        <w:rPr>
          <w:rFonts w:ascii="Arial" w:hAnsi="Arial" w:cs="Arial"/>
          <w:color w:val="000000" w:themeColor="text1"/>
          <w:sz w:val="20"/>
          <w:szCs w:val="20"/>
        </w:rPr>
        <w:t xml:space="preserve"> or classified as financial reinsurance contract</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Such contracts are accounted for as insurance contracts for the remainder of its lifetime until all right and obligations of loss compensation to the policyholder are extinguished or expired</w:t>
      </w:r>
      <w:r w:rsidRPr="004278BE">
        <w:rPr>
          <w:rFonts w:ascii="Arial" w:hAnsi="Arial" w:cs="Arial"/>
          <w:color w:val="000000" w:themeColor="text1"/>
          <w:sz w:val="20"/>
          <w:szCs w:val="20"/>
          <w:cs/>
        </w:rPr>
        <w:t>.</w:t>
      </w:r>
    </w:p>
    <w:p w14:paraId="5649BC6E" w14:textId="77777777" w:rsidR="00256FA2" w:rsidRPr="004278BE" w:rsidRDefault="00256FA2">
      <w:pPr>
        <w:ind w:left="540"/>
        <w:jc w:val="both"/>
        <w:rPr>
          <w:rFonts w:ascii="Arial" w:hAnsi="Arial" w:cs="Arial"/>
          <w:color w:val="000000" w:themeColor="text1"/>
          <w:sz w:val="20"/>
          <w:szCs w:val="20"/>
        </w:rPr>
      </w:pPr>
    </w:p>
    <w:p w14:paraId="65CEAF96"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The Company has classified all insurance contracts as short term insurance contracts which mean the coverage period under the contract is not exceeding 1 year and no certification of automatic renewal</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insurance contracts that cover dread disease and the personal accident or health insurance contracts which the coverage period is exceeding 1 year, the Company is able to terminate the contract, the insurance premium can either be added or reduced, and any amendment of the benefit of the insurance contract can be made throughout coverage period</w:t>
      </w:r>
      <w:r w:rsidRPr="004278BE">
        <w:rPr>
          <w:rFonts w:ascii="Arial" w:hAnsi="Arial" w:cs="Arial"/>
          <w:color w:val="000000" w:themeColor="text1"/>
          <w:sz w:val="20"/>
          <w:szCs w:val="20"/>
          <w:cs/>
        </w:rPr>
        <w:t xml:space="preserve">. </w:t>
      </w:r>
    </w:p>
    <w:p w14:paraId="4532EF59" w14:textId="77777777" w:rsidR="00256FA2" w:rsidRPr="004278BE" w:rsidRDefault="00256FA2">
      <w:pPr>
        <w:ind w:left="540"/>
        <w:jc w:val="both"/>
        <w:rPr>
          <w:rFonts w:ascii="Arial" w:hAnsi="Arial" w:cs="Arial"/>
          <w:color w:val="000000" w:themeColor="text1"/>
          <w:sz w:val="20"/>
          <w:szCs w:val="20"/>
        </w:rPr>
      </w:pPr>
    </w:p>
    <w:p w14:paraId="4E150BB6" w14:textId="77777777" w:rsidR="00256FA2" w:rsidRPr="004278BE" w:rsidRDefault="00256FA2">
      <w:pPr>
        <w:ind w:left="540"/>
        <w:jc w:val="both"/>
        <w:rPr>
          <w:rFonts w:ascii="Arial" w:hAnsi="Arial" w:cs="Arial"/>
          <w:color w:val="000000" w:themeColor="text1"/>
          <w:sz w:val="20"/>
          <w:szCs w:val="20"/>
        </w:rPr>
      </w:pPr>
    </w:p>
    <w:p w14:paraId="186F31EA" w14:textId="77777777" w:rsidR="00256FA2" w:rsidRPr="004278BE" w:rsidRDefault="00BC2AC7">
      <w:pPr>
        <w:overflowPunct/>
        <w:autoSpaceDE/>
        <w:autoSpaceDN/>
        <w:adjustRightInd/>
        <w:textAlignment w:val="auto"/>
        <w:rPr>
          <w:rFonts w:ascii="Arial" w:hAnsi="Arial" w:cs="Arial"/>
          <w:b/>
          <w:bCs/>
          <w:color w:val="CF4A02"/>
          <w:sz w:val="20"/>
          <w:szCs w:val="20"/>
        </w:rPr>
      </w:pPr>
      <w:r w:rsidRPr="004278BE">
        <w:rPr>
          <w:rFonts w:ascii="Arial" w:hAnsi="Arial" w:cs="Arial"/>
          <w:b/>
          <w:bCs/>
          <w:color w:val="CF4A02"/>
          <w:sz w:val="20"/>
          <w:szCs w:val="20"/>
          <w:cs/>
        </w:rPr>
        <w:br w:type="page"/>
      </w:r>
    </w:p>
    <w:p w14:paraId="7CDAADF4"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5</w:t>
      </w:r>
      <w:r w:rsidRPr="004278BE">
        <w:rPr>
          <w:rFonts w:ascii="Arial" w:hAnsi="Arial" w:cs="Arial"/>
          <w:b/>
          <w:bCs/>
          <w:color w:val="CF4A02"/>
          <w:sz w:val="20"/>
          <w:szCs w:val="20"/>
        </w:rPr>
        <w:tab/>
        <w:t>Liabilities adequacy testing</w:t>
      </w:r>
    </w:p>
    <w:p w14:paraId="6C506293" w14:textId="77777777" w:rsidR="00256FA2" w:rsidRPr="004278BE" w:rsidRDefault="00256FA2">
      <w:pPr>
        <w:ind w:left="540"/>
        <w:jc w:val="both"/>
        <w:rPr>
          <w:rFonts w:ascii="Arial" w:hAnsi="Arial" w:cs="Arial"/>
          <w:color w:val="000000" w:themeColor="text1"/>
          <w:sz w:val="20"/>
          <w:szCs w:val="20"/>
        </w:rPr>
      </w:pPr>
    </w:p>
    <w:p w14:paraId="62E281D5" w14:textId="77777777" w:rsidR="00256FA2" w:rsidRPr="004278BE" w:rsidRDefault="00BC2AC7">
      <w:pPr>
        <w:ind w:left="540"/>
        <w:jc w:val="both"/>
        <w:rPr>
          <w:rFonts w:ascii="Arial" w:hAnsi="Arial" w:cs="Arial"/>
          <w:b/>
          <w:bCs/>
          <w:color w:val="000000" w:themeColor="text1"/>
          <w:spacing w:val="-2"/>
          <w:sz w:val="20"/>
          <w:szCs w:val="20"/>
          <w:shd w:val="clear" w:color="auto" w:fill="FFFFFF"/>
        </w:rPr>
      </w:pPr>
      <w:r w:rsidRPr="004278BE">
        <w:rPr>
          <w:rFonts w:ascii="Arial" w:hAnsi="Arial" w:cs="Arial"/>
          <w:color w:val="000000" w:themeColor="text1"/>
          <w:sz w:val="20"/>
          <w:szCs w:val="20"/>
        </w:rPr>
        <w:t>Liability adequacy tests of insurance contract liabilities recognised in the financial statement are performed at the end of reporting period, using the best estimate of ultimate loss, best estimate of future contractual liabilities of the in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forced insurance contracts, also including claims handling expense, policy maintenance expense, and cost of reinsurance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If that assessment shows that the carrying amount of its insurance liabilities less related acquisition cost is inadequate in the light of the future estimates, the entire deficiency shall be recognised in profit or loss</w:t>
      </w:r>
      <w:r w:rsidRPr="004278BE">
        <w:rPr>
          <w:rFonts w:ascii="Arial" w:hAnsi="Arial" w:cs="Arial"/>
          <w:color w:val="000000" w:themeColor="text1"/>
          <w:sz w:val="20"/>
          <w:szCs w:val="20"/>
          <w:cs/>
        </w:rPr>
        <w:t>.</w:t>
      </w:r>
    </w:p>
    <w:p w14:paraId="269BBFE4" w14:textId="77777777" w:rsidR="00256FA2" w:rsidRPr="004278BE" w:rsidRDefault="00256FA2">
      <w:pPr>
        <w:ind w:left="540"/>
        <w:jc w:val="both"/>
        <w:rPr>
          <w:rFonts w:ascii="Arial" w:hAnsi="Arial" w:cs="Arial"/>
          <w:color w:val="000000" w:themeColor="text1"/>
          <w:spacing w:val="-2"/>
          <w:sz w:val="20"/>
          <w:szCs w:val="20"/>
        </w:rPr>
      </w:pPr>
    </w:p>
    <w:p w14:paraId="401D5CCE"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6</w:t>
      </w:r>
      <w:r w:rsidRPr="004278BE">
        <w:rPr>
          <w:rFonts w:ascii="Arial" w:hAnsi="Arial" w:cs="Arial"/>
          <w:b/>
          <w:bCs/>
          <w:color w:val="CF4A02"/>
          <w:sz w:val="20"/>
          <w:szCs w:val="20"/>
        </w:rPr>
        <w:tab/>
        <w:t>Commissions, brokerages and other expenses</w:t>
      </w:r>
    </w:p>
    <w:p w14:paraId="417E0F8C" w14:textId="77777777" w:rsidR="00256FA2" w:rsidRPr="004278BE" w:rsidRDefault="00256FA2">
      <w:pPr>
        <w:ind w:left="540"/>
        <w:jc w:val="both"/>
        <w:rPr>
          <w:rFonts w:ascii="Arial" w:hAnsi="Arial" w:cs="Arial"/>
          <w:color w:val="000000" w:themeColor="text1"/>
          <w:sz w:val="20"/>
          <w:szCs w:val="20"/>
        </w:rPr>
      </w:pPr>
    </w:p>
    <w:p w14:paraId="1C2736FE"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Commissions and brokerages are expensed within the accounting period when incurred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For long</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term policies which the coverage periods are longer than one year, the Company amortises the recognition of the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Prepaid commissions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as expenses over the coverage period on the annual basis</w:t>
      </w:r>
      <w:r w:rsidRPr="004278BE">
        <w:rPr>
          <w:rFonts w:ascii="Arial" w:hAnsi="Arial" w:cs="Arial"/>
          <w:color w:val="000000" w:themeColor="text1"/>
          <w:sz w:val="20"/>
          <w:szCs w:val="20"/>
          <w:cs/>
        </w:rPr>
        <w:t>.</w:t>
      </w:r>
    </w:p>
    <w:p w14:paraId="27756C8A" w14:textId="77777777" w:rsidR="00256FA2" w:rsidRPr="004278BE" w:rsidRDefault="00256FA2">
      <w:pPr>
        <w:ind w:left="540"/>
        <w:jc w:val="both"/>
        <w:rPr>
          <w:rFonts w:ascii="Arial" w:hAnsi="Arial" w:cs="Arial"/>
          <w:color w:val="000000" w:themeColor="text1"/>
          <w:sz w:val="20"/>
          <w:szCs w:val="20"/>
        </w:rPr>
      </w:pPr>
    </w:p>
    <w:p w14:paraId="5ED1C1CC"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Other expenses are recognised on the accrual basis</w:t>
      </w:r>
      <w:r w:rsidRPr="004278BE">
        <w:rPr>
          <w:rFonts w:ascii="Arial" w:hAnsi="Arial" w:cs="Arial"/>
          <w:color w:val="000000" w:themeColor="text1"/>
          <w:sz w:val="20"/>
          <w:szCs w:val="20"/>
          <w:cs/>
        </w:rPr>
        <w:t>.</w:t>
      </w:r>
    </w:p>
    <w:p w14:paraId="30049CE1" w14:textId="77777777" w:rsidR="00256FA2" w:rsidRPr="004278BE" w:rsidRDefault="00256FA2">
      <w:pPr>
        <w:ind w:left="540" w:hanging="540"/>
        <w:jc w:val="thaiDistribute"/>
        <w:rPr>
          <w:rFonts w:ascii="Arial" w:hAnsi="Arial" w:cs="Arial"/>
          <w:b/>
          <w:bCs/>
          <w:color w:val="CF4A02"/>
          <w:sz w:val="20"/>
          <w:szCs w:val="20"/>
        </w:rPr>
      </w:pPr>
    </w:p>
    <w:p w14:paraId="3C03418D"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7</w:t>
      </w:r>
      <w:r w:rsidRPr="004278BE">
        <w:rPr>
          <w:rFonts w:ascii="Arial" w:hAnsi="Arial" w:cs="Arial"/>
          <w:b/>
          <w:bCs/>
          <w:color w:val="CF4A02"/>
          <w:sz w:val="20"/>
          <w:szCs w:val="20"/>
        </w:rPr>
        <w:tab/>
        <w:t>Cash and cash equivalents</w:t>
      </w:r>
    </w:p>
    <w:p w14:paraId="63F68195" w14:textId="77777777" w:rsidR="00256FA2" w:rsidRPr="004278BE" w:rsidRDefault="00256FA2">
      <w:pPr>
        <w:ind w:left="540"/>
        <w:jc w:val="both"/>
        <w:rPr>
          <w:rFonts w:ascii="Arial" w:hAnsi="Arial" w:cs="Arial"/>
          <w:color w:val="000000" w:themeColor="text1"/>
          <w:sz w:val="20"/>
          <w:szCs w:val="20"/>
        </w:rPr>
      </w:pPr>
    </w:p>
    <w:p w14:paraId="02D61649" w14:textId="77777777" w:rsidR="00256FA2" w:rsidRPr="004278BE" w:rsidRDefault="00BC2AC7">
      <w:pPr>
        <w:ind w:left="540"/>
        <w:jc w:val="thaiDistribute"/>
        <w:rPr>
          <w:rFonts w:ascii="Arial" w:hAnsi="Arial" w:cs="Arial"/>
          <w:color w:val="000000" w:themeColor="text1"/>
          <w:sz w:val="20"/>
          <w:szCs w:val="25"/>
          <w:lang w:val="en-GB"/>
        </w:rPr>
      </w:pPr>
      <w:r w:rsidRPr="004278BE">
        <w:rPr>
          <w:rFonts w:ascii="Arial" w:hAnsi="Arial" w:cs="Arial"/>
          <w:color w:val="000000" w:themeColor="text1"/>
          <w:sz w:val="20"/>
          <w:szCs w:val="20"/>
        </w:rPr>
        <w:t>In the statements of cash flows, cash and cash equivalents includes cash on hand, deposits held at call, short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term highly liquid investments with maturities of three months or less from acquisition date</w:t>
      </w:r>
      <w:r w:rsidRPr="004278BE">
        <w:rPr>
          <w:rFonts w:ascii="Arial" w:hAnsi="Arial" w:cs="Arial"/>
          <w:color w:val="000000" w:themeColor="text1"/>
          <w:sz w:val="20"/>
          <w:szCs w:val="20"/>
          <w:cs/>
          <w:lang w:val="en-GB"/>
        </w:rPr>
        <w:t>.</w:t>
      </w:r>
    </w:p>
    <w:p w14:paraId="6A21AA3C" w14:textId="77777777" w:rsidR="00256FA2" w:rsidRPr="004278BE" w:rsidRDefault="00256FA2">
      <w:pPr>
        <w:ind w:left="540"/>
        <w:jc w:val="thaiDistribute"/>
        <w:rPr>
          <w:rFonts w:ascii="Arial" w:hAnsi="Arial" w:cs="Arial"/>
          <w:color w:val="CF4A02"/>
          <w:sz w:val="20"/>
          <w:szCs w:val="20"/>
        </w:rPr>
      </w:pPr>
    </w:p>
    <w:p w14:paraId="288CB716"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8</w:t>
      </w:r>
      <w:r w:rsidRPr="004278BE">
        <w:rPr>
          <w:rFonts w:ascii="Arial" w:hAnsi="Arial" w:cs="Arial"/>
          <w:b/>
          <w:bCs/>
          <w:color w:val="CF4A02"/>
          <w:sz w:val="20"/>
          <w:szCs w:val="20"/>
        </w:rPr>
        <w:tab/>
        <w:t>Premium due and uncollected</w:t>
      </w:r>
    </w:p>
    <w:p w14:paraId="39589811" w14:textId="77777777" w:rsidR="00256FA2" w:rsidRPr="004278BE" w:rsidRDefault="00256FA2">
      <w:pPr>
        <w:ind w:left="540"/>
        <w:jc w:val="both"/>
        <w:rPr>
          <w:rFonts w:ascii="Arial" w:hAnsi="Arial" w:cs="Arial"/>
          <w:color w:val="000000" w:themeColor="text1"/>
          <w:sz w:val="20"/>
          <w:szCs w:val="20"/>
        </w:rPr>
      </w:pPr>
    </w:p>
    <w:p w14:paraId="16CE8C2F"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Premium due and uncollected is carried at its net realisable value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Company sets up an allowance for doubtful accounts based on the estimated loss that may incurred in collection of receivables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allowance is generally based on collection experiences and analysis of debtor aging and current status of the premium due as at the Statement of Financial Position date</w:t>
      </w:r>
      <w:r w:rsidRPr="004278BE">
        <w:rPr>
          <w:rFonts w:ascii="Arial" w:hAnsi="Arial" w:cs="Arial"/>
          <w:color w:val="000000" w:themeColor="text1"/>
          <w:sz w:val="20"/>
          <w:szCs w:val="20"/>
          <w:cs/>
        </w:rPr>
        <w:t>.</w:t>
      </w:r>
    </w:p>
    <w:p w14:paraId="0CE4AFE8" w14:textId="77777777" w:rsidR="00256FA2" w:rsidRPr="004278BE" w:rsidRDefault="00256FA2">
      <w:pPr>
        <w:ind w:left="540"/>
        <w:jc w:val="thaiDistribute"/>
        <w:rPr>
          <w:rFonts w:ascii="Arial" w:hAnsi="Arial" w:cs="Arial"/>
          <w:color w:val="000000" w:themeColor="text1"/>
          <w:sz w:val="20"/>
          <w:szCs w:val="20"/>
        </w:rPr>
      </w:pPr>
    </w:p>
    <w:p w14:paraId="3C3D200A" w14:textId="77777777" w:rsidR="00256FA2" w:rsidRPr="004278BE" w:rsidRDefault="00256FA2">
      <w:pPr>
        <w:ind w:left="540"/>
        <w:jc w:val="thaiDistribute"/>
        <w:rPr>
          <w:rFonts w:ascii="Arial" w:hAnsi="Arial" w:cs="Arial"/>
          <w:color w:val="CF4A02"/>
          <w:sz w:val="20"/>
          <w:szCs w:val="20"/>
        </w:rPr>
      </w:pPr>
    </w:p>
    <w:p w14:paraId="1002E16C" w14:textId="77777777" w:rsidR="00256FA2" w:rsidRPr="004278BE" w:rsidRDefault="00BC2AC7">
      <w:pPr>
        <w:overflowPunct/>
        <w:autoSpaceDE/>
        <w:autoSpaceDN/>
        <w:adjustRightInd/>
        <w:textAlignment w:val="auto"/>
        <w:rPr>
          <w:rFonts w:ascii="Arial" w:hAnsi="Arial" w:cs="Arial"/>
          <w:b/>
          <w:bCs/>
          <w:color w:val="CF4A02"/>
          <w:sz w:val="20"/>
          <w:szCs w:val="20"/>
        </w:rPr>
      </w:pPr>
      <w:r w:rsidRPr="004278BE">
        <w:rPr>
          <w:rFonts w:ascii="Arial" w:hAnsi="Arial" w:cs="Arial"/>
          <w:b/>
          <w:bCs/>
          <w:color w:val="CF4A02"/>
          <w:sz w:val="20"/>
          <w:szCs w:val="20"/>
          <w:cs/>
        </w:rPr>
        <w:br w:type="page"/>
      </w:r>
    </w:p>
    <w:p w14:paraId="598EB224"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9</w:t>
      </w:r>
      <w:r w:rsidRPr="004278BE">
        <w:rPr>
          <w:rFonts w:ascii="Arial" w:hAnsi="Arial" w:cs="Arial"/>
          <w:b/>
          <w:bCs/>
          <w:color w:val="CF4A02"/>
          <w:sz w:val="20"/>
          <w:szCs w:val="20"/>
        </w:rPr>
        <w:tab/>
        <w:t>Reinsurance assets and due to reinsurers</w:t>
      </w:r>
    </w:p>
    <w:p w14:paraId="5254FAF9" w14:textId="77777777" w:rsidR="00256FA2" w:rsidRPr="004278BE" w:rsidRDefault="00256FA2">
      <w:pPr>
        <w:pStyle w:val="ListParagraph"/>
        <w:tabs>
          <w:tab w:val="left" w:pos="1080"/>
        </w:tabs>
        <w:overflowPunct/>
        <w:autoSpaceDE/>
        <w:autoSpaceDN/>
        <w:adjustRightInd/>
        <w:ind w:left="540"/>
        <w:contextualSpacing w:val="0"/>
        <w:jc w:val="thaiDistribute"/>
        <w:textAlignment w:val="auto"/>
        <w:rPr>
          <w:rFonts w:ascii="Arial" w:hAnsi="Arial" w:cs="Arial"/>
          <w:color w:val="CF4A02"/>
          <w:sz w:val="20"/>
          <w:szCs w:val="20"/>
        </w:rPr>
      </w:pPr>
    </w:p>
    <w:p w14:paraId="212D11E1" w14:textId="77777777" w:rsidR="00256FA2" w:rsidRPr="004278BE" w:rsidRDefault="00BC2AC7">
      <w:pPr>
        <w:pStyle w:val="ListParagraph"/>
        <w:numPr>
          <w:ilvl w:val="0"/>
          <w:numId w:val="2"/>
        </w:numPr>
        <w:tabs>
          <w:tab w:val="left" w:pos="1620"/>
        </w:tabs>
        <w:overflowPunct/>
        <w:autoSpaceDE/>
        <w:autoSpaceDN/>
        <w:adjustRightInd/>
        <w:ind w:left="1080"/>
        <w:contextualSpacing w:val="0"/>
        <w:jc w:val="thaiDistribute"/>
        <w:textAlignment w:val="auto"/>
        <w:rPr>
          <w:rFonts w:ascii="Arial" w:hAnsi="Arial" w:cs="Arial"/>
          <w:b/>
          <w:bCs/>
          <w:color w:val="CF4A02"/>
          <w:sz w:val="20"/>
          <w:szCs w:val="20"/>
        </w:rPr>
      </w:pPr>
      <w:r w:rsidRPr="004278BE">
        <w:rPr>
          <w:rFonts w:ascii="Arial" w:hAnsi="Arial" w:cs="Arial"/>
          <w:b/>
          <w:bCs/>
          <w:color w:val="CF4A02"/>
          <w:sz w:val="20"/>
          <w:szCs w:val="20"/>
        </w:rPr>
        <w:t>Reinsurance assets, net</w:t>
      </w:r>
    </w:p>
    <w:p w14:paraId="59139C09" w14:textId="77777777" w:rsidR="00256FA2" w:rsidRPr="004278BE"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6055E10E" w14:textId="77777777" w:rsidR="00256FA2" w:rsidRPr="004278BE"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4278BE">
        <w:rPr>
          <w:rFonts w:ascii="Arial" w:hAnsi="Arial" w:cs="Arial"/>
          <w:color w:val="000000" w:themeColor="text1"/>
          <w:sz w:val="20"/>
          <w:szCs w:val="20"/>
        </w:rPr>
        <w:t>Reinsurance assets are stated at the outstanding balance of insurance reserve refundable from reinsurers</w:t>
      </w:r>
      <w:r w:rsidRPr="004278BE">
        <w:rPr>
          <w:rFonts w:ascii="Arial" w:hAnsi="Arial" w:cs="Arial"/>
          <w:color w:val="000000" w:themeColor="text1"/>
          <w:sz w:val="20"/>
          <w:szCs w:val="20"/>
          <w:cs/>
        </w:rPr>
        <w:t>.</w:t>
      </w:r>
    </w:p>
    <w:p w14:paraId="59A7C37B" w14:textId="77777777" w:rsidR="00256FA2" w:rsidRPr="004278BE" w:rsidRDefault="00256FA2">
      <w:pPr>
        <w:ind w:left="1080"/>
        <w:jc w:val="thaiDistribute"/>
        <w:outlineLvl w:val="0"/>
        <w:rPr>
          <w:rFonts w:ascii="Arial" w:hAnsi="Arial" w:cs="Arial"/>
          <w:color w:val="000000" w:themeColor="text1"/>
          <w:sz w:val="20"/>
          <w:szCs w:val="20"/>
        </w:rPr>
      </w:pPr>
    </w:p>
    <w:p w14:paraId="14032705" w14:textId="77777777" w:rsidR="00256FA2" w:rsidRPr="004278BE" w:rsidRDefault="00BC2AC7">
      <w:pPr>
        <w:ind w:left="1080"/>
        <w:jc w:val="thaiDistribute"/>
        <w:outlineLvl w:val="0"/>
        <w:rPr>
          <w:rFonts w:ascii="Arial" w:hAnsi="Arial" w:cs="Arial"/>
          <w:color w:val="000000" w:themeColor="text1"/>
          <w:sz w:val="20"/>
          <w:szCs w:val="20"/>
        </w:rPr>
      </w:pPr>
      <w:r w:rsidRPr="004278BE">
        <w:rPr>
          <w:rFonts w:ascii="Arial" w:hAnsi="Arial" w:cs="Arial"/>
          <w:color w:val="000000" w:themeColor="text1"/>
          <w:spacing w:val="-4"/>
          <w:sz w:val="20"/>
          <w:szCs w:val="20"/>
        </w:rPr>
        <w:t>Insurance reserve refundable from reinsurers is estimated based on the related reinsurance contract of premium reserve, loss reserve and claims incurred but not yet reported by insured accordance with the law regarding insurance reserve calculation</w:t>
      </w:r>
      <w:r w:rsidRPr="004278BE">
        <w:rPr>
          <w:rFonts w:ascii="Arial" w:hAnsi="Arial" w:cs="Arial"/>
          <w:color w:val="000000" w:themeColor="text1"/>
          <w:spacing w:val="-4"/>
          <w:sz w:val="20"/>
          <w:szCs w:val="20"/>
          <w:cs/>
        </w:rPr>
        <w:t xml:space="preserve">. </w:t>
      </w:r>
    </w:p>
    <w:p w14:paraId="57FC9C6B" w14:textId="77777777" w:rsidR="00256FA2" w:rsidRPr="004278BE" w:rsidRDefault="00256FA2">
      <w:pPr>
        <w:ind w:left="1080"/>
        <w:jc w:val="thaiDistribute"/>
        <w:outlineLvl w:val="0"/>
        <w:rPr>
          <w:rFonts w:ascii="Arial" w:hAnsi="Arial" w:cs="Arial"/>
          <w:color w:val="000000" w:themeColor="text1"/>
          <w:sz w:val="20"/>
          <w:szCs w:val="20"/>
        </w:rPr>
      </w:pPr>
    </w:p>
    <w:p w14:paraId="11099827" w14:textId="77777777" w:rsidR="00256FA2" w:rsidRPr="004278BE" w:rsidRDefault="00BC2AC7">
      <w:pPr>
        <w:ind w:left="1080"/>
        <w:jc w:val="thaiDistribute"/>
        <w:outlineLvl w:val="0"/>
        <w:rPr>
          <w:rFonts w:ascii="Arial" w:hAnsi="Arial" w:cs="Arial"/>
          <w:color w:val="000000" w:themeColor="text1"/>
          <w:sz w:val="20"/>
          <w:szCs w:val="20"/>
        </w:rPr>
      </w:pPr>
      <w:r w:rsidRPr="004278BE">
        <w:rPr>
          <w:rFonts w:ascii="Arial" w:hAnsi="Arial" w:cs="Arial"/>
          <w:color w:val="000000" w:themeColor="text1"/>
          <w:sz w:val="20"/>
          <w:szCs w:val="20"/>
        </w:rPr>
        <w:t>The Company records allowance for doubtful accounts for the estimated losses that may be incurred due to inability to make collection by considering financial status of reinsurers as at the end of the reporting period</w:t>
      </w:r>
      <w:r w:rsidRPr="004278BE">
        <w:rPr>
          <w:rFonts w:ascii="Arial" w:hAnsi="Arial" w:cs="Arial"/>
          <w:color w:val="000000" w:themeColor="text1"/>
          <w:sz w:val="20"/>
          <w:szCs w:val="20"/>
          <w:cs/>
        </w:rPr>
        <w:t>.</w:t>
      </w:r>
    </w:p>
    <w:p w14:paraId="381EDD7F" w14:textId="77777777" w:rsidR="00256FA2" w:rsidRPr="004278BE" w:rsidRDefault="00256FA2">
      <w:pPr>
        <w:ind w:left="1080"/>
        <w:jc w:val="thaiDistribute"/>
        <w:outlineLvl w:val="0"/>
        <w:rPr>
          <w:rFonts w:ascii="Arial" w:hAnsi="Arial" w:cs="Arial"/>
          <w:color w:val="000000" w:themeColor="text1"/>
          <w:sz w:val="20"/>
          <w:szCs w:val="20"/>
        </w:rPr>
      </w:pPr>
    </w:p>
    <w:p w14:paraId="13241600" w14:textId="77777777" w:rsidR="00256FA2" w:rsidRPr="004278BE" w:rsidRDefault="00BC2AC7">
      <w:pPr>
        <w:numPr>
          <w:ilvl w:val="0"/>
          <w:numId w:val="2"/>
        </w:numPr>
        <w:tabs>
          <w:tab w:val="left" w:pos="1620"/>
        </w:tabs>
        <w:overflowPunct/>
        <w:autoSpaceDE/>
        <w:autoSpaceDN/>
        <w:adjustRightInd/>
        <w:ind w:left="1080"/>
        <w:jc w:val="thaiDistribute"/>
        <w:textAlignment w:val="auto"/>
        <w:rPr>
          <w:rFonts w:ascii="Arial" w:hAnsi="Arial" w:cs="Arial"/>
          <w:b/>
          <w:bCs/>
          <w:color w:val="CF4A02"/>
          <w:sz w:val="20"/>
          <w:szCs w:val="20"/>
        </w:rPr>
      </w:pPr>
      <w:r w:rsidRPr="004278BE">
        <w:rPr>
          <w:rFonts w:ascii="Arial" w:hAnsi="Arial" w:cs="Arial"/>
          <w:b/>
          <w:bCs/>
          <w:color w:val="CF4A02"/>
          <w:sz w:val="20"/>
          <w:szCs w:val="20"/>
        </w:rPr>
        <w:t>Amount due from reinsurance, net</w:t>
      </w:r>
    </w:p>
    <w:p w14:paraId="6A6CAEB3" w14:textId="77777777" w:rsidR="00256FA2" w:rsidRPr="004278BE" w:rsidRDefault="00256FA2">
      <w:pPr>
        <w:tabs>
          <w:tab w:val="left" w:pos="1620"/>
        </w:tabs>
        <w:overflowPunct/>
        <w:autoSpaceDE/>
        <w:autoSpaceDN/>
        <w:adjustRightInd/>
        <w:ind w:left="1080"/>
        <w:jc w:val="thaiDistribute"/>
        <w:textAlignment w:val="auto"/>
        <w:rPr>
          <w:rFonts w:ascii="Arial" w:hAnsi="Arial" w:cs="Arial"/>
          <w:color w:val="000000" w:themeColor="text1"/>
          <w:sz w:val="20"/>
          <w:szCs w:val="20"/>
        </w:rPr>
      </w:pPr>
    </w:p>
    <w:p w14:paraId="66770BC6" w14:textId="77777777" w:rsidR="00256FA2" w:rsidRPr="004278BE"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4278BE">
        <w:rPr>
          <w:rFonts w:ascii="Arial" w:hAnsi="Arial" w:cs="Arial"/>
          <w:color w:val="000000" w:themeColor="text1"/>
          <w:sz w:val="20"/>
          <w:szCs w:val="20"/>
        </w:rPr>
        <w:t>Amount due from reinsurance are stated at the outstanding balance of claims and various other items receivable from reinsurers, amounts deposit on reinsurance, and reinsurance premium receivable, less allowance for doubtful accounts</w:t>
      </w:r>
      <w:r w:rsidRPr="004278BE">
        <w:rPr>
          <w:rFonts w:ascii="Arial" w:hAnsi="Arial" w:cs="Arial"/>
          <w:color w:val="000000" w:themeColor="text1"/>
          <w:sz w:val="20"/>
          <w:szCs w:val="20"/>
          <w:cs/>
        </w:rPr>
        <w:t xml:space="preserve">. </w:t>
      </w:r>
    </w:p>
    <w:p w14:paraId="000BA9B6" w14:textId="77777777" w:rsidR="00256FA2" w:rsidRPr="004278BE"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A6B7B" w14:textId="77777777" w:rsidR="00256FA2" w:rsidRPr="004278BE" w:rsidRDefault="00BC2AC7">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r w:rsidRPr="004278BE">
        <w:rPr>
          <w:rFonts w:ascii="Arial" w:hAnsi="Arial" w:cs="Arial"/>
          <w:color w:val="000000" w:themeColor="text1"/>
          <w:sz w:val="20"/>
          <w:szCs w:val="20"/>
        </w:rPr>
        <w:t>The Company records allowance for doubtful accounts for the estimated losses that may be incurred due to inability to make collection by considering long outstanding balance more than two years and financial status of reinsurers as at the end of the reporting period</w:t>
      </w:r>
      <w:r w:rsidRPr="004278BE">
        <w:rPr>
          <w:rFonts w:ascii="Arial" w:hAnsi="Arial" w:cs="Arial"/>
          <w:color w:val="000000" w:themeColor="text1"/>
          <w:sz w:val="20"/>
          <w:szCs w:val="20"/>
          <w:cs/>
        </w:rPr>
        <w:t>.</w:t>
      </w:r>
    </w:p>
    <w:p w14:paraId="257A28A6" w14:textId="77777777" w:rsidR="00256FA2" w:rsidRPr="004278BE" w:rsidRDefault="00256FA2">
      <w:pPr>
        <w:pStyle w:val="ListParagraph"/>
        <w:tabs>
          <w:tab w:val="left" w:pos="1620"/>
        </w:tabs>
        <w:overflowPunct/>
        <w:autoSpaceDE/>
        <w:autoSpaceDN/>
        <w:adjustRightInd/>
        <w:ind w:left="1080"/>
        <w:contextualSpacing w:val="0"/>
        <w:jc w:val="thaiDistribute"/>
        <w:textAlignment w:val="auto"/>
        <w:rPr>
          <w:rFonts w:ascii="Arial" w:hAnsi="Arial" w:cs="Arial"/>
          <w:color w:val="000000" w:themeColor="text1"/>
          <w:sz w:val="20"/>
          <w:szCs w:val="20"/>
        </w:rPr>
      </w:pPr>
    </w:p>
    <w:p w14:paraId="5A763D0C" w14:textId="77777777" w:rsidR="00256FA2" w:rsidRPr="004278BE" w:rsidRDefault="00BC2AC7">
      <w:pPr>
        <w:tabs>
          <w:tab w:val="left" w:pos="1620"/>
        </w:tabs>
        <w:overflowPunct/>
        <w:autoSpaceDE/>
        <w:autoSpaceDN/>
        <w:adjustRightInd/>
        <w:ind w:left="1080" w:hanging="540"/>
        <w:jc w:val="thaiDistribute"/>
        <w:textAlignment w:val="auto"/>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c</w:t>
      </w:r>
      <w:r w:rsidRPr="004278BE">
        <w:rPr>
          <w:rFonts w:ascii="Arial" w:hAnsi="Arial" w:cs="Arial"/>
          <w:b/>
          <w:bCs/>
          <w:color w:val="CF4A02"/>
          <w:sz w:val="20"/>
          <w:szCs w:val="20"/>
          <w:cs/>
        </w:rPr>
        <w:t>)</w:t>
      </w:r>
      <w:r w:rsidRPr="004278BE">
        <w:rPr>
          <w:rFonts w:ascii="Arial" w:hAnsi="Arial" w:cs="Arial"/>
          <w:b/>
          <w:bCs/>
          <w:color w:val="CF4A02"/>
          <w:sz w:val="20"/>
          <w:szCs w:val="20"/>
        </w:rPr>
        <w:tab/>
        <w:t>Due to reinsurers</w:t>
      </w:r>
    </w:p>
    <w:p w14:paraId="0510DFE9" w14:textId="77777777" w:rsidR="00256FA2" w:rsidRPr="004278BE" w:rsidRDefault="00256FA2">
      <w:pPr>
        <w:ind w:left="1080"/>
        <w:jc w:val="thaiDistribute"/>
        <w:outlineLvl w:val="0"/>
        <w:rPr>
          <w:rFonts w:ascii="Arial" w:hAnsi="Arial" w:cs="Arial"/>
          <w:color w:val="000000" w:themeColor="text1"/>
          <w:sz w:val="20"/>
          <w:szCs w:val="20"/>
        </w:rPr>
      </w:pPr>
    </w:p>
    <w:p w14:paraId="736AAC5B" w14:textId="77777777" w:rsidR="00256FA2" w:rsidRPr="004278BE" w:rsidRDefault="00BC2AC7">
      <w:pPr>
        <w:pStyle w:val="ListParagraph"/>
        <w:overflowPunct/>
        <w:autoSpaceDE/>
        <w:autoSpaceDN/>
        <w:adjustRightInd/>
        <w:ind w:left="1080"/>
        <w:contextualSpacing w:val="0"/>
        <w:jc w:val="thaiDistribute"/>
        <w:textAlignment w:val="auto"/>
        <w:outlineLvl w:val="0"/>
        <w:rPr>
          <w:rFonts w:ascii="Arial" w:hAnsi="Arial" w:cs="Arial"/>
          <w:color w:val="000000" w:themeColor="text1"/>
          <w:sz w:val="20"/>
          <w:szCs w:val="20"/>
        </w:rPr>
      </w:pPr>
      <w:r w:rsidRPr="004278BE">
        <w:rPr>
          <w:rFonts w:ascii="Arial" w:hAnsi="Arial" w:cs="Arial"/>
          <w:color w:val="000000" w:themeColor="text1"/>
          <w:sz w:val="20"/>
          <w:szCs w:val="20"/>
        </w:rPr>
        <w:t>Due to reinsurers are stated at the outstanding balance payable from reinsurance and amounts withheld on reinsurance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Amounts due to reinsurers consist of reinsurance premiums and other items payable to reinsurers, excluding claims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The Company presents net of reinsurance to the same entity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reinsurance assets or amounts due to reinsurers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when the criteria for offsetting as follows</w:t>
      </w:r>
      <w:r w:rsidRPr="004278BE">
        <w:rPr>
          <w:rFonts w:ascii="Arial" w:hAnsi="Arial" w:cs="Arial"/>
          <w:color w:val="000000" w:themeColor="text1"/>
          <w:sz w:val="20"/>
          <w:szCs w:val="20"/>
          <w:cs/>
        </w:rPr>
        <w:t>:</w:t>
      </w:r>
    </w:p>
    <w:p w14:paraId="5E632088" w14:textId="77777777" w:rsidR="00256FA2" w:rsidRPr="004278BE" w:rsidRDefault="00256FA2">
      <w:pPr>
        <w:tabs>
          <w:tab w:val="left" w:pos="1080"/>
        </w:tabs>
        <w:ind w:left="1080"/>
        <w:jc w:val="thaiDistribute"/>
        <w:rPr>
          <w:rFonts w:ascii="Arial" w:hAnsi="Arial" w:cs="Arial"/>
          <w:color w:val="000000" w:themeColor="text1"/>
          <w:sz w:val="20"/>
          <w:szCs w:val="20"/>
        </w:rPr>
      </w:pPr>
    </w:p>
    <w:p w14:paraId="1BE3FCD1" w14:textId="77777777" w:rsidR="00256FA2" w:rsidRPr="004278BE" w:rsidRDefault="00BC2AC7">
      <w:pPr>
        <w:tabs>
          <w:tab w:val="left" w:pos="1980"/>
        </w:tabs>
        <w:ind w:left="1440" w:hanging="360"/>
        <w:jc w:val="thaiDistribute"/>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ab/>
        <w:t>The Company has a legal right to offset amounts presented in the Statement of Financial Position, and</w:t>
      </w:r>
    </w:p>
    <w:p w14:paraId="146697A0" w14:textId="77777777" w:rsidR="00256FA2" w:rsidRPr="004278BE" w:rsidRDefault="00256FA2">
      <w:pPr>
        <w:tabs>
          <w:tab w:val="left" w:pos="1980"/>
        </w:tabs>
        <w:ind w:left="1440" w:hanging="360"/>
        <w:jc w:val="thaiDistribute"/>
        <w:rPr>
          <w:rFonts w:ascii="Arial" w:hAnsi="Arial" w:cs="Arial"/>
          <w:color w:val="000000" w:themeColor="text1"/>
          <w:sz w:val="20"/>
          <w:szCs w:val="20"/>
        </w:rPr>
      </w:pPr>
    </w:p>
    <w:p w14:paraId="3ED3835B" w14:textId="77777777" w:rsidR="00256FA2" w:rsidRPr="004278BE" w:rsidRDefault="00BC2AC7">
      <w:pPr>
        <w:tabs>
          <w:tab w:val="left" w:pos="1980"/>
        </w:tabs>
        <w:ind w:left="1440" w:hanging="360"/>
        <w:jc w:val="thaiDistribute"/>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2</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ab/>
        <w:t>The Company intends to receive or pay the net amount recognised in the Statement of Financial Position, or to realise the asset at the same time as it pays the liability</w:t>
      </w:r>
      <w:r w:rsidRPr="004278BE">
        <w:rPr>
          <w:rFonts w:ascii="Arial" w:hAnsi="Arial" w:cs="Arial"/>
          <w:color w:val="000000" w:themeColor="text1"/>
          <w:sz w:val="20"/>
          <w:szCs w:val="20"/>
          <w:cs/>
        </w:rPr>
        <w:t>.</w:t>
      </w:r>
    </w:p>
    <w:p w14:paraId="536316AB" w14:textId="77777777" w:rsidR="00256FA2" w:rsidRPr="004278BE" w:rsidRDefault="00BC2AC7">
      <w:pPr>
        <w:overflowPunct/>
        <w:autoSpaceDE/>
        <w:autoSpaceDN/>
        <w:adjustRightInd/>
        <w:textAlignment w:val="auto"/>
        <w:rPr>
          <w:rFonts w:ascii="Arial" w:hAnsi="Arial" w:cs="Arial"/>
          <w:b/>
          <w:bCs/>
          <w:color w:val="CF4A02"/>
          <w:sz w:val="20"/>
          <w:szCs w:val="20"/>
        </w:rPr>
      </w:pPr>
      <w:r w:rsidRPr="004278BE">
        <w:rPr>
          <w:rFonts w:ascii="Arial" w:hAnsi="Arial" w:cs="Arial"/>
          <w:b/>
          <w:bCs/>
          <w:color w:val="CF4A02"/>
          <w:sz w:val="20"/>
          <w:szCs w:val="20"/>
          <w:cs/>
        </w:rPr>
        <w:br w:type="page"/>
      </w:r>
    </w:p>
    <w:p w14:paraId="1B698B72" w14:textId="77777777" w:rsidR="00256FA2" w:rsidRPr="004278BE" w:rsidRDefault="00BC2AC7">
      <w:pPr>
        <w:ind w:left="540" w:hanging="540"/>
        <w:rPr>
          <w:rFonts w:ascii="Arial" w:hAnsi="Arial" w:cs="Arial"/>
          <w:color w:val="000000" w:themeColor="text1"/>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10</w:t>
      </w:r>
      <w:r w:rsidRPr="004278BE">
        <w:rPr>
          <w:rFonts w:ascii="Arial" w:hAnsi="Arial" w:cs="Arial"/>
          <w:b/>
          <w:bCs/>
          <w:color w:val="CF4A02"/>
          <w:sz w:val="20"/>
          <w:szCs w:val="20"/>
        </w:rPr>
        <w:tab/>
        <w:t>Investment in securities</w:t>
      </w:r>
    </w:p>
    <w:p w14:paraId="3B17486A" w14:textId="77777777" w:rsidR="00256FA2" w:rsidRPr="004278BE" w:rsidRDefault="00256FA2">
      <w:pPr>
        <w:ind w:left="540" w:right="36"/>
        <w:jc w:val="both"/>
        <w:rPr>
          <w:rFonts w:ascii="Arial" w:hAnsi="Arial" w:cs="Arial"/>
          <w:sz w:val="20"/>
          <w:szCs w:val="20"/>
        </w:rPr>
      </w:pPr>
    </w:p>
    <w:p w14:paraId="0741E699" w14:textId="77777777" w:rsidR="00256FA2" w:rsidRPr="004278BE" w:rsidRDefault="00BC2AC7">
      <w:pPr>
        <w:pStyle w:val="Heading3"/>
        <w:ind w:firstLine="567"/>
        <w:jc w:val="left"/>
        <w:rPr>
          <w:rFonts w:ascii="Arial" w:hAnsi="Arial" w:cs="Arial"/>
          <w:sz w:val="20"/>
          <w:szCs w:val="20"/>
          <w:u w:val="single"/>
        </w:rPr>
      </w:pPr>
      <w:bookmarkStart w:id="5" w:name="_Toc48736020"/>
      <w:r w:rsidRPr="004278BE">
        <w:rPr>
          <w:rFonts w:ascii="Arial" w:hAnsi="Arial" w:cs="Arial"/>
          <w:sz w:val="20"/>
          <w:szCs w:val="20"/>
          <w:u w:val="single"/>
        </w:rPr>
        <w:t>For the year ended 31 December 2020</w:t>
      </w:r>
      <w:bookmarkEnd w:id="5"/>
    </w:p>
    <w:p w14:paraId="06383821" w14:textId="77777777" w:rsidR="00256FA2" w:rsidRPr="004278BE" w:rsidRDefault="00256FA2">
      <w:pPr>
        <w:ind w:left="567"/>
        <w:jc w:val="both"/>
        <w:rPr>
          <w:rFonts w:ascii="Arial" w:eastAsia="Arial Unicode MS" w:hAnsi="Arial" w:cs="Arial"/>
          <w:color w:val="CF4A02"/>
          <w:sz w:val="20"/>
          <w:szCs w:val="20"/>
        </w:rPr>
      </w:pPr>
    </w:p>
    <w:p w14:paraId="35CDF479" w14:textId="77777777" w:rsidR="00256FA2" w:rsidRPr="004278BE" w:rsidRDefault="00BC2AC7">
      <w:pPr>
        <w:pBdr>
          <w:top w:val="nil"/>
          <w:left w:val="nil"/>
          <w:bottom w:val="nil"/>
          <w:right w:val="nil"/>
          <w:between w:val="nil"/>
        </w:pBdr>
        <w:ind w:left="1080" w:hanging="540"/>
        <w:rPr>
          <w:rFonts w:ascii="Arial" w:hAnsi="Arial" w:cs="Arial"/>
          <w:b/>
          <w:bCs/>
          <w:color w:val="CF4A02"/>
          <w:sz w:val="20"/>
          <w:szCs w:val="20"/>
        </w:rPr>
      </w:pPr>
      <w:bookmarkStart w:id="6" w:name="_Hlk61136292"/>
      <w:r w:rsidRPr="004278BE">
        <w:rPr>
          <w:rFonts w:ascii="Arial" w:hAnsi="Arial" w:cs="Arial"/>
          <w:b/>
          <w:bCs/>
          <w:color w:val="CF4A02"/>
          <w:sz w:val="20"/>
          <w:szCs w:val="20"/>
          <w:cs/>
        </w:rPr>
        <w:t>(</w:t>
      </w:r>
      <w:r w:rsidRPr="004278BE">
        <w:rPr>
          <w:rFonts w:ascii="Arial" w:hAnsi="Arial" w:cs="Arial"/>
          <w:b/>
          <w:bCs/>
          <w:color w:val="CF4A02"/>
          <w:sz w:val="20"/>
          <w:szCs w:val="20"/>
        </w:rPr>
        <w:t>a</w:t>
      </w:r>
      <w:r w:rsidRPr="004278BE">
        <w:rPr>
          <w:rFonts w:ascii="Arial" w:hAnsi="Arial" w:cs="Arial"/>
          <w:b/>
          <w:bCs/>
          <w:color w:val="CF4A02"/>
          <w:sz w:val="20"/>
          <w:szCs w:val="20"/>
          <w:cs/>
        </w:rPr>
        <w:t>)</w:t>
      </w:r>
      <w:r w:rsidRPr="004278BE">
        <w:rPr>
          <w:rFonts w:ascii="Arial" w:hAnsi="Arial" w:cs="Arial"/>
          <w:b/>
          <w:bCs/>
          <w:color w:val="CF4A02"/>
          <w:sz w:val="20"/>
          <w:szCs w:val="20"/>
        </w:rPr>
        <w:tab/>
      </w:r>
      <w:bookmarkEnd w:id="6"/>
      <w:r w:rsidRPr="004278BE">
        <w:rPr>
          <w:rFonts w:ascii="Arial" w:hAnsi="Arial" w:cs="Arial"/>
          <w:b/>
          <w:bCs/>
          <w:color w:val="CF4A02"/>
          <w:sz w:val="20"/>
          <w:szCs w:val="20"/>
        </w:rPr>
        <w:t>Classification</w:t>
      </w:r>
    </w:p>
    <w:p w14:paraId="39289F6C" w14:textId="77777777" w:rsidR="00256FA2" w:rsidRPr="004278BE" w:rsidRDefault="00256FA2">
      <w:pPr>
        <w:ind w:left="567"/>
        <w:jc w:val="both"/>
        <w:rPr>
          <w:rFonts w:ascii="Arial" w:eastAsia="Arial Unicode MS" w:hAnsi="Arial" w:cs="Arial"/>
          <w:color w:val="DC6900"/>
          <w:sz w:val="20"/>
          <w:szCs w:val="20"/>
        </w:rPr>
      </w:pPr>
    </w:p>
    <w:p w14:paraId="6678C76D" w14:textId="77777777" w:rsidR="00256FA2" w:rsidRPr="004278BE" w:rsidRDefault="00BC2AC7">
      <w:pPr>
        <w:ind w:left="1066"/>
        <w:jc w:val="thaiDistribute"/>
        <w:rPr>
          <w:rFonts w:ascii="Arial" w:hAnsi="Arial" w:cs="Arial"/>
          <w:color w:val="000000"/>
          <w:spacing w:val="-4"/>
          <w:sz w:val="20"/>
          <w:szCs w:val="20"/>
        </w:rPr>
      </w:pPr>
      <w:r w:rsidRPr="004278BE">
        <w:rPr>
          <w:rFonts w:ascii="Arial" w:hAnsi="Arial" w:cs="Arial"/>
          <w:color w:val="000000"/>
          <w:spacing w:val="-4"/>
          <w:sz w:val="20"/>
          <w:szCs w:val="20"/>
        </w:rPr>
        <w:t>From 1 January 2020, the Company classifies its investments in securities as follows</w:t>
      </w:r>
      <w:r w:rsidRPr="004278BE">
        <w:rPr>
          <w:rFonts w:ascii="Arial" w:hAnsi="Arial" w:cs="Arial"/>
          <w:color w:val="000000"/>
          <w:spacing w:val="-4"/>
          <w:sz w:val="20"/>
          <w:szCs w:val="20"/>
          <w:cs/>
        </w:rPr>
        <w:t>:</w:t>
      </w:r>
    </w:p>
    <w:p w14:paraId="42878E98" w14:textId="77777777" w:rsidR="00256FA2" w:rsidRPr="004278BE"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4278BE">
        <w:rPr>
          <w:rFonts w:ascii="Arial" w:hAnsi="Arial" w:cs="Arial"/>
          <w:sz w:val="20"/>
          <w:szCs w:val="20"/>
        </w:rPr>
        <w:t xml:space="preserve">Investments measured at fair value through profit or loss </w:t>
      </w:r>
      <w:bookmarkStart w:id="7" w:name="_Hlk38394828"/>
      <w:r w:rsidRPr="004278BE">
        <w:rPr>
          <w:rFonts w:ascii="Arial" w:hAnsi="Arial" w:cs="Arial"/>
          <w:sz w:val="20"/>
          <w:szCs w:val="20"/>
          <w:cs/>
        </w:rPr>
        <w:t>(</w:t>
      </w:r>
      <w:r w:rsidRPr="004278BE">
        <w:rPr>
          <w:rFonts w:ascii="Arial" w:hAnsi="Arial" w:cs="Arial"/>
          <w:sz w:val="20"/>
          <w:szCs w:val="20"/>
        </w:rPr>
        <w:t>FVPL</w:t>
      </w:r>
      <w:r w:rsidRPr="004278BE">
        <w:rPr>
          <w:rFonts w:ascii="Arial" w:hAnsi="Arial" w:cs="Arial"/>
          <w:sz w:val="20"/>
          <w:szCs w:val="20"/>
          <w:cs/>
        </w:rPr>
        <w:t>)</w:t>
      </w:r>
      <w:bookmarkEnd w:id="7"/>
    </w:p>
    <w:p w14:paraId="65762992" w14:textId="77777777" w:rsidR="00256FA2" w:rsidRPr="004278BE"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4278BE">
        <w:rPr>
          <w:rFonts w:ascii="Arial" w:hAnsi="Arial" w:cs="Arial"/>
          <w:sz w:val="20"/>
          <w:szCs w:val="20"/>
        </w:rPr>
        <w:t xml:space="preserve">Investments measured at fair value through other comprehensive income </w:t>
      </w:r>
      <w:bookmarkStart w:id="8" w:name="_Hlk38394836"/>
      <w:r w:rsidRPr="004278BE">
        <w:rPr>
          <w:rFonts w:ascii="Arial" w:hAnsi="Arial" w:cs="Arial"/>
          <w:sz w:val="20"/>
          <w:szCs w:val="20"/>
          <w:cs/>
        </w:rPr>
        <w:t>(</w:t>
      </w:r>
      <w:r w:rsidRPr="004278BE">
        <w:rPr>
          <w:rFonts w:ascii="Arial" w:hAnsi="Arial" w:cs="Arial"/>
          <w:sz w:val="20"/>
          <w:szCs w:val="20"/>
        </w:rPr>
        <w:t>FVOCI</w:t>
      </w:r>
      <w:r w:rsidRPr="004278BE">
        <w:rPr>
          <w:rFonts w:ascii="Arial" w:hAnsi="Arial" w:cs="Arial"/>
          <w:sz w:val="20"/>
          <w:szCs w:val="20"/>
          <w:cs/>
        </w:rPr>
        <w:t>)</w:t>
      </w:r>
      <w:bookmarkEnd w:id="8"/>
    </w:p>
    <w:p w14:paraId="0125A367" w14:textId="77777777" w:rsidR="00256FA2" w:rsidRPr="004278BE" w:rsidRDefault="00BC2AC7">
      <w:pPr>
        <w:numPr>
          <w:ilvl w:val="0"/>
          <w:numId w:val="10"/>
        </w:numPr>
        <w:overflowPunct/>
        <w:autoSpaceDE/>
        <w:autoSpaceDN/>
        <w:adjustRightInd/>
        <w:ind w:left="1426"/>
        <w:contextualSpacing/>
        <w:jc w:val="thaiDistribute"/>
        <w:textAlignment w:val="auto"/>
        <w:rPr>
          <w:rFonts w:ascii="Arial" w:hAnsi="Arial" w:cs="Arial"/>
          <w:sz w:val="20"/>
          <w:szCs w:val="20"/>
        </w:rPr>
      </w:pPr>
      <w:r w:rsidRPr="004278BE">
        <w:rPr>
          <w:rFonts w:ascii="Arial" w:hAnsi="Arial" w:cs="Arial"/>
          <w:sz w:val="20"/>
          <w:szCs w:val="20"/>
        </w:rPr>
        <w:t>Investments measured at amortised cost</w:t>
      </w:r>
    </w:p>
    <w:p w14:paraId="1BFA6656" w14:textId="77777777" w:rsidR="00256FA2" w:rsidRPr="004278BE" w:rsidRDefault="00256FA2">
      <w:pPr>
        <w:ind w:left="567"/>
        <w:contextualSpacing/>
        <w:jc w:val="thaiDistribute"/>
        <w:rPr>
          <w:rFonts w:ascii="Arial" w:hAnsi="Arial" w:cs="Arial"/>
          <w:sz w:val="20"/>
          <w:szCs w:val="20"/>
        </w:rPr>
      </w:pPr>
    </w:p>
    <w:p w14:paraId="7034A265" w14:textId="77777777" w:rsidR="00256FA2" w:rsidRPr="004278BE" w:rsidRDefault="00BC2AC7">
      <w:pPr>
        <w:pBdr>
          <w:top w:val="nil"/>
          <w:left w:val="nil"/>
          <w:bottom w:val="nil"/>
          <w:right w:val="nil"/>
          <w:between w:val="nil"/>
        </w:pBdr>
        <w:ind w:left="1080" w:hanging="540"/>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b</w:t>
      </w:r>
      <w:r w:rsidRPr="004278BE">
        <w:rPr>
          <w:rFonts w:ascii="Arial" w:hAnsi="Arial" w:cs="Arial"/>
          <w:b/>
          <w:bCs/>
          <w:color w:val="CF4A02"/>
          <w:sz w:val="20"/>
          <w:szCs w:val="20"/>
          <w:cs/>
        </w:rPr>
        <w:t>)</w:t>
      </w:r>
      <w:r w:rsidRPr="004278BE">
        <w:rPr>
          <w:rFonts w:ascii="Arial" w:hAnsi="Arial" w:cs="Arial"/>
          <w:b/>
          <w:bCs/>
          <w:color w:val="CF4A02"/>
          <w:sz w:val="20"/>
          <w:szCs w:val="20"/>
        </w:rPr>
        <w:tab/>
        <w:t>Recognition and derecognition</w:t>
      </w:r>
    </w:p>
    <w:p w14:paraId="2E46E807" w14:textId="77777777" w:rsidR="00256FA2" w:rsidRPr="004278BE" w:rsidRDefault="00256FA2">
      <w:pPr>
        <w:pBdr>
          <w:top w:val="nil"/>
          <w:left w:val="nil"/>
          <w:bottom w:val="nil"/>
          <w:right w:val="nil"/>
          <w:between w:val="nil"/>
        </w:pBdr>
        <w:ind w:left="1080" w:hanging="540"/>
        <w:rPr>
          <w:rFonts w:ascii="Arial" w:hAnsi="Arial" w:cs="Arial"/>
          <w:color w:val="CF4A02"/>
          <w:sz w:val="20"/>
          <w:szCs w:val="20"/>
        </w:rPr>
      </w:pPr>
    </w:p>
    <w:p w14:paraId="714022FD" w14:textId="77777777" w:rsidR="00256FA2" w:rsidRPr="004278BE" w:rsidRDefault="00BC2AC7">
      <w:pPr>
        <w:tabs>
          <w:tab w:val="left" w:pos="540"/>
        </w:tabs>
        <w:ind w:left="1080"/>
        <w:jc w:val="both"/>
        <w:rPr>
          <w:rFonts w:ascii="Arial" w:hAnsi="Arial" w:cs="Arial"/>
          <w:sz w:val="20"/>
          <w:szCs w:val="20"/>
        </w:rPr>
      </w:pPr>
      <w:r w:rsidRPr="004278BE">
        <w:rPr>
          <w:rFonts w:ascii="Arial" w:hAnsi="Arial" w:cs="Arial"/>
          <w:sz w:val="20"/>
          <w:szCs w:val="20"/>
        </w:rPr>
        <w:t xml:space="preserve">Regular way purchases, acquires and sales of </w:t>
      </w:r>
      <w:r w:rsidRPr="004278BE">
        <w:rPr>
          <w:rFonts w:ascii="Arial" w:hAnsi="Arial" w:cs="Arial"/>
          <w:color w:val="000000"/>
          <w:spacing w:val="-4"/>
          <w:sz w:val="20"/>
          <w:szCs w:val="20"/>
        </w:rPr>
        <w:t>investments in securities</w:t>
      </w:r>
      <w:r w:rsidRPr="004278BE">
        <w:rPr>
          <w:rFonts w:ascii="Arial" w:hAnsi="Arial" w:cs="Arial"/>
          <w:sz w:val="20"/>
          <w:szCs w:val="20"/>
        </w:rPr>
        <w:t xml:space="preserve"> are recognised on trade</w:t>
      </w:r>
      <w:r w:rsidRPr="004278BE">
        <w:rPr>
          <w:rFonts w:ascii="Arial" w:hAnsi="Arial" w:cs="Arial"/>
          <w:sz w:val="20"/>
          <w:szCs w:val="20"/>
          <w:cs/>
        </w:rPr>
        <w:t>-</w:t>
      </w:r>
      <w:r w:rsidRPr="004278BE">
        <w:rPr>
          <w:rFonts w:ascii="Arial" w:hAnsi="Arial" w:cs="Arial"/>
          <w:sz w:val="20"/>
          <w:szCs w:val="20"/>
        </w:rPr>
        <w:t xml:space="preserve">date, the date on which the Company commits to purchase or sell the </w:t>
      </w:r>
      <w:r w:rsidRPr="004278BE">
        <w:rPr>
          <w:rFonts w:ascii="Arial" w:hAnsi="Arial" w:cs="Arial"/>
          <w:color w:val="000000"/>
          <w:spacing w:val="-4"/>
          <w:sz w:val="20"/>
          <w:szCs w:val="20"/>
        </w:rPr>
        <w:t>investments</w:t>
      </w:r>
      <w:r w:rsidRPr="004278BE">
        <w:rPr>
          <w:rFonts w:ascii="Arial" w:hAnsi="Arial" w:cs="Arial"/>
          <w:sz w:val="20"/>
          <w:szCs w:val="20"/>
          <w:cs/>
        </w:rPr>
        <w:t xml:space="preserve">. </w:t>
      </w:r>
      <w:r w:rsidRPr="004278BE">
        <w:rPr>
          <w:rFonts w:ascii="Arial" w:hAnsi="Arial" w:cs="Arial"/>
          <w:sz w:val="20"/>
          <w:szCs w:val="20"/>
        </w:rPr>
        <w:t>Investments in securities are derecognised when the rights to receive cash flows from the investments have expired or have been transferred and the Company has transferred substantially all the risks and rewards of ownership</w:t>
      </w:r>
      <w:r w:rsidRPr="004278BE">
        <w:rPr>
          <w:rFonts w:ascii="Arial" w:hAnsi="Arial" w:cs="Arial"/>
          <w:sz w:val="20"/>
          <w:szCs w:val="20"/>
          <w:cs/>
        </w:rPr>
        <w:t>.</w:t>
      </w:r>
    </w:p>
    <w:p w14:paraId="448B4AEE" w14:textId="77777777" w:rsidR="00256FA2" w:rsidRPr="004278BE" w:rsidRDefault="00256FA2">
      <w:pPr>
        <w:tabs>
          <w:tab w:val="left" w:pos="540"/>
        </w:tabs>
        <w:ind w:left="1080"/>
        <w:jc w:val="both"/>
        <w:rPr>
          <w:rFonts w:ascii="Arial" w:hAnsi="Arial" w:cs="Arial"/>
          <w:sz w:val="20"/>
          <w:szCs w:val="20"/>
        </w:rPr>
      </w:pPr>
    </w:p>
    <w:p w14:paraId="2EC67297" w14:textId="77777777" w:rsidR="00256FA2" w:rsidRPr="004278BE" w:rsidRDefault="00BC2AC7">
      <w:pPr>
        <w:pBdr>
          <w:top w:val="nil"/>
          <w:left w:val="nil"/>
          <w:bottom w:val="nil"/>
          <w:right w:val="nil"/>
          <w:between w:val="nil"/>
        </w:pBdr>
        <w:ind w:left="1080" w:hanging="540"/>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c</w:t>
      </w:r>
      <w:r w:rsidRPr="004278BE">
        <w:rPr>
          <w:rFonts w:ascii="Arial" w:hAnsi="Arial" w:cs="Arial"/>
          <w:b/>
          <w:bCs/>
          <w:color w:val="CF4A02"/>
          <w:sz w:val="20"/>
          <w:szCs w:val="20"/>
          <w:cs/>
        </w:rPr>
        <w:t>)</w:t>
      </w:r>
      <w:r w:rsidRPr="004278BE">
        <w:rPr>
          <w:rFonts w:ascii="Arial" w:hAnsi="Arial" w:cs="Arial"/>
          <w:b/>
          <w:bCs/>
          <w:color w:val="CF4A02"/>
          <w:sz w:val="20"/>
          <w:szCs w:val="20"/>
        </w:rPr>
        <w:tab/>
        <w:t>Measurement</w:t>
      </w:r>
    </w:p>
    <w:p w14:paraId="0E26D470" w14:textId="77777777" w:rsidR="00256FA2" w:rsidRPr="004278BE" w:rsidRDefault="00256FA2">
      <w:pPr>
        <w:tabs>
          <w:tab w:val="left" w:pos="540"/>
        </w:tabs>
        <w:ind w:left="1080"/>
        <w:jc w:val="both"/>
        <w:rPr>
          <w:rFonts w:ascii="Arial" w:hAnsi="Arial" w:cs="Arial"/>
          <w:sz w:val="20"/>
          <w:szCs w:val="20"/>
        </w:rPr>
      </w:pPr>
    </w:p>
    <w:p w14:paraId="02B08E67" w14:textId="77777777" w:rsidR="00256FA2" w:rsidRPr="004278BE" w:rsidRDefault="00BC2AC7">
      <w:pPr>
        <w:tabs>
          <w:tab w:val="left" w:pos="540"/>
        </w:tabs>
        <w:ind w:left="1080"/>
        <w:jc w:val="both"/>
        <w:rPr>
          <w:rFonts w:ascii="Arial" w:hAnsi="Arial" w:cs="Arial"/>
          <w:sz w:val="20"/>
          <w:szCs w:val="20"/>
        </w:rPr>
      </w:pPr>
      <w:r w:rsidRPr="004278BE">
        <w:rPr>
          <w:rFonts w:ascii="Arial" w:hAnsi="Arial" w:cs="Arial"/>
          <w:sz w:val="20"/>
          <w:szCs w:val="20"/>
        </w:rPr>
        <w:t>At initial recognition, the Company measures an</w:t>
      </w:r>
      <w:r w:rsidRPr="004278BE">
        <w:rPr>
          <w:rFonts w:ascii="Arial" w:hAnsi="Arial" w:cs="Arial"/>
          <w:sz w:val="20"/>
          <w:szCs w:val="20"/>
          <w:cs/>
        </w:rPr>
        <w:t xml:space="preserve"> </w:t>
      </w:r>
      <w:r w:rsidRPr="004278BE">
        <w:rPr>
          <w:rFonts w:ascii="Arial" w:hAnsi="Arial" w:cs="Arial"/>
          <w:color w:val="000000"/>
          <w:spacing w:val="-4"/>
          <w:sz w:val="20"/>
          <w:szCs w:val="20"/>
        </w:rPr>
        <w:t>investment in securities</w:t>
      </w:r>
      <w:r w:rsidRPr="004278BE">
        <w:rPr>
          <w:rFonts w:ascii="Arial" w:hAnsi="Arial" w:cs="Arial"/>
          <w:sz w:val="20"/>
          <w:szCs w:val="20"/>
        </w:rPr>
        <w:t xml:space="preserve"> at its fair value plus, in the case of an</w:t>
      </w:r>
      <w:r w:rsidRPr="004278BE">
        <w:rPr>
          <w:rFonts w:ascii="Arial" w:hAnsi="Arial" w:cs="Arial"/>
          <w:sz w:val="20"/>
          <w:szCs w:val="20"/>
          <w:cs/>
        </w:rPr>
        <w:t xml:space="preserve"> </w:t>
      </w:r>
      <w:r w:rsidRPr="004278BE">
        <w:rPr>
          <w:rFonts w:ascii="Arial" w:hAnsi="Arial" w:cs="Arial"/>
          <w:color w:val="000000"/>
          <w:spacing w:val="-4"/>
          <w:sz w:val="20"/>
          <w:szCs w:val="20"/>
        </w:rPr>
        <w:t>investment in securities</w:t>
      </w:r>
      <w:r w:rsidRPr="004278BE">
        <w:rPr>
          <w:rFonts w:ascii="Arial" w:hAnsi="Arial" w:cs="Arial"/>
          <w:sz w:val="20"/>
          <w:szCs w:val="20"/>
        </w:rPr>
        <w:t xml:space="preserve"> not at FVPL, transaction costs that are directly attributable to the acquisition of the </w:t>
      </w:r>
      <w:r w:rsidRPr="004278BE">
        <w:rPr>
          <w:rFonts w:ascii="Arial" w:hAnsi="Arial" w:cs="Arial"/>
          <w:color w:val="000000"/>
          <w:spacing w:val="-4"/>
          <w:sz w:val="20"/>
          <w:szCs w:val="20"/>
        </w:rPr>
        <w:t>investments</w:t>
      </w:r>
      <w:r w:rsidRPr="004278BE">
        <w:rPr>
          <w:rFonts w:ascii="Arial" w:hAnsi="Arial" w:cs="Arial"/>
          <w:sz w:val="20"/>
          <w:szCs w:val="20"/>
          <w:cs/>
        </w:rPr>
        <w:t xml:space="preserve">. </w:t>
      </w:r>
      <w:r w:rsidRPr="004278BE">
        <w:rPr>
          <w:rFonts w:ascii="Arial" w:hAnsi="Arial" w:cs="Arial"/>
          <w:sz w:val="20"/>
          <w:szCs w:val="20"/>
        </w:rPr>
        <w:t xml:space="preserve">Transaction costs of </w:t>
      </w:r>
      <w:r w:rsidRPr="004278BE">
        <w:rPr>
          <w:rFonts w:ascii="Arial" w:hAnsi="Arial" w:cs="Arial"/>
          <w:color w:val="000000"/>
          <w:spacing w:val="-4"/>
          <w:sz w:val="20"/>
          <w:szCs w:val="20"/>
        </w:rPr>
        <w:t>investments</w:t>
      </w:r>
      <w:r w:rsidRPr="004278BE">
        <w:rPr>
          <w:rFonts w:ascii="Arial" w:hAnsi="Arial" w:cs="Arial"/>
          <w:sz w:val="20"/>
          <w:szCs w:val="20"/>
        </w:rPr>
        <w:t xml:space="preserve"> carried at FVPL are expensed in profit or loss</w:t>
      </w:r>
      <w:r w:rsidRPr="004278BE">
        <w:rPr>
          <w:rFonts w:ascii="Arial" w:hAnsi="Arial" w:cs="Arial"/>
          <w:sz w:val="20"/>
          <w:szCs w:val="20"/>
          <w:cs/>
        </w:rPr>
        <w:t xml:space="preserve">. </w:t>
      </w:r>
    </w:p>
    <w:p w14:paraId="4A53C45C" w14:textId="77777777" w:rsidR="00256FA2" w:rsidRPr="004278BE" w:rsidRDefault="00256FA2">
      <w:pPr>
        <w:pBdr>
          <w:top w:val="nil"/>
          <w:left w:val="nil"/>
          <w:bottom w:val="nil"/>
          <w:right w:val="nil"/>
          <w:between w:val="nil"/>
        </w:pBdr>
        <w:ind w:left="1080" w:hanging="540"/>
        <w:rPr>
          <w:rFonts w:ascii="Arial" w:hAnsi="Arial" w:cs="Arial"/>
          <w:color w:val="CF4A02"/>
          <w:sz w:val="20"/>
          <w:szCs w:val="20"/>
        </w:rPr>
      </w:pPr>
    </w:p>
    <w:p w14:paraId="0AA0C715" w14:textId="77777777" w:rsidR="00256FA2" w:rsidRPr="004278BE" w:rsidRDefault="00BC2AC7">
      <w:pPr>
        <w:overflowPunct/>
        <w:autoSpaceDE/>
        <w:autoSpaceDN/>
        <w:adjustRightInd/>
        <w:textAlignment w:val="auto"/>
        <w:rPr>
          <w:rFonts w:ascii="Arial" w:hAnsi="Arial" w:cs="Arial"/>
          <w:color w:val="CF4A02"/>
          <w:sz w:val="20"/>
          <w:szCs w:val="20"/>
        </w:rPr>
      </w:pPr>
      <w:r w:rsidRPr="004278BE">
        <w:rPr>
          <w:rFonts w:ascii="Arial" w:hAnsi="Arial" w:cs="Arial"/>
          <w:color w:val="CF4A02"/>
          <w:sz w:val="20"/>
          <w:szCs w:val="20"/>
          <w:cs/>
        </w:rPr>
        <w:br w:type="page"/>
      </w:r>
    </w:p>
    <w:p w14:paraId="550229F3" w14:textId="77777777" w:rsidR="00256FA2" w:rsidRPr="004278BE" w:rsidRDefault="00BC2AC7">
      <w:pPr>
        <w:pBdr>
          <w:top w:val="nil"/>
          <w:left w:val="nil"/>
          <w:bottom w:val="nil"/>
          <w:right w:val="nil"/>
          <w:between w:val="nil"/>
        </w:pBdr>
        <w:ind w:left="1080" w:hanging="540"/>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d</w:t>
      </w:r>
      <w:r w:rsidRPr="004278BE">
        <w:rPr>
          <w:rFonts w:ascii="Arial" w:hAnsi="Arial" w:cs="Arial"/>
          <w:b/>
          <w:bCs/>
          <w:color w:val="CF4A02"/>
          <w:sz w:val="20"/>
          <w:szCs w:val="20"/>
          <w:cs/>
        </w:rPr>
        <w:t>)</w:t>
      </w:r>
      <w:r w:rsidRPr="004278BE">
        <w:rPr>
          <w:rFonts w:ascii="Arial" w:hAnsi="Arial" w:cs="Arial"/>
          <w:b/>
          <w:bCs/>
          <w:color w:val="CF4A02"/>
          <w:sz w:val="20"/>
          <w:szCs w:val="20"/>
        </w:rPr>
        <w:tab/>
        <w:t>Debt instruments</w:t>
      </w:r>
    </w:p>
    <w:p w14:paraId="4F102764" w14:textId="77777777" w:rsidR="00256FA2" w:rsidRPr="004278BE" w:rsidRDefault="00256FA2">
      <w:pPr>
        <w:tabs>
          <w:tab w:val="left" w:pos="540"/>
        </w:tabs>
        <w:ind w:left="706"/>
        <w:jc w:val="both"/>
        <w:rPr>
          <w:rFonts w:ascii="Arial" w:hAnsi="Arial" w:cs="Arial"/>
          <w:sz w:val="20"/>
          <w:szCs w:val="20"/>
        </w:rPr>
      </w:pPr>
    </w:p>
    <w:p w14:paraId="39C4188C" w14:textId="77777777" w:rsidR="00256FA2" w:rsidRPr="004278BE" w:rsidRDefault="00BC2AC7">
      <w:pPr>
        <w:tabs>
          <w:tab w:val="left" w:pos="540"/>
        </w:tabs>
        <w:ind w:left="1050"/>
        <w:jc w:val="both"/>
        <w:rPr>
          <w:rFonts w:ascii="Arial" w:hAnsi="Arial" w:cs="Arial"/>
          <w:spacing w:val="-4"/>
          <w:sz w:val="20"/>
          <w:szCs w:val="20"/>
        </w:rPr>
      </w:pPr>
      <w:r w:rsidRPr="004278BE">
        <w:rPr>
          <w:rFonts w:ascii="Arial" w:hAnsi="Arial" w:cs="Arial"/>
          <w:spacing w:val="-4"/>
          <w:sz w:val="20"/>
          <w:szCs w:val="20"/>
        </w:rPr>
        <w:t>There are two measurement categories into which the Company classifies its debt instruments</w:t>
      </w:r>
      <w:r w:rsidRPr="004278BE">
        <w:rPr>
          <w:rFonts w:ascii="Arial" w:hAnsi="Arial" w:cs="Arial"/>
          <w:spacing w:val="-4"/>
          <w:sz w:val="20"/>
          <w:szCs w:val="20"/>
          <w:cs/>
        </w:rPr>
        <w:t>:</w:t>
      </w:r>
    </w:p>
    <w:p w14:paraId="32EE77F2" w14:textId="77777777" w:rsidR="00256FA2" w:rsidRPr="004278BE" w:rsidRDefault="00256FA2">
      <w:pPr>
        <w:tabs>
          <w:tab w:val="left" w:pos="540"/>
        </w:tabs>
        <w:ind w:left="706"/>
        <w:jc w:val="both"/>
        <w:rPr>
          <w:rFonts w:ascii="Arial" w:hAnsi="Arial" w:cs="Arial"/>
          <w:sz w:val="20"/>
          <w:szCs w:val="20"/>
        </w:rPr>
      </w:pPr>
    </w:p>
    <w:p w14:paraId="017C4487" w14:textId="77777777" w:rsidR="00256FA2" w:rsidRPr="004278BE" w:rsidRDefault="00BC2AC7">
      <w:pPr>
        <w:pStyle w:val="ListParagraph"/>
        <w:numPr>
          <w:ilvl w:val="0"/>
          <w:numId w:val="28"/>
        </w:numPr>
        <w:tabs>
          <w:tab w:val="left" w:pos="540"/>
        </w:tabs>
        <w:overflowPunct/>
        <w:autoSpaceDE/>
        <w:autoSpaceDN/>
        <w:adjustRightInd/>
        <w:jc w:val="both"/>
        <w:textAlignment w:val="auto"/>
        <w:rPr>
          <w:rFonts w:ascii="Arial" w:hAnsi="Arial" w:cs="Arial"/>
          <w:sz w:val="20"/>
          <w:szCs w:val="20"/>
        </w:rPr>
      </w:pPr>
      <w:r w:rsidRPr="004278BE">
        <w:rPr>
          <w:rFonts w:ascii="Arial" w:hAnsi="Arial" w:cs="Arial"/>
          <w:sz w:val="20"/>
          <w:szCs w:val="20"/>
        </w:rPr>
        <w:t>Amortised cost</w:t>
      </w:r>
      <w:r w:rsidRPr="004278BE">
        <w:rPr>
          <w:rFonts w:ascii="Arial" w:hAnsi="Arial" w:cs="Arial"/>
          <w:sz w:val="20"/>
          <w:szCs w:val="20"/>
          <w:cs/>
        </w:rPr>
        <w:t xml:space="preserve">: </w:t>
      </w:r>
      <w:r w:rsidRPr="004278BE">
        <w:rPr>
          <w:rFonts w:ascii="Arial" w:hAnsi="Arial" w:cs="Arial"/>
          <w:sz w:val="20"/>
          <w:szCs w:val="20"/>
        </w:rPr>
        <w:t>Investments in securities that are held for collection of contractual cash flows where those cash flows represent solely payments of principal and interest are measured at amortised cost</w:t>
      </w:r>
      <w:r w:rsidRPr="004278BE">
        <w:rPr>
          <w:rFonts w:ascii="Arial" w:hAnsi="Arial" w:cs="Arial"/>
          <w:sz w:val="20"/>
          <w:szCs w:val="20"/>
          <w:cs/>
        </w:rPr>
        <w:t xml:space="preserve">. </w:t>
      </w:r>
      <w:r w:rsidRPr="004278BE">
        <w:rPr>
          <w:rFonts w:ascii="Arial" w:hAnsi="Arial" w:cs="Arial"/>
          <w:sz w:val="20"/>
          <w:szCs w:val="20"/>
        </w:rPr>
        <w:t>Interest income from these investments is included in investment income using the effective interest rate method</w:t>
      </w:r>
      <w:r w:rsidRPr="004278BE">
        <w:rPr>
          <w:rFonts w:ascii="Arial" w:hAnsi="Arial" w:cs="Arial"/>
          <w:sz w:val="20"/>
          <w:szCs w:val="20"/>
          <w:cs/>
        </w:rPr>
        <w:t xml:space="preserve">. </w:t>
      </w:r>
      <w:r w:rsidRPr="004278BE">
        <w:rPr>
          <w:rFonts w:ascii="Arial" w:hAnsi="Arial" w:cs="Arial"/>
          <w:sz w:val="20"/>
          <w:szCs w:val="20"/>
        </w:rPr>
        <w:t xml:space="preserve">Any gain or loss arising on derecognition is recognised directly in profit or loss and presented in </w:t>
      </w:r>
      <w:r w:rsidR="00C04143" w:rsidRPr="004278BE">
        <w:rPr>
          <w:rFonts w:ascii="Arial" w:hAnsi="Arial" w:cs="Arial"/>
          <w:sz w:val="20"/>
          <w:szCs w:val="20"/>
        </w:rPr>
        <w:t xml:space="preserve">gain </w:t>
      </w:r>
      <w:r w:rsidR="00C04143" w:rsidRPr="004278BE">
        <w:rPr>
          <w:rFonts w:ascii="Arial" w:hAnsi="Arial" w:cs="Arial"/>
          <w:sz w:val="20"/>
          <w:szCs w:val="20"/>
          <w:cs/>
        </w:rPr>
        <w:t>(</w:t>
      </w:r>
      <w:r w:rsidR="00C04143" w:rsidRPr="004278BE">
        <w:rPr>
          <w:rFonts w:ascii="Arial" w:hAnsi="Arial" w:cs="Arial"/>
          <w:sz w:val="20"/>
          <w:szCs w:val="20"/>
        </w:rPr>
        <w:t>loss</w:t>
      </w:r>
      <w:r w:rsidR="00C04143" w:rsidRPr="004278BE">
        <w:rPr>
          <w:rFonts w:ascii="Arial" w:hAnsi="Arial" w:cs="Arial"/>
          <w:sz w:val="20"/>
          <w:szCs w:val="20"/>
          <w:cs/>
        </w:rPr>
        <w:t xml:space="preserve">) </w:t>
      </w:r>
      <w:r w:rsidR="00C04143" w:rsidRPr="004278BE">
        <w:rPr>
          <w:rFonts w:ascii="Arial" w:hAnsi="Arial" w:cs="Arial"/>
          <w:sz w:val="20"/>
          <w:szCs w:val="20"/>
        </w:rPr>
        <w:t>on investment</w:t>
      </w:r>
      <w:r w:rsidR="00C04143" w:rsidRPr="004278BE">
        <w:rPr>
          <w:rFonts w:ascii="Arial" w:hAnsi="Arial" w:cs="Arial"/>
          <w:sz w:val="20"/>
          <w:szCs w:val="25"/>
          <w:lang w:val="en-GB"/>
        </w:rPr>
        <w:t>s</w:t>
      </w:r>
      <w:r w:rsidRPr="004278BE">
        <w:rPr>
          <w:rFonts w:ascii="Arial" w:hAnsi="Arial" w:cs="Arial"/>
          <w:sz w:val="20"/>
          <w:szCs w:val="20"/>
          <w:cs/>
        </w:rPr>
        <w:t xml:space="preserve"> </w:t>
      </w:r>
      <w:r w:rsidRPr="004278BE">
        <w:rPr>
          <w:rFonts w:ascii="Arial" w:hAnsi="Arial" w:cs="Arial"/>
          <w:sz w:val="20"/>
          <w:szCs w:val="20"/>
        </w:rPr>
        <w:t>together with foreign exchange gains and losses</w:t>
      </w:r>
      <w:r w:rsidRPr="004278BE">
        <w:rPr>
          <w:rFonts w:ascii="Arial" w:hAnsi="Arial" w:cs="Arial"/>
          <w:sz w:val="20"/>
          <w:szCs w:val="20"/>
          <w:cs/>
        </w:rPr>
        <w:t xml:space="preserve">. </w:t>
      </w:r>
      <w:r w:rsidRPr="004278BE">
        <w:rPr>
          <w:rFonts w:ascii="Arial" w:hAnsi="Arial" w:cs="Arial"/>
          <w:sz w:val="20"/>
          <w:szCs w:val="20"/>
        </w:rPr>
        <w:t>Impairment losses are presented as a separate line item in the statement of comprehensive income</w:t>
      </w:r>
      <w:r w:rsidRPr="004278BE">
        <w:rPr>
          <w:rFonts w:ascii="Arial" w:hAnsi="Arial" w:cs="Arial"/>
          <w:sz w:val="20"/>
          <w:szCs w:val="20"/>
          <w:cs/>
        </w:rPr>
        <w:t>.</w:t>
      </w:r>
    </w:p>
    <w:p w14:paraId="175D98B5" w14:textId="77777777" w:rsidR="00256FA2" w:rsidRPr="004278BE" w:rsidRDefault="00BC2AC7">
      <w:pPr>
        <w:pStyle w:val="ListParagraph"/>
        <w:numPr>
          <w:ilvl w:val="0"/>
          <w:numId w:val="28"/>
        </w:numPr>
        <w:tabs>
          <w:tab w:val="left" w:pos="540"/>
        </w:tabs>
        <w:overflowPunct/>
        <w:autoSpaceDE/>
        <w:autoSpaceDN/>
        <w:adjustRightInd/>
        <w:jc w:val="both"/>
        <w:textAlignment w:val="auto"/>
        <w:rPr>
          <w:rFonts w:ascii="Arial" w:hAnsi="Arial" w:cs="Arial"/>
          <w:sz w:val="20"/>
          <w:szCs w:val="20"/>
        </w:rPr>
      </w:pPr>
      <w:r w:rsidRPr="004278BE">
        <w:rPr>
          <w:rFonts w:ascii="Arial" w:hAnsi="Arial" w:cs="Arial"/>
          <w:sz w:val="20"/>
          <w:szCs w:val="20"/>
        </w:rPr>
        <w:t>FVOCI</w:t>
      </w:r>
      <w:r w:rsidRPr="004278BE">
        <w:rPr>
          <w:rFonts w:ascii="Arial" w:hAnsi="Arial" w:cs="Arial"/>
          <w:sz w:val="20"/>
          <w:szCs w:val="20"/>
          <w:cs/>
        </w:rPr>
        <w:t xml:space="preserve">: </w:t>
      </w:r>
      <w:r w:rsidRPr="004278BE">
        <w:rPr>
          <w:rFonts w:ascii="Arial" w:hAnsi="Arial" w:cs="Arial"/>
          <w:sz w:val="20"/>
          <w:szCs w:val="20"/>
        </w:rPr>
        <w:t>Investments in securities that are held for i</w:t>
      </w:r>
      <w:r w:rsidRPr="004278BE">
        <w:rPr>
          <w:rFonts w:ascii="Arial" w:hAnsi="Arial" w:cs="Arial"/>
          <w:sz w:val="20"/>
          <w:szCs w:val="20"/>
          <w:cs/>
        </w:rPr>
        <w:t xml:space="preserve">) </w:t>
      </w:r>
      <w:r w:rsidRPr="004278BE">
        <w:rPr>
          <w:rFonts w:ascii="Arial" w:hAnsi="Arial" w:cs="Arial"/>
          <w:sz w:val="20"/>
          <w:szCs w:val="20"/>
        </w:rPr>
        <w:t>collection of contractual cash flows; and ii</w:t>
      </w:r>
      <w:r w:rsidRPr="004278BE">
        <w:rPr>
          <w:rFonts w:ascii="Arial" w:hAnsi="Arial" w:cs="Arial"/>
          <w:sz w:val="20"/>
          <w:szCs w:val="20"/>
          <w:cs/>
        </w:rPr>
        <w:t xml:space="preserve">) </w:t>
      </w:r>
      <w:r w:rsidRPr="004278BE">
        <w:rPr>
          <w:rFonts w:ascii="Arial" w:hAnsi="Arial" w:cs="Arial"/>
          <w:sz w:val="20"/>
          <w:szCs w:val="20"/>
        </w:rPr>
        <w:t>for selling, where the investments</w:t>
      </w:r>
      <w:r w:rsidRPr="004278BE">
        <w:rPr>
          <w:rFonts w:ascii="Arial" w:hAnsi="Arial" w:cs="Arial"/>
          <w:sz w:val="20"/>
          <w:szCs w:val="20"/>
          <w:cs/>
        </w:rPr>
        <w:t xml:space="preserve">’ </w:t>
      </w:r>
      <w:r w:rsidRPr="004278BE">
        <w:rPr>
          <w:rFonts w:ascii="Arial" w:hAnsi="Arial" w:cs="Arial"/>
          <w:sz w:val="20"/>
          <w:szCs w:val="20"/>
        </w:rPr>
        <w:t>cash flows represent solely payments of principal and interest, are measured at FVOCI</w:t>
      </w:r>
      <w:r w:rsidRPr="004278BE">
        <w:rPr>
          <w:rFonts w:ascii="Arial" w:hAnsi="Arial" w:cs="Arial"/>
          <w:sz w:val="20"/>
          <w:szCs w:val="20"/>
          <w:cs/>
        </w:rPr>
        <w:t xml:space="preserve">. </w:t>
      </w:r>
      <w:r w:rsidRPr="004278BE">
        <w:rPr>
          <w:rFonts w:ascii="Arial" w:hAnsi="Arial" w:cs="Arial"/>
          <w:sz w:val="20"/>
          <w:szCs w:val="20"/>
        </w:rPr>
        <w:t xml:space="preserve">Movements in the carrying amount are taken through other comprehensive income </w:t>
      </w:r>
      <w:r w:rsidRPr="004278BE">
        <w:rPr>
          <w:rFonts w:ascii="Arial" w:hAnsi="Arial" w:cs="Arial"/>
          <w:sz w:val="20"/>
          <w:szCs w:val="20"/>
          <w:cs/>
        </w:rPr>
        <w:t>(</w:t>
      </w:r>
      <w:r w:rsidRPr="004278BE">
        <w:rPr>
          <w:rFonts w:ascii="Arial" w:hAnsi="Arial" w:cs="Arial"/>
          <w:sz w:val="20"/>
          <w:szCs w:val="20"/>
        </w:rPr>
        <w:t>OCI</w:t>
      </w:r>
      <w:r w:rsidRPr="004278BE">
        <w:rPr>
          <w:rFonts w:ascii="Arial" w:hAnsi="Arial" w:cs="Arial"/>
          <w:sz w:val="20"/>
          <w:szCs w:val="20"/>
          <w:cs/>
        </w:rPr>
        <w:t>)</w:t>
      </w:r>
      <w:r w:rsidRPr="004278BE">
        <w:rPr>
          <w:rFonts w:ascii="Arial" w:hAnsi="Arial" w:cs="Arial"/>
          <w:sz w:val="20"/>
          <w:szCs w:val="20"/>
        </w:rPr>
        <w:t>, expect for the recognition of 1</w:t>
      </w:r>
      <w:r w:rsidRPr="004278BE">
        <w:rPr>
          <w:rFonts w:ascii="Arial" w:hAnsi="Arial" w:cs="Arial"/>
          <w:sz w:val="20"/>
          <w:szCs w:val="20"/>
          <w:cs/>
        </w:rPr>
        <w:t xml:space="preserve">) </w:t>
      </w:r>
      <w:r w:rsidRPr="004278BE">
        <w:rPr>
          <w:rFonts w:ascii="Arial" w:hAnsi="Arial" w:cs="Arial"/>
          <w:sz w:val="20"/>
          <w:szCs w:val="20"/>
        </w:rPr>
        <w:t>impairment gains or losses, 2</w:t>
      </w:r>
      <w:r w:rsidRPr="004278BE">
        <w:rPr>
          <w:rFonts w:ascii="Arial" w:hAnsi="Arial" w:cs="Arial"/>
          <w:sz w:val="20"/>
          <w:szCs w:val="20"/>
          <w:cs/>
        </w:rPr>
        <w:t xml:space="preserve">) </w:t>
      </w:r>
      <w:r w:rsidRPr="004278BE">
        <w:rPr>
          <w:rFonts w:ascii="Arial" w:hAnsi="Arial" w:cs="Arial"/>
          <w:sz w:val="20"/>
          <w:szCs w:val="20"/>
        </w:rPr>
        <w:t>interest income using the effective interest method, and 3</w:t>
      </w:r>
      <w:r w:rsidRPr="004278BE">
        <w:rPr>
          <w:rFonts w:ascii="Arial" w:hAnsi="Arial" w:cs="Arial"/>
          <w:sz w:val="20"/>
          <w:szCs w:val="20"/>
          <w:cs/>
        </w:rPr>
        <w:t xml:space="preserve">) </w:t>
      </w:r>
      <w:r w:rsidRPr="004278BE">
        <w:rPr>
          <w:rFonts w:ascii="Arial" w:hAnsi="Arial" w:cs="Arial"/>
          <w:sz w:val="20"/>
          <w:szCs w:val="20"/>
        </w:rPr>
        <w:t>foreign exchange gains and losses which are recognised in profit or loss</w:t>
      </w:r>
      <w:r w:rsidRPr="004278BE">
        <w:rPr>
          <w:rFonts w:ascii="Arial" w:hAnsi="Arial" w:cs="Arial"/>
          <w:sz w:val="20"/>
          <w:szCs w:val="20"/>
          <w:cs/>
        </w:rPr>
        <w:t xml:space="preserve">. </w:t>
      </w:r>
      <w:r w:rsidRPr="004278BE">
        <w:rPr>
          <w:rFonts w:ascii="Arial" w:hAnsi="Arial" w:cs="Arial"/>
          <w:sz w:val="20"/>
          <w:szCs w:val="20"/>
        </w:rPr>
        <w:t xml:space="preserve">When the investments is derecognised, the cumulative gain or loss previously recognised in OCI is reclassified from equity to profit or loss and recognised in gain </w:t>
      </w:r>
      <w:r w:rsidRPr="004278BE">
        <w:rPr>
          <w:rFonts w:ascii="Arial" w:hAnsi="Arial" w:cs="Arial"/>
          <w:sz w:val="20"/>
          <w:szCs w:val="20"/>
          <w:cs/>
        </w:rPr>
        <w:t>(</w:t>
      </w:r>
      <w:r w:rsidRPr="004278BE">
        <w:rPr>
          <w:rFonts w:ascii="Arial" w:hAnsi="Arial" w:cs="Arial"/>
          <w:sz w:val="20"/>
          <w:szCs w:val="20"/>
        </w:rPr>
        <w:t>loss</w:t>
      </w:r>
      <w:r w:rsidRPr="004278BE">
        <w:rPr>
          <w:rFonts w:ascii="Arial" w:hAnsi="Arial" w:cs="Arial"/>
          <w:sz w:val="20"/>
          <w:szCs w:val="20"/>
          <w:cs/>
        </w:rPr>
        <w:t xml:space="preserve">) </w:t>
      </w:r>
      <w:r w:rsidRPr="004278BE">
        <w:rPr>
          <w:rFonts w:ascii="Arial" w:hAnsi="Arial" w:cs="Arial"/>
          <w:sz w:val="20"/>
          <w:szCs w:val="20"/>
        </w:rPr>
        <w:t>on investment</w:t>
      </w:r>
      <w:r w:rsidR="00C04143" w:rsidRPr="004278BE">
        <w:rPr>
          <w:rFonts w:ascii="Arial" w:hAnsi="Arial" w:cs="Arial"/>
          <w:sz w:val="20"/>
          <w:szCs w:val="25"/>
          <w:lang w:val="en-GB"/>
        </w:rPr>
        <w:t>s</w:t>
      </w:r>
      <w:r w:rsidRPr="004278BE">
        <w:rPr>
          <w:rFonts w:ascii="Arial" w:hAnsi="Arial" w:cs="Arial"/>
          <w:sz w:val="20"/>
          <w:szCs w:val="20"/>
          <w:cs/>
        </w:rPr>
        <w:t xml:space="preserve">. </w:t>
      </w:r>
      <w:r w:rsidRPr="004278BE">
        <w:rPr>
          <w:rFonts w:ascii="Arial" w:hAnsi="Arial" w:cs="Arial"/>
          <w:sz w:val="20"/>
          <w:szCs w:val="20"/>
        </w:rPr>
        <w:t>Interest income is included in net investment income</w:t>
      </w:r>
      <w:r w:rsidRPr="004278BE">
        <w:rPr>
          <w:rFonts w:ascii="Arial" w:hAnsi="Arial" w:cs="Arial"/>
          <w:sz w:val="20"/>
          <w:szCs w:val="20"/>
          <w:cs/>
        </w:rPr>
        <w:t xml:space="preserve">. </w:t>
      </w:r>
      <w:r w:rsidRPr="004278BE">
        <w:rPr>
          <w:rFonts w:ascii="Arial" w:hAnsi="Arial" w:cs="Arial"/>
          <w:sz w:val="20"/>
          <w:szCs w:val="20"/>
        </w:rPr>
        <w:t>Impairment expenses are presented separately in the statement of comprehensive income</w:t>
      </w:r>
      <w:r w:rsidRPr="004278BE">
        <w:rPr>
          <w:rFonts w:ascii="Arial" w:hAnsi="Arial" w:cs="Arial"/>
          <w:sz w:val="20"/>
          <w:szCs w:val="20"/>
          <w:cs/>
        </w:rPr>
        <w:t>.</w:t>
      </w:r>
    </w:p>
    <w:p w14:paraId="7CB80AED" w14:textId="77777777" w:rsidR="00256FA2" w:rsidRPr="004278BE" w:rsidRDefault="00256FA2">
      <w:pPr>
        <w:ind w:left="567"/>
        <w:contextualSpacing/>
        <w:jc w:val="thaiDistribute"/>
        <w:rPr>
          <w:rFonts w:ascii="Arial" w:hAnsi="Arial" w:cs="Arial"/>
          <w:sz w:val="20"/>
          <w:szCs w:val="20"/>
        </w:rPr>
      </w:pPr>
    </w:p>
    <w:p w14:paraId="3B883420" w14:textId="77777777" w:rsidR="00256FA2" w:rsidRPr="004278BE" w:rsidRDefault="00BC2AC7">
      <w:pPr>
        <w:pBdr>
          <w:top w:val="nil"/>
          <w:left w:val="nil"/>
          <w:bottom w:val="nil"/>
          <w:right w:val="nil"/>
          <w:between w:val="nil"/>
        </w:pBdr>
        <w:ind w:left="1080" w:hanging="540"/>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e</w:t>
      </w:r>
      <w:r w:rsidRPr="004278BE">
        <w:rPr>
          <w:rFonts w:ascii="Arial" w:hAnsi="Arial" w:cs="Arial"/>
          <w:b/>
          <w:bCs/>
          <w:color w:val="CF4A02"/>
          <w:sz w:val="20"/>
          <w:szCs w:val="20"/>
          <w:cs/>
        </w:rPr>
        <w:t>)</w:t>
      </w:r>
      <w:r w:rsidRPr="004278BE">
        <w:rPr>
          <w:rFonts w:ascii="Arial" w:hAnsi="Arial" w:cs="Arial"/>
          <w:b/>
          <w:bCs/>
          <w:color w:val="CF4A02"/>
          <w:sz w:val="20"/>
          <w:szCs w:val="20"/>
        </w:rPr>
        <w:tab/>
      </w:r>
      <w:bookmarkStart w:id="9" w:name="_Hlk61139349"/>
      <w:r w:rsidRPr="004278BE">
        <w:rPr>
          <w:rFonts w:ascii="Arial" w:hAnsi="Arial" w:cs="Arial"/>
          <w:b/>
          <w:bCs/>
          <w:color w:val="CF4A02"/>
          <w:sz w:val="20"/>
          <w:szCs w:val="20"/>
        </w:rPr>
        <w:t>Equity instruments</w:t>
      </w:r>
      <w:bookmarkEnd w:id="9"/>
    </w:p>
    <w:p w14:paraId="734481D2" w14:textId="77777777" w:rsidR="00256FA2" w:rsidRPr="004278BE" w:rsidRDefault="00256FA2">
      <w:pPr>
        <w:tabs>
          <w:tab w:val="left" w:pos="540"/>
        </w:tabs>
        <w:ind w:left="1080"/>
        <w:jc w:val="both"/>
        <w:rPr>
          <w:rFonts w:ascii="Arial" w:hAnsi="Arial" w:cs="Arial"/>
          <w:sz w:val="20"/>
          <w:szCs w:val="20"/>
        </w:rPr>
      </w:pPr>
    </w:p>
    <w:p w14:paraId="26353918" w14:textId="77777777" w:rsidR="00256FA2" w:rsidRPr="004278BE" w:rsidRDefault="00BC2AC7">
      <w:pPr>
        <w:tabs>
          <w:tab w:val="left" w:pos="540"/>
        </w:tabs>
        <w:ind w:left="1080"/>
        <w:jc w:val="both"/>
        <w:rPr>
          <w:rFonts w:ascii="Arial" w:hAnsi="Arial" w:cs="Arial"/>
          <w:sz w:val="20"/>
          <w:szCs w:val="20"/>
        </w:rPr>
      </w:pPr>
      <w:r w:rsidRPr="004278BE">
        <w:rPr>
          <w:rFonts w:ascii="Arial" w:hAnsi="Arial" w:cs="Arial"/>
          <w:sz w:val="20"/>
          <w:szCs w:val="20"/>
        </w:rPr>
        <w:t>The Company measures all equity investments at fair value</w:t>
      </w:r>
      <w:r w:rsidRPr="004278BE">
        <w:rPr>
          <w:rFonts w:ascii="Arial" w:hAnsi="Arial" w:cs="Arial"/>
          <w:sz w:val="20"/>
          <w:szCs w:val="20"/>
          <w:cs/>
        </w:rPr>
        <w:t xml:space="preserve">. </w:t>
      </w:r>
      <w:r w:rsidRPr="004278BE">
        <w:rPr>
          <w:rFonts w:ascii="Arial" w:hAnsi="Arial" w:cs="Arial"/>
          <w:sz w:val="20"/>
          <w:szCs w:val="20"/>
        </w:rPr>
        <w:t>Where the Company has elected to present fair value gains and losses on equity instruments in OCI, there is still subsequent reclassification of fair value gains and losses to profit or loss following the derecognition of the investment</w:t>
      </w:r>
      <w:r w:rsidRPr="004278BE">
        <w:rPr>
          <w:rFonts w:ascii="Arial" w:hAnsi="Arial" w:cs="Arial"/>
          <w:sz w:val="20"/>
          <w:szCs w:val="20"/>
          <w:cs/>
        </w:rPr>
        <w:t xml:space="preserve">. </w:t>
      </w:r>
      <w:r w:rsidRPr="004278BE">
        <w:rPr>
          <w:rFonts w:ascii="Arial" w:hAnsi="Arial" w:cs="Arial"/>
          <w:sz w:val="20"/>
          <w:szCs w:val="20"/>
        </w:rPr>
        <w:t>Dividends from such investments continue to be recognised in profit or loss as net investment income when the right to receive payments is established</w:t>
      </w:r>
      <w:r w:rsidRPr="004278BE">
        <w:rPr>
          <w:rFonts w:ascii="Arial" w:hAnsi="Arial" w:cs="Arial"/>
          <w:sz w:val="20"/>
          <w:szCs w:val="20"/>
          <w:cs/>
        </w:rPr>
        <w:t xml:space="preserve">. </w:t>
      </w:r>
    </w:p>
    <w:p w14:paraId="62DC2575" w14:textId="77777777" w:rsidR="00256FA2" w:rsidRPr="004278BE" w:rsidRDefault="00256FA2">
      <w:pPr>
        <w:tabs>
          <w:tab w:val="left" w:pos="540"/>
        </w:tabs>
        <w:ind w:left="1080"/>
        <w:jc w:val="both"/>
        <w:rPr>
          <w:rFonts w:ascii="Arial" w:hAnsi="Arial" w:cs="Arial"/>
          <w:sz w:val="20"/>
          <w:szCs w:val="20"/>
        </w:rPr>
      </w:pPr>
    </w:p>
    <w:p w14:paraId="3295EE3E" w14:textId="77777777" w:rsidR="00256FA2" w:rsidRPr="004278BE" w:rsidRDefault="00BC2AC7">
      <w:pPr>
        <w:tabs>
          <w:tab w:val="left" w:pos="540"/>
        </w:tabs>
        <w:ind w:left="1080"/>
        <w:jc w:val="both"/>
        <w:rPr>
          <w:rFonts w:ascii="Arial" w:hAnsi="Arial" w:cs="Arial"/>
          <w:sz w:val="20"/>
          <w:szCs w:val="20"/>
        </w:rPr>
      </w:pPr>
      <w:r w:rsidRPr="004278BE">
        <w:rPr>
          <w:rFonts w:ascii="Arial" w:hAnsi="Arial" w:cs="Arial"/>
          <w:sz w:val="20"/>
          <w:szCs w:val="20"/>
        </w:rPr>
        <w:t xml:space="preserve">Changes in the fair value of investments in equity instruments at FVPL are recognised in </w:t>
      </w:r>
      <w:r w:rsidR="00C04143" w:rsidRPr="004278BE">
        <w:rPr>
          <w:rFonts w:ascii="Arial" w:hAnsi="Arial" w:cs="Arial"/>
          <w:sz w:val="20"/>
          <w:szCs w:val="20"/>
        </w:rPr>
        <w:t>gains (losses) on the revaluation of investments</w:t>
      </w:r>
      <w:r w:rsidRPr="004278BE">
        <w:rPr>
          <w:rFonts w:ascii="Arial" w:hAnsi="Arial" w:cs="Arial"/>
          <w:sz w:val="20"/>
          <w:szCs w:val="20"/>
          <w:cs/>
        </w:rPr>
        <w:t xml:space="preserve"> </w:t>
      </w:r>
      <w:r w:rsidRPr="004278BE">
        <w:rPr>
          <w:rFonts w:ascii="Arial" w:hAnsi="Arial" w:cs="Arial"/>
          <w:sz w:val="20"/>
          <w:szCs w:val="20"/>
        </w:rPr>
        <w:t>in the statement of comprehensive income</w:t>
      </w:r>
      <w:r w:rsidRPr="004278BE">
        <w:rPr>
          <w:rFonts w:ascii="Arial" w:hAnsi="Arial" w:cs="Arial"/>
          <w:sz w:val="20"/>
          <w:szCs w:val="20"/>
          <w:cs/>
        </w:rPr>
        <w:t xml:space="preserve">. </w:t>
      </w:r>
    </w:p>
    <w:p w14:paraId="3CE19A37" w14:textId="77777777" w:rsidR="00256FA2" w:rsidRPr="004278BE" w:rsidRDefault="00256FA2">
      <w:pPr>
        <w:tabs>
          <w:tab w:val="left" w:pos="540"/>
        </w:tabs>
        <w:ind w:left="1080"/>
        <w:jc w:val="both"/>
        <w:rPr>
          <w:rFonts w:ascii="Arial" w:hAnsi="Arial" w:cs="Arial"/>
          <w:sz w:val="20"/>
          <w:szCs w:val="20"/>
        </w:rPr>
      </w:pPr>
    </w:p>
    <w:p w14:paraId="35E5F3B7" w14:textId="77777777" w:rsidR="00256FA2" w:rsidRPr="004278BE" w:rsidRDefault="00BC2AC7">
      <w:pPr>
        <w:tabs>
          <w:tab w:val="left" w:pos="540"/>
        </w:tabs>
        <w:ind w:left="1080"/>
        <w:jc w:val="both"/>
        <w:rPr>
          <w:rFonts w:ascii="Arial" w:hAnsi="Arial" w:cs="Arial"/>
          <w:sz w:val="20"/>
          <w:szCs w:val="20"/>
        </w:rPr>
      </w:pPr>
      <w:r w:rsidRPr="004278BE">
        <w:rPr>
          <w:rFonts w:ascii="Arial" w:hAnsi="Arial" w:cs="Arial"/>
          <w:sz w:val="20"/>
          <w:szCs w:val="20"/>
        </w:rPr>
        <w:t>Impairment losses and reversal of impairment losse</w:t>
      </w:r>
      <w:r w:rsidRPr="004278BE">
        <w:rPr>
          <w:rFonts w:ascii="Arial" w:hAnsi="Arial" w:cs="Arial"/>
          <w:sz w:val="20"/>
          <w:szCs w:val="25"/>
          <w:lang w:val="en-GB"/>
        </w:rPr>
        <w:t>s</w:t>
      </w:r>
      <w:r w:rsidRPr="004278BE">
        <w:rPr>
          <w:rFonts w:ascii="Arial" w:hAnsi="Arial" w:cs="Arial"/>
          <w:sz w:val="20"/>
          <w:szCs w:val="20"/>
        </w:rPr>
        <w:t xml:space="preserve"> on equity investments are reported together with changes in fair value</w:t>
      </w:r>
      <w:r w:rsidRPr="004278BE">
        <w:rPr>
          <w:rFonts w:ascii="Arial" w:hAnsi="Arial" w:cs="Arial"/>
          <w:sz w:val="20"/>
          <w:szCs w:val="20"/>
          <w:cs/>
        </w:rPr>
        <w:t>.</w:t>
      </w:r>
    </w:p>
    <w:p w14:paraId="51C3951C" w14:textId="77777777" w:rsidR="00256FA2" w:rsidRPr="004278BE" w:rsidRDefault="00256FA2">
      <w:pPr>
        <w:ind w:left="1080"/>
        <w:contextualSpacing/>
        <w:jc w:val="thaiDistribute"/>
        <w:rPr>
          <w:rFonts w:ascii="Arial" w:hAnsi="Arial" w:cs="Arial"/>
          <w:sz w:val="20"/>
          <w:szCs w:val="20"/>
        </w:rPr>
      </w:pPr>
    </w:p>
    <w:p w14:paraId="573C4703" w14:textId="77777777" w:rsidR="00256FA2" w:rsidRPr="004278BE" w:rsidRDefault="00BC2AC7">
      <w:pPr>
        <w:ind w:left="1080"/>
        <w:contextualSpacing/>
        <w:jc w:val="thaiDistribute"/>
        <w:rPr>
          <w:rFonts w:ascii="Arial" w:hAnsi="Arial" w:cs="Arial"/>
          <w:sz w:val="20"/>
          <w:szCs w:val="20"/>
        </w:rPr>
      </w:pPr>
      <w:r w:rsidRPr="004278BE">
        <w:rPr>
          <w:rFonts w:ascii="Arial" w:hAnsi="Arial" w:cs="Arial"/>
          <w:sz w:val="20"/>
          <w:szCs w:val="20"/>
        </w:rPr>
        <w:t>The gains and losses from foreign currency translation of equity instruments is recognise at fair value through other comprehensive income</w:t>
      </w:r>
      <w:r w:rsidRPr="004278BE">
        <w:rPr>
          <w:rFonts w:ascii="Arial" w:hAnsi="Arial" w:cs="Arial"/>
          <w:sz w:val="20"/>
          <w:szCs w:val="20"/>
          <w:cs/>
        </w:rPr>
        <w:t>.</w:t>
      </w:r>
    </w:p>
    <w:p w14:paraId="3E7D10E3"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p w14:paraId="5EFDA34A" w14:textId="77777777" w:rsidR="00256FA2" w:rsidRPr="004278BE" w:rsidRDefault="00BC2AC7">
      <w:pPr>
        <w:ind w:left="1080"/>
        <w:contextualSpacing/>
        <w:jc w:val="thaiDistribute"/>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 xml:space="preserve">The Company presents its investments in Property Fund unit trusts </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 xml:space="preserve">Real Estate Investment Trust units </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 xml:space="preserve">Infrastructure Fund units </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 xml:space="preserve">Infrastructure Trust units </w:t>
      </w:r>
      <w:r w:rsidRPr="004278BE">
        <w:rPr>
          <w:rFonts w:ascii="Arial" w:eastAsia="Arial Unicode MS" w:hAnsi="Arial" w:cs="Arial"/>
          <w:color w:val="000000" w:themeColor="text1"/>
          <w:sz w:val="20"/>
          <w:szCs w:val="20"/>
          <w:cs/>
        </w:rPr>
        <w:t>(</w:t>
      </w:r>
      <w:r w:rsidRPr="004278BE">
        <w:rPr>
          <w:rFonts w:ascii="Arial" w:eastAsia="Arial Unicode MS" w:hAnsi="Arial" w:cs="Arial"/>
          <w:color w:val="000000" w:themeColor="text1"/>
          <w:sz w:val="20"/>
          <w:szCs w:val="20"/>
        </w:rPr>
        <w:t xml:space="preserve">the fund </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the trust</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established and registered in Thailand as equity investments and measures them at FVOCI following the TFAC</w:t>
      </w:r>
      <w:r w:rsidRPr="004278BE">
        <w:rPr>
          <w:rFonts w:ascii="Arial" w:eastAsia="Arial Unicode MS" w:hAnsi="Arial" w:cs="Arial"/>
          <w:color w:val="000000" w:themeColor="text1"/>
          <w:sz w:val="20"/>
          <w:szCs w:val="20"/>
          <w:cs/>
        </w:rPr>
        <w:t>’</w:t>
      </w:r>
      <w:r w:rsidRPr="004278BE">
        <w:rPr>
          <w:rFonts w:ascii="Arial" w:eastAsia="Arial Unicode MS" w:hAnsi="Arial" w:cs="Arial"/>
          <w:color w:val="000000" w:themeColor="text1"/>
          <w:sz w:val="20"/>
          <w:szCs w:val="20"/>
        </w:rPr>
        <w:t xml:space="preserve">s clarification,  </w:t>
      </w:r>
      <w:r w:rsidRPr="004278BE">
        <w:rPr>
          <w:rFonts w:ascii="Arial" w:eastAsia="Arial Unicode MS" w:hAnsi="Arial" w:cs="Arial"/>
          <w:color w:val="000000" w:themeColor="text1"/>
          <w:sz w:val="20"/>
          <w:szCs w:val="20"/>
          <w:cs/>
        </w:rPr>
        <w:t>“</w:t>
      </w:r>
      <w:r w:rsidRPr="004278BE">
        <w:rPr>
          <w:rFonts w:ascii="Arial" w:eastAsia="Arial Unicode MS" w:hAnsi="Arial" w:cs="Arial"/>
          <w:color w:val="000000" w:themeColor="text1"/>
          <w:sz w:val="20"/>
          <w:szCs w:val="20"/>
        </w:rPr>
        <w:t>Interpretation of investments in Property Fund unit trusts, Real Estate Investment Trust units, Infrastructure Fund units, and Infrastructure Trust units established and registered in Thailand</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dated 25 June 2020</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 xml:space="preserve">The fund </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trust is required to distribute benefits of not less than 90</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of its adjusted net profit</w:t>
      </w:r>
      <w:r w:rsidRPr="004278BE">
        <w:rPr>
          <w:rFonts w:ascii="Arial" w:eastAsia="Arial Unicode MS" w:hAnsi="Arial" w:cs="Arial"/>
          <w:color w:val="000000" w:themeColor="text1"/>
          <w:sz w:val="20"/>
          <w:szCs w:val="20"/>
          <w:cs/>
        </w:rPr>
        <w:t>.</w:t>
      </w:r>
    </w:p>
    <w:p w14:paraId="436E2B05" w14:textId="77777777" w:rsidR="00256FA2" w:rsidRPr="004278BE" w:rsidRDefault="00256FA2">
      <w:pPr>
        <w:ind w:left="1080"/>
        <w:contextualSpacing/>
        <w:jc w:val="thaiDistribute"/>
        <w:rPr>
          <w:rFonts w:ascii="Arial" w:eastAsia="Arial Unicode MS" w:hAnsi="Arial" w:cs="Arial"/>
          <w:color w:val="000000" w:themeColor="text1"/>
          <w:sz w:val="20"/>
          <w:szCs w:val="20"/>
        </w:rPr>
      </w:pPr>
    </w:p>
    <w:p w14:paraId="74753030" w14:textId="77777777" w:rsidR="00256FA2" w:rsidRPr="004278BE" w:rsidRDefault="00BC2AC7">
      <w:pPr>
        <w:ind w:left="1080"/>
        <w:contextualSpacing/>
        <w:jc w:val="thaiDistribute"/>
        <w:rPr>
          <w:rFonts w:ascii="Arial" w:eastAsia="Arial Unicode MS" w:hAnsi="Arial" w:cs="Arial"/>
          <w:color w:val="000000" w:themeColor="text1"/>
          <w:sz w:val="20"/>
          <w:szCs w:val="20"/>
        </w:rPr>
      </w:pPr>
      <w:r w:rsidRPr="004278BE">
        <w:rPr>
          <w:rFonts w:ascii="Arial" w:eastAsia="Arial Unicode MS" w:hAnsi="Arial" w:cs="Arial"/>
          <w:color w:val="000000" w:themeColor="text1"/>
          <w:sz w:val="20"/>
          <w:szCs w:val="20"/>
        </w:rPr>
        <w:t>The Company chose to apply the temporary measures to relieve the impact from</w:t>
      </w:r>
      <w:r w:rsidRPr="004278BE">
        <w:rPr>
          <w:rFonts w:ascii="Arial" w:eastAsia="Arial Unicode MS" w:hAnsi="Arial" w:cs="Arial"/>
          <w:color w:val="000000" w:themeColor="text1"/>
          <w:sz w:val="20"/>
          <w:szCs w:val="20"/>
        </w:rPr>
        <w:br/>
        <w:t>COVID</w:t>
      </w:r>
      <w:r w:rsidRPr="004278BE">
        <w:rPr>
          <w:rFonts w:ascii="Arial" w:eastAsia="Arial Unicode MS" w:hAnsi="Arial" w:cs="Arial"/>
          <w:color w:val="000000" w:themeColor="text1"/>
          <w:sz w:val="20"/>
          <w:szCs w:val="20"/>
          <w:cs/>
        </w:rPr>
        <w:t>-</w:t>
      </w:r>
      <w:r w:rsidRPr="004278BE">
        <w:rPr>
          <w:rFonts w:ascii="Arial" w:eastAsia="Arial Unicode MS" w:hAnsi="Arial" w:cs="Arial"/>
          <w:color w:val="000000" w:themeColor="text1"/>
          <w:sz w:val="20"/>
          <w:szCs w:val="20"/>
        </w:rPr>
        <w:t>19 announced by TFAC for the reporting periods ended between 1 January 2020 and 31 December 2020 by measuring the fair value of its unquoted equity investments at the end of the reporting period at the same amount as the investments</w:t>
      </w:r>
      <w:r w:rsidRPr="004278BE">
        <w:rPr>
          <w:rFonts w:ascii="Arial" w:eastAsia="Arial Unicode MS" w:hAnsi="Arial" w:cs="Arial"/>
          <w:color w:val="000000" w:themeColor="text1"/>
          <w:sz w:val="20"/>
          <w:szCs w:val="20"/>
          <w:cs/>
        </w:rPr>
        <w:t xml:space="preserve">’ </w:t>
      </w:r>
      <w:r w:rsidRPr="004278BE">
        <w:rPr>
          <w:rFonts w:ascii="Arial" w:eastAsia="Arial Unicode MS" w:hAnsi="Arial" w:cs="Arial"/>
          <w:color w:val="000000" w:themeColor="text1"/>
          <w:sz w:val="20"/>
          <w:szCs w:val="20"/>
        </w:rPr>
        <w:t>fair value on</w:t>
      </w:r>
      <w:r w:rsidRPr="004278BE">
        <w:rPr>
          <w:rFonts w:ascii="Arial" w:eastAsia="Arial Unicode MS" w:hAnsi="Arial" w:cs="Arial"/>
          <w:color w:val="000000" w:themeColor="text1"/>
          <w:sz w:val="20"/>
          <w:szCs w:val="20"/>
        </w:rPr>
        <w:br/>
        <w:t xml:space="preserve">1 January 2020 </w:t>
      </w:r>
      <w:r w:rsidRPr="004278BE">
        <w:rPr>
          <w:rFonts w:ascii="Arial" w:eastAsia="Arial Unicode MS" w:hAnsi="Arial" w:cs="Arial"/>
          <w:color w:val="000000" w:themeColor="text1"/>
          <w:sz w:val="20"/>
          <w:szCs w:val="20"/>
          <w:cs/>
        </w:rPr>
        <w:t>(</w:t>
      </w:r>
      <w:r w:rsidRPr="004278BE">
        <w:rPr>
          <w:rFonts w:ascii="Arial" w:eastAsia="Arial Unicode MS" w:hAnsi="Arial" w:cs="Arial"/>
          <w:color w:val="000000" w:themeColor="text1"/>
          <w:sz w:val="20"/>
          <w:szCs w:val="20"/>
        </w:rPr>
        <w:t xml:space="preserve">the date of initial application of </w:t>
      </w:r>
      <w:r w:rsidRPr="004278BE">
        <w:rPr>
          <w:rFonts w:ascii="Arial" w:hAnsi="Arial" w:cs="Arial"/>
          <w:color w:val="000000" w:themeColor="text1"/>
          <w:spacing w:val="-2"/>
          <w:sz w:val="20"/>
          <w:szCs w:val="20"/>
          <w:shd w:val="clear" w:color="auto" w:fill="FFFFFF"/>
        </w:rPr>
        <w:t>The Accounting Guidance</w:t>
      </w:r>
      <w:r w:rsidRPr="004278BE">
        <w:rPr>
          <w:rFonts w:ascii="Arial" w:eastAsia="Arial Unicode MS" w:hAnsi="Arial" w:cs="Arial"/>
          <w:color w:val="000000" w:themeColor="text1"/>
          <w:sz w:val="20"/>
          <w:szCs w:val="20"/>
          <w:cs/>
        </w:rPr>
        <w:t>).</w:t>
      </w:r>
    </w:p>
    <w:p w14:paraId="4EC68551" w14:textId="77777777" w:rsidR="00256FA2" w:rsidRPr="004278BE" w:rsidRDefault="00256FA2">
      <w:pPr>
        <w:ind w:left="1080"/>
        <w:contextualSpacing/>
        <w:jc w:val="thaiDistribute"/>
        <w:rPr>
          <w:rFonts w:ascii="Arial" w:eastAsia="Arial Unicode MS" w:hAnsi="Arial" w:cs="Arial"/>
          <w:color w:val="000000" w:themeColor="text1"/>
          <w:sz w:val="20"/>
          <w:szCs w:val="20"/>
        </w:rPr>
      </w:pPr>
    </w:p>
    <w:p w14:paraId="30F55336" w14:textId="77777777" w:rsidR="00256FA2" w:rsidRPr="004278BE" w:rsidRDefault="00BC2AC7">
      <w:pPr>
        <w:pBdr>
          <w:top w:val="nil"/>
          <w:left w:val="nil"/>
          <w:bottom w:val="nil"/>
          <w:right w:val="nil"/>
          <w:between w:val="nil"/>
        </w:pBdr>
        <w:ind w:left="1080" w:hanging="540"/>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f</w:t>
      </w:r>
      <w:r w:rsidRPr="004278BE">
        <w:rPr>
          <w:rFonts w:ascii="Arial" w:hAnsi="Arial" w:cs="Arial"/>
          <w:b/>
          <w:bCs/>
          <w:color w:val="CF4A02"/>
          <w:sz w:val="20"/>
          <w:szCs w:val="20"/>
          <w:cs/>
        </w:rPr>
        <w:t>)</w:t>
      </w:r>
      <w:r w:rsidRPr="004278BE">
        <w:rPr>
          <w:rFonts w:ascii="Arial" w:hAnsi="Arial" w:cs="Arial"/>
          <w:b/>
          <w:bCs/>
          <w:color w:val="CF4A02"/>
          <w:sz w:val="20"/>
          <w:szCs w:val="20"/>
        </w:rPr>
        <w:tab/>
        <w:t>Impairment</w:t>
      </w:r>
    </w:p>
    <w:p w14:paraId="4E860FD7" w14:textId="77777777" w:rsidR="00256FA2" w:rsidRPr="004278BE" w:rsidRDefault="00256FA2">
      <w:pPr>
        <w:ind w:left="567"/>
        <w:jc w:val="both"/>
        <w:rPr>
          <w:rFonts w:ascii="Arial" w:eastAsia="Arial Unicode MS" w:hAnsi="Arial" w:cs="Arial"/>
          <w:color w:val="CF4A02"/>
          <w:sz w:val="20"/>
          <w:szCs w:val="20"/>
        </w:rPr>
      </w:pPr>
    </w:p>
    <w:p w14:paraId="081A810D" w14:textId="77777777" w:rsidR="00256FA2" w:rsidRPr="004278BE" w:rsidRDefault="00BC2AC7">
      <w:pPr>
        <w:ind w:left="1066"/>
        <w:jc w:val="thaiDistribute"/>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t>From 1 January 2020, the Company assesses expected credit loss on a forward looking basis for its financial assets which classified as debt instruments carried at FVOCI and at amortised cost</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The impairment methodology applied depends on whether there has been any significant increases in credit risk</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The Company accounts for expected credit losses which involves a three</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stage expected credit loss impairment model</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The stage dictates how the Company measures impairment losses and applies the effective interest rate method</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In which, the three</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stage expected credit loss impairment will be as the following stages</w:t>
      </w:r>
      <w:r w:rsidRPr="004278BE">
        <w:rPr>
          <w:rFonts w:ascii="Arial" w:hAnsi="Arial" w:cs="Arial"/>
          <w:color w:val="000000"/>
          <w:sz w:val="20"/>
          <w:szCs w:val="20"/>
          <w:shd w:val="clear" w:color="auto" w:fill="FFFFFF"/>
          <w:cs/>
        </w:rPr>
        <w:t>:</w:t>
      </w:r>
    </w:p>
    <w:p w14:paraId="7BD5904F" w14:textId="77777777" w:rsidR="00256FA2" w:rsidRPr="004278BE" w:rsidRDefault="00256FA2">
      <w:pPr>
        <w:ind w:left="1066"/>
        <w:jc w:val="thaiDistribute"/>
        <w:rPr>
          <w:rFonts w:ascii="Arial" w:hAnsi="Arial" w:cs="Arial"/>
          <w:color w:val="000000"/>
          <w:sz w:val="20"/>
          <w:szCs w:val="20"/>
          <w:shd w:val="clear" w:color="auto" w:fill="FFFFFF"/>
        </w:rPr>
      </w:pPr>
    </w:p>
    <w:p w14:paraId="4B0E1691" w14:textId="77777777" w:rsidR="00256FA2" w:rsidRPr="004278BE"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4278BE">
        <w:rPr>
          <w:rFonts w:ascii="Arial" w:hAnsi="Arial" w:cs="Arial"/>
          <w:spacing w:val="-6"/>
          <w:sz w:val="20"/>
          <w:szCs w:val="20"/>
          <w:shd w:val="clear" w:color="auto" w:fill="FFFFFF"/>
        </w:rPr>
        <w:t xml:space="preserve">Stage 1 </w:t>
      </w:r>
      <w:r w:rsidRPr="004278BE">
        <w:rPr>
          <w:rFonts w:ascii="Arial" w:hAnsi="Arial" w:cs="Arial"/>
          <w:spacing w:val="-6"/>
          <w:sz w:val="20"/>
          <w:szCs w:val="20"/>
          <w:shd w:val="clear" w:color="auto" w:fill="FFFFFF"/>
          <w:cs/>
        </w:rPr>
        <w:t xml:space="preserve">- </w:t>
      </w:r>
      <w:r w:rsidRPr="004278BE">
        <w:rPr>
          <w:rFonts w:ascii="Arial" w:hAnsi="Arial" w:cs="Arial"/>
          <w:spacing w:val="-6"/>
          <w:sz w:val="20"/>
          <w:szCs w:val="20"/>
          <w:shd w:val="clear" w:color="auto" w:fill="FFFFFF"/>
        </w:rPr>
        <w:t>from initial recognition of a financial assets to the date on which the credit risk of the ass</w:t>
      </w:r>
      <w:r w:rsidRPr="004278BE">
        <w:rPr>
          <w:rFonts w:ascii="Arial" w:hAnsi="Arial" w:cs="Arial"/>
          <w:color w:val="000000"/>
          <w:sz w:val="20"/>
          <w:szCs w:val="20"/>
          <w:shd w:val="clear" w:color="auto" w:fill="FFFFFF"/>
        </w:rPr>
        <w:t>et has not increased significantly relative to its initial recognition, a loss allowance is recognised equal to the credit losses expected to result from defaults occurring over the next 12 months</w:t>
      </w:r>
      <w:r w:rsidRPr="004278BE">
        <w:rPr>
          <w:rFonts w:ascii="Arial" w:hAnsi="Arial" w:cs="Arial"/>
          <w:color w:val="000000"/>
          <w:sz w:val="20"/>
          <w:szCs w:val="20"/>
          <w:shd w:val="clear" w:color="auto" w:fill="FFFFFF"/>
          <w:cs/>
        </w:rPr>
        <w:t>.</w:t>
      </w:r>
    </w:p>
    <w:p w14:paraId="768499DB" w14:textId="77777777" w:rsidR="00256FA2" w:rsidRPr="004278BE"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4278BE">
        <w:rPr>
          <w:rFonts w:ascii="Arial" w:hAnsi="Arial" w:cs="Arial"/>
          <w:color w:val="000000"/>
          <w:spacing w:val="-4"/>
          <w:sz w:val="20"/>
          <w:szCs w:val="20"/>
          <w:shd w:val="clear" w:color="auto" w:fill="FFFFFF"/>
        </w:rPr>
        <w:t xml:space="preserve">Stage 2 </w:t>
      </w:r>
      <w:r w:rsidRPr="004278BE">
        <w:rPr>
          <w:rFonts w:ascii="Arial" w:hAnsi="Arial" w:cs="Arial"/>
          <w:color w:val="000000"/>
          <w:spacing w:val="-4"/>
          <w:sz w:val="20"/>
          <w:szCs w:val="20"/>
          <w:shd w:val="clear" w:color="auto" w:fill="FFFFFF"/>
          <w:cs/>
        </w:rPr>
        <w:t xml:space="preserve">- </w:t>
      </w:r>
      <w:r w:rsidRPr="004278BE">
        <w:rPr>
          <w:rFonts w:ascii="Arial" w:hAnsi="Arial" w:cs="Arial"/>
          <w:color w:val="000000"/>
          <w:spacing w:val="-4"/>
          <w:sz w:val="20"/>
          <w:szCs w:val="20"/>
          <w:shd w:val="clear" w:color="auto" w:fill="FFFFFF"/>
        </w:rPr>
        <w:t>following a significant increase in credit risk relative to the initial recognition of the financial</w:t>
      </w:r>
      <w:r w:rsidRPr="004278BE">
        <w:rPr>
          <w:rFonts w:ascii="Arial" w:hAnsi="Arial" w:cs="Arial"/>
          <w:color w:val="000000"/>
          <w:sz w:val="20"/>
          <w:szCs w:val="20"/>
          <w:shd w:val="clear" w:color="auto" w:fill="FFFFFF"/>
        </w:rPr>
        <w:t xml:space="preserve"> assets, a loss allowance is recognised equal to the credit losses expected over the remaining life of the asset</w:t>
      </w:r>
      <w:r w:rsidRPr="004278BE">
        <w:rPr>
          <w:rFonts w:ascii="Arial" w:hAnsi="Arial" w:cs="Arial"/>
          <w:color w:val="000000"/>
          <w:sz w:val="20"/>
          <w:szCs w:val="20"/>
          <w:shd w:val="clear" w:color="auto" w:fill="FFFFFF"/>
          <w:cs/>
        </w:rPr>
        <w:t>.</w:t>
      </w:r>
    </w:p>
    <w:p w14:paraId="580F56F3" w14:textId="77777777" w:rsidR="00256FA2" w:rsidRPr="004278BE" w:rsidRDefault="00BC2AC7">
      <w:pPr>
        <w:numPr>
          <w:ilvl w:val="0"/>
          <w:numId w:val="11"/>
        </w:numPr>
        <w:overflowPunct/>
        <w:ind w:left="1426"/>
        <w:jc w:val="thaiDistribute"/>
        <w:textAlignment w:val="auto"/>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t xml:space="preserve">Stage 3 </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When a financial asset is considered to be credit</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impaired, a loss allowance equal to full lifetime expected credit losses is to be recognised</w:t>
      </w:r>
      <w:r w:rsidRPr="004278BE">
        <w:rPr>
          <w:rFonts w:ascii="Arial" w:hAnsi="Arial" w:cs="Arial"/>
          <w:color w:val="000000"/>
          <w:sz w:val="20"/>
          <w:szCs w:val="20"/>
          <w:shd w:val="clear" w:color="auto" w:fill="FFFFFF"/>
          <w:cs/>
        </w:rPr>
        <w:t>.</w:t>
      </w:r>
    </w:p>
    <w:p w14:paraId="5F8793CC" w14:textId="77777777" w:rsidR="00256FA2" w:rsidRPr="004278BE" w:rsidRDefault="00BC2AC7">
      <w:pPr>
        <w:overflowPunct/>
        <w:autoSpaceDE/>
        <w:autoSpaceDN/>
        <w:adjustRightInd/>
        <w:textAlignment w:val="auto"/>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cs/>
        </w:rPr>
        <w:br w:type="page"/>
      </w:r>
    </w:p>
    <w:p w14:paraId="6F3DEC0C" w14:textId="77777777" w:rsidR="00256FA2" w:rsidRPr="004278BE" w:rsidRDefault="00BC2AC7">
      <w:pPr>
        <w:ind w:left="1066"/>
        <w:jc w:val="thaiDistribute"/>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t xml:space="preserve">The significant increase in credit risk </w:t>
      </w:r>
      <w:r w:rsidRPr="004278BE">
        <w:rPr>
          <w:rFonts w:ascii="Arial" w:hAnsi="Arial" w:cs="Arial"/>
          <w:color w:val="000000"/>
          <w:sz w:val="20"/>
          <w:szCs w:val="20"/>
          <w:shd w:val="clear" w:color="auto" w:fill="FFFFFF"/>
          <w:cs/>
        </w:rPr>
        <w:t>(</w:t>
      </w:r>
      <w:r w:rsidRPr="004278BE">
        <w:rPr>
          <w:rFonts w:ascii="Arial" w:hAnsi="Arial" w:cs="Arial"/>
          <w:color w:val="000000"/>
          <w:sz w:val="20"/>
          <w:szCs w:val="20"/>
          <w:shd w:val="clear" w:color="auto" w:fill="FFFFFF"/>
        </w:rPr>
        <w:t>from initial recognition</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assessment is performed every end of reporting period by comparing i</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expected risk of default as of the reporting date and ii</w:t>
      </w:r>
      <w:r w:rsidRPr="004278BE">
        <w:rPr>
          <w:rFonts w:ascii="Arial" w:hAnsi="Arial" w:cs="Arial"/>
          <w:color w:val="000000"/>
          <w:sz w:val="20"/>
          <w:szCs w:val="20"/>
          <w:shd w:val="clear" w:color="auto" w:fill="FFFFFF"/>
          <w:cs/>
        </w:rPr>
        <w:t xml:space="preserve">) </w:t>
      </w:r>
      <w:r w:rsidRPr="004278BE">
        <w:rPr>
          <w:rFonts w:ascii="Arial" w:hAnsi="Arial" w:cs="Arial"/>
          <w:color w:val="000000"/>
          <w:sz w:val="20"/>
          <w:szCs w:val="20"/>
          <w:shd w:val="clear" w:color="auto" w:fill="FFFFFF"/>
        </w:rPr>
        <w:t>estimated risk of default on the date of initial recognition</w:t>
      </w:r>
      <w:r w:rsidRPr="004278BE">
        <w:rPr>
          <w:rFonts w:ascii="Arial" w:hAnsi="Arial" w:cs="Arial"/>
          <w:color w:val="000000"/>
          <w:sz w:val="20"/>
          <w:szCs w:val="20"/>
          <w:shd w:val="clear" w:color="auto" w:fill="FFFFFF"/>
          <w:cs/>
        </w:rPr>
        <w:t>.</w:t>
      </w:r>
    </w:p>
    <w:p w14:paraId="35957AA0" w14:textId="77777777" w:rsidR="00256FA2" w:rsidRPr="004278BE" w:rsidRDefault="00256FA2">
      <w:pPr>
        <w:ind w:left="1066"/>
        <w:jc w:val="thaiDistribute"/>
        <w:rPr>
          <w:rFonts w:ascii="Arial" w:hAnsi="Arial" w:cs="Arial"/>
          <w:color w:val="000000"/>
          <w:sz w:val="20"/>
          <w:szCs w:val="20"/>
          <w:shd w:val="clear" w:color="auto" w:fill="FFFFFF"/>
        </w:rPr>
      </w:pPr>
    </w:p>
    <w:p w14:paraId="428E261D" w14:textId="77777777" w:rsidR="00256FA2" w:rsidRPr="004278BE" w:rsidRDefault="00BC2AC7">
      <w:pPr>
        <w:ind w:left="1066"/>
        <w:jc w:val="thaiDistribute"/>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t>The expected credit loss will be recognised in profit or loss</w:t>
      </w:r>
      <w:r w:rsidRPr="004278BE">
        <w:rPr>
          <w:rFonts w:ascii="Arial" w:hAnsi="Arial" w:cs="Arial"/>
          <w:color w:val="000000"/>
          <w:sz w:val="20"/>
          <w:szCs w:val="20"/>
          <w:shd w:val="clear" w:color="auto" w:fill="FFFFFF"/>
          <w:cs/>
        </w:rPr>
        <w:t>.</w:t>
      </w:r>
    </w:p>
    <w:p w14:paraId="62590624" w14:textId="77777777" w:rsidR="00256FA2" w:rsidRPr="004278BE" w:rsidRDefault="00256FA2">
      <w:pPr>
        <w:ind w:left="1066"/>
        <w:jc w:val="thaiDistribute"/>
        <w:rPr>
          <w:rFonts w:ascii="Arial" w:hAnsi="Arial" w:cs="Arial"/>
          <w:color w:val="000000"/>
          <w:sz w:val="20"/>
          <w:szCs w:val="20"/>
          <w:shd w:val="clear" w:color="auto" w:fill="FFFFFF"/>
        </w:rPr>
      </w:pPr>
    </w:p>
    <w:p w14:paraId="0C4D8A98" w14:textId="77777777" w:rsidR="00256FA2" w:rsidRPr="004278BE" w:rsidRDefault="00BC2AC7">
      <w:pPr>
        <w:pStyle w:val="Default"/>
        <w:ind w:left="1066"/>
        <w:jc w:val="thaiDistribute"/>
        <w:rPr>
          <w:rFonts w:eastAsia="Times New Roman"/>
          <w:sz w:val="20"/>
          <w:szCs w:val="20"/>
          <w:shd w:val="clear" w:color="auto" w:fill="FFFFFF"/>
          <w:lang w:val="en-US" w:eastAsia="en-GB"/>
        </w:rPr>
      </w:pPr>
      <w:r w:rsidRPr="004278BE">
        <w:rPr>
          <w:rFonts w:eastAsia="Times New Roman"/>
          <w:sz w:val="20"/>
          <w:szCs w:val="20"/>
          <w:shd w:val="clear" w:color="auto" w:fill="FFFFFF"/>
          <w:lang w:eastAsia="en-GB"/>
        </w:rPr>
        <w:t>For impairment of equity instruments which classified as investments measured at fair value through other comprehensive income will be recognised in profit and loss immediately when there is evidence supports the impairment of the instruments</w:t>
      </w:r>
      <w:r w:rsidRPr="004278BE">
        <w:rPr>
          <w:rFonts w:eastAsia="Times New Roman"/>
          <w:sz w:val="20"/>
          <w:szCs w:val="20"/>
          <w:shd w:val="clear" w:color="auto" w:fill="FFFFFF"/>
          <w:cs/>
          <w:lang w:eastAsia="en-GB"/>
        </w:rPr>
        <w:t xml:space="preserve">. </w:t>
      </w:r>
      <w:r w:rsidRPr="004278BE">
        <w:rPr>
          <w:rFonts w:eastAsia="Times New Roman"/>
          <w:sz w:val="20"/>
          <w:szCs w:val="20"/>
          <w:shd w:val="clear" w:color="auto" w:fill="FFFFFF"/>
          <w:lang w:eastAsia="en-GB"/>
        </w:rPr>
        <w:t xml:space="preserve">The Company will recognise </w:t>
      </w:r>
      <w:r w:rsidRPr="004278BE">
        <w:rPr>
          <w:rFonts w:eastAsia="Times New Roman"/>
          <w:sz w:val="20"/>
          <w:szCs w:val="20"/>
          <w:shd w:val="clear" w:color="auto" w:fill="FFFFFF"/>
          <w:lang w:val="en-US" w:eastAsia="en-GB"/>
        </w:rPr>
        <w:t xml:space="preserve">allowance of losses in other </w:t>
      </w:r>
      <w:r w:rsidRPr="004278BE">
        <w:rPr>
          <w:rFonts w:eastAsia="Times New Roman"/>
          <w:spacing w:val="-4"/>
          <w:sz w:val="20"/>
          <w:szCs w:val="20"/>
          <w:shd w:val="clear" w:color="auto" w:fill="FFFFFF"/>
          <w:lang w:val="en-US" w:eastAsia="en-GB"/>
        </w:rPr>
        <w:t>comprehensive income and the carrying amount of financial assets which classified as equity instruments</w:t>
      </w:r>
      <w:r w:rsidRPr="004278BE">
        <w:rPr>
          <w:rFonts w:eastAsia="Times New Roman"/>
          <w:sz w:val="20"/>
          <w:szCs w:val="20"/>
          <w:shd w:val="clear" w:color="auto" w:fill="FFFFFF"/>
          <w:lang w:val="en-US" w:eastAsia="en-GB"/>
        </w:rPr>
        <w:t xml:space="preserve"> in the statement of financial position will not be decreased</w:t>
      </w:r>
      <w:r w:rsidRPr="004278BE">
        <w:rPr>
          <w:rFonts w:eastAsia="Times New Roman"/>
          <w:sz w:val="20"/>
          <w:szCs w:val="20"/>
          <w:shd w:val="clear" w:color="auto" w:fill="FFFFFF"/>
          <w:cs/>
          <w:lang w:val="en-US" w:eastAsia="en-GB"/>
        </w:rPr>
        <w:t>.</w:t>
      </w:r>
    </w:p>
    <w:p w14:paraId="15CA91D5" w14:textId="77777777" w:rsidR="00256FA2" w:rsidRPr="004278BE" w:rsidRDefault="00256FA2">
      <w:pPr>
        <w:pStyle w:val="Default"/>
        <w:ind w:left="567"/>
        <w:jc w:val="thaiDistribute"/>
        <w:rPr>
          <w:rFonts w:eastAsia="Times New Roman"/>
          <w:sz w:val="20"/>
          <w:szCs w:val="20"/>
          <w:shd w:val="clear" w:color="auto" w:fill="FFFFFF"/>
          <w:lang w:val="en-US" w:eastAsia="en-GB"/>
        </w:rPr>
      </w:pPr>
    </w:p>
    <w:p w14:paraId="17495D17" w14:textId="77777777" w:rsidR="00256FA2" w:rsidRPr="004278BE" w:rsidRDefault="00BC2AC7">
      <w:pPr>
        <w:pStyle w:val="Heading3"/>
        <w:ind w:firstLine="567"/>
        <w:jc w:val="left"/>
        <w:rPr>
          <w:rFonts w:ascii="Arial" w:hAnsi="Arial" w:cs="Arial"/>
          <w:sz w:val="20"/>
          <w:szCs w:val="20"/>
          <w:u w:val="single"/>
        </w:rPr>
      </w:pPr>
      <w:r w:rsidRPr="004278BE">
        <w:rPr>
          <w:rFonts w:ascii="Arial" w:hAnsi="Arial" w:cs="Arial"/>
          <w:sz w:val="20"/>
          <w:szCs w:val="20"/>
          <w:u w:val="single"/>
        </w:rPr>
        <w:t>For the year ended 31 December 2019</w:t>
      </w:r>
    </w:p>
    <w:p w14:paraId="7485047C" w14:textId="77777777" w:rsidR="00256FA2" w:rsidRPr="004278BE" w:rsidRDefault="00256FA2">
      <w:pPr>
        <w:tabs>
          <w:tab w:val="left" w:pos="7395"/>
        </w:tabs>
        <w:ind w:left="540"/>
        <w:jc w:val="thaiDistribute"/>
        <w:rPr>
          <w:rFonts w:ascii="Arial" w:hAnsi="Arial" w:cs="Arial"/>
          <w:sz w:val="20"/>
          <w:szCs w:val="20"/>
          <w:lang w:val="en-GB"/>
        </w:rPr>
      </w:pPr>
    </w:p>
    <w:p w14:paraId="2E09EDAD" w14:textId="77777777" w:rsidR="00256FA2" w:rsidRPr="004278BE" w:rsidRDefault="00BC2AC7">
      <w:pPr>
        <w:tabs>
          <w:tab w:val="left" w:pos="7395"/>
        </w:tabs>
        <w:ind w:left="540"/>
        <w:jc w:val="thaiDistribute"/>
        <w:rPr>
          <w:rFonts w:ascii="Arial" w:hAnsi="Arial" w:cs="Arial"/>
          <w:sz w:val="20"/>
          <w:szCs w:val="20"/>
        </w:rPr>
      </w:pPr>
      <w:r w:rsidRPr="004278BE">
        <w:rPr>
          <w:rFonts w:ascii="Arial" w:hAnsi="Arial" w:cs="Arial"/>
          <w:sz w:val="20"/>
          <w:szCs w:val="20"/>
        </w:rPr>
        <w:t>Investments other than investments in subsidiaries, associates and joint ventures are initially recognised at fair value of consideration paid plus direct transaction cost</w:t>
      </w:r>
      <w:r w:rsidRPr="004278BE">
        <w:rPr>
          <w:rFonts w:ascii="Arial" w:hAnsi="Arial" w:cs="Arial"/>
          <w:sz w:val="20"/>
          <w:szCs w:val="20"/>
          <w:cs/>
        </w:rPr>
        <w:t>.</w:t>
      </w:r>
    </w:p>
    <w:p w14:paraId="4DEFDD97" w14:textId="77777777" w:rsidR="00256FA2" w:rsidRPr="004278BE" w:rsidRDefault="00256FA2">
      <w:pPr>
        <w:ind w:left="540"/>
        <w:jc w:val="both"/>
        <w:rPr>
          <w:rFonts w:ascii="Arial" w:hAnsi="Arial" w:cs="Arial"/>
          <w:color w:val="000000" w:themeColor="text1"/>
          <w:sz w:val="20"/>
          <w:szCs w:val="20"/>
        </w:rPr>
      </w:pPr>
    </w:p>
    <w:p w14:paraId="0614B83C"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Investments are classified into the following 4 categories</w:t>
      </w:r>
      <w:r w:rsidRPr="004278BE">
        <w:rPr>
          <w:rFonts w:ascii="Arial" w:hAnsi="Arial" w:cs="Arial"/>
          <w:color w:val="000000" w:themeColor="text1"/>
          <w:sz w:val="20"/>
          <w:szCs w:val="20"/>
          <w:cs/>
        </w:rPr>
        <w:t>: (</w:t>
      </w:r>
      <w:r w:rsidRPr="004278BE">
        <w:rPr>
          <w:rFonts w:ascii="Arial" w:hAnsi="Arial" w:cs="Arial"/>
          <w:color w:val="000000" w:themeColor="text1"/>
          <w:sz w:val="20"/>
          <w:szCs w:val="20"/>
        </w:rPr>
        <w:t>1</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trading investments;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held</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to</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maturity investments;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3</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available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for</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sale investments; and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4</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general investments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classification is dependent on the purpose for which the investments were acquired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Management determines the appropriate classification of its investments at the time of the purchase and re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evaluates such designation on a regular basis</w:t>
      </w:r>
      <w:r w:rsidRPr="004278BE">
        <w:rPr>
          <w:rFonts w:ascii="Arial" w:hAnsi="Arial" w:cs="Arial"/>
          <w:color w:val="000000" w:themeColor="text1"/>
          <w:sz w:val="20"/>
          <w:szCs w:val="20"/>
          <w:cs/>
        </w:rPr>
        <w:t xml:space="preserve">. </w:t>
      </w:r>
    </w:p>
    <w:p w14:paraId="63EC891F" w14:textId="77777777" w:rsidR="00256FA2" w:rsidRPr="004278BE" w:rsidRDefault="00256FA2">
      <w:pPr>
        <w:tabs>
          <w:tab w:val="left" w:pos="7395"/>
        </w:tabs>
        <w:ind w:left="540"/>
        <w:jc w:val="thaiDistribute"/>
        <w:rPr>
          <w:rFonts w:ascii="Arial" w:hAnsi="Arial" w:cs="Arial"/>
          <w:sz w:val="20"/>
          <w:szCs w:val="20"/>
        </w:rPr>
      </w:pPr>
    </w:p>
    <w:p w14:paraId="0455545D" w14:textId="77777777" w:rsidR="00256FA2" w:rsidRPr="004278BE" w:rsidRDefault="00BC2AC7">
      <w:pPr>
        <w:ind w:left="540"/>
        <w:jc w:val="thaiDistribute"/>
        <w:rPr>
          <w:rFonts w:ascii="Arial" w:eastAsia="Calibri" w:hAnsi="Arial" w:cs="Arial"/>
          <w:i/>
          <w:iCs/>
          <w:color w:val="CF4A02"/>
          <w:sz w:val="20"/>
          <w:szCs w:val="20"/>
          <w:lang w:val="en-GB"/>
        </w:rPr>
      </w:pPr>
      <w:r w:rsidRPr="004278BE">
        <w:rPr>
          <w:rFonts w:ascii="Arial" w:eastAsia="Calibri" w:hAnsi="Arial" w:cs="Arial"/>
          <w:i/>
          <w:iCs/>
          <w:color w:val="CF4A02"/>
          <w:sz w:val="20"/>
          <w:szCs w:val="25"/>
        </w:rPr>
        <w:t>Tranding and a</w:t>
      </w:r>
      <w:r w:rsidRPr="004278BE">
        <w:rPr>
          <w:rFonts w:ascii="Arial" w:eastAsia="Calibri" w:hAnsi="Arial" w:cs="Arial"/>
          <w:i/>
          <w:iCs/>
          <w:color w:val="CF4A02"/>
          <w:sz w:val="20"/>
          <w:szCs w:val="20"/>
          <w:lang w:val="en-GB"/>
        </w:rPr>
        <w:t>vailable</w:t>
      </w:r>
      <w:r w:rsidRPr="004278BE">
        <w:rPr>
          <w:rFonts w:ascii="Arial" w:eastAsia="Calibri" w:hAnsi="Arial" w:cs="Arial"/>
          <w:i/>
          <w:iCs/>
          <w:color w:val="CF4A02"/>
          <w:sz w:val="20"/>
          <w:szCs w:val="20"/>
          <w:cs/>
          <w:lang w:val="en-GB"/>
        </w:rPr>
        <w:t>-</w:t>
      </w:r>
      <w:r w:rsidRPr="004278BE">
        <w:rPr>
          <w:rFonts w:ascii="Arial" w:eastAsia="Calibri" w:hAnsi="Arial" w:cs="Arial"/>
          <w:i/>
          <w:iCs/>
          <w:color w:val="CF4A02"/>
          <w:sz w:val="20"/>
          <w:szCs w:val="20"/>
          <w:lang w:val="en-GB"/>
        </w:rPr>
        <w:t>for</w:t>
      </w:r>
      <w:r w:rsidRPr="004278BE">
        <w:rPr>
          <w:rFonts w:ascii="Arial" w:eastAsia="Calibri" w:hAnsi="Arial" w:cs="Arial"/>
          <w:i/>
          <w:iCs/>
          <w:color w:val="CF4A02"/>
          <w:sz w:val="20"/>
          <w:szCs w:val="20"/>
          <w:cs/>
          <w:lang w:val="en-GB"/>
        </w:rPr>
        <w:t>-</w:t>
      </w:r>
      <w:r w:rsidRPr="004278BE">
        <w:rPr>
          <w:rFonts w:ascii="Arial" w:eastAsia="Calibri" w:hAnsi="Arial" w:cs="Arial"/>
          <w:i/>
          <w:iCs/>
          <w:color w:val="CF4A02"/>
          <w:sz w:val="20"/>
          <w:szCs w:val="20"/>
          <w:lang w:val="en-GB"/>
        </w:rPr>
        <w:t>sale investments</w:t>
      </w:r>
    </w:p>
    <w:p w14:paraId="58922F0D" w14:textId="77777777" w:rsidR="00256FA2" w:rsidRPr="004278BE" w:rsidRDefault="00256FA2">
      <w:pPr>
        <w:ind w:left="540"/>
        <w:jc w:val="thaiDistribute"/>
        <w:rPr>
          <w:rFonts w:ascii="Arial" w:eastAsia="Calibri" w:hAnsi="Arial" w:cs="Arial"/>
          <w:sz w:val="20"/>
          <w:szCs w:val="20"/>
          <w:lang w:val="en-GB"/>
        </w:rPr>
      </w:pPr>
    </w:p>
    <w:p w14:paraId="7B23F98F" w14:textId="77777777" w:rsidR="00256FA2" w:rsidRPr="004278BE" w:rsidRDefault="00BC2AC7">
      <w:pPr>
        <w:ind w:left="540"/>
        <w:jc w:val="thaiDistribute"/>
        <w:rPr>
          <w:rFonts w:ascii="Arial" w:eastAsia="Calibri" w:hAnsi="Arial" w:cs="Arial"/>
          <w:sz w:val="20"/>
          <w:szCs w:val="20"/>
          <w:lang w:val="en-GB"/>
        </w:rPr>
      </w:pPr>
      <w:r w:rsidRPr="004278BE">
        <w:rPr>
          <w:rFonts w:ascii="Arial" w:eastAsia="Calibri" w:hAnsi="Arial" w:cs="Arial"/>
          <w:sz w:val="20"/>
          <w:szCs w:val="20"/>
          <w:lang w:val="en-GB"/>
        </w:rPr>
        <w:t>Trading investments and available</w:t>
      </w:r>
      <w:r w:rsidRPr="004278BE">
        <w:rPr>
          <w:rFonts w:ascii="Arial" w:eastAsia="Calibri" w:hAnsi="Arial" w:cs="Arial"/>
          <w:sz w:val="20"/>
          <w:szCs w:val="20"/>
          <w:cs/>
          <w:lang w:val="en-GB"/>
        </w:rPr>
        <w:t>-</w:t>
      </w:r>
      <w:r w:rsidRPr="004278BE">
        <w:rPr>
          <w:rFonts w:ascii="Arial" w:eastAsia="Calibri" w:hAnsi="Arial" w:cs="Arial"/>
          <w:sz w:val="20"/>
          <w:szCs w:val="20"/>
          <w:lang w:val="en-GB"/>
        </w:rPr>
        <w:t>for</w:t>
      </w:r>
      <w:r w:rsidRPr="004278BE">
        <w:rPr>
          <w:rFonts w:ascii="Arial" w:eastAsia="Calibri" w:hAnsi="Arial" w:cs="Arial"/>
          <w:sz w:val="20"/>
          <w:szCs w:val="20"/>
          <w:cs/>
          <w:lang w:val="en-GB"/>
        </w:rPr>
        <w:t>-</w:t>
      </w:r>
      <w:r w:rsidRPr="004278BE">
        <w:rPr>
          <w:rFonts w:ascii="Arial" w:eastAsia="Calibri" w:hAnsi="Arial" w:cs="Arial"/>
          <w:sz w:val="20"/>
          <w:szCs w:val="20"/>
          <w:lang w:val="en-GB"/>
        </w:rPr>
        <w:t>sale investments are subsequently measured at fair value</w:t>
      </w:r>
      <w:r w:rsidRPr="004278BE">
        <w:rPr>
          <w:rFonts w:ascii="Arial" w:eastAsia="Calibri" w:hAnsi="Arial" w:cs="Arial"/>
          <w:sz w:val="20"/>
          <w:szCs w:val="20"/>
          <w:cs/>
          <w:lang w:val="en-GB"/>
        </w:rPr>
        <w:t xml:space="preserve">. </w:t>
      </w:r>
      <w:r w:rsidRPr="004278BE">
        <w:rPr>
          <w:rFonts w:ascii="Arial" w:eastAsia="Calibri" w:hAnsi="Arial" w:cs="Arial"/>
          <w:sz w:val="20"/>
          <w:szCs w:val="20"/>
          <w:lang w:val="en-GB"/>
        </w:rPr>
        <w:t>The unrealised gains and losses of trading investments are recognised in profit or loss</w:t>
      </w:r>
      <w:r w:rsidRPr="004278BE">
        <w:rPr>
          <w:rFonts w:ascii="Arial" w:eastAsia="Calibri" w:hAnsi="Arial" w:cs="Arial"/>
          <w:sz w:val="20"/>
          <w:szCs w:val="20"/>
          <w:cs/>
          <w:lang w:val="en-GB"/>
        </w:rPr>
        <w:t xml:space="preserve">. </w:t>
      </w:r>
      <w:r w:rsidRPr="004278BE">
        <w:rPr>
          <w:rFonts w:ascii="Arial" w:eastAsia="Calibri" w:hAnsi="Arial" w:cs="Arial"/>
          <w:sz w:val="20"/>
          <w:szCs w:val="20"/>
          <w:lang w:val="en-GB"/>
        </w:rPr>
        <w:t xml:space="preserve">The </w:t>
      </w:r>
      <w:r w:rsidRPr="004278BE">
        <w:rPr>
          <w:rFonts w:ascii="Arial" w:eastAsia="Calibri" w:hAnsi="Arial" w:cs="Arial"/>
          <w:spacing w:val="-4"/>
          <w:sz w:val="20"/>
          <w:szCs w:val="20"/>
          <w:lang w:val="en-GB"/>
        </w:rPr>
        <w:t>unrealised gains and losses of available for sale investments are recognised in other comprehensive</w:t>
      </w:r>
      <w:r w:rsidRPr="004278BE">
        <w:rPr>
          <w:rFonts w:ascii="Arial" w:eastAsia="Calibri" w:hAnsi="Arial" w:cs="Arial"/>
          <w:sz w:val="20"/>
          <w:szCs w:val="20"/>
          <w:lang w:val="en-GB"/>
        </w:rPr>
        <w:t xml:space="preserve"> income and are subsequently reclassified to profit or loss when the investment is disposed</w:t>
      </w:r>
      <w:r w:rsidRPr="004278BE">
        <w:rPr>
          <w:rFonts w:ascii="Arial" w:eastAsia="Calibri" w:hAnsi="Arial" w:cs="Arial"/>
          <w:sz w:val="20"/>
          <w:szCs w:val="20"/>
          <w:cs/>
          <w:lang w:val="en-GB"/>
        </w:rPr>
        <w:t>.</w:t>
      </w:r>
    </w:p>
    <w:p w14:paraId="2E29DC1C" w14:textId="77777777" w:rsidR="00256FA2" w:rsidRPr="004278BE" w:rsidRDefault="00256FA2">
      <w:pPr>
        <w:ind w:left="540"/>
        <w:jc w:val="thaiDistribute"/>
        <w:rPr>
          <w:rFonts w:ascii="Arial" w:eastAsia="Calibri" w:hAnsi="Arial" w:cs="Arial"/>
          <w:sz w:val="20"/>
          <w:szCs w:val="20"/>
          <w:lang w:val="en-GB"/>
        </w:rPr>
      </w:pPr>
    </w:p>
    <w:p w14:paraId="16EDED13" w14:textId="77777777" w:rsidR="00256FA2" w:rsidRPr="004278BE" w:rsidRDefault="00BC2AC7">
      <w:pPr>
        <w:ind w:left="540"/>
        <w:jc w:val="thaiDistribute"/>
        <w:rPr>
          <w:rFonts w:ascii="Arial" w:eastAsia="Calibri" w:hAnsi="Arial" w:cs="Arial"/>
          <w:i/>
          <w:iCs/>
          <w:color w:val="CF4A02"/>
          <w:sz w:val="20"/>
          <w:szCs w:val="20"/>
          <w:lang w:val="en-GB"/>
        </w:rPr>
      </w:pPr>
      <w:r w:rsidRPr="004278BE">
        <w:rPr>
          <w:rFonts w:ascii="Arial" w:eastAsia="Calibri" w:hAnsi="Arial" w:cs="Arial"/>
          <w:i/>
          <w:iCs/>
          <w:color w:val="CF4A02"/>
          <w:sz w:val="20"/>
          <w:szCs w:val="20"/>
          <w:lang w:val="en-GB"/>
        </w:rPr>
        <w:t>Held</w:t>
      </w:r>
      <w:r w:rsidRPr="004278BE">
        <w:rPr>
          <w:rFonts w:ascii="Arial" w:eastAsia="Calibri" w:hAnsi="Arial" w:cs="Arial"/>
          <w:i/>
          <w:iCs/>
          <w:color w:val="CF4A02"/>
          <w:sz w:val="20"/>
          <w:szCs w:val="20"/>
          <w:cs/>
          <w:lang w:val="en-GB"/>
        </w:rPr>
        <w:t>-</w:t>
      </w:r>
      <w:r w:rsidRPr="004278BE">
        <w:rPr>
          <w:rFonts w:ascii="Arial" w:eastAsia="Calibri" w:hAnsi="Arial" w:cs="Arial"/>
          <w:i/>
          <w:iCs/>
          <w:color w:val="CF4A02"/>
          <w:sz w:val="20"/>
          <w:szCs w:val="20"/>
          <w:lang w:val="en-GB"/>
        </w:rPr>
        <w:t>to</w:t>
      </w:r>
      <w:r w:rsidRPr="004278BE">
        <w:rPr>
          <w:rFonts w:ascii="Arial" w:eastAsia="Calibri" w:hAnsi="Arial" w:cs="Arial"/>
          <w:i/>
          <w:iCs/>
          <w:color w:val="CF4A02"/>
          <w:sz w:val="20"/>
          <w:szCs w:val="20"/>
          <w:cs/>
          <w:lang w:val="en-GB"/>
        </w:rPr>
        <w:t>-</w:t>
      </w:r>
      <w:r w:rsidRPr="004278BE">
        <w:rPr>
          <w:rFonts w:ascii="Arial" w:eastAsia="Calibri" w:hAnsi="Arial" w:cs="Arial"/>
          <w:i/>
          <w:iCs/>
          <w:color w:val="CF4A02"/>
          <w:sz w:val="20"/>
          <w:szCs w:val="20"/>
          <w:lang w:val="en-GB"/>
        </w:rPr>
        <w:t>maturity investments</w:t>
      </w:r>
    </w:p>
    <w:p w14:paraId="40ACAFA5" w14:textId="77777777" w:rsidR="00256FA2" w:rsidRPr="004278BE" w:rsidRDefault="00256FA2">
      <w:pPr>
        <w:ind w:left="540"/>
        <w:jc w:val="thaiDistribute"/>
        <w:rPr>
          <w:rFonts w:ascii="Arial" w:eastAsia="Calibri" w:hAnsi="Arial" w:cs="Arial"/>
          <w:sz w:val="20"/>
          <w:szCs w:val="20"/>
          <w:lang w:val="en-GB"/>
        </w:rPr>
      </w:pPr>
    </w:p>
    <w:p w14:paraId="3BDB1A31" w14:textId="77777777" w:rsidR="00256FA2" w:rsidRPr="004278BE" w:rsidRDefault="00BC2AC7">
      <w:pPr>
        <w:ind w:left="540"/>
        <w:jc w:val="thaiDistribute"/>
        <w:rPr>
          <w:rFonts w:ascii="Arial" w:eastAsia="Calibri" w:hAnsi="Arial" w:cs="Arial"/>
          <w:sz w:val="20"/>
          <w:szCs w:val="20"/>
          <w:lang w:val="en-GB"/>
        </w:rPr>
      </w:pPr>
      <w:r w:rsidRPr="004278BE">
        <w:rPr>
          <w:rFonts w:ascii="Arial" w:eastAsia="Calibri" w:hAnsi="Arial" w:cs="Arial"/>
          <w:sz w:val="20"/>
          <w:szCs w:val="20"/>
          <w:lang w:val="en-GB"/>
        </w:rPr>
        <w:t>Held</w:t>
      </w:r>
      <w:r w:rsidRPr="004278BE">
        <w:rPr>
          <w:rFonts w:ascii="Arial" w:eastAsia="Calibri" w:hAnsi="Arial" w:cs="Arial"/>
          <w:sz w:val="20"/>
          <w:szCs w:val="20"/>
          <w:cs/>
          <w:lang w:val="en-GB"/>
        </w:rPr>
        <w:t>-</w:t>
      </w:r>
      <w:r w:rsidRPr="004278BE">
        <w:rPr>
          <w:rFonts w:ascii="Arial" w:eastAsia="Calibri" w:hAnsi="Arial" w:cs="Arial"/>
          <w:sz w:val="20"/>
          <w:szCs w:val="20"/>
          <w:lang w:val="en-GB"/>
        </w:rPr>
        <w:t>to</w:t>
      </w:r>
      <w:r w:rsidRPr="004278BE">
        <w:rPr>
          <w:rFonts w:ascii="Arial" w:eastAsia="Calibri" w:hAnsi="Arial" w:cs="Arial"/>
          <w:sz w:val="20"/>
          <w:szCs w:val="20"/>
          <w:cs/>
          <w:lang w:val="en-GB"/>
        </w:rPr>
        <w:t>-</w:t>
      </w:r>
      <w:r w:rsidRPr="004278BE">
        <w:rPr>
          <w:rFonts w:ascii="Arial" w:eastAsia="Calibri" w:hAnsi="Arial" w:cs="Arial"/>
          <w:sz w:val="20"/>
          <w:szCs w:val="20"/>
          <w:lang w:val="en-GB"/>
        </w:rPr>
        <w:t>maturity investments are carried at amortised cost using the effective interest method less impairment</w:t>
      </w:r>
      <w:r w:rsidRPr="004278BE">
        <w:rPr>
          <w:rFonts w:ascii="Arial" w:eastAsia="Calibri" w:hAnsi="Arial" w:cs="Arial"/>
          <w:sz w:val="20"/>
          <w:szCs w:val="20"/>
          <w:cs/>
          <w:lang w:val="en-GB"/>
        </w:rPr>
        <w:t>.</w:t>
      </w:r>
    </w:p>
    <w:p w14:paraId="5F88AE0E" w14:textId="77777777" w:rsidR="00256FA2" w:rsidRPr="004278BE" w:rsidRDefault="00256FA2">
      <w:pPr>
        <w:ind w:left="540"/>
        <w:jc w:val="thaiDistribute"/>
        <w:rPr>
          <w:rFonts w:ascii="Arial" w:eastAsia="Calibri" w:hAnsi="Arial" w:cs="Arial"/>
          <w:i/>
          <w:iCs/>
          <w:color w:val="CF4A02"/>
          <w:sz w:val="20"/>
          <w:szCs w:val="20"/>
          <w:lang w:val="en-GB"/>
        </w:rPr>
      </w:pPr>
    </w:p>
    <w:p w14:paraId="198A2A47" w14:textId="77777777" w:rsidR="00256FA2" w:rsidRPr="004278BE" w:rsidRDefault="00BC2AC7">
      <w:pPr>
        <w:ind w:left="540"/>
        <w:jc w:val="thaiDistribute"/>
        <w:rPr>
          <w:rFonts w:ascii="Arial" w:eastAsia="Calibri" w:hAnsi="Arial" w:cs="Arial"/>
          <w:i/>
          <w:iCs/>
          <w:color w:val="CF4A02"/>
          <w:sz w:val="20"/>
          <w:szCs w:val="20"/>
          <w:lang w:val="en-GB"/>
        </w:rPr>
      </w:pPr>
      <w:r w:rsidRPr="004278BE">
        <w:rPr>
          <w:rFonts w:ascii="Arial" w:eastAsia="Calibri" w:hAnsi="Arial" w:cs="Arial"/>
          <w:i/>
          <w:iCs/>
          <w:color w:val="CF4A02"/>
          <w:sz w:val="20"/>
          <w:szCs w:val="20"/>
          <w:lang w:val="en-GB"/>
        </w:rPr>
        <w:t>General investments</w:t>
      </w:r>
    </w:p>
    <w:p w14:paraId="64849B71" w14:textId="77777777" w:rsidR="00256FA2" w:rsidRPr="004278BE" w:rsidRDefault="00256FA2">
      <w:pPr>
        <w:ind w:left="540"/>
        <w:jc w:val="thaiDistribute"/>
        <w:rPr>
          <w:rFonts w:ascii="Arial" w:eastAsia="Calibri" w:hAnsi="Arial" w:cs="Arial"/>
          <w:sz w:val="20"/>
          <w:szCs w:val="20"/>
          <w:lang w:val="en-GB"/>
        </w:rPr>
      </w:pPr>
    </w:p>
    <w:p w14:paraId="4E4C19FD" w14:textId="77777777" w:rsidR="00256FA2" w:rsidRPr="004278BE" w:rsidRDefault="00BC2AC7">
      <w:pPr>
        <w:ind w:left="540"/>
        <w:jc w:val="thaiDistribute"/>
        <w:rPr>
          <w:rFonts w:ascii="Arial" w:eastAsia="Calibri" w:hAnsi="Arial" w:cs="Arial"/>
          <w:sz w:val="20"/>
          <w:szCs w:val="20"/>
        </w:rPr>
      </w:pPr>
      <w:r w:rsidRPr="004278BE">
        <w:rPr>
          <w:rFonts w:ascii="Arial" w:eastAsia="Calibri" w:hAnsi="Arial" w:cs="Arial"/>
          <w:sz w:val="20"/>
          <w:szCs w:val="20"/>
          <w:lang w:val="en-GB"/>
        </w:rPr>
        <w:t>General investments are carried at cost less impairment</w:t>
      </w:r>
      <w:r w:rsidRPr="004278BE">
        <w:rPr>
          <w:rFonts w:ascii="Arial" w:eastAsia="Calibri" w:hAnsi="Arial" w:cs="Arial"/>
          <w:sz w:val="20"/>
          <w:szCs w:val="20"/>
          <w:cs/>
          <w:lang w:val="en-GB"/>
        </w:rPr>
        <w:t>.</w:t>
      </w:r>
    </w:p>
    <w:p w14:paraId="588DD3E1" w14:textId="77777777" w:rsidR="00256FA2" w:rsidRPr="004278BE" w:rsidRDefault="00256FA2">
      <w:pPr>
        <w:ind w:left="540"/>
        <w:jc w:val="thaiDistribute"/>
        <w:rPr>
          <w:rFonts w:ascii="Arial" w:eastAsia="Calibri" w:hAnsi="Arial" w:cs="Arial"/>
          <w:sz w:val="20"/>
          <w:szCs w:val="20"/>
        </w:rPr>
      </w:pPr>
    </w:p>
    <w:p w14:paraId="540637D4" w14:textId="77777777" w:rsidR="00256FA2" w:rsidRPr="004278BE" w:rsidRDefault="00BC2AC7">
      <w:pPr>
        <w:overflowPunct/>
        <w:autoSpaceDE/>
        <w:autoSpaceDN/>
        <w:adjustRightInd/>
        <w:textAlignment w:val="auto"/>
        <w:rPr>
          <w:rFonts w:ascii="Arial" w:eastAsia="Calibri" w:hAnsi="Arial" w:cs="Arial"/>
          <w:sz w:val="20"/>
          <w:szCs w:val="20"/>
        </w:rPr>
      </w:pPr>
      <w:r w:rsidRPr="004278BE">
        <w:rPr>
          <w:rFonts w:ascii="Arial" w:eastAsia="Calibri" w:hAnsi="Arial" w:cs="Arial"/>
          <w:sz w:val="20"/>
          <w:szCs w:val="20"/>
          <w:cs/>
        </w:rPr>
        <w:br w:type="page"/>
      </w:r>
    </w:p>
    <w:p w14:paraId="0D9898BC" w14:textId="77777777" w:rsidR="00256FA2" w:rsidRPr="004278BE" w:rsidRDefault="00BC2AC7">
      <w:pPr>
        <w:ind w:left="540"/>
        <w:jc w:val="thaiDistribute"/>
        <w:rPr>
          <w:rFonts w:ascii="Arial" w:eastAsia="Calibri" w:hAnsi="Arial" w:cs="Arial"/>
          <w:i/>
          <w:iCs/>
          <w:color w:val="CF4A02"/>
          <w:sz w:val="20"/>
          <w:szCs w:val="20"/>
          <w:rtl/>
          <w:cs/>
          <w:lang w:bidi="ar-SA"/>
        </w:rPr>
      </w:pPr>
      <w:r w:rsidRPr="004278BE">
        <w:rPr>
          <w:rFonts w:ascii="Arial" w:eastAsia="Calibri" w:hAnsi="Arial" w:cs="Arial"/>
          <w:i/>
          <w:iCs/>
          <w:color w:val="CF4A02"/>
          <w:sz w:val="20"/>
          <w:szCs w:val="20"/>
          <w:lang w:val="en-GB"/>
        </w:rPr>
        <w:t>Disposal of investments</w:t>
      </w:r>
    </w:p>
    <w:p w14:paraId="32281A2C" w14:textId="77777777" w:rsidR="00256FA2" w:rsidRPr="004278BE" w:rsidRDefault="00256FA2">
      <w:pPr>
        <w:ind w:left="540"/>
        <w:jc w:val="thaiDistribute"/>
        <w:rPr>
          <w:rFonts w:ascii="Arial" w:eastAsia="Calibri" w:hAnsi="Arial" w:cs="Arial"/>
          <w:sz w:val="20"/>
          <w:szCs w:val="20"/>
        </w:rPr>
      </w:pPr>
    </w:p>
    <w:p w14:paraId="4780D477" w14:textId="77777777" w:rsidR="00256FA2" w:rsidRPr="004278BE" w:rsidRDefault="00BC2AC7">
      <w:pPr>
        <w:ind w:left="540"/>
        <w:jc w:val="thaiDistribute"/>
        <w:rPr>
          <w:rFonts w:ascii="Arial" w:hAnsi="Arial" w:cs="Arial"/>
          <w:sz w:val="20"/>
          <w:szCs w:val="20"/>
        </w:rPr>
      </w:pPr>
      <w:r w:rsidRPr="004278BE">
        <w:rPr>
          <w:rFonts w:ascii="Arial" w:eastAsia="Calibri" w:hAnsi="Arial" w:cs="Arial"/>
          <w:sz w:val="20"/>
          <w:szCs w:val="20"/>
        </w:rPr>
        <w:t xml:space="preserve">On a disposal of an investment, the difference between the net disposal proceeds and the carrying amount </w:t>
      </w:r>
      <w:r w:rsidRPr="004278BE">
        <w:rPr>
          <w:rFonts w:ascii="Arial" w:eastAsia="Calibri" w:hAnsi="Arial" w:cs="Arial"/>
          <w:sz w:val="20"/>
          <w:szCs w:val="20"/>
          <w:cs/>
        </w:rPr>
        <w:t>(</w:t>
      </w:r>
      <w:r w:rsidRPr="004278BE">
        <w:rPr>
          <w:rFonts w:ascii="Arial" w:eastAsia="Calibri" w:hAnsi="Arial" w:cs="Arial"/>
          <w:sz w:val="20"/>
          <w:szCs w:val="20"/>
        </w:rPr>
        <w:t>including cumulative changes in fair value recognised in equity</w:t>
      </w:r>
      <w:r w:rsidRPr="004278BE">
        <w:rPr>
          <w:rFonts w:ascii="Arial" w:eastAsia="Calibri" w:hAnsi="Arial" w:cs="Arial"/>
          <w:sz w:val="20"/>
          <w:szCs w:val="20"/>
          <w:cs/>
        </w:rPr>
        <w:t xml:space="preserve">) </w:t>
      </w:r>
      <w:r w:rsidRPr="004278BE">
        <w:rPr>
          <w:rFonts w:ascii="Arial" w:eastAsia="Calibri" w:hAnsi="Arial" w:cs="Arial"/>
          <w:sz w:val="20"/>
          <w:szCs w:val="20"/>
        </w:rPr>
        <w:t>is recognised to the profit or loss</w:t>
      </w:r>
      <w:r w:rsidRPr="004278BE">
        <w:rPr>
          <w:rFonts w:ascii="Arial" w:eastAsia="Calibri" w:hAnsi="Arial" w:cs="Arial"/>
          <w:sz w:val="20"/>
          <w:szCs w:val="20"/>
          <w:cs/>
        </w:rPr>
        <w:t xml:space="preserve">. </w:t>
      </w:r>
      <w:r w:rsidRPr="004278BE">
        <w:rPr>
          <w:rFonts w:ascii="Arial" w:eastAsia="Calibri" w:hAnsi="Arial" w:cs="Arial"/>
          <w:sz w:val="20"/>
          <w:szCs w:val="20"/>
        </w:rPr>
        <w:t>When the Company disposes an investment partially, the carrying amount of the disposed part is determined by the weighted average method</w:t>
      </w:r>
      <w:r w:rsidRPr="004278BE">
        <w:rPr>
          <w:rFonts w:ascii="Arial" w:eastAsia="Calibri" w:hAnsi="Arial" w:cs="Arial"/>
          <w:sz w:val="20"/>
          <w:szCs w:val="20"/>
          <w:cs/>
        </w:rPr>
        <w:t>.</w:t>
      </w:r>
    </w:p>
    <w:p w14:paraId="3463A1D6" w14:textId="77777777" w:rsidR="00256FA2" w:rsidRPr="004278BE" w:rsidRDefault="00256FA2">
      <w:pPr>
        <w:ind w:left="540"/>
        <w:jc w:val="both"/>
        <w:rPr>
          <w:rFonts w:ascii="Arial" w:hAnsi="Arial" w:cs="Arial"/>
          <w:color w:val="000000" w:themeColor="text1"/>
          <w:sz w:val="20"/>
          <w:szCs w:val="20"/>
        </w:rPr>
      </w:pPr>
    </w:p>
    <w:p w14:paraId="6D4468F4"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11</w:t>
      </w:r>
      <w:r w:rsidRPr="004278BE">
        <w:rPr>
          <w:rFonts w:ascii="Arial" w:hAnsi="Arial" w:cs="Arial"/>
          <w:b/>
          <w:bCs/>
          <w:color w:val="CF4A02"/>
          <w:sz w:val="20"/>
          <w:szCs w:val="20"/>
        </w:rPr>
        <w:tab/>
        <w:t>Investment property</w:t>
      </w:r>
    </w:p>
    <w:p w14:paraId="747B4D27" w14:textId="77777777" w:rsidR="00256FA2" w:rsidRPr="004278BE" w:rsidRDefault="00256FA2">
      <w:pPr>
        <w:ind w:left="540"/>
        <w:jc w:val="both"/>
        <w:rPr>
          <w:rFonts w:ascii="Arial" w:hAnsi="Arial" w:cs="Arial"/>
          <w:color w:val="000000" w:themeColor="text1"/>
          <w:sz w:val="20"/>
          <w:szCs w:val="20"/>
        </w:rPr>
      </w:pPr>
    </w:p>
    <w:p w14:paraId="394BBC64"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Investment properties, principally freehold office buildings, are held for long</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term rental yields or for capital appreciation or both and are not occupied by the Company</w:t>
      </w:r>
      <w:r w:rsidRPr="004278BE">
        <w:rPr>
          <w:rFonts w:ascii="Arial" w:hAnsi="Arial" w:cs="Arial"/>
          <w:color w:val="000000" w:themeColor="text1"/>
          <w:sz w:val="20"/>
          <w:szCs w:val="20"/>
          <w:cs/>
        </w:rPr>
        <w:t xml:space="preserve">. </w:t>
      </w:r>
    </w:p>
    <w:p w14:paraId="29871F79" w14:textId="77777777" w:rsidR="00256FA2" w:rsidRPr="004278BE" w:rsidRDefault="00256FA2">
      <w:pPr>
        <w:ind w:left="540"/>
        <w:jc w:val="both"/>
        <w:rPr>
          <w:rFonts w:ascii="Arial" w:hAnsi="Arial" w:cs="Arial"/>
          <w:color w:val="000000" w:themeColor="text1"/>
          <w:sz w:val="20"/>
          <w:szCs w:val="20"/>
        </w:rPr>
      </w:pPr>
    </w:p>
    <w:p w14:paraId="3FCF21F3"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pacing w:val="-2"/>
          <w:sz w:val="20"/>
          <w:szCs w:val="20"/>
        </w:rPr>
        <w:t>Investment property is measured initially at cost, including directly attributable costs and borrowing</w:t>
      </w:r>
      <w:r w:rsidRPr="004278BE">
        <w:rPr>
          <w:rFonts w:ascii="Arial" w:hAnsi="Arial" w:cs="Arial"/>
          <w:color w:val="000000" w:themeColor="text1"/>
          <w:sz w:val="20"/>
          <w:szCs w:val="20"/>
        </w:rPr>
        <w:t xml:space="preserve"> costs</w:t>
      </w:r>
      <w:r w:rsidRPr="004278BE">
        <w:rPr>
          <w:rFonts w:ascii="Arial" w:hAnsi="Arial" w:cs="Arial"/>
          <w:color w:val="000000" w:themeColor="text1"/>
          <w:sz w:val="20"/>
          <w:szCs w:val="20"/>
          <w:cs/>
        </w:rPr>
        <w:t>.</w:t>
      </w:r>
    </w:p>
    <w:p w14:paraId="08563B93" w14:textId="77777777" w:rsidR="00256FA2" w:rsidRPr="004278BE" w:rsidRDefault="00256FA2">
      <w:pPr>
        <w:ind w:left="540"/>
        <w:jc w:val="both"/>
        <w:rPr>
          <w:rFonts w:ascii="Arial" w:hAnsi="Arial" w:cs="Arial"/>
          <w:color w:val="000000" w:themeColor="text1"/>
          <w:sz w:val="20"/>
          <w:szCs w:val="20"/>
        </w:rPr>
      </w:pPr>
    </w:p>
    <w:p w14:paraId="6F383723"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Subsequently, they are carried at cost less accumulated depreciation and impairment</w:t>
      </w:r>
      <w:r w:rsidRPr="004278BE">
        <w:rPr>
          <w:rFonts w:ascii="Arial" w:hAnsi="Arial" w:cs="Arial"/>
          <w:color w:val="000000" w:themeColor="text1"/>
          <w:sz w:val="20"/>
          <w:szCs w:val="20"/>
          <w:cs/>
        </w:rPr>
        <w:t xml:space="preserve">. </w:t>
      </w:r>
    </w:p>
    <w:p w14:paraId="5AA83785" w14:textId="77777777" w:rsidR="00256FA2" w:rsidRPr="004278BE" w:rsidRDefault="00256FA2">
      <w:pPr>
        <w:ind w:left="540"/>
        <w:jc w:val="both"/>
        <w:rPr>
          <w:rFonts w:ascii="Arial" w:hAnsi="Arial" w:cs="Arial"/>
          <w:color w:val="000000" w:themeColor="text1"/>
          <w:sz w:val="20"/>
          <w:szCs w:val="20"/>
        </w:rPr>
      </w:pPr>
    </w:p>
    <w:p w14:paraId="0266C243"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Subsequent expenditure is capitalised to the asset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carrying amount only when it is probable that future economic benefits associated with the expenditure will flow to the Company and the cost of the item can be measured reliably</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All other repairs and maintenance costs are expensed when incurred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When part of an investment property is replaced, the carrying amount of the replaced part is derecognised</w:t>
      </w:r>
      <w:r w:rsidRPr="004278BE">
        <w:rPr>
          <w:rFonts w:ascii="Arial" w:hAnsi="Arial" w:cs="Arial"/>
          <w:color w:val="000000" w:themeColor="text1"/>
          <w:sz w:val="20"/>
          <w:szCs w:val="20"/>
          <w:cs/>
        </w:rPr>
        <w:t>.</w:t>
      </w:r>
    </w:p>
    <w:p w14:paraId="3B3728C1" w14:textId="77777777" w:rsidR="00256FA2" w:rsidRPr="004278BE" w:rsidRDefault="00256FA2">
      <w:pPr>
        <w:ind w:left="540"/>
        <w:jc w:val="both"/>
        <w:rPr>
          <w:rFonts w:ascii="Arial" w:hAnsi="Arial" w:cs="Arial"/>
          <w:color w:val="000000" w:themeColor="text1"/>
          <w:sz w:val="20"/>
          <w:szCs w:val="20"/>
        </w:rPr>
      </w:pPr>
    </w:p>
    <w:p w14:paraId="4E235898"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Land is not depreciated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Depreciation on other investment properties is calculated using the straight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line method to allocate their costs to their residual values over their estimated useful lives, as follows</w:t>
      </w:r>
      <w:r w:rsidRPr="004278BE">
        <w:rPr>
          <w:rFonts w:ascii="Arial" w:hAnsi="Arial" w:cs="Arial"/>
          <w:color w:val="000000" w:themeColor="text1"/>
          <w:sz w:val="20"/>
          <w:szCs w:val="20"/>
          <w:cs/>
        </w:rPr>
        <w:t>:</w:t>
      </w:r>
    </w:p>
    <w:p w14:paraId="3D0A9FF4" w14:textId="77777777" w:rsidR="00256FA2" w:rsidRPr="004278BE" w:rsidRDefault="00256FA2">
      <w:pPr>
        <w:ind w:left="540"/>
        <w:rPr>
          <w:rFonts w:ascii="Arial" w:hAnsi="Arial" w:cs="Arial"/>
          <w:color w:val="000000" w:themeColor="text1"/>
          <w:sz w:val="20"/>
          <w:szCs w:val="20"/>
        </w:rPr>
      </w:pPr>
    </w:p>
    <w:tbl>
      <w:tblPr>
        <w:tblW w:w="8604" w:type="dxa"/>
        <w:tblInd w:w="450" w:type="dxa"/>
        <w:tblLayout w:type="fixed"/>
        <w:tblLook w:val="04A0" w:firstRow="1" w:lastRow="0" w:firstColumn="1" w:lastColumn="0" w:noHBand="0" w:noVBand="1"/>
      </w:tblPr>
      <w:tblGrid>
        <w:gridCol w:w="7020"/>
        <w:gridCol w:w="1584"/>
      </w:tblGrid>
      <w:tr w:rsidR="00256FA2" w:rsidRPr="004278BE" w14:paraId="59BFC38C" w14:textId="77777777">
        <w:tc>
          <w:tcPr>
            <w:tcW w:w="7020" w:type="dxa"/>
            <w:hideMark/>
          </w:tcPr>
          <w:p w14:paraId="5BA71A39" w14:textId="77777777" w:rsidR="00256FA2" w:rsidRPr="004278BE" w:rsidRDefault="00BC2AC7">
            <w:pPr>
              <w:ind w:left="540" w:hanging="567"/>
              <w:jc w:val="thaiDistribute"/>
              <w:rPr>
                <w:rFonts w:ascii="Arial" w:hAnsi="Arial" w:cs="Arial"/>
                <w:color w:val="000000" w:themeColor="text1"/>
                <w:sz w:val="20"/>
                <w:szCs w:val="20"/>
              </w:rPr>
            </w:pPr>
            <w:r w:rsidRPr="004278BE">
              <w:rPr>
                <w:rFonts w:ascii="Arial" w:hAnsi="Arial" w:cs="Arial"/>
                <w:color w:val="000000" w:themeColor="text1"/>
                <w:sz w:val="20"/>
                <w:szCs w:val="20"/>
              </w:rPr>
              <w:t>Building and improvements</w:t>
            </w:r>
          </w:p>
        </w:tc>
        <w:tc>
          <w:tcPr>
            <w:tcW w:w="1584" w:type="dxa"/>
            <w:hideMark/>
          </w:tcPr>
          <w:p w14:paraId="34A5DA9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20 years</w:t>
            </w:r>
          </w:p>
        </w:tc>
      </w:tr>
    </w:tbl>
    <w:p w14:paraId="2CBDB2E5" w14:textId="77777777" w:rsidR="00256FA2" w:rsidRPr="004278BE" w:rsidRDefault="00256FA2">
      <w:pPr>
        <w:jc w:val="thaiDistribute"/>
        <w:rPr>
          <w:rFonts w:ascii="Arial" w:hAnsi="Arial" w:cs="Arial"/>
          <w:color w:val="000000" w:themeColor="text1"/>
          <w:spacing w:val="-6"/>
          <w:sz w:val="20"/>
          <w:szCs w:val="20"/>
        </w:rPr>
      </w:pPr>
    </w:p>
    <w:p w14:paraId="0484B74A" w14:textId="77777777" w:rsidR="00256FA2" w:rsidRPr="004278BE" w:rsidRDefault="00BC2AC7">
      <w:pPr>
        <w:overflowPunct/>
        <w:autoSpaceDE/>
        <w:autoSpaceDN/>
        <w:adjustRightInd/>
        <w:textAlignment w:val="auto"/>
        <w:rPr>
          <w:rFonts w:ascii="Arial" w:hAnsi="Arial" w:cs="Arial"/>
          <w:color w:val="000000" w:themeColor="text1"/>
          <w:spacing w:val="-6"/>
          <w:sz w:val="20"/>
          <w:szCs w:val="20"/>
        </w:rPr>
      </w:pPr>
      <w:r w:rsidRPr="004278BE">
        <w:rPr>
          <w:rFonts w:ascii="Arial" w:hAnsi="Arial" w:cs="Arial"/>
          <w:color w:val="000000" w:themeColor="text1"/>
          <w:spacing w:val="-6"/>
          <w:sz w:val="20"/>
          <w:szCs w:val="20"/>
          <w:cs/>
        </w:rPr>
        <w:br w:type="page"/>
      </w:r>
    </w:p>
    <w:p w14:paraId="727838EB"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12</w:t>
      </w:r>
      <w:r w:rsidRPr="004278BE">
        <w:rPr>
          <w:rFonts w:ascii="Arial" w:hAnsi="Arial" w:cs="Arial"/>
          <w:b/>
          <w:bCs/>
          <w:color w:val="CF4A02"/>
          <w:sz w:val="20"/>
          <w:szCs w:val="20"/>
        </w:rPr>
        <w:tab/>
        <w:t>Property, plant and equipment</w:t>
      </w:r>
    </w:p>
    <w:p w14:paraId="092C8191" w14:textId="77777777" w:rsidR="00256FA2" w:rsidRPr="004278BE" w:rsidRDefault="00256FA2">
      <w:pPr>
        <w:ind w:left="540"/>
        <w:jc w:val="thaiDistribute"/>
        <w:rPr>
          <w:rFonts w:ascii="Arial" w:hAnsi="Arial" w:cs="Arial"/>
          <w:color w:val="000000" w:themeColor="text1"/>
          <w:spacing w:val="-6"/>
          <w:sz w:val="20"/>
          <w:szCs w:val="20"/>
        </w:rPr>
      </w:pPr>
    </w:p>
    <w:p w14:paraId="0B734443"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All other property, plant and equipment are stated at historical cost less accumulated depreciation and impairment losses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Historical cost includes expenditure that is directly attributable to the acquisition of the items</w:t>
      </w:r>
      <w:r w:rsidRPr="004278BE">
        <w:rPr>
          <w:rFonts w:ascii="Arial" w:hAnsi="Arial" w:cs="Arial"/>
          <w:color w:val="000000" w:themeColor="text1"/>
          <w:sz w:val="20"/>
          <w:szCs w:val="20"/>
          <w:cs/>
        </w:rPr>
        <w:t>.</w:t>
      </w:r>
    </w:p>
    <w:p w14:paraId="600E74BC" w14:textId="77777777" w:rsidR="00256FA2" w:rsidRPr="004278BE" w:rsidRDefault="00256FA2">
      <w:pPr>
        <w:ind w:left="540"/>
        <w:jc w:val="thaiDistribute"/>
        <w:rPr>
          <w:rFonts w:ascii="Arial" w:hAnsi="Arial" w:cs="Arial"/>
          <w:color w:val="000000" w:themeColor="text1"/>
          <w:sz w:val="20"/>
          <w:szCs w:val="20"/>
        </w:rPr>
      </w:pPr>
    </w:p>
    <w:p w14:paraId="25A14B8E"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Subsequent costs are included in the asset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carrying amount, only when it is probable that future economic benefits associated with the item will flow to the Company and capitalised where there is future economic benefits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carrying amount of the replaced part is derecognised</w:t>
      </w:r>
      <w:r w:rsidRPr="004278BE">
        <w:rPr>
          <w:rFonts w:ascii="Arial" w:hAnsi="Arial" w:cs="Arial"/>
          <w:color w:val="000000" w:themeColor="text1"/>
          <w:sz w:val="20"/>
          <w:szCs w:val="20"/>
          <w:cs/>
        </w:rPr>
        <w:t>.</w:t>
      </w:r>
    </w:p>
    <w:p w14:paraId="37DC58B5" w14:textId="77777777" w:rsidR="00256FA2" w:rsidRPr="004278BE" w:rsidRDefault="00256FA2">
      <w:pPr>
        <w:ind w:left="540"/>
        <w:jc w:val="thaiDistribute"/>
        <w:rPr>
          <w:rFonts w:ascii="Arial" w:hAnsi="Arial" w:cs="Arial"/>
          <w:color w:val="000000" w:themeColor="text1"/>
          <w:sz w:val="20"/>
          <w:szCs w:val="20"/>
        </w:rPr>
      </w:pPr>
    </w:p>
    <w:p w14:paraId="1B43F498"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All other repairs and maintenance are charged to profit or loss when incurred</w:t>
      </w:r>
      <w:r w:rsidRPr="004278BE">
        <w:rPr>
          <w:rFonts w:ascii="Arial" w:hAnsi="Arial" w:cs="Arial"/>
          <w:color w:val="000000" w:themeColor="text1"/>
          <w:sz w:val="20"/>
          <w:szCs w:val="20"/>
          <w:cs/>
        </w:rPr>
        <w:t>.</w:t>
      </w:r>
    </w:p>
    <w:p w14:paraId="190B20B8" w14:textId="77777777" w:rsidR="00256FA2" w:rsidRPr="004278BE" w:rsidRDefault="00256FA2">
      <w:pPr>
        <w:ind w:left="540"/>
        <w:jc w:val="thaiDistribute"/>
        <w:rPr>
          <w:rFonts w:ascii="Arial" w:hAnsi="Arial" w:cs="Arial"/>
          <w:color w:val="000000" w:themeColor="text1"/>
          <w:sz w:val="20"/>
          <w:szCs w:val="20"/>
        </w:rPr>
      </w:pPr>
    </w:p>
    <w:p w14:paraId="5AF300D8"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Land is not depreciated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Depreciation on other assets is calculated using the straight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line method to allocate their cost to their residual values over their estimated useful lives, as follows</w:t>
      </w:r>
      <w:r w:rsidRPr="004278BE">
        <w:rPr>
          <w:rFonts w:ascii="Arial" w:hAnsi="Arial" w:cs="Arial"/>
          <w:color w:val="000000" w:themeColor="text1"/>
          <w:sz w:val="20"/>
          <w:szCs w:val="20"/>
          <w:cs/>
        </w:rPr>
        <w:t>:</w:t>
      </w:r>
    </w:p>
    <w:p w14:paraId="37743BAE" w14:textId="77777777" w:rsidR="00256FA2" w:rsidRPr="004278BE" w:rsidRDefault="00256FA2">
      <w:pPr>
        <w:jc w:val="thaiDistribute"/>
        <w:rPr>
          <w:rFonts w:ascii="Arial" w:hAnsi="Arial" w:cs="Arial"/>
          <w:color w:val="000000" w:themeColor="text1"/>
          <w:sz w:val="20"/>
          <w:szCs w:val="20"/>
        </w:rPr>
      </w:pPr>
    </w:p>
    <w:tbl>
      <w:tblPr>
        <w:tblW w:w="8568" w:type="dxa"/>
        <w:tblInd w:w="477" w:type="dxa"/>
        <w:tblLayout w:type="fixed"/>
        <w:tblLook w:val="04A0" w:firstRow="1" w:lastRow="0" w:firstColumn="1" w:lastColumn="0" w:noHBand="0" w:noVBand="1"/>
      </w:tblPr>
      <w:tblGrid>
        <w:gridCol w:w="6912"/>
        <w:gridCol w:w="1656"/>
      </w:tblGrid>
      <w:tr w:rsidR="00256FA2" w:rsidRPr="004278BE" w14:paraId="68F72644" w14:textId="77777777">
        <w:tc>
          <w:tcPr>
            <w:tcW w:w="6912" w:type="dxa"/>
            <w:hideMark/>
          </w:tcPr>
          <w:p w14:paraId="01225A8E" w14:textId="77777777" w:rsidR="00256FA2" w:rsidRPr="004278BE" w:rsidRDefault="00BC2AC7">
            <w:pPr>
              <w:ind w:left="540" w:hanging="567"/>
              <w:jc w:val="thaiDistribute"/>
              <w:rPr>
                <w:rFonts w:ascii="Arial" w:hAnsi="Arial" w:cs="Arial"/>
                <w:color w:val="000000" w:themeColor="text1"/>
                <w:sz w:val="20"/>
                <w:szCs w:val="20"/>
              </w:rPr>
            </w:pPr>
            <w:r w:rsidRPr="004278BE">
              <w:rPr>
                <w:rFonts w:ascii="Arial" w:hAnsi="Arial" w:cs="Arial"/>
                <w:color w:val="000000" w:themeColor="text1"/>
                <w:sz w:val="20"/>
                <w:szCs w:val="20"/>
              </w:rPr>
              <w:t>Building and improvements</w:t>
            </w:r>
          </w:p>
        </w:tc>
        <w:tc>
          <w:tcPr>
            <w:tcW w:w="1656" w:type="dxa"/>
            <w:hideMark/>
          </w:tcPr>
          <w:p w14:paraId="1DF8B2FC" w14:textId="77777777" w:rsidR="00256FA2" w:rsidRPr="004278BE" w:rsidRDefault="00BC2AC7">
            <w:pPr>
              <w:ind w:right="-72" w:firstLine="29"/>
              <w:jc w:val="right"/>
              <w:rPr>
                <w:rFonts w:ascii="Arial" w:hAnsi="Arial" w:cs="Arial"/>
                <w:color w:val="000000" w:themeColor="text1"/>
                <w:sz w:val="20"/>
                <w:szCs w:val="20"/>
              </w:rPr>
            </w:pPr>
            <w:r w:rsidRPr="004278BE">
              <w:rPr>
                <w:rFonts w:ascii="Arial" w:hAnsi="Arial" w:cs="Arial"/>
                <w:color w:val="000000" w:themeColor="text1"/>
                <w:sz w:val="20"/>
                <w:szCs w:val="20"/>
              </w:rPr>
              <w:t xml:space="preserve">10 </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40 years</w:t>
            </w:r>
          </w:p>
        </w:tc>
      </w:tr>
      <w:tr w:rsidR="00256FA2" w:rsidRPr="004278BE" w14:paraId="7AD48D57" w14:textId="77777777">
        <w:tc>
          <w:tcPr>
            <w:tcW w:w="6912" w:type="dxa"/>
            <w:hideMark/>
          </w:tcPr>
          <w:p w14:paraId="6C83F74C" w14:textId="77777777" w:rsidR="00256FA2" w:rsidRPr="004278BE" w:rsidRDefault="00BC2AC7">
            <w:pPr>
              <w:ind w:left="540" w:hanging="567"/>
              <w:jc w:val="thaiDistribute"/>
              <w:rPr>
                <w:rFonts w:ascii="Arial" w:hAnsi="Arial" w:cs="Arial"/>
                <w:color w:val="000000" w:themeColor="text1"/>
                <w:sz w:val="20"/>
                <w:szCs w:val="20"/>
              </w:rPr>
            </w:pPr>
            <w:r w:rsidRPr="004278BE">
              <w:rPr>
                <w:rFonts w:ascii="Arial" w:hAnsi="Arial" w:cs="Arial"/>
                <w:color w:val="000000" w:themeColor="text1"/>
                <w:sz w:val="20"/>
                <w:szCs w:val="20"/>
              </w:rPr>
              <w:t>Furniture, fixtures and office equipment</w:t>
            </w:r>
          </w:p>
        </w:tc>
        <w:tc>
          <w:tcPr>
            <w:tcW w:w="1656" w:type="dxa"/>
            <w:hideMark/>
          </w:tcPr>
          <w:p w14:paraId="1DB3190B" w14:textId="77777777" w:rsidR="00256FA2" w:rsidRPr="004278BE" w:rsidRDefault="00BC2AC7">
            <w:pPr>
              <w:ind w:right="-72" w:firstLine="29"/>
              <w:jc w:val="right"/>
              <w:rPr>
                <w:rFonts w:ascii="Arial" w:hAnsi="Arial" w:cs="Arial"/>
                <w:color w:val="000000" w:themeColor="text1"/>
                <w:sz w:val="20"/>
                <w:szCs w:val="20"/>
              </w:rPr>
            </w:pPr>
            <w:r w:rsidRPr="004278BE">
              <w:rPr>
                <w:rFonts w:ascii="Arial" w:hAnsi="Arial" w:cs="Arial"/>
                <w:color w:val="000000" w:themeColor="text1"/>
                <w:sz w:val="20"/>
                <w:szCs w:val="20"/>
              </w:rPr>
              <w:t xml:space="preserve">5 </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20 years</w:t>
            </w:r>
          </w:p>
        </w:tc>
      </w:tr>
      <w:tr w:rsidR="00256FA2" w:rsidRPr="004278BE" w14:paraId="3B33BF3F" w14:textId="77777777">
        <w:tc>
          <w:tcPr>
            <w:tcW w:w="6912" w:type="dxa"/>
            <w:hideMark/>
          </w:tcPr>
          <w:p w14:paraId="473F3459" w14:textId="77777777" w:rsidR="00256FA2" w:rsidRPr="004278BE" w:rsidRDefault="00BC2AC7">
            <w:pPr>
              <w:ind w:left="540" w:hanging="567"/>
              <w:jc w:val="thaiDistribute"/>
              <w:rPr>
                <w:rFonts w:ascii="Arial" w:hAnsi="Arial" w:cs="Arial"/>
                <w:color w:val="000000" w:themeColor="text1"/>
                <w:sz w:val="20"/>
                <w:szCs w:val="20"/>
              </w:rPr>
            </w:pPr>
            <w:r w:rsidRPr="004278BE">
              <w:rPr>
                <w:rFonts w:ascii="Arial" w:hAnsi="Arial" w:cs="Arial"/>
                <w:color w:val="000000" w:themeColor="text1"/>
                <w:sz w:val="20"/>
                <w:szCs w:val="20"/>
              </w:rPr>
              <w:t>Motor vehicles</w:t>
            </w:r>
          </w:p>
        </w:tc>
        <w:tc>
          <w:tcPr>
            <w:tcW w:w="1656" w:type="dxa"/>
            <w:hideMark/>
          </w:tcPr>
          <w:p w14:paraId="5EC809FB" w14:textId="77777777" w:rsidR="00256FA2" w:rsidRPr="004278BE" w:rsidRDefault="00BC2AC7">
            <w:pPr>
              <w:ind w:right="-72" w:firstLine="29"/>
              <w:jc w:val="right"/>
              <w:rPr>
                <w:rFonts w:ascii="Arial" w:hAnsi="Arial" w:cs="Arial"/>
                <w:color w:val="000000" w:themeColor="text1"/>
                <w:sz w:val="20"/>
                <w:szCs w:val="20"/>
              </w:rPr>
            </w:pPr>
            <w:r w:rsidRPr="004278BE">
              <w:rPr>
                <w:rFonts w:ascii="Arial" w:hAnsi="Arial" w:cs="Arial"/>
                <w:color w:val="000000" w:themeColor="text1"/>
                <w:sz w:val="20"/>
                <w:szCs w:val="20"/>
              </w:rPr>
              <w:t xml:space="preserve">5 </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7 years</w:t>
            </w:r>
          </w:p>
        </w:tc>
      </w:tr>
    </w:tbl>
    <w:p w14:paraId="4B3C9E4A" w14:textId="77777777" w:rsidR="00256FA2" w:rsidRPr="004278BE" w:rsidRDefault="00256FA2">
      <w:pPr>
        <w:jc w:val="thaiDistribute"/>
        <w:rPr>
          <w:rFonts w:ascii="Arial" w:hAnsi="Arial" w:cs="Arial"/>
          <w:color w:val="000000" w:themeColor="text1"/>
          <w:sz w:val="20"/>
          <w:szCs w:val="20"/>
        </w:rPr>
      </w:pPr>
    </w:p>
    <w:p w14:paraId="6F9164E1"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The assets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residual values and useful lives are reviewed, and adjusted if appropriate, at the end of each reporting period</w:t>
      </w:r>
      <w:r w:rsidRPr="004278BE">
        <w:rPr>
          <w:rFonts w:ascii="Arial" w:hAnsi="Arial" w:cs="Arial"/>
          <w:color w:val="000000" w:themeColor="text1"/>
          <w:sz w:val="20"/>
          <w:szCs w:val="20"/>
          <w:cs/>
        </w:rPr>
        <w:t>.</w:t>
      </w:r>
    </w:p>
    <w:p w14:paraId="37D81070" w14:textId="77777777" w:rsidR="00256FA2" w:rsidRPr="004278BE" w:rsidRDefault="00256FA2">
      <w:pPr>
        <w:ind w:left="540"/>
        <w:jc w:val="thaiDistribute"/>
        <w:rPr>
          <w:rFonts w:ascii="Arial" w:hAnsi="Arial" w:cs="Arial"/>
          <w:color w:val="000000" w:themeColor="text1"/>
          <w:sz w:val="20"/>
          <w:szCs w:val="20"/>
        </w:rPr>
      </w:pPr>
    </w:p>
    <w:p w14:paraId="76FB6689"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Gains or losses on disposals are determined by comparing the proceeds with the carrying amount and are recognised in profit or loss</w:t>
      </w:r>
      <w:r w:rsidRPr="004278BE">
        <w:rPr>
          <w:rFonts w:ascii="Arial" w:hAnsi="Arial" w:cs="Arial"/>
          <w:color w:val="000000" w:themeColor="text1"/>
          <w:sz w:val="20"/>
          <w:szCs w:val="20"/>
          <w:cs/>
        </w:rPr>
        <w:t>.</w:t>
      </w:r>
    </w:p>
    <w:p w14:paraId="25998B69" w14:textId="77777777" w:rsidR="00256FA2" w:rsidRPr="004278BE" w:rsidRDefault="00256FA2">
      <w:pPr>
        <w:ind w:left="540"/>
        <w:jc w:val="thaiDistribute"/>
        <w:rPr>
          <w:rFonts w:ascii="Arial" w:hAnsi="Arial" w:cs="Arial"/>
          <w:color w:val="000000" w:themeColor="text1"/>
          <w:sz w:val="20"/>
          <w:szCs w:val="20"/>
        </w:rPr>
      </w:pPr>
    </w:p>
    <w:p w14:paraId="0E85F584"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13</w:t>
      </w:r>
      <w:r w:rsidRPr="004278BE">
        <w:rPr>
          <w:rFonts w:ascii="Arial" w:hAnsi="Arial" w:cs="Arial"/>
          <w:b/>
          <w:bCs/>
          <w:color w:val="CF4A02"/>
          <w:sz w:val="20"/>
          <w:szCs w:val="20"/>
        </w:rPr>
        <w:tab/>
        <w:t>Intangible assets</w:t>
      </w:r>
    </w:p>
    <w:p w14:paraId="44288F89" w14:textId="77777777" w:rsidR="00256FA2" w:rsidRPr="004278BE" w:rsidRDefault="00256FA2">
      <w:pPr>
        <w:ind w:left="540"/>
        <w:jc w:val="thaiDistribute"/>
        <w:rPr>
          <w:rFonts w:ascii="Arial" w:hAnsi="Arial" w:cs="Arial"/>
          <w:color w:val="000000" w:themeColor="text1"/>
          <w:sz w:val="20"/>
          <w:szCs w:val="20"/>
        </w:rPr>
      </w:pPr>
    </w:p>
    <w:p w14:paraId="631758A7"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 xml:space="preserve">Intangible asset is stated at cost less accumulated amortisation and impairment of assets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if any</w:t>
      </w:r>
      <w:r w:rsidRPr="004278BE">
        <w:rPr>
          <w:rFonts w:ascii="Arial" w:hAnsi="Arial" w:cs="Arial"/>
          <w:color w:val="000000" w:themeColor="text1"/>
          <w:sz w:val="20"/>
          <w:szCs w:val="20"/>
          <w:cs/>
        </w:rPr>
        <w:t>).</w:t>
      </w:r>
    </w:p>
    <w:p w14:paraId="11B0EF5D" w14:textId="77777777" w:rsidR="00256FA2" w:rsidRPr="004278BE" w:rsidRDefault="00256FA2">
      <w:pPr>
        <w:ind w:left="540"/>
        <w:jc w:val="thaiDistribute"/>
        <w:rPr>
          <w:rFonts w:ascii="Arial" w:hAnsi="Arial" w:cs="Arial"/>
          <w:color w:val="000000" w:themeColor="text1"/>
          <w:sz w:val="20"/>
          <w:szCs w:val="20"/>
        </w:rPr>
      </w:pPr>
    </w:p>
    <w:p w14:paraId="4BDB7D74"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Amortisation of intangible assets is calculated by reference to their costs on a straight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line basis over the period of the lease and the expected beneficial period as follows</w:t>
      </w:r>
      <w:r w:rsidRPr="004278BE">
        <w:rPr>
          <w:rFonts w:ascii="Arial" w:hAnsi="Arial" w:cs="Arial"/>
          <w:color w:val="000000" w:themeColor="text1"/>
          <w:sz w:val="20"/>
          <w:szCs w:val="20"/>
          <w:cs/>
        </w:rPr>
        <w:t>:</w:t>
      </w:r>
    </w:p>
    <w:p w14:paraId="3E68AD99" w14:textId="77777777" w:rsidR="00256FA2" w:rsidRPr="004278BE" w:rsidRDefault="00256FA2">
      <w:pPr>
        <w:ind w:left="540"/>
        <w:jc w:val="thaiDistribute"/>
        <w:rPr>
          <w:rFonts w:ascii="Arial" w:hAnsi="Arial" w:cs="Arial"/>
          <w:color w:val="000000" w:themeColor="text1"/>
          <w:sz w:val="20"/>
          <w:szCs w:val="20"/>
        </w:rPr>
      </w:pPr>
    </w:p>
    <w:tbl>
      <w:tblPr>
        <w:tblStyle w:val="TableGridLight"/>
        <w:tblW w:w="8614" w:type="dxa"/>
        <w:tblInd w:w="453" w:type="dxa"/>
        <w:tblLayout w:type="fixed"/>
        <w:tblLook w:val="04A0" w:firstRow="1" w:lastRow="0" w:firstColumn="1" w:lastColumn="0" w:noHBand="0" w:noVBand="1"/>
      </w:tblPr>
      <w:tblGrid>
        <w:gridCol w:w="6207"/>
        <w:gridCol w:w="990"/>
        <w:gridCol w:w="1417"/>
      </w:tblGrid>
      <w:tr w:rsidR="00256FA2" w:rsidRPr="004278BE" w14:paraId="4D44BC0D" w14:textId="77777777">
        <w:tc>
          <w:tcPr>
            <w:tcW w:w="6207" w:type="dxa"/>
            <w:tcBorders>
              <w:top w:val="nil"/>
              <w:left w:val="nil"/>
              <w:bottom w:val="nil"/>
              <w:right w:val="nil"/>
            </w:tcBorders>
            <w:hideMark/>
          </w:tcPr>
          <w:p w14:paraId="50D893FB" w14:textId="77777777" w:rsidR="00256FA2" w:rsidRPr="004278BE" w:rsidRDefault="00BC2AC7">
            <w:pPr>
              <w:ind w:left="540" w:hanging="540"/>
              <w:jc w:val="thaiDistribute"/>
              <w:rPr>
                <w:rFonts w:ascii="Arial" w:hAnsi="Arial" w:cs="Arial"/>
                <w:color w:val="000000" w:themeColor="text1"/>
                <w:sz w:val="20"/>
                <w:szCs w:val="20"/>
              </w:rPr>
            </w:pPr>
            <w:r w:rsidRPr="004278BE">
              <w:rPr>
                <w:rFonts w:ascii="Arial" w:hAnsi="Arial" w:cs="Arial"/>
                <w:color w:val="000000" w:themeColor="text1"/>
                <w:sz w:val="20"/>
                <w:szCs w:val="20"/>
              </w:rPr>
              <w:t>Computer software</w:t>
            </w:r>
          </w:p>
        </w:tc>
        <w:tc>
          <w:tcPr>
            <w:tcW w:w="990" w:type="dxa"/>
            <w:tcBorders>
              <w:top w:val="nil"/>
              <w:left w:val="nil"/>
              <w:bottom w:val="nil"/>
              <w:right w:val="nil"/>
            </w:tcBorders>
          </w:tcPr>
          <w:p w14:paraId="1FB1F660" w14:textId="77777777" w:rsidR="00256FA2" w:rsidRPr="004278BE" w:rsidRDefault="00256FA2">
            <w:pPr>
              <w:ind w:left="547" w:right="-72" w:hanging="518"/>
              <w:jc w:val="right"/>
              <w:rPr>
                <w:rFonts w:ascii="Arial" w:hAnsi="Arial" w:cs="Arial"/>
                <w:color w:val="000000" w:themeColor="text1"/>
                <w:sz w:val="20"/>
                <w:szCs w:val="20"/>
              </w:rPr>
            </w:pPr>
          </w:p>
        </w:tc>
        <w:tc>
          <w:tcPr>
            <w:tcW w:w="1417" w:type="dxa"/>
            <w:tcBorders>
              <w:top w:val="nil"/>
              <w:left w:val="nil"/>
              <w:bottom w:val="nil"/>
              <w:right w:val="nil"/>
            </w:tcBorders>
          </w:tcPr>
          <w:p w14:paraId="094593D3"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 xml:space="preserve">5 </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7 years</w:t>
            </w:r>
          </w:p>
        </w:tc>
      </w:tr>
    </w:tbl>
    <w:p w14:paraId="60EF139D" w14:textId="77777777" w:rsidR="00256FA2" w:rsidRPr="004278BE" w:rsidRDefault="00256FA2">
      <w:pPr>
        <w:jc w:val="both"/>
        <w:rPr>
          <w:rFonts w:ascii="Arial" w:hAnsi="Arial" w:cs="Arial"/>
          <w:color w:val="000000" w:themeColor="text1"/>
          <w:sz w:val="20"/>
          <w:szCs w:val="20"/>
        </w:rPr>
      </w:pPr>
    </w:p>
    <w:p w14:paraId="4ED06685"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14</w:t>
      </w:r>
      <w:r w:rsidRPr="004278BE">
        <w:rPr>
          <w:rFonts w:ascii="Arial" w:hAnsi="Arial" w:cs="Arial"/>
          <w:b/>
          <w:bCs/>
          <w:color w:val="CF4A02"/>
          <w:sz w:val="20"/>
          <w:szCs w:val="20"/>
        </w:rPr>
        <w:tab/>
        <w:t>Leasehold rights</w:t>
      </w:r>
    </w:p>
    <w:p w14:paraId="2BF9D927" w14:textId="77777777" w:rsidR="00256FA2" w:rsidRPr="004278BE" w:rsidRDefault="00256FA2">
      <w:pPr>
        <w:ind w:left="540"/>
        <w:jc w:val="thaiDistribute"/>
        <w:rPr>
          <w:rFonts w:ascii="Arial" w:hAnsi="Arial" w:cs="Arial"/>
          <w:color w:val="000000" w:themeColor="text1"/>
          <w:sz w:val="20"/>
          <w:szCs w:val="20"/>
        </w:rPr>
      </w:pPr>
    </w:p>
    <w:p w14:paraId="2B0C8908" w14:textId="77777777" w:rsidR="00256FA2" w:rsidRPr="004278BE" w:rsidRDefault="00BC2AC7">
      <w:pPr>
        <w:ind w:left="540"/>
        <w:jc w:val="thaiDistribute"/>
        <w:rPr>
          <w:rFonts w:ascii="Arial" w:hAnsi="Arial" w:cs="Arial"/>
          <w:color w:val="000000" w:themeColor="text1"/>
          <w:sz w:val="20"/>
          <w:szCs w:val="20"/>
        </w:rPr>
      </w:pPr>
      <w:r w:rsidRPr="004278BE">
        <w:rPr>
          <w:rFonts w:ascii="Arial" w:hAnsi="Arial" w:cs="Arial"/>
          <w:color w:val="000000" w:themeColor="text1"/>
          <w:sz w:val="20"/>
          <w:szCs w:val="20"/>
        </w:rPr>
        <w:t>Leasehold rights stated at cost less accumulated amortisation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Amortisation of leasehold rights is calculated by reference to their costs on a straight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line basis over the lease period of 30 years</w:t>
      </w:r>
      <w:r w:rsidRPr="004278BE">
        <w:rPr>
          <w:rFonts w:ascii="Arial" w:hAnsi="Arial" w:cs="Arial"/>
          <w:color w:val="000000" w:themeColor="text1"/>
          <w:sz w:val="20"/>
          <w:szCs w:val="20"/>
          <w:cs/>
        </w:rPr>
        <w:t xml:space="preserve">. </w:t>
      </w:r>
    </w:p>
    <w:p w14:paraId="1AF1C5E9" w14:textId="77777777" w:rsidR="00256FA2" w:rsidRPr="004278BE" w:rsidRDefault="00256FA2">
      <w:pPr>
        <w:ind w:left="540"/>
        <w:jc w:val="thaiDistribute"/>
        <w:rPr>
          <w:rFonts w:ascii="Arial" w:hAnsi="Arial" w:cs="Arial"/>
          <w:color w:val="000000" w:themeColor="text1"/>
          <w:sz w:val="20"/>
          <w:szCs w:val="20"/>
        </w:rPr>
      </w:pPr>
    </w:p>
    <w:p w14:paraId="4842327E"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p w14:paraId="2E97E41E"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15</w:t>
      </w:r>
      <w:r w:rsidRPr="004278BE">
        <w:rPr>
          <w:rFonts w:ascii="Arial" w:hAnsi="Arial" w:cs="Arial"/>
          <w:b/>
          <w:bCs/>
          <w:color w:val="CF4A02"/>
          <w:sz w:val="20"/>
          <w:szCs w:val="20"/>
        </w:rPr>
        <w:tab/>
        <w:t>Impairment of assets</w:t>
      </w:r>
    </w:p>
    <w:p w14:paraId="14170C4C" w14:textId="77777777" w:rsidR="00256FA2" w:rsidRPr="004278BE" w:rsidRDefault="00256FA2">
      <w:pPr>
        <w:tabs>
          <w:tab w:val="left" w:pos="1418"/>
        </w:tabs>
        <w:ind w:left="540"/>
        <w:jc w:val="thaiDistribute"/>
        <w:rPr>
          <w:rFonts w:ascii="Arial" w:hAnsi="Arial" w:cs="Arial"/>
          <w:color w:val="000000" w:themeColor="text1"/>
          <w:sz w:val="20"/>
          <w:szCs w:val="20"/>
        </w:rPr>
      </w:pPr>
    </w:p>
    <w:p w14:paraId="533F7854" w14:textId="77777777" w:rsidR="00256FA2" w:rsidRPr="004278BE" w:rsidRDefault="00BC2AC7">
      <w:pPr>
        <w:ind w:left="540"/>
        <w:jc w:val="both"/>
        <w:rPr>
          <w:rFonts w:ascii="Arial" w:hAnsi="Arial" w:cs="Arial"/>
          <w:color w:val="000000" w:themeColor="text1"/>
          <w:spacing w:val="-6"/>
          <w:sz w:val="20"/>
          <w:szCs w:val="20"/>
        </w:rPr>
      </w:pPr>
      <w:r w:rsidRPr="004278BE">
        <w:rPr>
          <w:rFonts w:ascii="Arial" w:hAnsi="Arial" w:cs="Arial"/>
          <w:color w:val="000000" w:themeColor="text1"/>
          <w:spacing w:val="-6"/>
          <w:sz w:val="20"/>
          <w:szCs w:val="20"/>
        </w:rPr>
        <w:t>Assets that have an indefinite useful life are tested annually for impairment, or more frequently if events or changes in circumstances indicate that it might be impaired</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pacing w:val="-6"/>
          <w:sz w:val="20"/>
          <w:szCs w:val="20"/>
        </w:rPr>
        <w:t>Assets that are subject to amortisation are reviewed for impairment whenever there is an indication of impairment</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pacing w:val="-6"/>
          <w:sz w:val="20"/>
          <w:szCs w:val="20"/>
        </w:rPr>
        <w:t>An impairment loss is recognised for the amount by which the carrying amount of the assets exceeds its recoverable amount</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pacing w:val="-6"/>
          <w:sz w:val="20"/>
          <w:szCs w:val="20"/>
        </w:rPr>
        <w:t>The recoverable amount is the higher of an asset</w:t>
      </w:r>
      <w:r w:rsidRPr="004278BE">
        <w:rPr>
          <w:rFonts w:ascii="Arial" w:hAnsi="Arial" w:cs="Arial"/>
          <w:color w:val="000000" w:themeColor="text1"/>
          <w:spacing w:val="-6"/>
          <w:sz w:val="20"/>
          <w:szCs w:val="20"/>
          <w:cs/>
        </w:rPr>
        <w:t>’</w:t>
      </w:r>
      <w:r w:rsidRPr="004278BE">
        <w:rPr>
          <w:rFonts w:ascii="Arial" w:hAnsi="Arial" w:cs="Arial"/>
          <w:color w:val="000000" w:themeColor="text1"/>
          <w:spacing w:val="-6"/>
          <w:sz w:val="20"/>
          <w:szCs w:val="20"/>
        </w:rPr>
        <w:t>s fair value less costs of disposal and value in use</w:t>
      </w:r>
      <w:r w:rsidRPr="004278BE">
        <w:rPr>
          <w:rFonts w:ascii="Arial" w:hAnsi="Arial" w:cs="Arial"/>
          <w:color w:val="000000" w:themeColor="text1"/>
          <w:spacing w:val="-6"/>
          <w:sz w:val="20"/>
          <w:szCs w:val="20"/>
          <w:cs/>
        </w:rPr>
        <w:t xml:space="preserve">. </w:t>
      </w:r>
    </w:p>
    <w:p w14:paraId="44F81B9C" w14:textId="77777777" w:rsidR="00256FA2" w:rsidRPr="004278BE" w:rsidRDefault="00256FA2">
      <w:pPr>
        <w:ind w:left="540"/>
        <w:jc w:val="both"/>
        <w:rPr>
          <w:rFonts w:ascii="Arial" w:hAnsi="Arial" w:cs="Arial"/>
          <w:color w:val="000000" w:themeColor="text1"/>
          <w:spacing w:val="-6"/>
          <w:sz w:val="20"/>
          <w:szCs w:val="20"/>
        </w:rPr>
      </w:pPr>
    </w:p>
    <w:p w14:paraId="7D481B7E" w14:textId="77777777" w:rsidR="00256FA2" w:rsidRPr="004278BE" w:rsidRDefault="00BC2AC7">
      <w:pPr>
        <w:ind w:left="540"/>
        <w:jc w:val="both"/>
        <w:rPr>
          <w:rFonts w:ascii="Arial" w:hAnsi="Arial" w:cs="Arial"/>
          <w:color w:val="000000" w:themeColor="text1"/>
          <w:spacing w:val="-6"/>
          <w:sz w:val="20"/>
          <w:szCs w:val="20"/>
        </w:rPr>
      </w:pPr>
      <w:r w:rsidRPr="004278BE">
        <w:rPr>
          <w:rFonts w:ascii="Arial" w:hAnsi="Arial" w:cs="Arial"/>
          <w:color w:val="000000" w:themeColor="text1"/>
          <w:spacing w:val="-6"/>
          <w:sz w:val="20"/>
          <w:szCs w:val="20"/>
        </w:rPr>
        <w:t>Where the reasons for previously recognised impairments no longer exist, the impairment losses on the assets concerned other than goodwill is reversed</w:t>
      </w:r>
      <w:r w:rsidRPr="004278BE">
        <w:rPr>
          <w:rFonts w:ascii="Arial" w:hAnsi="Arial" w:cs="Arial"/>
          <w:color w:val="000000" w:themeColor="text1"/>
          <w:spacing w:val="-6"/>
          <w:sz w:val="20"/>
          <w:szCs w:val="20"/>
          <w:cs/>
        </w:rPr>
        <w:t xml:space="preserve">.  </w:t>
      </w:r>
    </w:p>
    <w:p w14:paraId="52539939" w14:textId="77777777" w:rsidR="00256FA2" w:rsidRPr="004278BE" w:rsidRDefault="00256FA2">
      <w:pPr>
        <w:ind w:left="540"/>
        <w:jc w:val="both"/>
        <w:rPr>
          <w:rFonts w:ascii="Arial" w:hAnsi="Arial" w:cs="Arial"/>
          <w:color w:val="000000" w:themeColor="text1"/>
          <w:sz w:val="20"/>
          <w:szCs w:val="20"/>
        </w:rPr>
      </w:pPr>
    </w:p>
    <w:p w14:paraId="6C2A01A3" w14:textId="77777777" w:rsidR="00256FA2" w:rsidRPr="004278BE" w:rsidRDefault="00BC2AC7">
      <w:pPr>
        <w:ind w:left="540" w:hanging="540"/>
        <w:jc w:val="both"/>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16</w:t>
      </w:r>
      <w:r w:rsidRPr="004278BE">
        <w:rPr>
          <w:rFonts w:ascii="Arial" w:hAnsi="Arial" w:cs="Arial"/>
          <w:b/>
          <w:bCs/>
          <w:color w:val="CF4A02"/>
          <w:sz w:val="20"/>
          <w:szCs w:val="20"/>
        </w:rPr>
        <w:tab/>
        <w:t>Leases</w:t>
      </w:r>
    </w:p>
    <w:p w14:paraId="228DB391" w14:textId="77777777" w:rsidR="00256FA2" w:rsidRPr="004278BE" w:rsidRDefault="00256FA2">
      <w:pPr>
        <w:ind w:left="540" w:hanging="540"/>
        <w:jc w:val="both"/>
        <w:rPr>
          <w:rFonts w:ascii="Arial" w:hAnsi="Arial" w:cs="Arial"/>
          <w:b/>
          <w:bCs/>
          <w:color w:val="CF4A02"/>
          <w:sz w:val="20"/>
          <w:szCs w:val="20"/>
        </w:rPr>
      </w:pPr>
    </w:p>
    <w:p w14:paraId="312E8423" w14:textId="77777777" w:rsidR="00256FA2" w:rsidRPr="004278BE" w:rsidRDefault="00BC2AC7">
      <w:pPr>
        <w:pStyle w:val="Heading3"/>
        <w:ind w:firstLine="567"/>
        <w:jc w:val="left"/>
        <w:rPr>
          <w:rFonts w:ascii="Arial" w:hAnsi="Arial" w:cs="Arial"/>
          <w:sz w:val="20"/>
          <w:szCs w:val="20"/>
          <w:u w:val="single"/>
        </w:rPr>
      </w:pPr>
      <w:r w:rsidRPr="004278BE">
        <w:rPr>
          <w:rFonts w:ascii="Arial" w:hAnsi="Arial" w:cs="Arial"/>
          <w:sz w:val="20"/>
          <w:szCs w:val="20"/>
          <w:u w:val="single"/>
        </w:rPr>
        <w:t>For the year ended 31 December 2020</w:t>
      </w:r>
    </w:p>
    <w:p w14:paraId="609010F9" w14:textId="77777777" w:rsidR="00256FA2" w:rsidRPr="004278BE" w:rsidRDefault="00256FA2">
      <w:pPr>
        <w:ind w:firstLine="540"/>
        <w:jc w:val="both"/>
        <w:rPr>
          <w:rFonts w:ascii="Arial" w:hAnsi="Arial" w:cs="Arial"/>
          <w:i/>
          <w:iCs/>
          <w:color w:val="CF4A02"/>
          <w:sz w:val="20"/>
          <w:szCs w:val="20"/>
        </w:rPr>
      </w:pPr>
    </w:p>
    <w:p w14:paraId="11E80DA1" w14:textId="77777777" w:rsidR="00256FA2" w:rsidRPr="004278BE" w:rsidRDefault="00BC2AC7">
      <w:pPr>
        <w:ind w:firstLine="540"/>
        <w:jc w:val="both"/>
        <w:rPr>
          <w:rFonts w:ascii="Arial" w:hAnsi="Arial" w:cs="Arial"/>
          <w:i/>
          <w:iCs/>
          <w:color w:val="CF4A02"/>
          <w:sz w:val="20"/>
          <w:szCs w:val="20"/>
        </w:rPr>
      </w:pPr>
      <w:r w:rsidRPr="004278BE">
        <w:rPr>
          <w:rFonts w:ascii="Arial" w:hAnsi="Arial" w:cs="Arial"/>
          <w:i/>
          <w:iCs/>
          <w:color w:val="CF4A02"/>
          <w:sz w:val="20"/>
          <w:szCs w:val="20"/>
        </w:rPr>
        <w:t xml:space="preserve">Leases </w:t>
      </w:r>
      <w:r w:rsidRPr="004278BE">
        <w:rPr>
          <w:rFonts w:ascii="Arial" w:hAnsi="Arial" w:cs="Arial"/>
          <w:i/>
          <w:iCs/>
          <w:color w:val="CF4A02"/>
          <w:sz w:val="20"/>
          <w:szCs w:val="20"/>
          <w:cs/>
        </w:rPr>
        <w:t xml:space="preserve">- </w:t>
      </w:r>
      <w:r w:rsidRPr="004278BE">
        <w:rPr>
          <w:rFonts w:ascii="Arial" w:hAnsi="Arial" w:cs="Arial"/>
          <w:i/>
          <w:iCs/>
          <w:color w:val="CF4A02"/>
          <w:sz w:val="20"/>
          <w:szCs w:val="20"/>
        </w:rPr>
        <w:t>where the Company is the lessee</w:t>
      </w:r>
    </w:p>
    <w:p w14:paraId="0E5FA5EB" w14:textId="77777777" w:rsidR="00256FA2" w:rsidRPr="004278BE" w:rsidRDefault="00256FA2">
      <w:pPr>
        <w:ind w:firstLine="540"/>
        <w:jc w:val="both"/>
        <w:rPr>
          <w:rFonts w:ascii="Arial" w:hAnsi="Arial" w:cs="Arial"/>
          <w:color w:val="CF4A02"/>
          <w:sz w:val="20"/>
          <w:szCs w:val="20"/>
        </w:rPr>
      </w:pPr>
    </w:p>
    <w:p w14:paraId="066CE657" w14:textId="77777777" w:rsidR="00256FA2" w:rsidRPr="004278BE" w:rsidRDefault="00BC2AC7">
      <w:pPr>
        <w:pStyle w:val="Default"/>
        <w:ind w:left="567"/>
        <w:jc w:val="thaiDistribute"/>
        <w:rPr>
          <w:rFonts w:eastAsia="Times New Roman"/>
          <w:sz w:val="20"/>
          <w:szCs w:val="20"/>
          <w:shd w:val="clear" w:color="auto" w:fill="FFFFFF"/>
          <w:lang w:eastAsia="en-GB"/>
        </w:rPr>
      </w:pPr>
      <w:r w:rsidRPr="004278BE">
        <w:rPr>
          <w:rFonts w:eastAsia="Times New Roman"/>
          <w:color w:val="auto"/>
          <w:sz w:val="20"/>
          <w:szCs w:val="20"/>
          <w:lang w:eastAsia="en-GB"/>
        </w:rPr>
        <w:t>Leases are recognised as a right</w:t>
      </w:r>
      <w:r w:rsidRPr="004278BE">
        <w:rPr>
          <w:rFonts w:eastAsia="Times New Roman"/>
          <w:color w:val="auto"/>
          <w:sz w:val="20"/>
          <w:szCs w:val="20"/>
          <w:cs/>
          <w:lang w:eastAsia="en-GB"/>
        </w:rPr>
        <w:t>-</w:t>
      </w:r>
      <w:r w:rsidRPr="004278BE">
        <w:rPr>
          <w:rFonts w:eastAsia="Times New Roman"/>
          <w:color w:val="auto"/>
          <w:sz w:val="20"/>
          <w:szCs w:val="20"/>
          <w:lang w:eastAsia="en-GB"/>
        </w:rPr>
        <w:t>of</w:t>
      </w:r>
      <w:r w:rsidRPr="004278BE">
        <w:rPr>
          <w:rFonts w:eastAsia="Times New Roman"/>
          <w:color w:val="auto"/>
          <w:sz w:val="20"/>
          <w:szCs w:val="20"/>
          <w:cs/>
          <w:lang w:eastAsia="en-GB"/>
        </w:rPr>
        <w:t>-</w:t>
      </w:r>
      <w:r w:rsidRPr="004278BE">
        <w:rPr>
          <w:rFonts w:eastAsia="Times New Roman"/>
          <w:color w:val="auto"/>
          <w:sz w:val="20"/>
          <w:szCs w:val="20"/>
          <w:lang w:eastAsia="en-GB"/>
        </w:rPr>
        <w:t>use asset and a corresponding liability at the date at which the leased asset is available for use by the Company</w:t>
      </w:r>
      <w:r w:rsidRPr="004278BE">
        <w:rPr>
          <w:rFonts w:eastAsia="Times New Roman"/>
          <w:color w:val="auto"/>
          <w:sz w:val="20"/>
          <w:szCs w:val="20"/>
          <w:cs/>
          <w:lang w:eastAsia="en-GB"/>
        </w:rPr>
        <w:t xml:space="preserve">. </w:t>
      </w:r>
      <w:r w:rsidRPr="004278BE">
        <w:rPr>
          <w:rFonts w:eastAsia="Times New Roman"/>
          <w:color w:val="auto"/>
          <w:sz w:val="20"/>
          <w:szCs w:val="20"/>
          <w:lang w:eastAsia="en-GB"/>
        </w:rPr>
        <w:t>Each lease payment is allocated between the liability and finance cost</w:t>
      </w:r>
      <w:r w:rsidRPr="004278BE">
        <w:rPr>
          <w:rFonts w:eastAsia="Times New Roman"/>
          <w:color w:val="auto"/>
          <w:sz w:val="20"/>
          <w:szCs w:val="20"/>
          <w:cs/>
          <w:lang w:eastAsia="en-GB"/>
        </w:rPr>
        <w:t xml:space="preserve">. </w:t>
      </w:r>
      <w:r w:rsidRPr="004278BE">
        <w:rPr>
          <w:rFonts w:eastAsia="Times New Roman"/>
          <w:color w:val="auto"/>
          <w:sz w:val="20"/>
          <w:szCs w:val="20"/>
          <w:lang w:eastAsia="en-GB"/>
        </w:rPr>
        <w:t>The finance cost is charged to profit or loss over the lease period so as to produce a constant periodic rate of interest on the remaining balance of the liability for each period</w:t>
      </w:r>
      <w:r w:rsidRPr="004278BE">
        <w:rPr>
          <w:rFonts w:eastAsia="Times New Roman"/>
          <w:color w:val="auto"/>
          <w:sz w:val="20"/>
          <w:szCs w:val="20"/>
          <w:cs/>
          <w:lang w:eastAsia="en-GB"/>
        </w:rPr>
        <w:t xml:space="preserve">. </w:t>
      </w:r>
      <w:r w:rsidRPr="004278BE">
        <w:rPr>
          <w:rFonts w:eastAsia="Times New Roman"/>
          <w:color w:val="auto"/>
          <w:sz w:val="20"/>
          <w:szCs w:val="20"/>
          <w:lang w:eastAsia="en-GB"/>
        </w:rPr>
        <w:t>The right</w:t>
      </w:r>
      <w:r w:rsidRPr="004278BE">
        <w:rPr>
          <w:rFonts w:eastAsia="Times New Roman"/>
          <w:color w:val="auto"/>
          <w:sz w:val="20"/>
          <w:szCs w:val="20"/>
          <w:cs/>
          <w:lang w:eastAsia="en-GB"/>
        </w:rPr>
        <w:t>-</w:t>
      </w:r>
      <w:r w:rsidRPr="004278BE">
        <w:rPr>
          <w:rFonts w:eastAsia="Times New Roman"/>
          <w:color w:val="auto"/>
          <w:sz w:val="20"/>
          <w:szCs w:val="20"/>
          <w:lang w:eastAsia="en-GB"/>
        </w:rPr>
        <w:t>of</w:t>
      </w:r>
      <w:r w:rsidRPr="004278BE">
        <w:rPr>
          <w:rFonts w:eastAsia="Times New Roman"/>
          <w:color w:val="auto"/>
          <w:sz w:val="20"/>
          <w:szCs w:val="20"/>
          <w:cs/>
          <w:lang w:eastAsia="en-GB"/>
        </w:rPr>
        <w:t>-</w:t>
      </w:r>
      <w:r w:rsidRPr="004278BE">
        <w:rPr>
          <w:rFonts w:eastAsia="Times New Roman"/>
          <w:color w:val="auto"/>
          <w:sz w:val="20"/>
          <w:szCs w:val="20"/>
          <w:lang w:eastAsia="en-GB"/>
        </w:rPr>
        <w:t>use asset is depreciated over the shorter of the asset's useful life and the lease term on a straight</w:t>
      </w:r>
      <w:r w:rsidRPr="004278BE">
        <w:rPr>
          <w:rFonts w:eastAsia="Times New Roman"/>
          <w:color w:val="auto"/>
          <w:sz w:val="20"/>
          <w:szCs w:val="20"/>
          <w:cs/>
          <w:lang w:eastAsia="en-GB"/>
        </w:rPr>
        <w:t>-</w:t>
      </w:r>
      <w:r w:rsidRPr="004278BE">
        <w:rPr>
          <w:rFonts w:eastAsia="Times New Roman"/>
          <w:color w:val="auto"/>
          <w:sz w:val="20"/>
          <w:szCs w:val="20"/>
          <w:lang w:eastAsia="en-GB"/>
        </w:rPr>
        <w:t>line basis</w:t>
      </w:r>
      <w:r w:rsidRPr="004278BE">
        <w:rPr>
          <w:rFonts w:eastAsia="Times New Roman"/>
          <w:color w:val="auto"/>
          <w:sz w:val="20"/>
          <w:szCs w:val="20"/>
          <w:cs/>
          <w:lang w:eastAsia="en-GB"/>
        </w:rPr>
        <w:t xml:space="preserve">. </w:t>
      </w:r>
      <w:r w:rsidRPr="004278BE">
        <w:rPr>
          <w:rFonts w:eastAsia="Times New Roman"/>
          <w:color w:val="auto"/>
          <w:sz w:val="20"/>
          <w:szCs w:val="20"/>
          <w:lang w:eastAsia="en-GB"/>
        </w:rPr>
        <w:t>Right</w:t>
      </w:r>
      <w:r w:rsidRPr="004278BE">
        <w:rPr>
          <w:rFonts w:eastAsia="Times New Roman"/>
          <w:color w:val="auto"/>
          <w:sz w:val="20"/>
          <w:szCs w:val="20"/>
          <w:cs/>
          <w:lang w:eastAsia="en-GB"/>
        </w:rPr>
        <w:t>-</w:t>
      </w:r>
      <w:r w:rsidRPr="004278BE">
        <w:rPr>
          <w:rFonts w:eastAsia="Times New Roman"/>
          <w:color w:val="auto"/>
          <w:sz w:val="20"/>
          <w:szCs w:val="20"/>
          <w:lang w:eastAsia="en-GB"/>
        </w:rPr>
        <w:t>of</w:t>
      </w:r>
      <w:r w:rsidRPr="004278BE">
        <w:rPr>
          <w:rFonts w:eastAsia="Times New Roman"/>
          <w:color w:val="auto"/>
          <w:sz w:val="20"/>
          <w:szCs w:val="20"/>
          <w:cs/>
          <w:lang w:eastAsia="en-GB"/>
        </w:rPr>
        <w:t>-</w:t>
      </w:r>
      <w:r w:rsidRPr="004278BE">
        <w:rPr>
          <w:rFonts w:eastAsia="Times New Roman"/>
          <w:color w:val="auto"/>
          <w:sz w:val="20"/>
          <w:szCs w:val="20"/>
          <w:lang w:eastAsia="en-GB"/>
        </w:rPr>
        <w:t xml:space="preserve">use assets are recorded as </w:t>
      </w:r>
      <w:r w:rsidRPr="004278BE">
        <w:rPr>
          <w:rFonts w:eastAsia="Times New Roman"/>
          <w:color w:val="auto"/>
          <w:sz w:val="20"/>
          <w:szCs w:val="20"/>
          <w:cs/>
          <w:lang w:eastAsia="en-GB"/>
        </w:rPr>
        <w:t>“</w:t>
      </w:r>
      <w:r w:rsidRPr="004278BE">
        <w:rPr>
          <w:rFonts w:eastAsia="Times New Roman"/>
          <w:color w:val="auto"/>
          <w:sz w:val="20"/>
          <w:szCs w:val="20"/>
          <w:lang w:eastAsia="en-GB"/>
        </w:rPr>
        <w:t>Property, Plant and equipment</w:t>
      </w:r>
      <w:r w:rsidRPr="004278BE">
        <w:rPr>
          <w:rFonts w:eastAsia="Times New Roman"/>
          <w:color w:val="auto"/>
          <w:sz w:val="20"/>
          <w:szCs w:val="20"/>
          <w:cs/>
          <w:lang w:eastAsia="en-GB"/>
        </w:rPr>
        <w:t xml:space="preserve">” </w:t>
      </w:r>
      <w:r w:rsidRPr="004278BE">
        <w:rPr>
          <w:rFonts w:eastAsia="Times New Roman"/>
          <w:color w:val="auto"/>
          <w:sz w:val="20"/>
          <w:szCs w:val="20"/>
          <w:lang w:eastAsia="en-GB"/>
        </w:rPr>
        <w:t>in Statement of Financial Position</w:t>
      </w:r>
      <w:r w:rsidRPr="004278BE">
        <w:rPr>
          <w:rFonts w:eastAsia="Times New Roman"/>
          <w:color w:val="auto"/>
          <w:sz w:val="20"/>
          <w:szCs w:val="20"/>
          <w:cs/>
          <w:lang w:eastAsia="en-GB"/>
        </w:rPr>
        <w:t>.</w:t>
      </w:r>
    </w:p>
    <w:p w14:paraId="1ACD5367" w14:textId="77777777" w:rsidR="00256FA2" w:rsidRPr="004278BE" w:rsidRDefault="00256FA2">
      <w:pPr>
        <w:pStyle w:val="Default"/>
        <w:ind w:left="567"/>
        <w:jc w:val="thaiDistribute"/>
        <w:rPr>
          <w:rFonts w:eastAsia="Times New Roman"/>
          <w:sz w:val="20"/>
          <w:szCs w:val="20"/>
          <w:shd w:val="clear" w:color="auto" w:fill="FFFFFF"/>
          <w:lang w:eastAsia="en-GB"/>
        </w:rPr>
      </w:pPr>
    </w:p>
    <w:p w14:paraId="520547F2" w14:textId="77777777" w:rsidR="00256FA2" w:rsidRPr="004278BE" w:rsidRDefault="00BC2AC7">
      <w:pPr>
        <w:pStyle w:val="Default"/>
        <w:ind w:left="567"/>
        <w:jc w:val="thaiDistribute"/>
        <w:rPr>
          <w:rFonts w:eastAsia="Times New Roman"/>
          <w:sz w:val="20"/>
          <w:szCs w:val="20"/>
          <w:shd w:val="clear" w:color="auto" w:fill="FFFFFF"/>
          <w:lang w:eastAsia="en-GB"/>
        </w:rPr>
      </w:pPr>
      <w:r w:rsidRPr="004278BE">
        <w:rPr>
          <w:rFonts w:eastAsia="Times New Roman"/>
          <w:sz w:val="20"/>
          <w:szCs w:val="20"/>
          <w:shd w:val="clear" w:color="auto" w:fill="FFFFFF"/>
          <w:lang w:eastAsia="en-GB"/>
        </w:rPr>
        <w:t>Contracts may contain both lease and non</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lease components</w:t>
      </w:r>
      <w:r w:rsidRPr="004278BE">
        <w:rPr>
          <w:rFonts w:eastAsia="Times New Roman"/>
          <w:sz w:val="20"/>
          <w:szCs w:val="20"/>
          <w:shd w:val="clear" w:color="auto" w:fill="FFFFFF"/>
          <w:cs/>
          <w:lang w:eastAsia="en-GB"/>
        </w:rPr>
        <w:t xml:space="preserve">. </w:t>
      </w:r>
      <w:r w:rsidRPr="004278BE">
        <w:rPr>
          <w:rFonts w:eastAsia="Times New Roman"/>
          <w:sz w:val="20"/>
          <w:szCs w:val="20"/>
          <w:shd w:val="clear" w:color="auto" w:fill="FFFFFF"/>
          <w:lang w:eastAsia="en-GB"/>
        </w:rPr>
        <w:t>The Company allocates the consideration in the contract to the lease and non</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lease components based on their relative stand</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alone prices</w:t>
      </w:r>
      <w:r w:rsidRPr="004278BE">
        <w:rPr>
          <w:rFonts w:eastAsia="Times New Roman"/>
          <w:sz w:val="20"/>
          <w:szCs w:val="20"/>
          <w:shd w:val="clear" w:color="auto" w:fill="FFFFFF"/>
          <w:cs/>
          <w:lang w:eastAsia="en-GB"/>
        </w:rPr>
        <w:t xml:space="preserve">. </w:t>
      </w:r>
      <w:r w:rsidRPr="004278BE">
        <w:rPr>
          <w:rFonts w:eastAsia="Times New Roman"/>
          <w:sz w:val="20"/>
          <w:szCs w:val="20"/>
          <w:shd w:val="clear" w:color="auto" w:fill="FFFFFF"/>
          <w:lang w:eastAsia="en-GB"/>
        </w:rPr>
        <w:t>However, for leases of real estate for which the Company is a lessee, it has elected not to separate lease and non</w:t>
      </w:r>
      <w:r w:rsidRPr="004278BE">
        <w:rPr>
          <w:rFonts w:eastAsia="Times New Roman"/>
          <w:sz w:val="20"/>
          <w:szCs w:val="20"/>
          <w:shd w:val="clear" w:color="auto" w:fill="FFFFFF"/>
          <w:cs/>
          <w:lang w:eastAsia="en-GB"/>
        </w:rPr>
        <w:t>-</w:t>
      </w:r>
      <w:r w:rsidRPr="004278BE">
        <w:rPr>
          <w:rFonts w:eastAsia="Times New Roman"/>
          <w:sz w:val="20"/>
          <w:szCs w:val="20"/>
          <w:shd w:val="clear" w:color="auto" w:fill="FFFFFF"/>
          <w:lang w:eastAsia="en-GB"/>
        </w:rPr>
        <w:t>lease components and instead accounts for these as a single lease component</w:t>
      </w:r>
      <w:r w:rsidRPr="004278BE">
        <w:rPr>
          <w:rFonts w:eastAsia="Times New Roman"/>
          <w:sz w:val="20"/>
          <w:szCs w:val="20"/>
          <w:shd w:val="clear" w:color="auto" w:fill="FFFFFF"/>
          <w:cs/>
          <w:lang w:eastAsia="en-GB"/>
        </w:rPr>
        <w:t>.</w:t>
      </w:r>
    </w:p>
    <w:p w14:paraId="2FA5EB3A" w14:textId="77777777" w:rsidR="00256FA2" w:rsidRPr="004278BE" w:rsidRDefault="00256FA2">
      <w:pPr>
        <w:pStyle w:val="Default"/>
        <w:ind w:left="567"/>
        <w:jc w:val="thaiDistribute"/>
        <w:rPr>
          <w:rFonts w:eastAsia="Times New Roman"/>
          <w:sz w:val="20"/>
          <w:szCs w:val="20"/>
          <w:shd w:val="clear" w:color="auto" w:fill="FFFFFF"/>
          <w:lang w:eastAsia="en-GB"/>
        </w:rPr>
      </w:pPr>
    </w:p>
    <w:p w14:paraId="0B3DE185" w14:textId="77777777" w:rsidR="00256FA2" w:rsidRPr="004278BE" w:rsidRDefault="00BC2AC7">
      <w:pPr>
        <w:ind w:left="567"/>
        <w:contextualSpacing/>
        <w:jc w:val="both"/>
        <w:rPr>
          <w:rFonts w:ascii="Arial" w:hAnsi="Arial" w:cs="Arial"/>
          <w:sz w:val="20"/>
          <w:szCs w:val="20"/>
        </w:rPr>
      </w:pPr>
      <w:r w:rsidRPr="004278BE">
        <w:rPr>
          <w:rFonts w:ascii="Arial" w:hAnsi="Arial" w:cs="Arial"/>
          <w:sz w:val="20"/>
          <w:szCs w:val="20"/>
        </w:rPr>
        <w:t>Assets and liabilities arising from a lease are initially measured on a present value basis</w:t>
      </w:r>
      <w:r w:rsidRPr="004278BE">
        <w:rPr>
          <w:rFonts w:ascii="Arial" w:hAnsi="Arial" w:cs="Arial"/>
          <w:sz w:val="20"/>
          <w:szCs w:val="20"/>
          <w:cs/>
        </w:rPr>
        <w:t xml:space="preserve">. </w:t>
      </w:r>
      <w:r w:rsidRPr="004278BE">
        <w:rPr>
          <w:rFonts w:ascii="Arial" w:hAnsi="Arial" w:cs="Arial"/>
          <w:sz w:val="20"/>
          <w:szCs w:val="20"/>
        </w:rPr>
        <w:t>Lease liabilities include the net present value of the following lease payments</w:t>
      </w:r>
      <w:r w:rsidRPr="004278BE">
        <w:rPr>
          <w:rFonts w:ascii="Arial" w:hAnsi="Arial" w:cs="Arial"/>
          <w:sz w:val="20"/>
          <w:szCs w:val="20"/>
          <w:cs/>
        </w:rPr>
        <w:t>:</w:t>
      </w:r>
    </w:p>
    <w:p w14:paraId="60016FCD" w14:textId="77777777" w:rsidR="00256FA2" w:rsidRPr="004278BE" w:rsidRDefault="00256FA2">
      <w:pPr>
        <w:ind w:left="567"/>
        <w:contextualSpacing/>
        <w:jc w:val="both"/>
        <w:rPr>
          <w:rFonts w:ascii="Arial" w:hAnsi="Arial" w:cs="Arial"/>
          <w:sz w:val="20"/>
          <w:szCs w:val="20"/>
        </w:rPr>
      </w:pPr>
    </w:p>
    <w:p w14:paraId="322AE610"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4278BE">
        <w:rPr>
          <w:rFonts w:ascii="Arial" w:hAnsi="Arial" w:cs="Arial"/>
          <w:sz w:val="20"/>
          <w:szCs w:val="20"/>
        </w:rPr>
        <w:t xml:space="preserve">fixed payments </w:t>
      </w:r>
      <w:r w:rsidRPr="004278BE">
        <w:rPr>
          <w:rFonts w:ascii="Arial" w:hAnsi="Arial" w:cs="Arial"/>
          <w:sz w:val="20"/>
          <w:szCs w:val="20"/>
          <w:cs/>
        </w:rPr>
        <w:t>(</w:t>
      </w:r>
      <w:r w:rsidRPr="004278BE">
        <w:rPr>
          <w:rFonts w:ascii="Arial" w:hAnsi="Arial" w:cs="Arial"/>
          <w:sz w:val="20"/>
          <w:szCs w:val="20"/>
        </w:rPr>
        <w:t>including in</w:t>
      </w:r>
      <w:r w:rsidRPr="004278BE">
        <w:rPr>
          <w:rFonts w:ascii="Arial" w:hAnsi="Arial" w:cs="Arial"/>
          <w:sz w:val="20"/>
          <w:szCs w:val="20"/>
          <w:cs/>
        </w:rPr>
        <w:t>-</w:t>
      </w:r>
      <w:r w:rsidRPr="004278BE">
        <w:rPr>
          <w:rFonts w:ascii="Arial" w:hAnsi="Arial" w:cs="Arial"/>
          <w:sz w:val="20"/>
          <w:szCs w:val="20"/>
        </w:rPr>
        <w:t>substance fixed payments</w:t>
      </w:r>
      <w:r w:rsidRPr="004278BE">
        <w:rPr>
          <w:rFonts w:ascii="Arial" w:hAnsi="Arial" w:cs="Arial"/>
          <w:sz w:val="20"/>
          <w:szCs w:val="20"/>
          <w:cs/>
        </w:rPr>
        <w:t>)</w:t>
      </w:r>
      <w:r w:rsidRPr="004278BE">
        <w:rPr>
          <w:rFonts w:ascii="Arial" w:hAnsi="Arial" w:cs="Arial"/>
          <w:sz w:val="20"/>
          <w:szCs w:val="20"/>
        </w:rPr>
        <w:t>, less any lease incentives receivable</w:t>
      </w:r>
    </w:p>
    <w:p w14:paraId="32C8BE71"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4278BE">
        <w:rPr>
          <w:rFonts w:ascii="Arial" w:hAnsi="Arial" w:cs="Arial"/>
          <w:sz w:val="20"/>
          <w:szCs w:val="20"/>
        </w:rPr>
        <w:t>variable lease payment that are based on an index or a rate</w:t>
      </w:r>
    </w:p>
    <w:p w14:paraId="5A3ECB97"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4278BE">
        <w:rPr>
          <w:rFonts w:ascii="Arial" w:hAnsi="Arial" w:cs="Arial"/>
          <w:sz w:val="20"/>
          <w:szCs w:val="20"/>
        </w:rPr>
        <w:t>amounts expected to be payable by the lessee under residual value guarantees</w:t>
      </w:r>
    </w:p>
    <w:p w14:paraId="36155831"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4278BE">
        <w:rPr>
          <w:rFonts w:ascii="Arial" w:hAnsi="Arial" w:cs="Arial"/>
          <w:sz w:val="20"/>
          <w:szCs w:val="20"/>
        </w:rPr>
        <w:t>the exercise price of a purchase option if the lessee is reasonably certain to exercise that option, and</w:t>
      </w:r>
    </w:p>
    <w:p w14:paraId="6BE51EB3"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proofErr w:type="gramStart"/>
      <w:r w:rsidRPr="004278BE">
        <w:rPr>
          <w:rFonts w:ascii="Arial" w:hAnsi="Arial" w:cs="Arial"/>
          <w:spacing w:val="-2"/>
          <w:sz w:val="20"/>
          <w:szCs w:val="20"/>
        </w:rPr>
        <w:t>payments</w:t>
      </w:r>
      <w:proofErr w:type="gramEnd"/>
      <w:r w:rsidRPr="004278BE">
        <w:rPr>
          <w:rFonts w:ascii="Arial" w:hAnsi="Arial" w:cs="Arial"/>
          <w:spacing w:val="-2"/>
          <w:sz w:val="20"/>
          <w:szCs w:val="20"/>
        </w:rPr>
        <w:t xml:space="preserve"> of penalties for terminating the lease, if the lease term reflects the lessee exercising</w:t>
      </w:r>
      <w:r w:rsidRPr="004278BE">
        <w:rPr>
          <w:rFonts w:ascii="Arial" w:hAnsi="Arial" w:cs="Arial"/>
          <w:sz w:val="20"/>
          <w:szCs w:val="20"/>
        </w:rPr>
        <w:t xml:space="preserve"> that option</w:t>
      </w:r>
      <w:r w:rsidRPr="004278BE">
        <w:rPr>
          <w:rFonts w:ascii="Arial" w:hAnsi="Arial" w:cs="Arial"/>
          <w:sz w:val="20"/>
          <w:szCs w:val="20"/>
          <w:cs/>
        </w:rPr>
        <w:t>.</w:t>
      </w:r>
    </w:p>
    <w:p w14:paraId="4FD79D22" w14:textId="77777777" w:rsidR="00256FA2" w:rsidRPr="004278BE" w:rsidRDefault="00256FA2">
      <w:pPr>
        <w:ind w:left="567"/>
        <w:contextualSpacing/>
        <w:jc w:val="both"/>
        <w:rPr>
          <w:rFonts w:ascii="Arial" w:hAnsi="Arial" w:cs="Arial"/>
          <w:sz w:val="20"/>
          <w:szCs w:val="20"/>
        </w:rPr>
      </w:pPr>
    </w:p>
    <w:p w14:paraId="1DB3EE9B"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p w14:paraId="1AD56E34" w14:textId="77777777" w:rsidR="00256FA2" w:rsidRPr="004278BE" w:rsidRDefault="00BC2AC7">
      <w:pPr>
        <w:ind w:left="567"/>
        <w:contextualSpacing/>
        <w:jc w:val="both"/>
        <w:rPr>
          <w:rFonts w:ascii="Arial" w:hAnsi="Arial" w:cs="Arial"/>
          <w:sz w:val="20"/>
          <w:szCs w:val="20"/>
        </w:rPr>
      </w:pPr>
      <w:r w:rsidRPr="004278BE">
        <w:rPr>
          <w:rFonts w:ascii="Arial" w:hAnsi="Arial" w:cs="Arial"/>
          <w:sz w:val="20"/>
          <w:szCs w:val="20"/>
        </w:rPr>
        <w:t>Lease payments to be made under reasonably certain extension options are also included in the measurement of the liability</w:t>
      </w:r>
      <w:r w:rsidRPr="004278BE">
        <w:rPr>
          <w:rFonts w:ascii="Arial" w:hAnsi="Arial" w:cs="Arial"/>
          <w:sz w:val="20"/>
          <w:szCs w:val="20"/>
          <w:cs/>
        </w:rPr>
        <w:t>.</w:t>
      </w:r>
    </w:p>
    <w:p w14:paraId="08F175B8" w14:textId="77777777" w:rsidR="00256FA2" w:rsidRPr="004278BE" w:rsidRDefault="00256FA2">
      <w:pPr>
        <w:ind w:left="567"/>
        <w:contextualSpacing/>
        <w:jc w:val="both"/>
        <w:rPr>
          <w:rFonts w:ascii="Arial" w:hAnsi="Arial" w:cs="Arial"/>
          <w:sz w:val="20"/>
          <w:szCs w:val="20"/>
        </w:rPr>
      </w:pPr>
    </w:p>
    <w:p w14:paraId="323DC97E" w14:textId="77777777" w:rsidR="00256FA2" w:rsidRPr="004278BE" w:rsidRDefault="00BC2AC7">
      <w:pPr>
        <w:ind w:left="567"/>
        <w:jc w:val="both"/>
        <w:rPr>
          <w:rFonts w:ascii="Arial" w:hAnsi="Arial" w:cs="Arial"/>
          <w:sz w:val="20"/>
          <w:szCs w:val="20"/>
        </w:rPr>
      </w:pPr>
      <w:r w:rsidRPr="004278BE">
        <w:rPr>
          <w:rFonts w:ascii="Arial" w:hAnsi="Arial" w:cs="Arial"/>
          <w:spacing w:val="-4"/>
          <w:sz w:val="20"/>
          <w:szCs w:val="20"/>
        </w:rPr>
        <w:t>The lease payments are discounted using the interest rate implicit in the lease</w:t>
      </w:r>
      <w:r w:rsidRPr="004278BE">
        <w:rPr>
          <w:rFonts w:ascii="Arial" w:hAnsi="Arial" w:cs="Arial"/>
          <w:spacing w:val="-4"/>
          <w:sz w:val="20"/>
          <w:szCs w:val="20"/>
          <w:cs/>
        </w:rPr>
        <w:t xml:space="preserve">. </w:t>
      </w:r>
      <w:r w:rsidRPr="004278BE">
        <w:rPr>
          <w:rFonts w:ascii="Arial" w:hAnsi="Arial" w:cs="Arial"/>
          <w:spacing w:val="-4"/>
          <w:sz w:val="20"/>
          <w:szCs w:val="20"/>
        </w:rPr>
        <w:t>If that rate cannot be determined, the lessee</w:t>
      </w:r>
      <w:r w:rsidRPr="004278BE">
        <w:rPr>
          <w:rFonts w:ascii="Arial" w:hAnsi="Arial" w:cs="Arial"/>
          <w:spacing w:val="-4"/>
          <w:sz w:val="20"/>
          <w:szCs w:val="20"/>
          <w:cs/>
        </w:rPr>
        <w:t>’</w:t>
      </w:r>
      <w:r w:rsidRPr="004278BE">
        <w:rPr>
          <w:rFonts w:ascii="Arial" w:hAnsi="Arial" w:cs="Arial"/>
          <w:spacing w:val="-4"/>
          <w:sz w:val="20"/>
          <w:szCs w:val="20"/>
        </w:rPr>
        <w:t>s incremental borrowing rate is used, being the rate that the lessee would have to pay to borrow the funds necessary to obtain an asset of similar value in a similar economic environment</w:t>
      </w:r>
      <w:r w:rsidRPr="004278BE">
        <w:rPr>
          <w:rFonts w:ascii="Arial" w:hAnsi="Arial" w:cs="Arial"/>
          <w:sz w:val="20"/>
          <w:szCs w:val="20"/>
        </w:rPr>
        <w:t xml:space="preserve"> with similar terms and conditions</w:t>
      </w:r>
      <w:r w:rsidRPr="004278BE">
        <w:rPr>
          <w:rFonts w:ascii="Arial" w:hAnsi="Arial" w:cs="Arial"/>
          <w:sz w:val="20"/>
          <w:szCs w:val="20"/>
          <w:cs/>
        </w:rPr>
        <w:t xml:space="preserve">. </w:t>
      </w:r>
    </w:p>
    <w:p w14:paraId="0767C2B7" w14:textId="77777777" w:rsidR="00256FA2" w:rsidRPr="004278BE" w:rsidRDefault="00256FA2">
      <w:pPr>
        <w:ind w:left="567"/>
        <w:jc w:val="both"/>
        <w:rPr>
          <w:rFonts w:ascii="Arial" w:hAnsi="Arial" w:cs="Arial"/>
          <w:sz w:val="20"/>
          <w:szCs w:val="20"/>
        </w:rPr>
      </w:pPr>
    </w:p>
    <w:p w14:paraId="32A59516" w14:textId="77777777" w:rsidR="00256FA2" w:rsidRPr="004278BE" w:rsidRDefault="00BC2AC7">
      <w:pPr>
        <w:ind w:left="567"/>
        <w:jc w:val="both"/>
        <w:rPr>
          <w:rFonts w:ascii="Arial" w:hAnsi="Arial" w:cs="Arial"/>
          <w:sz w:val="20"/>
          <w:szCs w:val="20"/>
        </w:rPr>
      </w:pPr>
      <w:r w:rsidRPr="004278BE">
        <w:rPr>
          <w:rFonts w:ascii="Arial" w:hAnsi="Arial" w:cs="Arial"/>
          <w:sz w:val="20"/>
          <w:szCs w:val="20"/>
        </w:rPr>
        <w:t>Right</w:t>
      </w:r>
      <w:r w:rsidRPr="004278BE">
        <w:rPr>
          <w:rFonts w:ascii="Arial" w:hAnsi="Arial" w:cs="Arial"/>
          <w:sz w:val="20"/>
          <w:szCs w:val="20"/>
          <w:cs/>
        </w:rPr>
        <w:t>-</w:t>
      </w:r>
      <w:r w:rsidRPr="004278BE">
        <w:rPr>
          <w:rFonts w:ascii="Arial" w:hAnsi="Arial" w:cs="Arial"/>
          <w:sz w:val="20"/>
          <w:szCs w:val="20"/>
        </w:rPr>
        <w:t>of</w:t>
      </w:r>
      <w:r w:rsidRPr="004278BE">
        <w:rPr>
          <w:rFonts w:ascii="Arial" w:hAnsi="Arial" w:cs="Arial"/>
          <w:sz w:val="20"/>
          <w:szCs w:val="20"/>
          <w:cs/>
        </w:rPr>
        <w:t>-</w:t>
      </w:r>
      <w:r w:rsidRPr="004278BE">
        <w:rPr>
          <w:rFonts w:ascii="Arial" w:hAnsi="Arial" w:cs="Arial"/>
          <w:sz w:val="20"/>
          <w:szCs w:val="20"/>
        </w:rPr>
        <w:t>use assets are measured at cost comprising the following</w:t>
      </w:r>
      <w:r w:rsidRPr="004278BE">
        <w:rPr>
          <w:rFonts w:ascii="Arial" w:hAnsi="Arial" w:cs="Arial"/>
          <w:sz w:val="20"/>
          <w:szCs w:val="20"/>
          <w:cs/>
        </w:rPr>
        <w:t>:</w:t>
      </w:r>
    </w:p>
    <w:p w14:paraId="15554616" w14:textId="77777777" w:rsidR="00256FA2" w:rsidRPr="004278BE" w:rsidRDefault="00256FA2">
      <w:pPr>
        <w:ind w:left="567"/>
        <w:jc w:val="both"/>
        <w:rPr>
          <w:rFonts w:ascii="Arial" w:hAnsi="Arial" w:cs="Arial"/>
          <w:sz w:val="20"/>
          <w:szCs w:val="20"/>
        </w:rPr>
      </w:pPr>
    </w:p>
    <w:p w14:paraId="036E6C59"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4278BE">
        <w:rPr>
          <w:rFonts w:ascii="Arial" w:hAnsi="Arial" w:cs="Arial"/>
          <w:sz w:val="20"/>
          <w:szCs w:val="20"/>
        </w:rPr>
        <w:t>the amount of the initial measurement of lease liability</w:t>
      </w:r>
    </w:p>
    <w:p w14:paraId="3E3F4835"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pacing w:val="-2"/>
          <w:sz w:val="20"/>
          <w:szCs w:val="20"/>
        </w:rPr>
      </w:pPr>
      <w:r w:rsidRPr="004278BE">
        <w:rPr>
          <w:rFonts w:ascii="Arial" w:hAnsi="Arial" w:cs="Arial"/>
          <w:spacing w:val="-2"/>
          <w:sz w:val="20"/>
          <w:szCs w:val="20"/>
        </w:rPr>
        <w:t>any lease payments made at or before the commencement date less any lease incentives received</w:t>
      </w:r>
    </w:p>
    <w:p w14:paraId="1CC1E3BC"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r w:rsidRPr="004278BE">
        <w:rPr>
          <w:rFonts w:ascii="Arial" w:hAnsi="Arial" w:cs="Arial"/>
          <w:sz w:val="20"/>
          <w:szCs w:val="20"/>
        </w:rPr>
        <w:t>any initial direct costs, and</w:t>
      </w:r>
    </w:p>
    <w:p w14:paraId="554A6BE7" w14:textId="77777777" w:rsidR="00256FA2" w:rsidRPr="004278BE" w:rsidRDefault="00BC2AC7">
      <w:pPr>
        <w:numPr>
          <w:ilvl w:val="0"/>
          <w:numId w:val="10"/>
        </w:numPr>
        <w:overflowPunct/>
        <w:autoSpaceDE/>
        <w:autoSpaceDN/>
        <w:adjustRightInd/>
        <w:ind w:left="927"/>
        <w:contextualSpacing/>
        <w:jc w:val="both"/>
        <w:textAlignment w:val="auto"/>
        <w:rPr>
          <w:rFonts w:ascii="Arial" w:hAnsi="Arial" w:cs="Arial"/>
          <w:sz w:val="20"/>
          <w:szCs w:val="20"/>
        </w:rPr>
      </w:pPr>
      <w:proofErr w:type="gramStart"/>
      <w:r w:rsidRPr="004278BE">
        <w:rPr>
          <w:rFonts w:ascii="Arial" w:hAnsi="Arial" w:cs="Arial"/>
          <w:sz w:val="20"/>
          <w:szCs w:val="20"/>
        </w:rPr>
        <w:t>restoration</w:t>
      </w:r>
      <w:proofErr w:type="gramEnd"/>
      <w:r w:rsidRPr="004278BE">
        <w:rPr>
          <w:rFonts w:ascii="Arial" w:hAnsi="Arial" w:cs="Arial"/>
          <w:sz w:val="20"/>
          <w:szCs w:val="20"/>
        </w:rPr>
        <w:t xml:space="preserve"> costs</w:t>
      </w:r>
      <w:r w:rsidRPr="004278BE">
        <w:rPr>
          <w:rFonts w:ascii="Arial" w:hAnsi="Arial" w:cs="Arial"/>
          <w:sz w:val="20"/>
          <w:szCs w:val="20"/>
          <w:cs/>
        </w:rPr>
        <w:t xml:space="preserve">. </w:t>
      </w:r>
    </w:p>
    <w:p w14:paraId="231A5722" w14:textId="77777777" w:rsidR="00256FA2" w:rsidRPr="004278BE" w:rsidRDefault="00256FA2">
      <w:pPr>
        <w:ind w:left="567"/>
        <w:contextualSpacing/>
        <w:jc w:val="both"/>
        <w:rPr>
          <w:rFonts w:ascii="Arial" w:hAnsi="Arial" w:cs="Arial"/>
          <w:sz w:val="20"/>
          <w:szCs w:val="20"/>
        </w:rPr>
      </w:pPr>
    </w:p>
    <w:p w14:paraId="448D8180" w14:textId="77777777" w:rsidR="00256FA2" w:rsidRPr="004278BE" w:rsidRDefault="00BC2AC7">
      <w:pPr>
        <w:ind w:left="567"/>
        <w:jc w:val="both"/>
        <w:rPr>
          <w:rFonts w:ascii="Arial" w:hAnsi="Arial" w:cs="Arial"/>
          <w:sz w:val="20"/>
          <w:szCs w:val="20"/>
        </w:rPr>
      </w:pPr>
      <w:r w:rsidRPr="004278BE">
        <w:rPr>
          <w:rFonts w:ascii="Arial" w:hAnsi="Arial" w:cs="Arial"/>
          <w:sz w:val="20"/>
          <w:szCs w:val="20"/>
        </w:rPr>
        <w:t>Payments associated with short</w:t>
      </w:r>
      <w:r w:rsidRPr="004278BE">
        <w:rPr>
          <w:rFonts w:ascii="Arial" w:hAnsi="Arial" w:cs="Arial"/>
          <w:sz w:val="20"/>
          <w:szCs w:val="20"/>
          <w:cs/>
        </w:rPr>
        <w:t>-</w:t>
      </w:r>
      <w:r w:rsidRPr="004278BE">
        <w:rPr>
          <w:rFonts w:ascii="Arial" w:hAnsi="Arial" w:cs="Arial"/>
          <w:sz w:val="20"/>
          <w:szCs w:val="20"/>
        </w:rPr>
        <w:t>term leases and leases of low</w:t>
      </w:r>
      <w:r w:rsidRPr="004278BE">
        <w:rPr>
          <w:rFonts w:ascii="Arial" w:hAnsi="Arial" w:cs="Arial"/>
          <w:sz w:val="20"/>
          <w:szCs w:val="20"/>
          <w:cs/>
        </w:rPr>
        <w:t>-</w:t>
      </w:r>
      <w:r w:rsidRPr="004278BE">
        <w:rPr>
          <w:rFonts w:ascii="Arial" w:hAnsi="Arial" w:cs="Arial"/>
          <w:sz w:val="20"/>
          <w:szCs w:val="20"/>
        </w:rPr>
        <w:t>value assets are recognised on a straight</w:t>
      </w:r>
      <w:r w:rsidRPr="004278BE">
        <w:rPr>
          <w:rFonts w:ascii="Arial" w:hAnsi="Arial" w:cs="Arial"/>
          <w:sz w:val="20"/>
          <w:szCs w:val="20"/>
          <w:cs/>
        </w:rPr>
        <w:t>-</w:t>
      </w:r>
      <w:r w:rsidRPr="004278BE">
        <w:rPr>
          <w:rFonts w:ascii="Arial" w:hAnsi="Arial" w:cs="Arial"/>
          <w:sz w:val="20"/>
          <w:szCs w:val="20"/>
        </w:rPr>
        <w:t>line basis as an expense in profit or loss</w:t>
      </w:r>
      <w:r w:rsidRPr="004278BE">
        <w:rPr>
          <w:rFonts w:ascii="Arial" w:hAnsi="Arial" w:cs="Arial"/>
          <w:sz w:val="20"/>
          <w:szCs w:val="20"/>
          <w:cs/>
        </w:rPr>
        <w:t xml:space="preserve">. </w:t>
      </w:r>
      <w:r w:rsidRPr="004278BE">
        <w:rPr>
          <w:rFonts w:ascii="Arial" w:hAnsi="Arial" w:cs="Arial"/>
          <w:sz w:val="20"/>
          <w:szCs w:val="20"/>
        </w:rPr>
        <w:t>Short</w:t>
      </w:r>
      <w:r w:rsidRPr="004278BE">
        <w:rPr>
          <w:rFonts w:ascii="Arial" w:hAnsi="Arial" w:cs="Arial"/>
          <w:sz w:val="20"/>
          <w:szCs w:val="20"/>
          <w:cs/>
        </w:rPr>
        <w:t>-</w:t>
      </w:r>
      <w:r w:rsidRPr="004278BE">
        <w:rPr>
          <w:rFonts w:ascii="Arial" w:hAnsi="Arial" w:cs="Arial"/>
          <w:sz w:val="20"/>
          <w:szCs w:val="20"/>
        </w:rPr>
        <w:t>term leases are leases with a lease term of 12 months or less</w:t>
      </w:r>
      <w:r w:rsidRPr="004278BE">
        <w:rPr>
          <w:rFonts w:ascii="Arial" w:hAnsi="Arial" w:cs="Arial"/>
          <w:sz w:val="20"/>
          <w:szCs w:val="20"/>
          <w:cs/>
        </w:rPr>
        <w:t xml:space="preserve">. </w:t>
      </w:r>
      <w:r w:rsidRPr="004278BE">
        <w:rPr>
          <w:rFonts w:ascii="Arial" w:hAnsi="Arial" w:cs="Arial"/>
          <w:sz w:val="20"/>
          <w:szCs w:val="20"/>
        </w:rPr>
        <w:t>Low</w:t>
      </w:r>
      <w:r w:rsidRPr="004278BE">
        <w:rPr>
          <w:rFonts w:ascii="Arial" w:hAnsi="Arial" w:cs="Arial"/>
          <w:sz w:val="20"/>
          <w:szCs w:val="20"/>
          <w:cs/>
        </w:rPr>
        <w:t>-</w:t>
      </w:r>
      <w:r w:rsidRPr="004278BE">
        <w:rPr>
          <w:rFonts w:ascii="Arial" w:hAnsi="Arial" w:cs="Arial"/>
          <w:sz w:val="20"/>
          <w:szCs w:val="20"/>
        </w:rPr>
        <w:t>value assets comprise Computer and Printer rental agreement</w:t>
      </w:r>
      <w:r w:rsidRPr="004278BE">
        <w:rPr>
          <w:rFonts w:ascii="Arial" w:hAnsi="Arial" w:cs="Arial"/>
          <w:sz w:val="20"/>
          <w:szCs w:val="20"/>
          <w:cs/>
        </w:rPr>
        <w:t>.</w:t>
      </w:r>
    </w:p>
    <w:p w14:paraId="03ADF6A7" w14:textId="77777777" w:rsidR="00256FA2" w:rsidRPr="004278BE" w:rsidRDefault="00256FA2">
      <w:pPr>
        <w:ind w:left="567"/>
        <w:jc w:val="both"/>
        <w:rPr>
          <w:rFonts w:ascii="Arial" w:hAnsi="Arial" w:cs="Arial"/>
          <w:sz w:val="20"/>
          <w:szCs w:val="20"/>
        </w:rPr>
      </w:pPr>
    </w:p>
    <w:p w14:paraId="43DC0E67" w14:textId="77777777" w:rsidR="00256FA2" w:rsidRPr="004278BE" w:rsidRDefault="00BC2AC7">
      <w:pPr>
        <w:ind w:firstLine="540"/>
        <w:jc w:val="both"/>
        <w:rPr>
          <w:rFonts w:ascii="Arial" w:hAnsi="Arial" w:cs="Arial"/>
          <w:sz w:val="20"/>
          <w:szCs w:val="20"/>
        </w:rPr>
      </w:pPr>
      <w:r w:rsidRPr="004278BE">
        <w:rPr>
          <w:rFonts w:ascii="Arial" w:hAnsi="Arial" w:cs="Arial"/>
          <w:color w:val="CF4A02"/>
          <w:sz w:val="20"/>
          <w:szCs w:val="20"/>
        </w:rPr>
        <w:t xml:space="preserve">Leases </w:t>
      </w:r>
      <w:r w:rsidRPr="004278BE">
        <w:rPr>
          <w:rFonts w:ascii="Arial" w:hAnsi="Arial" w:cs="Arial"/>
          <w:color w:val="CF4A02"/>
          <w:sz w:val="20"/>
          <w:szCs w:val="20"/>
          <w:cs/>
        </w:rPr>
        <w:t xml:space="preserve">- </w:t>
      </w:r>
      <w:r w:rsidRPr="004278BE">
        <w:rPr>
          <w:rFonts w:ascii="Arial" w:hAnsi="Arial" w:cs="Arial"/>
          <w:color w:val="CF4A02"/>
          <w:sz w:val="20"/>
          <w:szCs w:val="20"/>
        </w:rPr>
        <w:t>where the Company is the lessor</w:t>
      </w:r>
    </w:p>
    <w:p w14:paraId="6C2165EC" w14:textId="77777777" w:rsidR="00256FA2" w:rsidRPr="004278BE" w:rsidRDefault="00256FA2">
      <w:pPr>
        <w:ind w:firstLine="540"/>
        <w:jc w:val="both"/>
        <w:rPr>
          <w:rFonts w:ascii="Arial" w:hAnsi="Arial" w:cs="Arial"/>
          <w:sz w:val="20"/>
          <w:szCs w:val="20"/>
        </w:rPr>
      </w:pPr>
    </w:p>
    <w:p w14:paraId="58500D23" w14:textId="77777777" w:rsidR="00256FA2" w:rsidRPr="004278BE" w:rsidRDefault="00BC2AC7">
      <w:pPr>
        <w:ind w:left="540"/>
        <w:jc w:val="both"/>
        <w:rPr>
          <w:rFonts w:ascii="Arial" w:hAnsi="Arial" w:cs="Arial"/>
          <w:sz w:val="20"/>
          <w:szCs w:val="20"/>
        </w:rPr>
      </w:pPr>
      <w:r w:rsidRPr="004278BE">
        <w:rPr>
          <w:rFonts w:ascii="Arial" w:hAnsi="Arial" w:cs="Arial"/>
          <w:sz w:val="20"/>
          <w:szCs w:val="20"/>
        </w:rPr>
        <w:t>When assets are leased out under a finance lease, the present value of the lease payments is recognised as a receivable</w:t>
      </w:r>
      <w:r w:rsidRPr="004278BE">
        <w:rPr>
          <w:rFonts w:ascii="Arial" w:hAnsi="Arial" w:cs="Arial"/>
          <w:sz w:val="20"/>
          <w:szCs w:val="20"/>
          <w:cs/>
        </w:rPr>
        <w:t xml:space="preserve">. </w:t>
      </w:r>
      <w:r w:rsidRPr="004278BE">
        <w:rPr>
          <w:rFonts w:ascii="Arial" w:hAnsi="Arial" w:cs="Arial"/>
          <w:sz w:val="20"/>
          <w:szCs w:val="20"/>
        </w:rPr>
        <w:t>The difference between the gross receivable and the present value of the receivable is recognised as unearned finance income</w:t>
      </w:r>
      <w:r w:rsidRPr="004278BE">
        <w:rPr>
          <w:rFonts w:ascii="Arial" w:hAnsi="Arial" w:cs="Arial"/>
          <w:sz w:val="20"/>
          <w:szCs w:val="20"/>
          <w:cs/>
        </w:rPr>
        <w:t xml:space="preserve">. </w:t>
      </w:r>
      <w:r w:rsidRPr="004278BE">
        <w:rPr>
          <w:rFonts w:ascii="Arial" w:hAnsi="Arial" w:cs="Arial"/>
          <w:sz w:val="20"/>
          <w:szCs w:val="20"/>
        </w:rPr>
        <w:t>Lease income is recognised over the term of the lease which reflects a constant periodic rate of return</w:t>
      </w:r>
      <w:r w:rsidRPr="004278BE">
        <w:rPr>
          <w:rFonts w:ascii="Arial" w:hAnsi="Arial" w:cs="Arial"/>
          <w:sz w:val="20"/>
          <w:szCs w:val="20"/>
          <w:cs/>
        </w:rPr>
        <w:t xml:space="preserve">. </w:t>
      </w:r>
      <w:r w:rsidRPr="004278BE">
        <w:rPr>
          <w:rFonts w:ascii="Arial" w:hAnsi="Arial" w:cs="Arial"/>
          <w:sz w:val="20"/>
          <w:szCs w:val="20"/>
        </w:rPr>
        <w:t>Initial direct costs are included in initial measurement of the finance lease receivable and reduce the amount of income recognised over the lease term</w:t>
      </w:r>
      <w:r w:rsidRPr="004278BE">
        <w:rPr>
          <w:rFonts w:ascii="Arial" w:hAnsi="Arial" w:cs="Arial"/>
          <w:sz w:val="20"/>
          <w:szCs w:val="20"/>
          <w:cs/>
        </w:rPr>
        <w:t>.</w:t>
      </w:r>
    </w:p>
    <w:p w14:paraId="1214E20B" w14:textId="77777777" w:rsidR="00256FA2" w:rsidRPr="004278BE" w:rsidRDefault="00256FA2">
      <w:pPr>
        <w:ind w:firstLine="540"/>
        <w:jc w:val="both"/>
        <w:rPr>
          <w:rFonts w:ascii="Arial" w:hAnsi="Arial" w:cs="Arial"/>
          <w:sz w:val="20"/>
          <w:szCs w:val="20"/>
        </w:rPr>
      </w:pPr>
    </w:p>
    <w:p w14:paraId="463069CE" w14:textId="77777777" w:rsidR="00256FA2" w:rsidRPr="004278BE" w:rsidRDefault="00BC2AC7">
      <w:pPr>
        <w:ind w:left="540"/>
        <w:jc w:val="both"/>
        <w:rPr>
          <w:rFonts w:ascii="Arial" w:hAnsi="Arial" w:cs="Arial"/>
          <w:sz w:val="20"/>
          <w:szCs w:val="20"/>
        </w:rPr>
      </w:pPr>
      <w:r w:rsidRPr="004278BE">
        <w:rPr>
          <w:rFonts w:ascii="Arial" w:hAnsi="Arial" w:cs="Arial"/>
          <w:sz w:val="20"/>
          <w:szCs w:val="20"/>
        </w:rPr>
        <w:t xml:space="preserve">Rental income under operating leases </w:t>
      </w:r>
      <w:r w:rsidRPr="004278BE">
        <w:rPr>
          <w:rFonts w:ascii="Arial" w:hAnsi="Arial" w:cs="Arial"/>
          <w:sz w:val="20"/>
          <w:szCs w:val="20"/>
          <w:cs/>
        </w:rPr>
        <w:t>(</w:t>
      </w:r>
      <w:r w:rsidRPr="004278BE">
        <w:rPr>
          <w:rFonts w:ascii="Arial" w:hAnsi="Arial" w:cs="Arial"/>
          <w:sz w:val="20"/>
          <w:szCs w:val="20"/>
        </w:rPr>
        <w:t>net of any incentives given to lessees</w:t>
      </w:r>
      <w:r w:rsidRPr="004278BE">
        <w:rPr>
          <w:rFonts w:ascii="Arial" w:hAnsi="Arial" w:cs="Arial"/>
          <w:sz w:val="20"/>
          <w:szCs w:val="20"/>
          <w:cs/>
        </w:rPr>
        <w:t xml:space="preserve">) </w:t>
      </w:r>
      <w:r w:rsidRPr="004278BE">
        <w:rPr>
          <w:rFonts w:ascii="Arial" w:hAnsi="Arial" w:cs="Arial"/>
          <w:sz w:val="20"/>
          <w:szCs w:val="20"/>
        </w:rPr>
        <w:t>is recognised on a straight</w:t>
      </w:r>
      <w:r w:rsidRPr="004278BE">
        <w:rPr>
          <w:rFonts w:ascii="Arial" w:hAnsi="Arial" w:cs="Arial"/>
          <w:sz w:val="20"/>
          <w:szCs w:val="20"/>
          <w:cs/>
        </w:rPr>
        <w:t>-</w:t>
      </w:r>
      <w:r w:rsidRPr="004278BE">
        <w:rPr>
          <w:rFonts w:ascii="Arial" w:hAnsi="Arial" w:cs="Arial"/>
          <w:sz w:val="20"/>
          <w:szCs w:val="20"/>
        </w:rPr>
        <w:t>line basis over the lease term</w:t>
      </w:r>
      <w:r w:rsidRPr="004278BE">
        <w:rPr>
          <w:rFonts w:ascii="Arial" w:hAnsi="Arial" w:cs="Arial"/>
          <w:sz w:val="20"/>
          <w:szCs w:val="20"/>
          <w:cs/>
        </w:rPr>
        <w:t>.</w:t>
      </w:r>
    </w:p>
    <w:p w14:paraId="4A57EB50" w14:textId="77777777" w:rsidR="00256FA2" w:rsidRPr="004278BE" w:rsidRDefault="00256FA2">
      <w:pPr>
        <w:ind w:left="540"/>
        <w:jc w:val="both"/>
        <w:rPr>
          <w:rFonts w:ascii="Arial" w:hAnsi="Arial" w:cs="Arial"/>
          <w:sz w:val="20"/>
          <w:szCs w:val="20"/>
        </w:rPr>
      </w:pPr>
    </w:p>
    <w:p w14:paraId="29EB2FFC" w14:textId="77777777" w:rsidR="00256FA2" w:rsidRPr="004278BE" w:rsidRDefault="00BC2AC7">
      <w:pPr>
        <w:ind w:left="540"/>
        <w:jc w:val="both"/>
        <w:rPr>
          <w:rFonts w:ascii="Arial" w:hAnsi="Arial" w:cs="Arial"/>
          <w:sz w:val="20"/>
          <w:szCs w:val="20"/>
        </w:rPr>
      </w:pPr>
      <w:r w:rsidRPr="004278BE">
        <w:rPr>
          <w:rFonts w:ascii="Arial" w:hAnsi="Arial" w:cs="Arial"/>
          <w:sz w:val="20"/>
          <w:szCs w:val="20"/>
        </w:rPr>
        <w:t>Initial direct costs incurred in obtaining an operating lease are added to the carrying amount of the underlying asset and recognised as expense over the lease term on the same basis as lease income</w:t>
      </w:r>
      <w:r w:rsidRPr="004278BE">
        <w:rPr>
          <w:rFonts w:ascii="Arial" w:hAnsi="Arial" w:cs="Arial"/>
          <w:sz w:val="20"/>
          <w:szCs w:val="20"/>
          <w:cs/>
        </w:rPr>
        <w:t xml:space="preserve">. </w:t>
      </w:r>
      <w:r w:rsidRPr="004278BE">
        <w:rPr>
          <w:rFonts w:ascii="Arial" w:hAnsi="Arial" w:cs="Arial"/>
          <w:sz w:val="20"/>
          <w:szCs w:val="20"/>
        </w:rPr>
        <w:t>The respective leased assets are included in the statement of financial position based on their nature</w:t>
      </w:r>
      <w:r w:rsidRPr="004278BE">
        <w:rPr>
          <w:rFonts w:ascii="Arial" w:hAnsi="Arial" w:cs="Arial"/>
          <w:sz w:val="20"/>
          <w:szCs w:val="20"/>
          <w:cs/>
        </w:rPr>
        <w:t>.</w:t>
      </w:r>
    </w:p>
    <w:p w14:paraId="3E9C9ACF" w14:textId="77777777" w:rsidR="00256FA2" w:rsidRPr="004278BE" w:rsidRDefault="00256FA2">
      <w:pPr>
        <w:ind w:firstLine="540"/>
        <w:jc w:val="both"/>
        <w:rPr>
          <w:rFonts w:ascii="Arial" w:hAnsi="Arial" w:cs="Arial"/>
          <w:sz w:val="20"/>
          <w:szCs w:val="20"/>
        </w:rPr>
      </w:pPr>
    </w:p>
    <w:p w14:paraId="18EBBCE3"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p w14:paraId="26BA0118" w14:textId="77777777" w:rsidR="00256FA2" w:rsidRPr="004278BE" w:rsidRDefault="00BC2AC7">
      <w:pPr>
        <w:ind w:firstLine="540"/>
        <w:jc w:val="both"/>
        <w:rPr>
          <w:rFonts w:ascii="Arial" w:hAnsi="Arial" w:cs="Arial"/>
          <w:color w:val="000000" w:themeColor="text1"/>
          <w:sz w:val="20"/>
          <w:szCs w:val="20"/>
          <w:u w:val="single"/>
        </w:rPr>
      </w:pPr>
      <w:r w:rsidRPr="004278BE">
        <w:rPr>
          <w:rFonts w:ascii="Arial" w:hAnsi="Arial" w:cs="Arial"/>
          <w:color w:val="000000" w:themeColor="text1"/>
          <w:sz w:val="20"/>
          <w:szCs w:val="20"/>
          <w:u w:val="single"/>
        </w:rPr>
        <w:t>For the year ended 31 December 2019</w:t>
      </w:r>
    </w:p>
    <w:p w14:paraId="48C8CB23" w14:textId="77777777" w:rsidR="00256FA2" w:rsidRPr="004278BE" w:rsidRDefault="00256FA2">
      <w:pPr>
        <w:ind w:firstLine="540"/>
        <w:jc w:val="both"/>
        <w:rPr>
          <w:rFonts w:ascii="Arial" w:hAnsi="Arial" w:cs="Arial"/>
          <w:color w:val="CF4A02"/>
          <w:sz w:val="20"/>
          <w:szCs w:val="20"/>
        </w:rPr>
      </w:pPr>
    </w:p>
    <w:p w14:paraId="5A25DA40" w14:textId="77777777" w:rsidR="00256FA2" w:rsidRPr="004278BE" w:rsidRDefault="00BC2AC7">
      <w:pPr>
        <w:ind w:firstLine="540"/>
        <w:jc w:val="both"/>
        <w:rPr>
          <w:rFonts w:ascii="Arial" w:hAnsi="Arial" w:cs="Arial"/>
          <w:color w:val="CF4A02"/>
          <w:sz w:val="20"/>
          <w:szCs w:val="20"/>
        </w:rPr>
      </w:pPr>
      <w:r w:rsidRPr="004278BE">
        <w:rPr>
          <w:rFonts w:ascii="Arial" w:hAnsi="Arial" w:cs="Arial"/>
          <w:color w:val="CF4A02"/>
          <w:sz w:val="20"/>
          <w:szCs w:val="20"/>
        </w:rPr>
        <w:t xml:space="preserve">Leases </w:t>
      </w:r>
      <w:r w:rsidRPr="004278BE">
        <w:rPr>
          <w:rFonts w:ascii="Arial" w:hAnsi="Arial" w:cs="Arial"/>
          <w:color w:val="CF4A02"/>
          <w:sz w:val="20"/>
          <w:szCs w:val="20"/>
          <w:cs/>
        </w:rPr>
        <w:t xml:space="preserve">- </w:t>
      </w:r>
      <w:r w:rsidRPr="004278BE">
        <w:rPr>
          <w:rFonts w:ascii="Arial" w:hAnsi="Arial" w:cs="Arial"/>
          <w:color w:val="CF4A02"/>
          <w:sz w:val="20"/>
          <w:szCs w:val="20"/>
        </w:rPr>
        <w:t>where a Company is the lessee</w:t>
      </w:r>
    </w:p>
    <w:p w14:paraId="7932AF99" w14:textId="77777777" w:rsidR="00256FA2" w:rsidRPr="004278BE" w:rsidRDefault="00256FA2">
      <w:pPr>
        <w:ind w:left="540"/>
        <w:jc w:val="both"/>
        <w:rPr>
          <w:rFonts w:ascii="Arial" w:hAnsi="Arial" w:cs="Arial"/>
          <w:color w:val="000000" w:themeColor="text1"/>
          <w:sz w:val="20"/>
          <w:szCs w:val="20"/>
        </w:rPr>
      </w:pPr>
    </w:p>
    <w:p w14:paraId="2887856F"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 xml:space="preserve">Payments made under operating leases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net of any incentives received from the lessor</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are charged to profit or loss on a straight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line basis over the period of the lease</w:t>
      </w:r>
      <w:r w:rsidRPr="004278BE">
        <w:rPr>
          <w:rFonts w:ascii="Arial" w:hAnsi="Arial" w:cs="Arial"/>
          <w:color w:val="000000" w:themeColor="text1"/>
          <w:sz w:val="20"/>
          <w:szCs w:val="20"/>
          <w:cs/>
        </w:rPr>
        <w:t>.</w:t>
      </w:r>
    </w:p>
    <w:p w14:paraId="7216A8BF" w14:textId="77777777" w:rsidR="00256FA2" w:rsidRPr="004278BE" w:rsidRDefault="00256FA2">
      <w:pPr>
        <w:ind w:left="540"/>
        <w:jc w:val="both"/>
        <w:rPr>
          <w:rFonts w:ascii="Arial" w:hAnsi="Arial" w:cs="Arial"/>
          <w:color w:val="000000" w:themeColor="text1"/>
          <w:sz w:val="20"/>
          <w:szCs w:val="20"/>
        </w:rPr>
      </w:pPr>
    </w:p>
    <w:p w14:paraId="6A5494C8"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At the inception of finance lease, the lower of the fair value of the leased property and the present value of the minimum lease payments is capitalised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Each lease payment is allocated between the liability and finance charges to achieve a constant rate on the liabilities balance outstanding</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corresponding rental obligations is presented net of finance charges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Finance cost is charged to profit or loss over the lease period</w:t>
      </w:r>
      <w:r w:rsidRPr="004278BE">
        <w:rPr>
          <w:rFonts w:ascii="Arial" w:hAnsi="Arial" w:cs="Arial"/>
          <w:color w:val="000000" w:themeColor="text1"/>
          <w:sz w:val="20"/>
          <w:szCs w:val="20"/>
          <w:cs/>
        </w:rPr>
        <w:t>.</w:t>
      </w:r>
    </w:p>
    <w:p w14:paraId="49DC9DFD" w14:textId="77777777" w:rsidR="00256FA2" w:rsidRPr="004278BE" w:rsidRDefault="00256FA2">
      <w:pPr>
        <w:ind w:left="540"/>
        <w:jc w:val="both"/>
        <w:rPr>
          <w:rFonts w:ascii="Arial" w:hAnsi="Arial" w:cs="Arial"/>
          <w:color w:val="000000" w:themeColor="text1"/>
          <w:sz w:val="20"/>
          <w:szCs w:val="20"/>
          <w:cs/>
        </w:rPr>
      </w:pPr>
    </w:p>
    <w:p w14:paraId="2FA5CAE1" w14:textId="77777777" w:rsidR="00256FA2" w:rsidRPr="004278BE" w:rsidRDefault="00BC2AC7">
      <w:pPr>
        <w:ind w:left="540"/>
        <w:jc w:val="both"/>
        <w:rPr>
          <w:rFonts w:ascii="Arial" w:hAnsi="Arial" w:cs="Arial"/>
          <w:i/>
          <w:iCs/>
          <w:color w:val="CF4A02"/>
          <w:sz w:val="20"/>
          <w:szCs w:val="20"/>
        </w:rPr>
      </w:pPr>
      <w:r w:rsidRPr="004278BE">
        <w:rPr>
          <w:rFonts w:ascii="Arial" w:hAnsi="Arial" w:cs="Arial"/>
          <w:i/>
          <w:iCs/>
          <w:color w:val="CF4A02"/>
          <w:sz w:val="20"/>
          <w:szCs w:val="20"/>
        </w:rPr>
        <w:t xml:space="preserve">Leases </w:t>
      </w:r>
      <w:r w:rsidRPr="004278BE">
        <w:rPr>
          <w:rFonts w:ascii="Arial" w:hAnsi="Arial" w:cs="Arial"/>
          <w:i/>
          <w:iCs/>
          <w:color w:val="CF4A02"/>
          <w:sz w:val="20"/>
          <w:szCs w:val="20"/>
          <w:cs/>
        </w:rPr>
        <w:t xml:space="preserve">- </w:t>
      </w:r>
      <w:r w:rsidRPr="004278BE">
        <w:rPr>
          <w:rFonts w:ascii="Arial" w:hAnsi="Arial" w:cs="Arial"/>
          <w:i/>
          <w:iCs/>
          <w:color w:val="CF4A02"/>
          <w:sz w:val="20"/>
          <w:szCs w:val="20"/>
        </w:rPr>
        <w:t>where the Company is the lessor</w:t>
      </w:r>
    </w:p>
    <w:p w14:paraId="0664D6A9" w14:textId="77777777" w:rsidR="00256FA2" w:rsidRPr="004278BE" w:rsidRDefault="00256FA2">
      <w:pPr>
        <w:ind w:left="540"/>
        <w:jc w:val="both"/>
        <w:rPr>
          <w:rFonts w:ascii="Arial" w:hAnsi="Arial" w:cs="Arial"/>
          <w:color w:val="000000" w:themeColor="text1"/>
          <w:sz w:val="20"/>
          <w:szCs w:val="20"/>
        </w:rPr>
      </w:pPr>
    </w:p>
    <w:p w14:paraId="658BB85B"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When assets are leased out under a finance lease, the present value of the lease payments is recognised as a receivable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difference between the gross receivable and the present value of the receivable is recognised as unearned finance income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Lease income is recognised over the term of the lease which reflects a constant periodic rate of return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Initial direct costs are included in initial measurement of the finance lease receivable and reduce the amount of income recognised over the lease term</w:t>
      </w:r>
      <w:r w:rsidRPr="004278BE">
        <w:rPr>
          <w:rFonts w:ascii="Arial" w:hAnsi="Arial" w:cs="Arial"/>
          <w:color w:val="000000" w:themeColor="text1"/>
          <w:sz w:val="20"/>
          <w:szCs w:val="20"/>
          <w:cs/>
        </w:rPr>
        <w:t>.</w:t>
      </w:r>
    </w:p>
    <w:p w14:paraId="3C2C6648" w14:textId="77777777" w:rsidR="00256FA2" w:rsidRPr="004278BE" w:rsidRDefault="00256FA2">
      <w:pPr>
        <w:ind w:left="540"/>
        <w:jc w:val="both"/>
        <w:rPr>
          <w:rFonts w:ascii="Arial" w:hAnsi="Arial" w:cs="Arial"/>
          <w:color w:val="000000" w:themeColor="text1"/>
          <w:sz w:val="20"/>
          <w:szCs w:val="20"/>
        </w:rPr>
      </w:pPr>
    </w:p>
    <w:p w14:paraId="0E5CAF3A" w14:textId="77777777" w:rsidR="00256FA2" w:rsidRPr="004278BE" w:rsidRDefault="00BC2AC7">
      <w:pPr>
        <w:ind w:left="540"/>
        <w:jc w:val="both"/>
        <w:rPr>
          <w:rFonts w:ascii="Arial" w:hAnsi="Arial" w:cs="Arial"/>
          <w:color w:val="000000" w:themeColor="text1"/>
          <w:spacing w:val="-6"/>
          <w:sz w:val="20"/>
          <w:szCs w:val="20"/>
        </w:rPr>
      </w:pPr>
      <w:r w:rsidRPr="004278BE">
        <w:rPr>
          <w:rFonts w:ascii="Arial" w:hAnsi="Arial" w:cs="Arial"/>
          <w:color w:val="000000" w:themeColor="text1"/>
          <w:sz w:val="20"/>
          <w:szCs w:val="20"/>
        </w:rPr>
        <w:t xml:space="preserve">Rental income under operating leases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net of any incentives given to lessees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is recognised on a straight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line basis over the lease term</w:t>
      </w:r>
      <w:r w:rsidRPr="004278BE">
        <w:rPr>
          <w:rFonts w:ascii="Arial" w:hAnsi="Arial" w:cs="Arial"/>
          <w:color w:val="000000" w:themeColor="text1"/>
          <w:sz w:val="20"/>
          <w:szCs w:val="20"/>
          <w:cs/>
        </w:rPr>
        <w:t>.</w:t>
      </w:r>
    </w:p>
    <w:p w14:paraId="14BAFA19" w14:textId="77777777" w:rsidR="00256FA2" w:rsidRPr="004278BE" w:rsidRDefault="00256FA2">
      <w:pPr>
        <w:ind w:left="540"/>
        <w:jc w:val="both"/>
        <w:rPr>
          <w:rFonts w:ascii="Arial" w:hAnsi="Arial" w:cs="Arial"/>
          <w:color w:val="000000" w:themeColor="text1"/>
          <w:sz w:val="20"/>
          <w:szCs w:val="20"/>
        </w:rPr>
      </w:pPr>
    </w:p>
    <w:p w14:paraId="64194322" w14:textId="77777777" w:rsidR="00256FA2" w:rsidRPr="004278BE" w:rsidRDefault="00BC2AC7">
      <w:pPr>
        <w:ind w:left="540" w:hanging="540"/>
        <w:rPr>
          <w:rFonts w:ascii="Arial" w:hAnsi="Arial" w:cs="Arial"/>
          <w:b/>
          <w:bCs/>
          <w:color w:val="CF4A02"/>
          <w:sz w:val="20"/>
          <w:szCs w:val="20"/>
        </w:rPr>
      </w:pPr>
      <w:bookmarkStart w:id="10" w:name="_Toc311790761"/>
      <w:bookmarkStart w:id="11" w:name="_Toc378756274"/>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17</w:t>
      </w:r>
      <w:r w:rsidRPr="004278BE">
        <w:rPr>
          <w:rFonts w:ascii="Arial" w:hAnsi="Arial" w:cs="Arial"/>
          <w:b/>
          <w:bCs/>
          <w:color w:val="CF4A02"/>
          <w:sz w:val="20"/>
          <w:szCs w:val="20"/>
        </w:rPr>
        <w:tab/>
        <w:t>Foreign currency translation</w:t>
      </w:r>
    </w:p>
    <w:p w14:paraId="38315614" w14:textId="77777777" w:rsidR="00256FA2" w:rsidRPr="004278BE" w:rsidRDefault="00256FA2">
      <w:pPr>
        <w:ind w:left="540"/>
        <w:jc w:val="thaiDistribute"/>
        <w:outlineLvl w:val="0"/>
        <w:rPr>
          <w:rFonts w:ascii="Arial" w:hAnsi="Arial" w:cs="Arial"/>
          <w:color w:val="CF4A02"/>
          <w:sz w:val="20"/>
          <w:szCs w:val="20"/>
        </w:rPr>
      </w:pPr>
    </w:p>
    <w:p w14:paraId="57C0183A" w14:textId="77777777" w:rsidR="00256FA2" w:rsidRPr="004278BE" w:rsidRDefault="00BC2AC7">
      <w:pPr>
        <w:ind w:left="900" w:hanging="360"/>
        <w:rPr>
          <w:rFonts w:ascii="Arial" w:hAnsi="Arial" w:cs="Arial"/>
          <w:b/>
          <w:bCs/>
          <w:color w:val="CF4A02"/>
          <w:spacing w:val="-4"/>
          <w:sz w:val="20"/>
          <w:szCs w:val="20"/>
        </w:rPr>
      </w:pPr>
      <w:r w:rsidRPr="004278BE">
        <w:rPr>
          <w:rFonts w:ascii="Arial" w:hAnsi="Arial" w:cs="Arial"/>
          <w:b/>
          <w:bCs/>
          <w:color w:val="CF4A02"/>
          <w:spacing w:val="-4"/>
          <w:sz w:val="20"/>
          <w:szCs w:val="20"/>
          <w:cs/>
        </w:rPr>
        <w:t>(</w:t>
      </w:r>
      <w:r w:rsidRPr="004278BE">
        <w:rPr>
          <w:rFonts w:ascii="Arial" w:hAnsi="Arial" w:cs="Arial"/>
          <w:b/>
          <w:bCs/>
          <w:color w:val="CF4A02"/>
          <w:spacing w:val="-4"/>
          <w:sz w:val="20"/>
          <w:szCs w:val="20"/>
        </w:rPr>
        <w:t>a</w:t>
      </w:r>
      <w:r w:rsidRPr="004278BE">
        <w:rPr>
          <w:rFonts w:ascii="Arial" w:hAnsi="Arial" w:cs="Arial"/>
          <w:b/>
          <w:bCs/>
          <w:color w:val="CF4A02"/>
          <w:spacing w:val="-4"/>
          <w:sz w:val="20"/>
          <w:szCs w:val="20"/>
          <w:cs/>
        </w:rPr>
        <w:t>)</w:t>
      </w:r>
      <w:r w:rsidRPr="004278BE">
        <w:rPr>
          <w:rFonts w:ascii="Arial" w:hAnsi="Arial" w:cs="Arial"/>
          <w:b/>
          <w:bCs/>
          <w:color w:val="CF4A02"/>
          <w:spacing w:val="-4"/>
          <w:sz w:val="20"/>
          <w:szCs w:val="20"/>
        </w:rPr>
        <w:tab/>
        <w:t>Functional and presentation currency</w:t>
      </w:r>
    </w:p>
    <w:p w14:paraId="7F6E5689" w14:textId="77777777" w:rsidR="00256FA2" w:rsidRPr="004278BE"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pacing w:val="-2"/>
          <w:sz w:val="20"/>
          <w:szCs w:val="20"/>
          <w:lang w:val="en-US"/>
        </w:rPr>
      </w:pPr>
    </w:p>
    <w:p w14:paraId="46FAD46F" w14:textId="77777777" w:rsidR="00256FA2" w:rsidRPr="004278BE" w:rsidRDefault="00BC2AC7">
      <w:pPr>
        <w:ind w:left="900"/>
        <w:jc w:val="thaiDistribute"/>
        <w:outlineLvl w:val="0"/>
        <w:rPr>
          <w:rFonts w:ascii="Arial" w:hAnsi="Arial" w:cs="Arial"/>
          <w:color w:val="000000" w:themeColor="text1"/>
          <w:spacing w:val="-4"/>
          <w:sz w:val="20"/>
          <w:szCs w:val="20"/>
        </w:rPr>
      </w:pPr>
      <w:r w:rsidRPr="004278BE">
        <w:rPr>
          <w:rFonts w:ascii="Arial" w:hAnsi="Arial" w:cs="Arial"/>
          <w:color w:val="000000" w:themeColor="text1"/>
          <w:spacing w:val="-2"/>
          <w:sz w:val="20"/>
          <w:szCs w:val="20"/>
        </w:rPr>
        <w:t>The financial statements are presented in Thai Baht, which is 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functional and presentation currency</w:t>
      </w:r>
      <w:r w:rsidRPr="004278BE">
        <w:rPr>
          <w:rFonts w:ascii="Arial" w:hAnsi="Arial" w:cs="Arial"/>
          <w:color w:val="000000" w:themeColor="text1"/>
          <w:spacing w:val="-2"/>
          <w:sz w:val="20"/>
          <w:szCs w:val="20"/>
          <w:cs/>
        </w:rPr>
        <w:t>.</w:t>
      </w:r>
    </w:p>
    <w:p w14:paraId="1FB47A2C" w14:textId="77777777" w:rsidR="00256FA2" w:rsidRPr="004278BE" w:rsidRDefault="00256FA2">
      <w:pPr>
        <w:ind w:left="900"/>
        <w:jc w:val="thaiDistribute"/>
        <w:outlineLvl w:val="0"/>
        <w:rPr>
          <w:rFonts w:ascii="Arial" w:hAnsi="Arial" w:cs="Arial"/>
          <w:color w:val="CF4A02"/>
          <w:spacing w:val="-2"/>
          <w:sz w:val="20"/>
          <w:szCs w:val="20"/>
        </w:rPr>
      </w:pPr>
    </w:p>
    <w:p w14:paraId="69BFA746" w14:textId="77777777" w:rsidR="00256FA2" w:rsidRPr="004278BE" w:rsidRDefault="00BC2AC7">
      <w:pPr>
        <w:ind w:left="900" w:hanging="360"/>
        <w:rPr>
          <w:rFonts w:ascii="Arial" w:hAnsi="Arial" w:cs="Arial"/>
          <w:b/>
          <w:bCs/>
          <w:color w:val="CF4A02"/>
          <w:spacing w:val="-4"/>
          <w:sz w:val="20"/>
          <w:szCs w:val="20"/>
        </w:rPr>
      </w:pPr>
      <w:r w:rsidRPr="004278BE">
        <w:rPr>
          <w:rFonts w:ascii="Arial" w:hAnsi="Arial" w:cs="Arial"/>
          <w:b/>
          <w:bCs/>
          <w:color w:val="CF4A02"/>
          <w:spacing w:val="-4"/>
          <w:sz w:val="20"/>
          <w:szCs w:val="20"/>
          <w:cs/>
        </w:rPr>
        <w:t>(</w:t>
      </w:r>
      <w:r w:rsidRPr="004278BE">
        <w:rPr>
          <w:rFonts w:ascii="Arial" w:hAnsi="Arial" w:cs="Arial"/>
          <w:b/>
          <w:bCs/>
          <w:color w:val="CF4A02"/>
          <w:spacing w:val="-4"/>
          <w:sz w:val="20"/>
          <w:szCs w:val="20"/>
        </w:rPr>
        <w:t>b</w:t>
      </w:r>
      <w:r w:rsidRPr="004278BE">
        <w:rPr>
          <w:rFonts w:ascii="Arial" w:hAnsi="Arial" w:cs="Arial"/>
          <w:b/>
          <w:bCs/>
          <w:color w:val="CF4A02"/>
          <w:spacing w:val="-4"/>
          <w:sz w:val="20"/>
          <w:szCs w:val="20"/>
          <w:cs/>
        </w:rPr>
        <w:t>)</w:t>
      </w:r>
      <w:r w:rsidRPr="004278BE">
        <w:rPr>
          <w:rFonts w:ascii="Arial" w:hAnsi="Arial" w:cs="Arial"/>
          <w:b/>
          <w:bCs/>
          <w:color w:val="CF4A02"/>
          <w:spacing w:val="-4"/>
          <w:sz w:val="20"/>
          <w:szCs w:val="20"/>
        </w:rPr>
        <w:tab/>
        <w:t>Transactions and balances</w:t>
      </w:r>
    </w:p>
    <w:p w14:paraId="78811898" w14:textId="77777777" w:rsidR="00256FA2" w:rsidRPr="004278BE" w:rsidRDefault="00256FA2">
      <w:pPr>
        <w:pStyle w:val="Header"/>
        <w:tabs>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p w14:paraId="0B997C34" w14:textId="77777777" w:rsidR="00256FA2" w:rsidRPr="004278BE" w:rsidRDefault="00BC2AC7">
      <w:pPr>
        <w:ind w:left="900"/>
        <w:jc w:val="thaiDistribute"/>
        <w:outlineLvl w:val="0"/>
        <w:rPr>
          <w:rFonts w:ascii="Arial" w:hAnsi="Arial" w:cs="Arial"/>
          <w:color w:val="000000" w:themeColor="text1"/>
          <w:spacing w:val="-2"/>
          <w:sz w:val="20"/>
          <w:szCs w:val="25"/>
        </w:rPr>
      </w:pPr>
      <w:r w:rsidRPr="004278BE">
        <w:rPr>
          <w:rFonts w:ascii="Arial" w:hAnsi="Arial" w:cs="Arial"/>
          <w:color w:val="000000" w:themeColor="text1"/>
          <w:spacing w:val="-2"/>
          <w:sz w:val="20"/>
          <w:szCs w:val="20"/>
        </w:rPr>
        <w:t>Foreign currency transactions are translated into the functional currency using the exchange rates prevailing at the dates of the transactions</w:t>
      </w:r>
      <w:r w:rsidRPr="004278BE">
        <w:rPr>
          <w:rFonts w:ascii="Arial" w:hAnsi="Arial" w:cs="Arial"/>
          <w:color w:val="000000" w:themeColor="text1"/>
          <w:spacing w:val="-2"/>
          <w:sz w:val="20"/>
          <w:szCs w:val="20"/>
          <w:cs/>
        </w:rPr>
        <w:t>.</w:t>
      </w:r>
    </w:p>
    <w:p w14:paraId="1A3E8978" w14:textId="77777777" w:rsidR="00256FA2" w:rsidRPr="004278BE" w:rsidRDefault="00256FA2">
      <w:pPr>
        <w:ind w:left="900"/>
        <w:jc w:val="thaiDistribute"/>
        <w:outlineLvl w:val="0"/>
        <w:rPr>
          <w:rFonts w:ascii="Arial" w:hAnsi="Arial" w:cs="Arial"/>
          <w:color w:val="000000" w:themeColor="text1"/>
          <w:spacing w:val="-2"/>
          <w:sz w:val="20"/>
          <w:szCs w:val="20"/>
        </w:rPr>
      </w:pPr>
    </w:p>
    <w:p w14:paraId="6C2C8B5F" w14:textId="77777777" w:rsidR="00256FA2" w:rsidRPr="004278BE" w:rsidRDefault="00BC2AC7">
      <w:pPr>
        <w:ind w:left="900"/>
        <w:jc w:val="thaiDistribute"/>
        <w:outlineLvl w:val="0"/>
        <w:rPr>
          <w:rFonts w:ascii="Arial" w:hAnsi="Arial" w:cs="Arial"/>
          <w:color w:val="000000" w:themeColor="text1"/>
          <w:spacing w:val="-2"/>
          <w:sz w:val="20"/>
          <w:szCs w:val="20"/>
        </w:rPr>
      </w:pPr>
      <w:r w:rsidRPr="004278BE">
        <w:rPr>
          <w:rFonts w:ascii="Arial" w:hAnsi="Arial" w:cs="Arial"/>
          <w:color w:val="000000" w:themeColor="text1"/>
          <w:spacing w:val="-2"/>
          <w:sz w:val="20"/>
          <w:szCs w:val="20"/>
        </w:rPr>
        <w:t>Foreign exchange gains and losses resulting from the settlement of such transactions and from the translation at year</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end exchange rates of monetary assets and liabilities denominated in foreign currencies are recognised in the profit or loss</w:t>
      </w:r>
      <w:r w:rsidRPr="004278BE">
        <w:rPr>
          <w:rFonts w:ascii="Arial" w:hAnsi="Arial" w:cs="Arial"/>
          <w:color w:val="000000" w:themeColor="text1"/>
          <w:spacing w:val="-2"/>
          <w:sz w:val="20"/>
          <w:szCs w:val="20"/>
          <w:cs/>
        </w:rPr>
        <w:t>.</w:t>
      </w:r>
    </w:p>
    <w:p w14:paraId="03EB9FFF" w14:textId="77777777" w:rsidR="00256FA2" w:rsidRPr="004278BE" w:rsidRDefault="00256FA2">
      <w:pPr>
        <w:pStyle w:val="Header"/>
        <w:tabs>
          <w:tab w:val="clear" w:pos="4153"/>
          <w:tab w:val="clear" w:pos="8306"/>
          <w:tab w:val="left" w:pos="1418"/>
          <w:tab w:val="center" w:pos="3402"/>
          <w:tab w:val="center" w:pos="4536"/>
          <w:tab w:val="center" w:pos="5670"/>
          <w:tab w:val="center" w:pos="6804"/>
          <w:tab w:val="right" w:pos="7655"/>
        </w:tabs>
        <w:ind w:left="900"/>
        <w:jc w:val="thaiDistribute"/>
        <w:rPr>
          <w:rFonts w:ascii="Arial" w:hAnsi="Arial" w:cs="Arial"/>
          <w:color w:val="000000" w:themeColor="text1"/>
          <w:sz w:val="20"/>
          <w:szCs w:val="20"/>
          <w:shd w:val="clear" w:color="auto" w:fill="FFFFFF"/>
        </w:rPr>
      </w:pPr>
    </w:p>
    <w:bookmarkEnd w:id="10"/>
    <w:bookmarkEnd w:id="11"/>
    <w:p w14:paraId="01659D15" w14:textId="77777777" w:rsidR="00256FA2" w:rsidRPr="004278BE" w:rsidRDefault="00BC2AC7">
      <w:pPr>
        <w:ind w:left="900"/>
        <w:jc w:val="thaiDistribute"/>
        <w:outlineLvl w:val="0"/>
        <w:rPr>
          <w:rFonts w:ascii="Arial" w:hAnsi="Arial" w:cs="Arial"/>
          <w:color w:val="000000" w:themeColor="text1"/>
          <w:spacing w:val="-2"/>
          <w:sz w:val="20"/>
          <w:szCs w:val="20"/>
        </w:rPr>
      </w:pPr>
      <w:r w:rsidRPr="004278BE">
        <w:rPr>
          <w:rFonts w:ascii="Arial" w:hAnsi="Arial" w:cs="Arial"/>
          <w:color w:val="000000" w:themeColor="text1"/>
          <w:spacing w:val="-2"/>
          <w:sz w:val="20"/>
          <w:szCs w:val="20"/>
        </w:rPr>
        <w:t>Any exchange component of gains and losses on a non</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monetary item that recognised in profit or loss, or other comprehensive income is recognised following the recognition of a gain or loss on the non</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monetary item</w:t>
      </w:r>
      <w:r w:rsidRPr="004278BE">
        <w:rPr>
          <w:rFonts w:ascii="Arial" w:hAnsi="Arial" w:cs="Arial"/>
          <w:color w:val="000000" w:themeColor="text1"/>
          <w:spacing w:val="-2"/>
          <w:sz w:val="20"/>
          <w:szCs w:val="20"/>
          <w:cs/>
        </w:rPr>
        <w:t>.</w:t>
      </w:r>
    </w:p>
    <w:p w14:paraId="3247DEE2" w14:textId="77777777" w:rsidR="00256FA2" w:rsidRPr="004278BE" w:rsidRDefault="00256FA2">
      <w:pPr>
        <w:jc w:val="thaiDistribute"/>
        <w:outlineLvl w:val="0"/>
        <w:rPr>
          <w:rFonts w:ascii="Arial" w:hAnsi="Arial" w:cs="Arial"/>
          <w:color w:val="000000" w:themeColor="text1"/>
          <w:spacing w:val="-2"/>
          <w:sz w:val="20"/>
          <w:szCs w:val="20"/>
        </w:rPr>
      </w:pPr>
    </w:p>
    <w:p w14:paraId="0A3E5D0C"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p w14:paraId="15844547" w14:textId="77777777" w:rsidR="00256FA2" w:rsidRPr="004278BE" w:rsidRDefault="00BC2AC7">
      <w:pPr>
        <w:pStyle w:val="ListParagraph"/>
        <w:tabs>
          <w:tab w:val="left" w:pos="360"/>
        </w:tabs>
        <w:ind w:left="540" w:hanging="540"/>
        <w:jc w:val="both"/>
        <w:textAlignment w:val="auto"/>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18</w:t>
      </w:r>
      <w:r w:rsidRPr="004278BE">
        <w:rPr>
          <w:rFonts w:ascii="Arial" w:hAnsi="Arial" w:cs="Arial"/>
          <w:b/>
          <w:bCs/>
          <w:color w:val="CF4A02"/>
          <w:sz w:val="20"/>
          <w:szCs w:val="20"/>
        </w:rPr>
        <w:tab/>
        <w:t>Employee benefits</w:t>
      </w:r>
    </w:p>
    <w:p w14:paraId="0E62818F" w14:textId="77777777" w:rsidR="00256FA2" w:rsidRPr="004278BE" w:rsidRDefault="00256FA2">
      <w:pPr>
        <w:pStyle w:val="ListParagraph"/>
        <w:tabs>
          <w:tab w:val="left" w:pos="360"/>
        </w:tabs>
        <w:ind w:left="540"/>
        <w:jc w:val="both"/>
        <w:textAlignment w:val="auto"/>
        <w:rPr>
          <w:rFonts w:ascii="Arial" w:hAnsi="Arial" w:cs="Arial"/>
          <w:b/>
          <w:bCs/>
          <w:color w:val="CF4A02"/>
          <w:sz w:val="20"/>
          <w:szCs w:val="20"/>
        </w:rPr>
      </w:pPr>
    </w:p>
    <w:p w14:paraId="74111517" w14:textId="77777777" w:rsidR="00256FA2" w:rsidRPr="004278BE" w:rsidRDefault="00BC2AC7">
      <w:pPr>
        <w:ind w:left="900" w:hanging="360"/>
        <w:jc w:val="both"/>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a</w:t>
      </w:r>
      <w:r w:rsidRPr="004278BE">
        <w:rPr>
          <w:rFonts w:ascii="Arial" w:hAnsi="Arial" w:cs="Arial"/>
          <w:b/>
          <w:bCs/>
          <w:color w:val="CF4A02"/>
          <w:sz w:val="20"/>
          <w:szCs w:val="20"/>
          <w:cs/>
        </w:rPr>
        <w:t>)</w:t>
      </w:r>
      <w:r w:rsidRPr="004278BE">
        <w:rPr>
          <w:rFonts w:ascii="Arial" w:hAnsi="Arial" w:cs="Arial"/>
          <w:b/>
          <w:bCs/>
          <w:color w:val="CF4A02"/>
          <w:sz w:val="20"/>
          <w:szCs w:val="20"/>
        </w:rPr>
        <w:tab/>
        <w:t>Short</w:t>
      </w:r>
      <w:r w:rsidRPr="004278BE">
        <w:rPr>
          <w:rFonts w:ascii="Arial" w:hAnsi="Arial" w:cs="Arial"/>
          <w:b/>
          <w:bCs/>
          <w:color w:val="CF4A02"/>
          <w:sz w:val="20"/>
          <w:szCs w:val="20"/>
          <w:cs/>
        </w:rPr>
        <w:t>-</w:t>
      </w:r>
      <w:r w:rsidRPr="004278BE">
        <w:rPr>
          <w:rFonts w:ascii="Arial" w:hAnsi="Arial" w:cs="Arial"/>
          <w:b/>
          <w:bCs/>
          <w:color w:val="CF4A02"/>
          <w:sz w:val="20"/>
          <w:szCs w:val="20"/>
        </w:rPr>
        <w:t>term employee benefits</w:t>
      </w:r>
    </w:p>
    <w:p w14:paraId="4E62F626" w14:textId="77777777" w:rsidR="00256FA2" w:rsidRPr="004278BE" w:rsidRDefault="00256FA2">
      <w:pPr>
        <w:ind w:left="900"/>
        <w:jc w:val="both"/>
        <w:rPr>
          <w:rFonts w:ascii="Arial" w:hAnsi="Arial" w:cs="Arial"/>
          <w:color w:val="000000" w:themeColor="text1"/>
          <w:sz w:val="20"/>
          <w:szCs w:val="20"/>
        </w:rPr>
      </w:pPr>
    </w:p>
    <w:p w14:paraId="4589E97E" w14:textId="77777777" w:rsidR="00256FA2" w:rsidRPr="004278BE" w:rsidRDefault="00BC2AC7">
      <w:pPr>
        <w:ind w:left="900"/>
        <w:jc w:val="both"/>
        <w:rPr>
          <w:rFonts w:ascii="Arial" w:hAnsi="Arial" w:cs="Arial"/>
          <w:color w:val="000000" w:themeColor="text1"/>
          <w:sz w:val="20"/>
          <w:szCs w:val="20"/>
        </w:rPr>
      </w:pPr>
      <w:r w:rsidRPr="004278BE">
        <w:rPr>
          <w:rFonts w:ascii="Arial" w:hAnsi="Arial" w:cs="Arial"/>
          <w:color w:val="000000" w:themeColor="text1"/>
          <w:sz w:val="20"/>
          <w:szCs w:val="20"/>
        </w:rPr>
        <w:t>Liabilities for short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term employee benefits such as wages, salaries, profit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sharing and bonuses, and medical care that are expected to be settled wholly within </w:t>
      </w:r>
      <w:r w:rsidRPr="004278BE">
        <w:rPr>
          <w:rFonts w:ascii="Arial" w:hAnsi="Arial" w:cs="Arial"/>
          <w:color w:val="000000" w:themeColor="text1"/>
          <w:sz w:val="20"/>
          <w:szCs w:val="20"/>
          <w:cs/>
        </w:rPr>
        <w:t xml:space="preserve">12 </w:t>
      </w:r>
      <w:r w:rsidRPr="004278BE">
        <w:rPr>
          <w:rFonts w:ascii="Arial" w:hAnsi="Arial" w:cs="Arial"/>
          <w:color w:val="000000" w:themeColor="text1"/>
          <w:sz w:val="20"/>
          <w:szCs w:val="20"/>
        </w:rPr>
        <w:t>months after the end of the period are recognised in respect of employees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service up to the end of the reporting period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They are measured at the amount expected to be paid</w:t>
      </w:r>
      <w:r w:rsidRPr="004278BE">
        <w:rPr>
          <w:rFonts w:ascii="Arial" w:hAnsi="Arial" w:cs="Arial"/>
          <w:color w:val="000000" w:themeColor="text1"/>
          <w:sz w:val="20"/>
          <w:szCs w:val="20"/>
          <w:cs/>
        </w:rPr>
        <w:t>.</w:t>
      </w:r>
    </w:p>
    <w:p w14:paraId="56CF70DF" w14:textId="77777777" w:rsidR="00256FA2" w:rsidRPr="004278BE" w:rsidRDefault="00256FA2">
      <w:pPr>
        <w:pStyle w:val="ListParagraph"/>
        <w:tabs>
          <w:tab w:val="left" w:pos="360"/>
        </w:tabs>
        <w:ind w:left="900"/>
        <w:jc w:val="both"/>
        <w:textAlignment w:val="auto"/>
        <w:rPr>
          <w:rFonts w:ascii="Arial" w:hAnsi="Arial" w:cs="Arial"/>
          <w:b/>
          <w:bCs/>
          <w:color w:val="CF4A02"/>
          <w:sz w:val="20"/>
          <w:szCs w:val="20"/>
        </w:rPr>
      </w:pPr>
    </w:p>
    <w:p w14:paraId="6F29FCA4" w14:textId="77777777" w:rsidR="00256FA2" w:rsidRPr="004278BE" w:rsidRDefault="00BC2AC7">
      <w:pPr>
        <w:ind w:left="900" w:hanging="360"/>
        <w:jc w:val="both"/>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b</w:t>
      </w:r>
      <w:r w:rsidRPr="004278BE">
        <w:rPr>
          <w:rFonts w:ascii="Arial" w:hAnsi="Arial" w:cs="Arial"/>
          <w:b/>
          <w:bCs/>
          <w:color w:val="CF4A02"/>
          <w:sz w:val="20"/>
          <w:szCs w:val="20"/>
          <w:cs/>
        </w:rPr>
        <w:t>)</w:t>
      </w:r>
      <w:r w:rsidRPr="004278BE">
        <w:rPr>
          <w:rFonts w:ascii="Arial" w:hAnsi="Arial" w:cs="Arial"/>
          <w:b/>
          <w:bCs/>
          <w:color w:val="CF4A02"/>
          <w:sz w:val="20"/>
          <w:szCs w:val="20"/>
        </w:rPr>
        <w:tab/>
        <w:t>Defined contribution plan</w:t>
      </w:r>
    </w:p>
    <w:p w14:paraId="38CE136B" w14:textId="77777777" w:rsidR="00256FA2" w:rsidRPr="004278BE" w:rsidRDefault="00256FA2">
      <w:pPr>
        <w:ind w:left="900"/>
        <w:jc w:val="both"/>
        <w:rPr>
          <w:rFonts w:ascii="Arial" w:hAnsi="Arial" w:cs="Arial"/>
          <w:color w:val="000000" w:themeColor="text1"/>
          <w:sz w:val="20"/>
          <w:szCs w:val="20"/>
        </w:rPr>
      </w:pPr>
    </w:p>
    <w:p w14:paraId="54CBC2D1" w14:textId="77777777" w:rsidR="00256FA2" w:rsidRPr="004278BE" w:rsidRDefault="00BC2AC7">
      <w:pPr>
        <w:ind w:left="900"/>
        <w:jc w:val="both"/>
        <w:rPr>
          <w:rFonts w:ascii="Arial" w:hAnsi="Arial" w:cs="Arial"/>
          <w:color w:val="000000" w:themeColor="text1"/>
          <w:sz w:val="20"/>
          <w:szCs w:val="20"/>
        </w:rPr>
      </w:pPr>
      <w:r w:rsidRPr="004278BE">
        <w:rPr>
          <w:rFonts w:ascii="Arial" w:hAnsi="Arial" w:cs="Arial"/>
          <w:color w:val="000000" w:themeColor="text1"/>
          <w:sz w:val="20"/>
          <w:szCs w:val="20"/>
        </w:rPr>
        <w:t xml:space="preserve">The </w:t>
      </w:r>
      <w:r w:rsidRPr="004278BE">
        <w:rPr>
          <w:rFonts w:ascii="Arial" w:hAnsi="Arial" w:cs="Arial"/>
          <w:color w:val="000000" w:themeColor="text1"/>
          <w:sz w:val="20"/>
          <w:szCs w:val="25"/>
        </w:rPr>
        <w:t>Company</w:t>
      </w:r>
      <w:r w:rsidRPr="004278BE">
        <w:rPr>
          <w:rFonts w:ascii="Arial" w:hAnsi="Arial" w:cs="Arial"/>
          <w:color w:val="000000" w:themeColor="text1"/>
          <w:sz w:val="20"/>
          <w:szCs w:val="20"/>
        </w:rPr>
        <w:t xml:space="preserve"> pays contributions to a separate fund on a voluntary basis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Company has no further payment obligations once the contributions have been paid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contributions are recognised as employee benefit expense when they are due</w:t>
      </w:r>
      <w:r w:rsidRPr="004278BE">
        <w:rPr>
          <w:rFonts w:ascii="Arial" w:hAnsi="Arial" w:cs="Arial"/>
          <w:color w:val="000000" w:themeColor="text1"/>
          <w:sz w:val="20"/>
          <w:szCs w:val="20"/>
          <w:cs/>
        </w:rPr>
        <w:t xml:space="preserve">. </w:t>
      </w:r>
    </w:p>
    <w:p w14:paraId="27FDA8B0" w14:textId="77777777" w:rsidR="00256FA2" w:rsidRPr="004278BE" w:rsidRDefault="00256FA2">
      <w:pPr>
        <w:pStyle w:val="ListParagraph"/>
        <w:tabs>
          <w:tab w:val="left" w:pos="360"/>
        </w:tabs>
        <w:ind w:left="900"/>
        <w:jc w:val="both"/>
        <w:textAlignment w:val="auto"/>
        <w:rPr>
          <w:rFonts w:ascii="Arial" w:hAnsi="Arial" w:cs="Arial"/>
          <w:b/>
          <w:bCs/>
          <w:color w:val="CF4A02"/>
          <w:sz w:val="20"/>
          <w:szCs w:val="20"/>
        </w:rPr>
      </w:pPr>
    </w:p>
    <w:p w14:paraId="493D3CD5" w14:textId="77777777" w:rsidR="00256FA2" w:rsidRPr="004278BE" w:rsidRDefault="00BC2AC7">
      <w:pPr>
        <w:ind w:left="900" w:hanging="360"/>
        <w:jc w:val="both"/>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c</w:t>
      </w:r>
      <w:r w:rsidRPr="004278BE">
        <w:rPr>
          <w:rFonts w:ascii="Arial" w:hAnsi="Arial" w:cs="Arial"/>
          <w:b/>
          <w:bCs/>
          <w:color w:val="CF4A02"/>
          <w:sz w:val="20"/>
          <w:szCs w:val="20"/>
          <w:cs/>
        </w:rPr>
        <w:t>)</w:t>
      </w:r>
      <w:r w:rsidRPr="004278BE">
        <w:rPr>
          <w:rFonts w:ascii="Arial" w:hAnsi="Arial" w:cs="Arial"/>
          <w:b/>
          <w:bCs/>
          <w:color w:val="CF4A02"/>
          <w:sz w:val="20"/>
          <w:szCs w:val="20"/>
        </w:rPr>
        <w:tab/>
        <w:t>Defined benefit plans</w:t>
      </w:r>
    </w:p>
    <w:p w14:paraId="4D538980" w14:textId="77777777" w:rsidR="00256FA2" w:rsidRPr="004278BE" w:rsidRDefault="00256FA2">
      <w:pPr>
        <w:ind w:left="900" w:hanging="360"/>
        <w:jc w:val="both"/>
        <w:rPr>
          <w:rFonts w:ascii="Arial" w:hAnsi="Arial" w:cs="Arial"/>
          <w:b/>
          <w:bCs/>
          <w:color w:val="000000" w:themeColor="text1"/>
          <w:sz w:val="20"/>
          <w:szCs w:val="20"/>
        </w:rPr>
      </w:pPr>
    </w:p>
    <w:p w14:paraId="18CED057" w14:textId="77777777" w:rsidR="00256FA2" w:rsidRPr="004278BE" w:rsidRDefault="00BC2AC7">
      <w:pPr>
        <w:ind w:left="900"/>
        <w:jc w:val="both"/>
        <w:rPr>
          <w:rFonts w:ascii="Arial" w:hAnsi="Arial" w:cs="Arial"/>
          <w:color w:val="000000" w:themeColor="text1"/>
          <w:sz w:val="20"/>
          <w:szCs w:val="20"/>
        </w:rPr>
      </w:pPr>
      <w:r w:rsidRPr="004278BE">
        <w:rPr>
          <w:rFonts w:ascii="Arial" w:hAnsi="Arial" w:cs="Arial"/>
          <w:color w:val="000000" w:themeColor="text1"/>
          <w:sz w:val="20"/>
          <w:szCs w:val="20"/>
        </w:rPr>
        <w:t>Amount of retirement benefits is defined by the agreed benefits the employees will receive after the completion of employment</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It usually depends on factors such as age, years of service and an employee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latest compensation at retirement</w:t>
      </w:r>
      <w:r w:rsidRPr="004278BE">
        <w:rPr>
          <w:rFonts w:ascii="Arial" w:hAnsi="Arial" w:cs="Arial"/>
          <w:color w:val="000000" w:themeColor="text1"/>
          <w:sz w:val="20"/>
          <w:szCs w:val="20"/>
          <w:cs/>
        </w:rPr>
        <w:t>.</w:t>
      </w:r>
    </w:p>
    <w:p w14:paraId="511B4F1B" w14:textId="77777777" w:rsidR="00256FA2" w:rsidRPr="004278BE" w:rsidRDefault="00256FA2">
      <w:pPr>
        <w:ind w:left="900"/>
        <w:jc w:val="both"/>
        <w:rPr>
          <w:rFonts w:ascii="Arial" w:hAnsi="Arial" w:cs="Arial"/>
          <w:color w:val="000000" w:themeColor="text1"/>
          <w:sz w:val="20"/>
          <w:szCs w:val="20"/>
        </w:rPr>
      </w:pPr>
    </w:p>
    <w:p w14:paraId="1FB68CD0" w14:textId="77777777" w:rsidR="00256FA2" w:rsidRPr="004278BE" w:rsidRDefault="00BC2AC7">
      <w:pPr>
        <w:ind w:left="900"/>
        <w:jc w:val="both"/>
        <w:rPr>
          <w:rFonts w:ascii="Arial" w:hAnsi="Arial" w:cs="Arial"/>
          <w:color w:val="000000" w:themeColor="text1"/>
          <w:sz w:val="20"/>
          <w:szCs w:val="20"/>
        </w:rPr>
      </w:pPr>
      <w:r w:rsidRPr="004278BE">
        <w:rPr>
          <w:rFonts w:ascii="Arial" w:hAnsi="Arial" w:cs="Arial"/>
          <w:color w:val="000000" w:themeColor="text1"/>
          <w:sz w:val="20"/>
          <w:szCs w:val="20"/>
        </w:rPr>
        <w:t>The defined benefit obligation is calculated by an independent actuary using the projected unit credit method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present value of the defined benefit obligation is determined by discounting the estimated future cash outflows using market yield of government bonds that matches the terms and currency of the expected cash outflows</w:t>
      </w:r>
      <w:r w:rsidRPr="004278BE">
        <w:rPr>
          <w:rFonts w:ascii="Arial" w:hAnsi="Arial" w:cs="Arial"/>
          <w:color w:val="000000" w:themeColor="text1"/>
          <w:sz w:val="20"/>
          <w:szCs w:val="20"/>
          <w:cs/>
        </w:rPr>
        <w:t>.</w:t>
      </w:r>
    </w:p>
    <w:p w14:paraId="3944BE69" w14:textId="77777777" w:rsidR="00256FA2" w:rsidRPr="004278BE" w:rsidRDefault="00256FA2">
      <w:pPr>
        <w:ind w:left="900"/>
        <w:jc w:val="both"/>
        <w:rPr>
          <w:rFonts w:ascii="Arial" w:hAnsi="Arial" w:cs="Arial"/>
          <w:color w:val="000000" w:themeColor="text1"/>
          <w:sz w:val="20"/>
          <w:szCs w:val="20"/>
        </w:rPr>
      </w:pPr>
    </w:p>
    <w:p w14:paraId="1D499A7D" w14:textId="77777777" w:rsidR="00256FA2" w:rsidRPr="004278BE" w:rsidRDefault="00BC2AC7">
      <w:pPr>
        <w:ind w:left="900"/>
        <w:jc w:val="both"/>
        <w:rPr>
          <w:rFonts w:ascii="Arial" w:hAnsi="Arial" w:cs="Arial"/>
          <w:color w:val="000000" w:themeColor="text1"/>
          <w:sz w:val="20"/>
          <w:szCs w:val="20"/>
        </w:rPr>
      </w:pPr>
      <w:r w:rsidRPr="004278BE">
        <w:rPr>
          <w:rFonts w:ascii="Arial" w:hAnsi="Arial" w:cs="Arial"/>
          <w:color w:val="000000" w:themeColor="text1"/>
          <w:sz w:val="20"/>
          <w:szCs w:val="20"/>
        </w:rPr>
        <w:t>Remeasurement gains and losses are recognised directly to other comprehensive income in the period in which they arise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They are presented as a separate item in statements of changes in equity</w:t>
      </w:r>
      <w:r w:rsidRPr="004278BE">
        <w:rPr>
          <w:rFonts w:ascii="Arial" w:hAnsi="Arial" w:cs="Arial"/>
          <w:color w:val="000000" w:themeColor="text1"/>
          <w:sz w:val="20"/>
          <w:szCs w:val="20"/>
          <w:cs/>
        </w:rPr>
        <w:t>.</w:t>
      </w:r>
    </w:p>
    <w:p w14:paraId="2BB866CF" w14:textId="77777777" w:rsidR="00256FA2" w:rsidRPr="004278BE" w:rsidRDefault="00256FA2">
      <w:pPr>
        <w:ind w:left="900"/>
        <w:jc w:val="both"/>
        <w:rPr>
          <w:rFonts w:ascii="Arial" w:hAnsi="Arial" w:cs="Arial"/>
          <w:color w:val="000000" w:themeColor="text1"/>
          <w:sz w:val="20"/>
          <w:szCs w:val="20"/>
        </w:rPr>
      </w:pPr>
    </w:p>
    <w:p w14:paraId="5C4CCBEB" w14:textId="77777777" w:rsidR="00256FA2" w:rsidRPr="004278BE" w:rsidRDefault="00BC2AC7">
      <w:pPr>
        <w:ind w:left="900"/>
        <w:jc w:val="both"/>
        <w:rPr>
          <w:rFonts w:ascii="Arial" w:hAnsi="Arial" w:cs="Arial"/>
          <w:color w:val="000000" w:themeColor="text1"/>
          <w:sz w:val="20"/>
          <w:szCs w:val="20"/>
        </w:rPr>
      </w:pPr>
      <w:r w:rsidRPr="004278BE">
        <w:rPr>
          <w:rFonts w:ascii="Arial" w:hAnsi="Arial" w:cs="Arial"/>
          <w:color w:val="000000" w:themeColor="text1"/>
          <w:sz w:val="20"/>
          <w:szCs w:val="20"/>
        </w:rPr>
        <w:t>Past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service costs are recognised immediately in profit or loss</w:t>
      </w:r>
      <w:r w:rsidRPr="004278BE">
        <w:rPr>
          <w:rFonts w:ascii="Arial" w:hAnsi="Arial" w:cs="Arial"/>
          <w:color w:val="000000" w:themeColor="text1"/>
          <w:sz w:val="20"/>
          <w:szCs w:val="20"/>
          <w:cs/>
        </w:rPr>
        <w:t>.</w:t>
      </w:r>
    </w:p>
    <w:p w14:paraId="0937E378" w14:textId="77777777" w:rsidR="00256FA2" w:rsidRPr="004278BE" w:rsidRDefault="00256FA2">
      <w:pPr>
        <w:pStyle w:val="ListParagraph"/>
        <w:tabs>
          <w:tab w:val="left" w:pos="360"/>
        </w:tabs>
        <w:ind w:left="900"/>
        <w:jc w:val="both"/>
        <w:textAlignment w:val="auto"/>
        <w:rPr>
          <w:rFonts w:ascii="Arial" w:hAnsi="Arial" w:cs="Arial"/>
          <w:b/>
          <w:bCs/>
          <w:color w:val="CF4A02"/>
          <w:sz w:val="20"/>
          <w:szCs w:val="20"/>
        </w:rPr>
      </w:pPr>
    </w:p>
    <w:p w14:paraId="401E380D" w14:textId="77777777" w:rsidR="00256FA2" w:rsidRPr="004278BE" w:rsidRDefault="00BC2AC7">
      <w:pPr>
        <w:ind w:left="900" w:hanging="360"/>
        <w:jc w:val="both"/>
        <w:rPr>
          <w:rFonts w:ascii="Arial" w:hAnsi="Arial" w:cs="Arial"/>
          <w:b/>
          <w:bCs/>
          <w:color w:val="CF4A02"/>
          <w:sz w:val="20"/>
          <w:szCs w:val="20"/>
        </w:rPr>
      </w:pPr>
      <w:r w:rsidRPr="004278BE">
        <w:rPr>
          <w:rFonts w:ascii="Arial" w:hAnsi="Arial" w:cs="Arial"/>
          <w:b/>
          <w:bCs/>
          <w:color w:val="CF4A02"/>
          <w:sz w:val="20"/>
          <w:szCs w:val="20"/>
          <w:cs/>
        </w:rPr>
        <w:t>(</w:t>
      </w:r>
      <w:r w:rsidRPr="004278BE">
        <w:rPr>
          <w:rFonts w:ascii="Arial" w:hAnsi="Arial" w:cs="Arial"/>
          <w:b/>
          <w:bCs/>
          <w:color w:val="CF4A02"/>
          <w:sz w:val="20"/>
          <w:szCs w:val="20"/>
        </w:rPr>
        <w:t>d</w:t>
      </w:r>
      <w:r w:rsidRPr="004278BE">
        <w:rPr>
          <w:rFonts w:ascii="Arial" w:hAnsi="Arial" w:cs="Arial"/>
          <w:b/>
          <w:bCs/>
          <w:color w:val="CF4A02"/>
          <w:sz w:val="20"/>
          <w:szCs w:val="20"/>
          <w:cs/>
        </w:rPr>
        <w:t>)</w:t>
      </w:r>
      <w:r w:rsidRPr="004278BE">
        <w:rPr>
          <w:rFonts w:ascii="Arial" w:hAnsi="Arial" w:cs="Arial"/>
          <w:b/>
          <w:bCs/>
          <w:color w:val="CF4A02"/>
          <w:sz w:val="20"/>
          <w:szCs w:val="20"/>
        </w:rPr>
        <w:tab/>
        <w:t>Other long</w:t>
      </w:r>
      <w:r w:rsidRPr="004278BE">
        <w:rPr>
          <w:rFonts w:ascii="Arial" w:hAnsi="Arial" w:cs="Arial"/>
          <w:b/>
          <w:bCs/>
          <w:color w:val="CF4A02"/>
          <w:sz w:val="20"/>
          <w:szCs w:val="20"/>
          <w:cs/>
        </w:rPr>
        <w:t>-</w:t>
      </w:r>
      <w:r w:rsidRPr="004278BE">
        <w:rPr>
          <w:rFonts w:ascii="Arial" w:hAnsi="Arial" w:cs="Arial"/>
          <w:b/>
          <w:bCs/>
          <w:color w:val="CF4A02"/>
          <w:sz w:val="20"/>
          <w:szCs w:val="20"/>
        </w:rPr>
        <w:t>term benefits</w:t>
      </w:r>
    </w:p>
    <w:p w14:paraId="6259332C" w14:textId="77777777" w:rsidR="00256FA2" w:rsidRPr="004278BE" w:rsidRDefault="00256FA2">
      <w:pPr>
        <w:pStyle w:val="ListParagraph"/>
        <w:tabs>
          <w:tab w:val="left" w:pos="360"/>
        </w:tabs>
        <w:ind w:left="900"/>
        <w:jc w:val="both"/>
        <w:textAlignment w:val="auto"/>
        <w:rPr>
          <w:rFonts w:ascii="Arial" w:hAnsi="Arial" w:cs="Arial"/>
          <w:color w:val="000000" w:themeColor="text1"/>
          <w:sz w:val="20"/>
          <w:szCs w:val="20"/>
        </w:rPr>
      </w:pPr>
    </w:p>
    <w:p w14:paraId="130D00C5" w14:textId="77777777" w:rsidR="00256FA2" w:rsidRPr="004278BE" w:rsidRDefault="00BC2AC7">
      <w:pPr>
        <w:pStyle w:val="ListParagraph"/>
        <w:tabs>
          <w:tab w:val="left" w:pos="360"/>
        </w:tabs>
        <w:ind w:left="900"/>
        <w:jc w:val="both"/>
        <w:textAlignment w:val="auto"/>
        <w:rPr>
          <w:rFonts w:ascii="Arial" w:hAnsi="Arial" w:cs="Arial"/>
          <w:color w:val="000000" w:themeColor="text1"/>
          <w:sz w:val="20"/>
          <w:szCs w:val="20"/>
        </w:rPr>
      </w:pPr>
      <w:r w:rsidRPr="004278BE">
        <w:rPr>
          <w:rFonts w:ascii="Arial" w:hAnsi="Arial" w:cs="Arial"/>
          <w:color w:val="000000" w:themeColor="text1"/>
          <w:sz w:val="20"/>
          <w:szCs w:val="20"/>
        </w:rPr>
        <w:t>The Company gives gold rewards to employees when they have worked for the Company for 20, 25 and 30 years</w:t>
      </w:r>
      <w:r w:rsidRPr="004278BE">
        <w:rPr>
          <w:rFonts w:ascii="Arial" w:hAnsi="Arial" w:cs="Arial"/>
          <w:color w:val="000000" w:themeColor="text1"/>
          <w:sz w:val="20"/>
          <w:szCs w:val="20"/>
          <w:cs/>
        </w:rPr>
        <w:t>.</w:t>
      </w:r>
    </w:p>
    <w:p w14:paraId="74E33A9D" w14:textId="77777777" w:rsidR="00256FA2" w:rsidRPr="004278BE" w:rsidRDefault="00256FA2">
      <w:pPr>
        <w:pStyle w:val="ListParagraph"/>
        <w:tabs>
          <w:tab w:val="left" w:pos="360"/>
        </w:tabs>
        <w:ind w:left="900"/>
        <w:jc w:val="both"/>
        <w:textAlignment w:val="auto"/>
        <w:rPr>
          <w:rFonts w:ascii="Arial" w:hAnsi="Arial" w:cs="Arial"/>
          <w:color w:val="000000" w:themeColor="text1"/>
          <w:sz w:val="20"/>
          <w:szCs w:val="20"/>
        </w:rPr>
      </w:pPr>
    </w:p>
    <w:p w14:paraId="4C4C89F4" w14:textId="77777777" w:rsidR="00256FA2" w:rsidRPr="004278BE" w:rsidRDefault="00BC2AC7">
      <w:pPr>
        <w:pStyle w:val="ListParagraph"/>
        <w:tabs>
          <w:tab w:val="left" w:pos="360"/>
        </w:tabs>
        <w:ind w:left="900"/>
        <w:jc w:val="both"/>
        <w:textAlignment w:val="auto"/>
        <w:rPr>
          <w:rFonts w:ascii="Arial" w:hAnsi="Arial" w:cs="Arial"/>
          <w:color w:val="000000" w:themeColor="text1"/>
          <w:sz w:val="20"/>
          <w:szCs w:val="20"/>
        </w:rPr>
      </w:pPr>
      <w:r w:rsidRPr="004278BE">
        <w:rPr>
          <w:rFonts w:ascii="Arial" w:hAnsi="Arial" w:cs="Arial"/>
          <w:color w:val="000000" w:themeColor="text1"/>
          <w:sz w:val="20"/>
          <w:szCs w:val="20"/>
        </w:rPr>
        <w:t>These obligations are measured similar to defined benefit plans except remeasurement gains and losses that are charged to profit or loss</w:t>
      </w:r>
      <w:r w:rsidRPr="004278BE">
        <w:rPr>
          <w:rFonts w:ascii="Arial" w:hAnsi="Arial" w:cs="Arial"/>
          <w:color w:val="000000" w:themeColor="text1"/>
          <w:sz w:val="20"/>
          <w:szCs w:val="20"/>
          <w:cs/>
        </w:rPr>
        <w:t>.</w:t>
      </w:r>
    </w:p>
    <w:p w14:paraId="2F55254A" w14:textId="77777777" w:rsidR="00256FA2" w:rsidRPr="004278BE" w:rsidRDefault="00256FA2">
      <w:pPr>
        <w:overflowPunct/>
        <w:autoSpaceDE/>
        <w:autoSpaceDN/>
        <w:adjustRightInd/>
        <w:textAlignment w:val="auto"/>
        <w:rPr>
          <w:rFonts w:ascii="Arial" w:hAnsi="Arial" w:cs="Arial"/>
          <w:b/>
          <w:bCs/>
          <w:color w:val="000000" w:themeColor="text1"/>
          <w:sz w:val="20"/>
          <w:szCs w:val="20"/>
        </w:rPr>
      </w:pPr>
    </w:p>
    <w:p w14:paraId="708464F1"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p w14:paraId="22216252"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19</w:t>
      </w:r>
      <w:r w:rsidRPr="004278BE">
        <w:rPr>
          <w:rFonts w:ascii="Arial" w:hAnsi="Arial" w:cs="Arial"/>
          <w:b/>
          <w:bCs/>
          <w:color w:val="CF4A02"/>
          <w:sz w:val="20"/>
          <w:szCs w:val="20"/>
        </w:rPr>
        <w:tab/>
      </w:r>
      <w:r w:rsidRPr="004278BE">
        <w:rPr>
          <w:rFonts w:ascii="Arial" w:hAnsi="Arial" w:cs="Arial"/>
          <w:b/>
          <w:bCs/>
          <w:color w:val="CF4A02"/>
          <w:spacing w:val="-2"/>
          <w:sz w:val="20"/>
          <w:szCs w:val="20"/>
          <w:lang w:val="en-GB"/>
        </w:rPr>
        <w:t xml:space="preserve">Current and deferred income taxes </w:t>
      </w:r>
    </w:p>
    <w:p w14:paraId="75C5A580" w14:textId="77777777" w:rsidR="00256FA2" w:rsidRPr="004278BE" w:rsidRDefault="00256FA2">
      <w:pPr>
        <w:tabs>
          <w:tab w:val="left" w:pos="1440"/>
        </w:tabs>
        <w:ind w:left="540"/>
        <w:jc w:val="both"/>
        <w:rPr>
          <w:rFonts w:ascii="Arial" w:hAnsi="Arial" w:cs="Arial"/>
          <w:color w:val="000000" w:themeColor="text1"/>
          <w:sz w:val="20"/>
          <w:szCs w:val="20"/>
        </w:rPr>
      </w:pPr>
    </w:p>
    <w:p w14:paraId="3A6B04CE"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tax expense for the period comprises current and deferred tax</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Tax is recognised in profit or loss, except to the extent that it relates to items recognised in other comprehensive income or directly in equity</w:t>
      </w:r>
      <w:r w:rsidRPr="004278BE">
        <w:rPr>
          <w:rFonts w:ascii="Arial" w:hAnsi="Arial" w:cs="Arial"/>
          <w:color w:val="000000" w:themeColor="text1"/>
          <w:spacing w:val="-2"/>
          <w:sz w:val="20"/>
          <w:szCs w:val="20"/>
          <w:cs/>
        </w:rPr>
        <w:t xml:space="preserve">. </w:t>
      </w:r>
    </w:p>
    <w:p w14:paraId="36A41C7E"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50E5D674"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i/>
          <w:iCs/>
          <w:color w:val="CF4A02"/>
          <w:spacing w:val="-2"/>
          <w:sz w:val="20"/>
          <w:szCs w:val="20"/>
        </w:rPr>
      </w:pPr>
      <w:r w:rsidRPr="004278BE">
        <w:rPr>
          <w:rFonts w:ascii="Arial" w:hAnsi="Arial" w:cs="Arial"/>
          <w:i/>
          <w:iCs/>
          <w:color w:val="CF4A02"/>
          <w:spacing w:val="-2"/>
          <w:sz w:val="20"/>
          <w:szCs w:val="20"/>
        </w:rPr>
        <w:t>Current tax</w:t>
      </w:r>
    </w:p>
    <w:p w14:paraId="1C610153"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507C972E"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current income tax is calculated on the basis of the tax laws enacted or substantively enacted at the end of the reporting period</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Management periodically evaluates positions taken in tax returns with respect to situations in which applicable tax regulation is subject to interpretation</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It establishes provisions where appropriate on the basis of amounts expected to be paid to the tax authorities</w:t>
      </w:r>
      <w:r w:rsidRPr="004278BE">
        <w:rPr>
          <w:rFonts w:ascii="Arial" w:hAnsi="Arial" w:cs="Arial"/>
          <w:color w:val="000000" w:themeColor="text1"/>
          <w:spacing w:val="-2"/>
          <w:sz w:val="20"/>
          <w:szCs w:val="20"/>
          <w:cs/>
        </w:rPr>
        <w:t>.  </w:t>
      </w:r>
    </w:p>
    <w:p w14:paraId="56C0AB3B"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3875E960"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i/>
          <w:iCs/>
          <w:color w:val="CF4A02"/>
          <w:spacing w:val="-2"/>
          <w:sz w:val="20"/>
          <w:szCs w:val="20"/>
        </w:rPr>
      </w:pPr>
      <w:r w:rsidRPr="004278BE">
        <w:rPr>
          <w:rFonts w:ascii="Arial" w:hAnsi="Arial" w:cs="Arial"/>
          <w:i/>
          <w:iCs/>
          <w:color w:val="CF4A02"/>
          <w:spacing w:val="-2"/>
          <w:sz w:val="20"/>
          <w:szCs w:val="20"/>
        </w:rPr>
        <w:t>Deferred income tax</w:t>
      </w:r>
    </w:p>
    <w:p w14:paraId="1E86D3C8"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35775335"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Deferred income tax is recognised on temporary differences arising from differences between the tax base of assets and liabilities and their carrying amounts in the financial statements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However, deferred income tax is not recognised for temporary differences arise from</w:t>
      </w:r>
      <w:r w:rsidRPr="004278BE">
        <w:rPr>
          <w:rFonts w:ascii="Arial" w:hAnsi="Arial" w:cs="Arial"/>
          <w:color w:val="000000" w:themeColor="text1"/>
          <w:spacing w:val="-2"/>
          <w:sz w:val="20"/>
          <w:szCs w:val="20"/>
          <w:cs/>
        </w:rPr>
        <w:t>:</w:t>
      </w:r>
    </w:p>
    <w:p w14:paraId="3DBFF0E5" w14:textId="77777777" w:rsidR="00256FA2" w:rsidRPr="004278BE" w:rsidRDefault="00BC2AC7">
      <w:pPr>
        <w:pStyle w:val="ListParagraph"/>
        <w:numPr>
          <w:ilvl w:val="0"/>
          <w:numId w:val="8"/>
        </w:num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initial recognition of an asset or liability in a transaction other than a business combination that affects neither accounting nor taxable profit or loss is not recognised</w:t>
      </w:r>
    </w:p>
    <w:p w14:paraId="07895677" w14:textId="77777777" w:rsidR="00256FA2" w:rsidRPr="004278BE" w:rsidRDefault="00BC2AC7">
      <w:pPr>
        <w:pStyle w:val="ListParagraph"/>
        <w:numPr>
          <w:ilvl w:val="0"/>
          <w:numId w:val="8"/>
        </w:num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260"/>
        <w:jc w:val="both"/>
        <w:rPr>
          <w:rFonts w:ascii="Arial" w:hAnsi="Arial" w:cs="Arial"/>
          <w:color w:val="000000" w:themeColor="text1"/>
          <w:spacing w:val="-2"/>
          <w:sz w:val="20"/>
          <w:szCs w:val="20"/>
        </w:rPr>
      </w:pPr>
      <w:proofErr w:type="gramStart"/>
      <w:r w:rsidRPr="004278BE">
        <w:rPr>
          <w:rFonts w:ascii="Arial" w:hAnsi="Arial" w:cs="Arial"/>
          <w:color w:val="000000" w:themeColor="text1"/>
          <w:spacing w:val="-2"/>
          <w:sz w:val="20"/>
          <w:szCs w:val="20"/>
        </w:rPr>
        <w:t>investments</w:t>
      </w:r>
      <w:proofErr w:type="gramEnd"/>
      <w:r w:rsidRPr="004278BE">
        <w:rPr>
          <w:rFonts w:ascii="Arial" w:hAnsi="Arial" w:cs="Arial"/>
          <w:color w:val="000000" w:themeColor="text1"/>
          <w:spacing w:val="-2"/>
          <w:sz w:val="20"/>
          <w:szCs w:val="20"/>
        </w:rPr>
        <w:t xml:space="preserve"> in subsidiaries, associates and joint arrangements where the timing of the reversal of the temporary difference is controlled by the Company and it is probable that the temporary difference will not reverse in the foreseeable future</w:t>
      </w:r>
      <w:r w:rsidRPr="004278BE">
        <w:rPr>
          <w:rFonts w:ascii="Arial" w:hAnsi="Arial" w:cs="Arial"/>
          <w:color w:val="000000" w:themeColor="text1"/>
          <w:spacing w:val="-2"/>
          <w:sz w:val="20"/>
          <w:szCs w:val="20"/>
          <w:cs/>
        </w:rPr>
        <w:t>.</w:t>
      </w:r>
    </w:p>
    <w:p w14:paraId="3AC6BB78"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7512B2D2"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4278BE">
        <w:rPr>
          <w:rFonts w:ascii="Arial" w:hAnsi="Arial" w:cs="Arial"/>
          <w:color w:val="000000" w:themeColor="text1"/>
          <w:spacing w:val="-2"/>
          <w:sz w:val="20"/>
          <w:szCs w:val="20"/>
          <w:cs/>
        </w:rPr>
        <w:t>.</w:t>
      </w:r>
    </w:p>
    <w:p w14:paraId="69632663"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1BC486CC"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Deferred tax assets are recognised only to the extent that it is probable that future taxable profit will be available against which the temporary differences can be utilised</w:t>
      </w:r>
      <w:r w:rsidRPr="004278BE">
        <w:rPr>
          <w:rFonts w:ascii="Arial" w:hAnsi="Arial" w:cs="Arial"/>
          <w:color w:val="000000" w:themeColor="text1"/>
          <w:spacing w:val="-2"/>
          <w:sz w:val="20"/>
          <w:szCs w:val="20"/>
          <w:cs/>
        </w:rPr>
        <w:t xml:space="preserve">. </w:t>
      </w:r>
    </w:p>
    <w:p w14:paraId="5D7409FD"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47B00C7F" w14:textId="77777777" w:rsidR="00256FA2" w:rsidRPr="004278BE" w:rsidRDefault="00BC2AC7">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Deferred tax assets and liabilities are offset when there is a legally enforceable right to offset current tax assets and liabilities and when the deferred tax balances relate to the same taxation authority</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Current tax assets and tax liabilities are offset where the entity has a legally enforceable right to offset and intends either to settle on a net basis, or to realise the asset and settle the liability simultaneously</w:t>
      </w:r>
      <w:r w:rsidRPr="004278BE">
        <w:rPr>
          <w:rFonts w:ascii="Arial" w:hAnsi="Arial" w:cs="Arial"/>
          <w:color w:val="000000" w:themeColor="text1"/>
          <w:spacing w:val="-2"/>
          <w:sz w:val="20"/>
          <w:szCs w:val="20"/>
          <w:cs/>
        </w:rPr>
        <w:t>.</w:t>
      </w:r>
    </w:p>
    <w:p w14:paraId="47DC38F5" w14:textId="77777777" w:rsidR="00256FA2" w:rsidRPr="004278BE" w:rsidRDefault="00256FA2">
      <w:pPr>
        <w:overflowPunct/>
        <w:autoSpaceDE/>
        <w:autoSpaceDN/>
        <w:adjustRightInd/>
        <w:textAlignment w:val="auto"/>
        <w:rPr>
          <w:rFonts w:ascii="Arial" w:hAnsi="Arial" w:cs="Arial"/>
          <w:b/>
          <w:bCs/>
          <w:color w:val="000000" w:themeColor="text1"/>
          <w:spacing w:val="-2"/>
          <w:sz w:val="20"/>
          <w:szCs w:val="20"/>
          <w:shd w:val="clear" w:color="auto" w:fill="FFFFFF"/>
        </w:rPr>
      </w:pPr>
    </w:p>
    <w:p w14:paraId="6681DA28" w14:textId="77777777" w:rsidR="00256FA2" w:rsidRPr="004278BE" w:rsidRDefault="00BC2AC7">
      <w:pPr>
        <w:overflowPunct/>
        <w:autoSpaceDE/>
        <w:autoSpaceDN/>
        <w:adjustRightInd/>
        <w:textAlignment w:val="auto"/>
        <w:rPr>
          <w:rFonts w:ascii="Arial" w:hAnsi="Arial" w:cs="Arial"/>
          <w:b/>
          <w:bCs/>
          <w:color w:val="000000" w:themeColor="text1"/>
          <w:spacing w:val="-2"/>
          <w:sz w:val="20"/>
          <w:szCs w:val="20"/>
          <w:shd w:val="clear" w:color="auto" w:fill="FFFFFF"/>
        </w:rPr>
      </w:pPr>
      <w:r w:rsidRPr="004278BE">
        <w:rPr>
          <w:rFonts w:ascii="Arial" w:hAnsi="Arial" w:cs="Arial"/>
          <w:b/>
          <w:bCs/>
          <w:color w:val="000000" w:themeColor="text1"/>
          <w:spacing w:val="-2"/>
          <w:sz w:val="20"/>
          <w:szCs w:val="20"/>
          <w:shd w:val="clear" w:color="auto" w:fill="FFFFFF"/>
          <w:cs/>
        </w:rPr>
        <w:br w:type="page"/>
      </w:r>
    </w:p>
    <w:p w14:paraId="1E9B117E"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20</w:t>
      </w:r>
      <w:r w:rsidRPr="004278BE">
        <w:rPr>
          <w:rFonts w:ascii="Arial" w:hAnsi="Arial" w:cs="Arial"/>
          <w:b/>
          <w:bCs/>
          <w:color w:val="CF4A02"/>
          <w:sz w:val="20"/>
          <w:szCs w:val="20"/>
        </w:rPr>
        <w:tab/>
        <w:t>Provisions</w:t>
      </w:r>
    </w:p>
    <w:p w14:paraId="3DFAC3E6" w14:textId="77777777" w:rsidR="00256FA2" w:rsidRPr="004278BE" w:rsidRDefault="00256FA2">
      <w:pPr>
        <w:ind w:left="540"/>
        <w:jc w:val="both"/>
        <w:rPr>
          <w:rFonts w:ascii="Arial" w:hAnsi="Arial" w:cs="Arial"/>
          <w:color w:val="000000" w:themeColor="text1"/>
          <w:sz w:val="20"/>
          <w:szCs w:val="20"/>
        </w:rPr>
      </w:pPr>
    </w:p>
    <w:p w14:paraId="583A2013"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Provisions are recognised when the Company has a present legal or constructive obligation as a result of past events; it is probable that an outflow of resources will be required to settle the obligation; and the amount has been reliably estimated</w:t>
      </w:r>
      <w:r w:rsidRPr="004278BE">
        <w:rPr>
          <w:rFonts w:ascii="Arial" w:hAnsi="Arial" w:cs="Arial"/>
          <w:color w:val="000000" w:themeColor="text1"/>
          <w:spacing w:val="-2"/>
          <w:sz w:val="20"/>
          <w:szCs w:val="20"/>
          <w:cs/>
        </w:rPr>
        <w:t xml:space="preserve">. </w:t>
      </w:r>
    </w:p>
    <w:p w14:paraId="48ED6AB8" w14:textId="77777777" w:rsidR="00256FA2" w:rsidRPr="004278BE" w:rsidRDefault="00256FA2">
      <w:pPr>
        <w:ind w:left="540"/>
        <w:jc w:val="both"/>
        <w:rPr>
          <w:rFonts w:ascii="Arial" w:hAnsi="Arial" w:cs="Arial"/>
          <w:color w:val="000000" w:themeColor="text1"/>
          <w:spacing w:val="-2"/>
          <w:sz w:val="20"/>
          <w:szCs w:val="20"/>
        </w:rPr>
      </w:pPr>
    </w:p>
    <w:p w14:paraId="5723EB4F"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Provisions are measured at the present value of the expenditures expected to be required to settle the obligation</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increase in the provision due to passage of time is recognised as interest expense</w:t>
      </w:r>
      <w:r w:rsidRPr="004278BE">
        <w:rPr>
          <w:rFonts w:ascii="Arial" w:hAnsi="Arial" w:cs="Arial"/>
          <w:color w:val="000000" w:themeColor="text1"/>
          <w:spacing w:val="-2"/>
          <w:sz w:val="20"/>
          <w:szCs w:val="20"/>
          <w:cs/>
        </w:rPr>
        <w:t>.</w:t>
      </w:r>
    </w:p>
    <w:p w14:paraId="18072712" w14:textId="77777777" w:rsidR="00256FA2" w:rsidRPr="004278BE" w:rsidRDefault="00256FA2">
      <w:pPr>
        <w:ind w:left="540"/>
        <w:jc w:val="both"/>
        <w:rPr>
          <w:rFonts w:ascii="Arial" w:hAnsi="Arial" w:cs="Arial"/>
          <w:color w:val="000000" w:themeColor="text1"/>
          <w:spacing w:val="-2"/>
          <w:sz w:val="20"/>
          <w:szCs w:val="20"/>
        </w:rPr>
      </w:pPr>
    </w:p>
    <w:p w14:paraId="65728A32"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21</w:t>
      </w:r>
      <w:r w:rsidRPr="004278BE">
        <w:rPr>
          <w:rFonts w:ascii="Arial" w:hAnsi="Arial" w:cs="Arial"/>
          <w:b/>
          <w:bCs/>
          <w:color w:val="CF4A02"/>
          <w:sz w:val="20"/>
          <w:szCs w:val="20"/>
        </w:rPr>
        <w:tab/>
        <w:t>Share capital</w:t>
      </w:r>
    </w:p>
    <w:p w14:paraId="762C83E4" w14:textId="77777777" w:rsidR="00256FA2" w:rsidRPr="004278BE" w:rsidRDefault="00256FA2">
      <w:pPr>
        <w:ind w:left="540"/>
        <w:jc w:val="both"/>
        <w:rPr>
          <w:rFonts w:ascii="Arial" w:hAnsi="Arial" w:cs="Arial"/>
          <w:color w:val="000000" w:themeColor="text1"/>
          <w:sz w:val="20"/>
          <w:szCs w:val="20"/>
        </w:rPr>
      </w:pPr>
    </w:p>
    <w:p w14:paraId="24CCB8F7"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Ordinary shares are classified as equity</w:t>
      </w:r>
      <w:r w:rsidRPr="004278BE">
        <w:rPr>
          <w:rFonts w:ascii="Arial" w:hAnsi="Arial" w:cs="Arial"/>
          <w:color w:val="000000" w:themeColor="text1"/>
          <w:sz w:val="20"/>
          <w:szCs w:val="20"/>
          <w:cs/>
        </w:rPr>
        <w:t xml:space="preserve">. </w:t>
      </w:r>
    </w:p>
    <w:p w14:paraId="5CE0AE60" w14:textId="77777777" w:rsidR="00256FA2" w:rsidRPr="004278BE" w:rsidRDefault="00256FA2">
      <w:pPr>
        <w:ind w:left="540"/>
        <w:jc w:val="both"/>
        <w:rPr>
          <w:rFonts w:ascii="Arial" w:hAnsi="Arial" w:cs="Arial"/>
          <w:color w:val="000000" w:themeColor="text1"/>
          <w:sz w:val="20"/>
          <w:szCs w:val="20"/>
        </w:rPr>
      </w:pPr>
    </w:p>
    <w:p w14:paraId="328E8021"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Incremental costs directly attributable to the issue of new shares are shown as a deduction in equity</w:t>
      </w:r>
      <w:r w:rsidRPr="004278BE">
        <w:rPr>
          <w:rFonts w:ascii="Arial" w:hAnsi="Arial" w:cs="Arial"/>
          <w:color w:val="000000" w:themeColor="text1"/>
          <w:sz w:val="20"/>
          <w:szCs w:val="20"/>
          <w:cs/>
        </w:rPr>
        <w:t>.</w:t>
      </w:r>
    </w:p>
    <w:p w14:paraId="1FD63101" w14:textId="77777777" w:rsidR="00256FA2" w:rsidRPr="004278BE" w:rsidRDefault="00256FA2">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color w:val="000000" w:themeColor="text1"/>
          <w:spacing w:val="-2"/>
          <w:sz w:val="20"/>
          <w:szCs w:val="20"/>
        </w:rPr>
      </w:pPr>
    </w:p>
    <w:p w14:paraId="7722C3FC"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5</w:t>
      </w:r>
      <w:r w:rsidRPr="004278BE">
        <w:rPr>
          <w:rFonts w:ascii="Arial" w:hAnsi="Arial" w:cs="Arial"/>
          <w:b/>
          <w:bCs/>
          <w:color w:val="CF4A02"/>
          <w:sz w:val="20"/>
          <w:szCs w:val="20"/>
          <w:cs/>
        </w:rPr>
        <w:t>.</w:t>
      </w:r>
      <w:r w:rsidRPr="004278BE">
        <w:rPr>
          <w:rFonts w:ascii="Arial" w:hAnsi="Arial" w:cs="Arial"/>
          <w:b/>
          <w:bCs/>
          <w:color w:val="CF4A02"/>
          <w:sz w:val="20"/>
          <w:szCs w:val="20"/>
        </w:rPr>
        <w:t>22</w:t>
      </w:r>
      <w:r w:rsidRPr="004278BE">
        <w:rPr>
          <w:rFonts w:ascii="Arial" w:hAnsi="Arial" w:cs="Arial"/>
          <w:b/>
          <w:bCs/>
          <w:color w:val="CF4A02"/>
          <w:sz w:val="20"/>
          <w:szCs w:val="20"/>
        </w:rPr>
        <w:tab/>
        <w:t>Dividend distribution</w:t>
      </w:r>
    </w:p>
    <w:p w14:paraId="0BC58579" w14:textId="77777777" w:rsidR="00256FA2" w:rsidRPr="004278BE" w:rsidRDefault="00256FA2">
      <w:pPr>
        <w:ind w:left="540" w:hanging="540"/>
        <w:jc w:val="thaiDistribute"/>
        <w:rPr>
          <w:rFonts w:ascii="Arial" w:hAnsi="Arial" w:cs="Arial"/>
          <w:b/>
          <w:bCs/>
          <w:color w:val="000000" w:themeColor="text1"/>
          <w:sz w:val="20"/>
          <w:szCs w:val="20"/>
        </w:rPr>
      </w:pPr>
    </w:p>
    <w:p w14:paraId="339E2E3A"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Dividend distributed to the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shareholders is recognised as a liability when interim dividends are approved by the Board of Directors, and when the annual dividends are approved by the shareholders</w:t>
      </w:r>
      <w:r w:rsidRPr="004278BE">
        <w:rPr>
          <w:rFonts w:ascii="Arial" w:hAnsi="Arial" w:cs="Arial"/>
          <w:color w:val="000000" w:themeColor="text1"/>
          <w:sz w:val="20"/>
          <w:szCs w:val="20"/>
          <w:cs/>
        </w:rPr>
        <w:t>.</w:t>
      </w:r>
    </w:p>
    <w:p w14:paraId="5660348C" w14:textId="77777777" w:rsidR="00256FA2" w:rsidRPr="004278BE" w:rsidRDefault="00256FA2">
      <w:pPr>
        <w:overflowPunct/>
        <w:autoSpaceDE/>
        <w:autoSpaceDN/>
        <w:adjustRightInd/>
        <w:textAlignment w:val="auto"/>
        <w:rPr>
          <w:rFonts w:ascii="Arial" w:hAnsi="Arial" w:cs="Arial"/>
          <w:b/>
          <w:bCs/>
          <w:color w:val="000000" w:themeColor="text1"/>
          <w:spacing w:val="-2"/>
          <w:sz w:val="20"/>
          <w:szCs w:val="20"/>
          <w:shd w:val="clear" w:color="auto" w:fill="FFFFFF"/>
        </w:rPr>
      </w:pPr>
    </w:p>
    <w:p w14:paraId="43CCB1A8" w14:textId="77777777" w:rsidR="00256FA2" w:rsidRPr="004278BE" w:rsidRDefault="00256FA2">
      <w:pPr>
        <w:overflowPunct/>
        <w:autoSpaceDE/>
        <w:autoSpaceDN/>
        <w:adjustRightInd/>
        <w:textAlignment w:val="auto"/>
        <w:rPr>
          <w:rFonts w:ascii="Arial" w:hAnsi="Arial" w:cs="Arial"/>
          <w:b/>
          <w:bCs/>
          <w:color w:val="000000" w:themeColor="text1"/>
          <w:spacing w:val="-2"/>
          <w:sz w:val="20"/>
          <w:szCs w:val="20"/>
          <w:shd w:val="clear" w:color="auto" w:fill="FFFFFF"/>
        </w:rPr>
      </w:pPr>
    </w:p>
    <w:tbl>
      <w:tblPr>
        <w:tblW w:w="9043" w:type="dxa"/>
        <w:tblInd w:w="-5" w:type="dxa"/>
        <w:tblLayout w:type="fixed"/>
        <w:tblLook w:val="0400" w:firstRow="0" w:lastRow="0" w:firstColumn="0" w:lastColumn="0" w:noHBand="0" w:noVBand="1"/>
      </w:tblPr>
      <w:tblGrid>
        <w:gridCol w:w="9043"/>
      </w:tblGrid>
      <w:tr w:rsidR="00256FA2" w:rsidRPr="004278BE" w14:paraId="049FD6B3" w14:textId="77777777">
        <w:trPr>
          <w:trHeight w:val="386"/>
        </w:trPr>
        <w:tc>
          <w:tcPr>
            <w:tcW w:w="9043" w:type="dxa"/>
            <w:shd w:val="clear" w:color="auto" w:fill="FFA543"/>
            <w:vAlign w:val="center"/>
          </w:tcPr>
          <w:p w14:paraId="1EC848DC"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6</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Critical accounting estimates, assumptions and judgements</w:t>
            </w:r>
          </w:p>
        </w:tc>
      </w:tr>
    </w:tbl>
    <w:p w14:paraId="02FC3C0A" w14:textId="77777777" w:rsidR="00256FA2" w:rsidRPr="004278BE" w:rsidRDefault="00256FA2">
      <w:pPr>
        <w:jc w:val="both"/>
        <w:rPr>
          <w:rFonts w:ascii="Arial" w:hAnsi="Arial" w:cs="Arial"/>
          <w:color w:val="000000" w:themeColor="text1"/>
          <w:sz w:val="20"/>
          <w:szCs w:val="20"/>
        </w:rPr>
      </w:pPr>
    </w:p>
    <w:p w14:paraId="21980927"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Estimates, assumptions and judgements are continually evaluated and are based on historical experience and other factors, including expectations of future events that are believed to be reasonable under the circumstances</w:t>
      </w:r>
      <w:r w:rsidRPr="004278BE">
        <w:rPr>
          <w:rFonts w:ascii="Arial" w:hAnsi="Arial" w:cs="Arial"/>
          <w:color w:val="000000" w:themeColor="text1"/>
          <w:sz w:val="20"/>
          <w:szCs w:val="20"/>
          <w:cs/>
        </w:rPr>
        <w:t>.</w:t>
      </w:r>
    </w:p>
    <w:p w14:paraId="60A3D584" w14:textId="77777777" w:rsidR="00256FA2" w:rsidRPr="004278BE" w:rsidRDefault="00256FA2">
      <w:pPr>
        <w:jc w:val="both"/>
        <w:rPr>
          <w:rFonts w:ascii="Arial" w:hAnsi="Arial" w:cs="Arial"/>
          <w:color w:val="000000" w:themeColor="text1"/>
          <w:sz w:val="20"/>
          <w:szCs w:val="20"/>
        </w:rPr>
      </w:pPr>
    </w:p>
    <w:p w14:paraId="08430A37" w14:textId="77777777" w:rsidR="00256FA2" w:rsidRPr="004278BE" w:rsidRDefault="00BC2AC7">
      <w:pPr>
        <w:ind w:left="540" w:hanging="540"/>
        <w:jc w:val="both"/>
        <w:rPr>
          <w:rFonts w:ascii="Arial" w:hAnsi="Arial" w:cs="Arial"/>
          <w:b/>
          <w:bCs/>
          <w:color w:val="CF4A02"/>
          <w:sz w:val="20"/>
          <w:szCs w:val="20"/>
          <w:lang w:val="en-GB"/>
        </w:rPr>
      </w:pPr>
      <w:r w:rsidRPr="004278BE">
        <w:rPr>
          <w:rFonts w:ascii="Arial" w:hAnsi="Arial" w:cs="Arial"/>
          <w:b/>
          <w:bCs/>
          <w:color w:val="CF4A02"/>
          <w:sz w:val="20"/>
          <w:szCs w:val="20"/>
          <w:lang w:val="en-GB"/>
        </w:rPr>
        <w:t>6</w:t>
      </w:r>
      <w:r w:rsidRPr="004278BE">
        <w:rPr>
          <w:rFonts w:ascii="Arial" w:hAnsi="Arial" w:cs="Arial"/>
          <w:b/>
          <w:bCs/>
          <w:color w:val="CF4A02"/>
          <w:sz w:val="20"/>
          <w:szCs w:val="20"/>
          <w:cs/>
          <w:lang w:val="en-GB"/>
        </w:rPr>
        <w:t>.</w:t>
      </w:r>
      <w:r w:rsidRPr="004278BE">
        <w:rPr>
          <w:rFonts w:ascii="Arial" w:hAnsi="Arial" w:cs="Arial"/>
          <w:b/>
          <w:bCs/>
          <w:color w:val="CF4A02"/>
          <w:sz w:val="20"/>
          <w:szCs w:val="20"/>
          <w:lang w:val="en-GB"/>
        </w:rPr>
        <w:t>1</w:t>
      </w:r>
      <w:r w:rsidRPr="004278BE">
        <w:rPr>
          <w:rFonts w:ascii="Arial" w:hAnsi="Arial" w:cs="Arial"/>
          <w:b/>
          <w:bCs/>
          <w:color w:val="CF4A02"/>
          <w:sz w:val="20"/>
          <w:szCs w:val="20"/>
          <w:lang w:val="en-GB"/>
        </w:rPr>
        <w:tab/>
        <w:t>Impairment of premium receivable</w:t>
      </w:r>
    </w:p>
    <w:p w14:paraId="0EEB8A9E" w14:textId="77777777" w:rsidR="00256FA2" w:rsidRPr="004278BE" w:rsidRDefault="00256FA2">
      <w:pPr>
        <w:ind w:left="540"/>
        <w:jc w:val="both"/>
        <w:rPr>
          <w:rFonts w:ascii="Arial" w:hAnsi="Arial" w:cs="Arial"/>
          <w:color w:val="000000" w:themeColor="text1"/>
          <w:sz w:val="20"/>
          <w:szCs w:val="20"/>
          <w:lang w:val="en-GB"/>
        </w:rPr>
      </w:pPr>
    </w:p>
    <w:p w14:paraId="7D31906F" w14:textId="77777777" w:rsidR="00256FA2" w:rsidRPr="004278BE" w:rsidRDefault="00BC2AC7">
      <w:pPr>
        <w:ind w:left="540"/>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 Company maintains an allowance for doubtful accounts to reflect impairment of premium due and uncollected receivables</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The allowance for doubtful accounts is based on collection experience and a review of current status of the premium due as at the date of Statement of Financial Position</w:t>
      </w:r>
      <w:r w:rsidRPr="004278BE">
        <w:rPr>
          <w:rFonts w:ascii="Arial" w:hAnsi="Arial" w:cs="Arial"/>
          <w:color w:val="000000" w:themeColor="text1"/>
          <w:sz w:val="20"/>
          <w:szCs w:val="20"/>
          <w:cs/>
          <w:lang w:val="en-GB"/>
        </w:rPr>
        <w:t>.</w:t>
      </w:r>
    </w:p>
    <w:p w14:paraId="717EE5A3" w14:textId="77777777" w:rsidR="00256FA2" w:rsidRPr="004278BE" w:rsidRDefault="00256FA2">
      <w:pPr>
        <w:ind w:left="540"/>
        <w:rPr>
          <w:rFonts w:ascii="Arial" w:hAnsi="Arial" w:cs="Arial"/>
          <w:color w:val="000000" w:themeColor="text1"/>
          <w:spacing w:val="-2"/>
          <w:sz w:val="20"/>
          <w:szCs w:val="20"/>
        </w:rPr>
      </w:pPr>
    </w:p>
    <w:p w14:paraId="2C3C8D09" w14:textId="77777777" w:rsidR="00256FA2" w:rsidRPr="004278BE" w:rsidRDefault="00BC2AC7">
      <w:pPr>
        <w:ind w:left="540" w:hanging="540"/>
        <w:jc w:val="both"/>
        <w:rPr>
          <w:rFonts w:ascii="Arial" w:hAnsi="Arial" w:cs="Arial"/>
          <w:b/>
          <w:bCs/>
          <w:color w:val="CF4A02"/>
          <w:sz w:val="20"/>
          <w:szCs w:val="20"/>
          <w:lang w:val="en-GB"/>
        </w:rPr>
      </w:pPr>
      <w:r w:rsidRPr="004278BE">
        <w:rPr>
          <w:rFonts w:ascii="Arial" w:hAnsi="Arial" w:cs="Arial"/>
          <w:b/>
          <w:bCs/>
          <w:color w:val="CF4A02"/>
          <w:sz w:val="20"/>
          <w:szCs w:val="20"/>
          <w:lang w:val="en-GB"/>
        </w:rPr>
        <w:t>6</w:t>
      </w:r>
      <w:r w:rsidRPr="004278BE">
        <w:rPr>
          <w:rFonts w:ascii="Arial" w:hAnsi="Arial" w:cs="Arial"/>
          <w:b/>
          <w:bCs/>
          <w:color w:val="CF4A02"/>
          <w:sz w:val="20"/>
          <w:szCs w:val="20"/>
          <w:cs/>
          <w:lang w:val="en-GB"/>
        </w:rPr>
        <w:t>.</w:t>
      </w:r>
      <w:r w:rsidRPr="004278BE">
        <w:rPr>
          <w:rFonts w:ascii="Arial" w:hAnsi="Arial" w:cs="Arial"/>
          <w:b/>
          <w:bCs/>
          <w:color w:val="CF4A02"/>
          <w:sz w:val="20"/>
          <w:szCs w:val="20"/>
          <w:lang w:val="en-GB"/>
        </w:rPr>
        <w:t xml:space="preserve">2 </w:t>
      </w:r>
      <w:r w:rsidRPr="004278BE">
        <w:rPr>
          <w:rFonts w:ascii="Arial" w:hAnsi="Arial" w:cs="Arial"/>
          <w:b/>
          <w:bCs/>
          <w:color w:val="CF4A02"/>
          <w:sz w:val="20"/>
          <w:szCs w:val="20"/>
          <w:lang w:val="en-GB"/>
        </w:rPr>
        <w:tab/>
        <w:t xml:space="preserve">Impairment on </w:t>
      </w:r>
      <w:r w:rsidRPr="004278BE">
        <w:rPr>
          <w:rFonts w:ascii="Arial" w:hAnsi="Arial" w:cs="Arial"/>
          <w:b/>
          <w:bCs/>
          <w:color w:val="CF4A02"/>
          <w:sz w:val="20"/>
          <w:szCs w:val="25"/>
        </w:rPr>
        <w:t xml:space="preserve">amount </w:t>
      </w:r>
      <w:r w:rsidRPr="004278BE">
        <w:rPr>
          <w:rFonts w:ascii="Arial" w:hAnsi="Arial" w:cs="Arial"/>
          <w:b/>
          <w:bCs/>
          <w:color w:val="CF4A02"/>
          <w:sz w:val="20"/>
          <w:szCs w:val="20"/>
          <w:lang w:val="en-GB"/>
        </w:rPr>
        <w:t>due from reinsurance</w:t>
      </w:r>
    </w:p>
    <w:p w14:paraId="29FB5EA0" w14:textId="77777777" w:rsidR="00256FA2" w:rsidRPr="004278BE" w:rsidRDefault="00256FA2">
      <w:pPr>
        <w:ind w:left="540"/>
        <w:jc w:val="both"/>
        <w:rPr>
          <w:rFonts w:ascii="Arial" w:hAnsi="Arial" w:cs="Arial"/>
          <w:color w:val="000000" w:themeColor="text1"/>
          <w:sz w:val="20"/>
          <w:szCs w:val="20"/>
          <w:lang w:val="en-GB"/>
        </w:rPr>
      </w:pPr>
    </w:p>
    <w:p w14:paraId="2B69D720" w14:textId="77777777" w:rsidR="00256FA2" w:rsidRPr="004278BE" w:rsidRDefault="00BC2AC7">
      <w:pPr>
        <w:ind w:left="540"/>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 xml:space="preserve">The objective evidence of impairment estimation on </w:t>
      </w:r>
      <w:r w:rsidRPr="004278BE">
        <w:rPr>
          <w:rFonts w:ascii="Arial" w:hAnsi="Arial" w:cs="Arial"/>
          <w:color w:val="000000" w:themeColor="text1"/>
          <w:sz w:val="20"/>
          <w:szCs w:val="25"/>
        </w:rPr>
        <w:t xml:space="preserve">amount </w:t>
      </w:r>
      <w:r w:rsidRPr="004278BE">
        <w:rPr>
          <w:rFonts w:ascii="Arial" w:hAnsi="Arial" w:cs="Arial"/>
          <w:color w:val="000000" w:themeColor="text1"/>
          <w:sz w:val="20"/>
          <w:szCs w:val="20"/>
          <w:lang w:val="en-GB"/>
        </w:rPr>
        <w:t xml:space="preserve">due from reinsurance is based on </w:t>
      </w:r>
      <w:r w:rsidRPr="004278BE">
        <w:rPr>
          <w:rFonts w:ascii="Arial" w:hAnsi="Arial" w:cs="Arial"/>
          <w:color w:val="000000" w:themeColor="text1"/>
          <w:spacing w:val="-2"/>
          <w:sz w:val="20"/>
          <w:szCs w:val="20"/>
          <w:lang w:val="en-GB"/>
        </w:rPr>
        <w:t>latest credit rating or solvency capital data available as at closing date and other public information</w:t>
      </w:r>
      <w:r w:rsidRPr="004278BE">
        <w:rPr>
          <w:rFonts w:ascii="Arial" w:hAnsi="Arial" w:cs="Arial"/>
          <w:color w:val="000000" w:themeColor="text1"/>
          <w:spacing w:val="-2"/>
          <w:sz w:val="20"/>
          <w:szCs w:val="20"/>
          <w:cs/>
          <w:lang w:val="en-GB"/>
        </w:rPr>
        <w:t>.</w:t>
      </w:r>
    </w:p>
    <w:p w14:paraId="166EA68B" w14:textId="77777777" w:rsidR="00256FA2" w:rsidRPr="004278BE" w:rsidRDefault="00BC2AC7">
      <w:pPr>
        <w:overflowPunct/>
        <w:autoSpaceDE/>
        <w:autoSpaceDN/>
        <w:adjustRightInd/>
        <w:textAlignment w:val="auto"/>
        <w:rPr>
          <w:rFonts w:ascii="Arial" w:hAnsi="Arial" w:cs="Arial"/>
          <w:color w:val="CF4A02"/>
          <w:spacing w:val="-2"/>
          <w:sz w:val="20"/>
          <w:szCs w:val="20"/>
        </w:rPr>
      </w:pPr>
      <w:r w:rsidRPr="004278BE">
        <w:rPr>
          <w:rFonts w:ascii="Arial" w:hAnsi="Arial" w:cs="Arial"/>
          <w:color w:val="CF4A02"/>
          <w:spacing w:val="-2"/>
          <w:sz w:val="20"/>
          <w:szCs w:val="20"/>
          <w:cs/>
        </w:rPr>
        <w:br w:type="page"/>
      </w:r>
    </w:p>
    <w:p w14:paraId="2DF7D3A7" w14:textId="77777777" w:rsidR="00256FA2" w:rsidRPr="004278BE" w:rsidRDefault="00BC2AC7">
      <w:pPr>
        <w:ind w:left="540" w:hanging="540"/>
        <w:jc w:val="both"/>
        <w:rPr>
          <w:rFonts w:ascii="Arial" w:hAnsi="Arial" w:cs="Arial"/>
          <w:b/>
          <w:bCs/>
          <w:color w:val="CF4A02"/>
          <w:sz w:val="20"/>
          <w:szCs w:val="20"/>
          <w:lang w:val="en-GB"/>
        </w:rPr>
      </w:pPr>
      <w:r w:rsidRPr="004278BE">
        <w:rPr>
          <w:rFonts w:ascii="Arial" w:hAnsi="Arial" w:cs="Arial"/>
          <w:b/>
          <w:bCs/>
          <w:color w:val="CF4A02"/>
          <w:sz w:val="20"/>
          <w:szCs w:val="20"/>
          <w:lang w:val="en-GB"/>
        </w:rPr>
        <w:t>6</w:t>
      </w:r>
      <w:r w:rsidRPr="004278BE">
        <w:rPr>
          <w:rFonts w:ascii="Arial" w:hAnsi="Arial" w:cs="Arial"/>
          <w:b/>
          <w:bCs/>
          <w:color w:val="CF4A02"/>
          <w:sz w:val="20"/>
          <w:szCs w:val="20"/>
          <w:cs/>
          <w:lang w:val="en-GB"/>
        </w:rPr>
        <w:t>.</w:t>
      </w:r>
      <w:r w:rsidRPr="004278BE">
        <w:rPr>
          <w:rFonts w:ascii="Arial" w:hAnsi="Arial" w:cs="Arial"/>
          <w:b/>
          <w:bCs/>
          <w:color w:val="CF4A02"/>
          <w:sz w:val="20"/>
          <w:szCs w:val="20"/>
          <w:lang w:val="en-GB"/>
        </w:rPr>
        <w:t>3</w:t>
      </w:r>
      <w:r w:rsidRPr="004278BE">
        <w:rPr>
          <w:rFonts w:ascii="Arial" w:hAnsi="Arial" w:cs="Arial"/>
          <w:b/>
          <w:bCs/>
          <w:color w:val="CF4A02"/>
          <w:sz w:val="20"/>
          <w:szCs w:val="20"/>
          <w:lang w:val="en-GB"/>
        </w:rPr>
        <w:tab/>
        <w:t>Buildings and equipment and intangible assets</w:t>
      </w:r>
    </w:p>
    <w:p w14:paraId="177F6724" w14:textId="77777777" w:rsidR="00256FA2" w:rsidRPr="004278BE" w:rsidRDefault="00256FA2">
      <w:pPr>
        <w:ind w:left="540"/>
        <w:jc w:val="both"/>
        <w:rPr>
          <w:rFonts w:ascii="Arial" w:hAnsi="Arial" w:cs="Arial"/>
          <w:color w:val="000000" w:themeColor="text1"/>
          <w:sz w:val="20"/>
          <w:szCs w:val="20"/>
          <w:lang w:val="en-GB"/>
        </w:rPr>
      </w:pPr>
    </w:p>
    <w:p w14:paraId="0DA48FC5" w14:textId="77777777" w:rsidR="00256FA2" w:rsidRPr="004278BE" w:rsidRDefault="00BC2AC7">
      <w:pPr>
        <w:ind w:left="540"/>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Management determines the estimated useful lives and residual values for the buildings and equipment and intangible assets</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Management will revise the depreciation charge where useful lives and residual values are different from previous estimates, or will write off or write down technically obsolete assets that have been abandoned or sold</w:t>
      </w:r>
      <w:r w:rsidRPr="004278BE">
        <w:rPr>
          <w:rFonts w:ascii="Arial" w:hAnsi="Arial" w:cs="Arial"/>
          <w:color w:val="000000" w:themeColor="text1"/>
          <w:sz w:val="20"/>
          <w:szCs w:val="20"/>
          <w:cs/>
          <w:lang w:val="en-GB"/>
        </w:rPr>
        <w:t>.</w:t>
      </w:r>
    </w:p>
    <w:p w14:paraId="7D2C3B2D" w14:textId="77777777" w:rsidR="00256FA2" w:rsidRPr="004278BE" w:rsidRDefault="00256FA2">
      <w:pPr>
        <w:ind w:left="540" w:hanging="540"/>
        <w:jc w:val="both"/>
        <w:rPr>
          <w:rFonts w:ascii="Arial" w:hAnsi="Arial" w:cs="Arial"/>
          <w:b/>
          <w:bCs/>
          <w:color w:val="000000" w:themeColor="text1"/>
          <w:sz w:val="20"/>
          <w:szCs w:val="20"/>
          <w:lang w:val="en-GB"/>
        </w:rPr>
      </w:pPr>
    </w:p>
    <w:p w14:paraId="24E7198C" w14:textId="77777777" w:rsidR="00256FA2" w:rsidRPr="004278BE" w:rsidRDefault="00BC2AC7">
      <w:pPr>
        <w:ind w:left="540" w:hanging="540"/>
        <w:jc w:val="both"/>
        <w:rPr>
          <w:rFonts w:ascii="Arial" w:hAnsi="Arial" w:cs="Arial"/>
          <w:b/>
          <w:bCs/>
          <w:color w:val="CF4A02"/>
          <w:sz w:val="20"/>
          <w:szCs w:val="20"/>
          <w:lang w:val="en-GB"/>
        </w:rPr>
      </w:pPr>
      <w:r w:rsidRPr="004278BE">
        <w:rPr>
          <w:rFonts w:ascii="Arial" w:hAnsi="Arial" w:cs="Arial"/>
          <w:b/>
          <w:bCs/>
          <w:color w:val="CF4A02"/>
          <w:sz w:val="20"/>
          <w:szCs w:val="20"/>
          <w:lang w:val="en-GB"/>
        </w:rPr>
        <w:t>6</w:t>
      </w:r>
      <w:r w:rsidRPr="004278BE">
        <w:rPr>
          <w:rFonts w:ascii="Arial" w:hAnsi="Arial" w:cs="Arial"/>
          <w:b/>
          <w:bCs/>
          <w:color w:val="CF4A02"/>
          <w:sz w:val="20"/>
          <w:szCs w:val="20"/>
          <w:cs/>
          <w:lang w:val="en-GB"/>
        </w:rPr>
        <w:t>.</w:t>
      </w:r>
      <w:r w:rsidRPr="004278BE">
        <w:rPr>
          <w:rFonts w:ascii="Arial" w:hAnsi="Arial" w:cs="Arial"/>
          <w:b/>
          <w:bCs/>
          <w:color w:val="CF4A02"/>
          <w:sz w:val="20"/>
          <w:szCs w:val="20"/>
          <w:lang w:val="en-GB"/>
        </w:rPr>
        <w:t>4</w:t>
      </w:r>
      <w:r w:rsidRPr="004278BE">
        <w:rPr>
          <w:rFonts w:ascii="Arial" w:hAnsi="Arial" w:cs="Arial"/>
          <w:b/>
          <w:bCs/>
          <w:color w:val="CF4A02"/>
          <w:sz w:val="20"/>
          <w:szCs w:val="20"/>
          <w:lang w:val="en-GB"/>
        </w:rPr>
        <w:tab/>
        <w:t>Deferred tax</w:t>
      </w:r>
    </w:p>
    <w:p w14:paraId="50CBCE6C" w14:textId="77777777" w:rsidR="00256FA2" w:rsidRPr="004278BE" w:rsidRDefault="00256FA2">
      <w:pPr>
        <w:ind w:left="540"/>
        <w:jc w:val="thaiDistribute"/>
        <w:rPr>
          <w:rFonts w:ascii="Arial" w:hAnsi="Arial" w:cs="Arial"/>
          <w:color w:val="000000" w:themeColor="text1"/>
          <w:sz w:val="20"/>
          <w:szCs w:val="20"/>
          <w:lang w:val="en-GB"/>
        </w:rPr>
      </w:pPr>
    </w:p>
    <w:p w14:paraId="35BAF8C6" w14:textId="77777777" w:rsidR="00256FA2" w:rsidRPr="004278BE" w:rsidRDefault="00BC2AC7">
      <w:pPr>
        <w:ind w:left="540"/>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Deferred tax assets are recognised to the extent that it is probable that future taxable profits will be available against which the deductible temporary differences can be utilised</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 xml:space="preserve">The Company considers future taxable income and ongoing prudent and feasible tax planning </w:t>
      </w:r>
      <w:r w:rsidRPr="004278BE">
        <w:rPr>
          <w:rFonts w:ascii="Arial" w:hAnsi="Arial" w:cs="Arial"/>
          <w:color w:val="000000" w:themeColor="text1"/>
          <w:spacing w:val="-4"/>
          <w:sz w:val="20"/>
          <w:szCs w:val="20"/>
          <w:lang w:val="en-GB"/>
        </w:rPr>
        <w:t>strategies in assessing whether to recognise deferred tax assets</w:t>
      </w:r>
      <w:r w:rsidRPr="004278BE">
        <w:rPr>
          <w:rFonts w:ascii="Arial" w:hAnsi="Arial" w:cs="Arial"/>
          <w:color w:val="000000" w:themeColor="text1"/>
          <w:spacing w:val="-4"/>
          <w:sz w:val="20"/>
          <w:szCs w:val="20"/>
          <w:cs/>
          <w:lang w:val="en-GB"/>
        </w:rPr>
        <w:t xml:space="preserve">. </w:t>
      </w:r>
      <w:r w:rsidRPr="004278BE">
        <w:rPr>
          <w:rFonts w:ascii="Arial" w:hAnsi="Arial" w:cs="Arial"/>
          <w:color w:val="000000" w:themeColor="text1"/>
          <w:spacing w:val="-4"/>
          <w:sz w:val="20"/>
          <w:szCs w:val="20"/>
          <w:lang w:val="en-GB"/>
        </w:rPr>
        <w:t>The Company</w:t>
      </w:r>
      <w:r w:rsidRPr="004278BE">
        <w:rPr>
          <w:rFonts w:ascii="Arial" w:hAnsi="Arial" w:cs="Arial"/>
          <w:color w:val="000000" w:themeColor="text1"/>
          <w:spacing w:val="-4"/>
          <w:sz w:val="20"/>
          <w:szCs w:val="20"/>
          <w:cs/>
          <w:lang w:val="en-GB"/>
        </w:rPr>
        <w:t>’</w:t>
      </w:r>
      <w:r w:rsidRPr="004278BE">
        <w:rPr>
          <w:rFonts w:ascii="Arial" w:hAnsi="Arial" w:cs="Arial"/>
          <w:color w:val="000000" w:themeColor="text1"/>
          <w:spacing w:val="-4"/>
          <w:sz w:val="20"/>
          <w:szCs w:val="20"/>
          <w:lang w:val="en-GB"/>
        </w:rPr>
        <w:t>s assumptions</w:t>
      </w:r>
      <w:r w:rsidRPr="004278BE">
        <w:rPr>
          <w:rFonts w:ascii="Arial" w:hAnsi="Arial" w:cs="Arial"/>
          <w:color w:val="000000" w:themeColor="text1"/>
          <w:sz w:val="20"/>
          <w:szCs w:val="20"/>
          <w:lang w:val="en-GB"/>
        </w:rPr>
        <w:t xml:space="preserve"> regarding the future profitability and the anticipated timing of utilisation of deductible temporary differences and significant changes in these assumptions from period to period may have a material impact on the Company</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s reported financial position and results of operations</w:t>
      </w:r>
      <w:r w:rsidRPr="004278BE">
        <w:rPr>
          <w:rFonts w:ascii="Arial" w:hAnsi="Arial" w:cs="Arial"/>
          <w:color w:val="000000" w:themeColor="text1"/>
          <w:sz w:val="20"/>
          <w:szCs w:val="20"/>
          <w:cs/>
          <w:lang w:val="en-GB"/>
        </w:rPr>
        <w:t>.</w:t>
      </w:r>
    </w:p>
    <w:p w14:paraId="60E6A137" w14:textId="77777777" w:rsidR="00256FA2" w:rsidRPr="004278BE" w:rsidRDefault="00256FA2">
      <w:pPr>
        <w:ind w:left="540"/>
        <w:jc w:val="both"/>
        <w:rPr>
          <w:rFonts w:ascii="Arial" w:hAnsi="Arial" w:cs="Arial"/>
          <w:color w:val="000000" w:themeColor="text1"/>
          <w:sz w:val="20"/>
          <w:szCs w:val="20"/>
          <w:lang w:val="en-GB"/>
        </w:rPr>
      </w:pPr>
    </w:p>
    <w:p w14:paraId="0AC39A4B" w14:textId="77777777" w:rsidR="00256FA2" w:rsidRPr="004278BE" w:rsidRDefault="00BC2AC7">
      <w:pPr>
        <w:ind w:left="540" w:hanging="540"/>
        <w:jc w:val="both"/>
        <w:rPr>
          <w:rFonts w:ascii="Arial" w:hAnsi="Arial" w:cs="Arial"/>
          <w:b/>
          <w:bCs/>
          <w:color w:val="CF4A02"/>
          <w:sz w:val="20"/>
          <w:szCs w:val="20"/>
        </w:rPr>
      </w:pPr>
      <w:r w:rsidRPr="004278BE">
        <w:rPr>
          <w:rFonts w:ascii="Arial" w:hAnsi="Arial" w:cs="Arial"/>
          <w:b/>
          <w:bCs/>
          <w:color w:val="CF4A02"/>
          <w:sz w:val="20"/>
          <w:szCs w:val="20"/>
          <w:lang w:val="en-GB"/>
        </w:rPr>
        <w:t>6</w:t>
      </w:r>
      <w:r w:rsidRPr="004278BE">
        <w:rPr>
          <w:rFonts w:ascii="Arial" w:hAnsi="Arial" w:cs="Arial"/>
          <w:b/>
          <w:bCs/>
          <w:color w:val="CF4A02"/>
          <w:sz w:val="20"/>
          <w:szCs w:val="20"/>
          <w:cs/>
          <w:lang w:val="en-GB"/>
        </w:rPr>
        <w:t>.</w:t>
      </w:r>
      <w:r w:rsidRPr="004278BE">
        <w:rPr>
          <w:rFonts w:ascii="Arial" w:hAnsi="Arial" w:cs="Arial"/>
          <w:b/>
          <w:bCs/>
          <w:color w:val="CF4A02"/>
          <w:sz w:val="20"/>
          <w:szCs w:val="20"/>
          <w:lang w:val="en-GB"/>
        </w:rPr>
        <w:t>5</w:t>
      </w:r>
      <w:r w:rsidRPr="004278BE">
        <w:rPr>
          <w:rFonts w:ascii="Arial" w:hAnsi="Arial" w:cs="Arial"/>
          <w:b/>
          <w:bCs/>
          <w:color w:val="CF4A02"/>
          <w:sz w:val="20"/>
          <w:szCs w:val="20"/>
          <w:lang w:val="en-GB"/>
        </w:rPr>
        <w:tab/>
      </w:r>
      <w:r w:rsidRPr="004278BE">
        <w:rPr>
          <w:rFonts w:ascii="Arial" w:hAnsi="Arial" w:cs="Arial"/>
          <w:b/>
          <w:bCs/>
          <w:color w:val="CF4A02"/>
          <w:sz w:val="20"/>
          <w:szCs w:val="20"/>
        </w:rPr>
        <w:t>Valuation of Insurance contract liabilities</w:t>
      </w:r>
    </w:p>
    <w:p w14:paraId="0D02E486" w14:textId="77777777" w:rsidR="00256FA2" w:rsidRPr="004278BE" w:rsidRDefault="00256FA2">
      <w:pPr>
        <w:ind w:left="540"/>
        <w:jc w:val="both"/>
        <w:rPr>
          <w:rFonts w:ascii="Arial" w:hAnsi="Arial" w:cs="Arial"/>
          <w:b/>
          <w:bCs/>
          <w:color w:val="CF4A02"/>
          <w:sz w:val="20"/>
          <w:szCs w:val="20"/>
        </w:rPr>
      </w:pPr>
    </w:p>
    <w:p w14:paraId="4305A1C6" w14:textId="77777777" w:rsidR="00256FA2" w:rsidRPr="004278BE" w:rsidRDefault="00BC2AC7">
      <w:pPr>
        <w:ind w:left="540"/>
        <w:jc w:val="both"/>
        <w:rPr>
          <w:rFonts w:ascii="Arial" w:hAnsi="Arial" w:cs="Arial"/>
          <w:color w:val="CF4A02"/>
          <w:sz w:val="20"/>
          <w:szCs w:val="20"/>
          <w:lang w:val="en-GB"/>
        </w:rPr>
      </w:pPr>
      <w:r w:rsidRPr="004278BE">
        <w:rPr>
          <w:rFonts w:ascii="Arial" w:hAnsi="Arial" w:cs="Arial"/>
          <w:color w:val="CF4A02"/>
          <w:spacing w:val="-2"/>
          <w:sz w:val="20"/>
          <w:szCs w:val="20"/>
        </w:rPr>
        <w:t>Claim liabilities</w:t>
      </w:r>
    </w:p>
    <w:p w14:paraId="4A1C1281" w14:textId="77777777" w:rsidR="00256FA2" w:rsidRPr="004278BE" w:rsidRDefault="00256FA2">
      <w:pPr>
        <w:ind w:left="540"/>
        <w:jc w:val="both"/>
        <w:rPr>
          <w:rFonts w:ascii="Arial" w:hAnsi="Arial" w:cs="Arial"/>
          <w:b/>
          <w:bCs/>
          <w:color w:val="000000" w:themeColor="text1"/>
          <w:sz w:val="20"/>
          <w:szCs w:val="20"/>
          <w:cs/>
        </w:rPr>
      </w:pPr>
    </w:p>
    <w:p w14:paraId="31FEB615"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z w:val="20"/>
          <w:szCs w:val="20"/>
          <w:lang w:val="en-GB"/>
        </w:rPr>
        <w:t xml:space="preserve">Claim liabilities are provided upon receipt of claim advices from the insured for the amount </w:t>
      </w:r>
      <w:r w:rsidRPr="004278BE">
        <w:rPr>
          <w:rFonts w:ascii="Arial" w:hAnsi="Arial" w:cs="Arial"/>
          <w:color w:val="000000" w:themeColor="text1"/>
          <w:spacing w:val="-4"/>
          <w:sz w:val="20"/>
          <w:szCs w:val="20"/>
          <w:lang w:val="en-GB"/>
        </w:rPr>
        <w:t>reported</w:t>
      </w:r>
      <w:r w:rsidRPr="004278BE">
        <w:rPr>
          <w:rFonts w:ascii="Arial" w:hAnsi="Arial" w:cs="Arial"/>
          <w:color w:val="000000" w:themeColor="text1"/>
          <w:spacing w:val="-4"/>
          <w:sz w:val="20"/>
          <w:szCs w:val="20"/>
          <w:cs/>
          <w:lang w:val="en-GB"/>
        </w:rPr>
        <w:t xml:space="preserve">. </w:t>
      </w:r>
      <w:r w:rsidRPr="004278BE">
        <w:rPr>
          <w:rFonts w:ascii="Arial" w:hAnsi="Arial" w:cs="Arial"/>
          <w:color w:val="000000" w:themeColor="text1"/>
          <w:spacing w:val="-4"/>
          <w:sz w:val="20"/>
          <w:szCs w:val="20"/>
        </w:rPr>
        <w:t>They are recorded at the value appraised by an independent appraiser, or by the Company</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s</w:t>
      </w:r>
      <w:r w:rsidRPr="004278BE">
        <w:rPr>
          <w:rFonts w:ascii="Arial" w:hAnsi="Arial" w:cs="Arial"/>
          <w:color w:val="000000" w:themeColor="text1"/>
          <w:spacing w:val="-2"/>
          <w:sz w:val="20"/>
          <w:szCs w:val="20"/>
        </w:rPr>
        <w:t xml:space="preserve"> officer as each case but not exceed the maximum of sum insured of each policy</w:t>
      </w:r>
      <w:r w:rsidRPr="004278BE">
        <w:rPr>
          <w:rFonts w:ascii="Arial" w:hAnsi="Arial" w:cs="Arial"/>
          <w:color w:val="000000" w:themeColor="text1"/>
          <w:spacing w:val="-2"/>
          <w:sz w:val="20"/>
          <w:szCs w:val="20"/>
          <w:cs/>
        </w:rPr>
        <w:t>.</w:t>
      </w:r>
    </w:p>
    <w:p w14:paraId="139C0798" w14:textId="77777777" w:rsidR="00256FA2" w:rsidRPr="004278BE" w:rsidRDefault="00256FA2">
      <w:pPr>
        <w:ind w:left="540"/>
        <w:jc w:val="both"/>
        <w:rPr>
          <w:rFonts w:ascii="Arial" w:hAnsi="Arial" w:cs="Arial"/>
          <w:b/>
          <w:bCs/>
          <w:color w:val="000000" w:themeColor="text1"/>
          <w:sz w:val="20"/>
          <w:szCs w:val="20"/>
        </w:rPr>
      </w:pPr>
    </w:p>
    <w:p w14:paraId="63DBFC07" w14:textId="77777777" w:rsidR="00256FA2" w:rsidRPr="004278BE" w:rsidRDefault="00BC2AC7">
      <w:pPr>
        <w:ind w:left="540"/>
        <w:jc w:val="both"/>
        <w:rPr>
          <w:rFonts w:ascii="Arial" w:hAnsi="Arial" w:cs="Arial"/>
          <w:color w:val="CF4A02"/>
          <w:sz w:val="20"/>
          <w:szCs w:val="20"/>
        </w:rPr>
      </w:pPr>
      <w:r w:rsidRPr="004278BE">
        <w:rPr>
          <w:rFonts w:ascii="Arial" w:hAnsi="Arial" w:cs="Arial"/>
          <w:color w:val="CF4A02"/>
          <w:sz w:val="20"/>
          <w:szCs w:val="20"/>
        </w:rPr>
        <w:t xml:space="preserve">Claims incurred but not yet reported by insured </w:t>
      </w:r>
      <w:r w:rsidRPr="004278BE">
        <w:rPr>
          <w:rFonts w:ascii="Arial" w:hAnsi="Arial" w:cs="Arial"/>
          <w:color w:val="CF4A02"/>
          <w:sz w:val="20"/>
          <w:szCs w:val="20"/>
          <w:cs/>
        </w:rPr>
        <w:t>(“</w:t>
      </w:r>
      <w:r w:rsidRPr="004278BE">
        <w:rPr>
          <w:rFonts w:ascii="Arial" w:hAnsi="Arial" w:cs="Arial"/>
          <w:color w:val="CF4A02"/>
          <w:sz w:val="20"/>
          <w:szCs w:val="20"/>
        </w:rPr>
        <w:t>IBNR</w:t>
      </w:r>
      <w:r w:rsidRPr="004278BE">
        <w:rPr>
          <w:rFonts w:ascii="Arial" w:hAnsi="Arial" w:cs="Arial"/>
          <w:color w:val="CF4A02"/>
          <w:sz w:val="20"/>
          <w:szCs w:val="20"/>
          <w:cs/>
        </w:rPr>
        <w:t>”)</w:t>
      </w:r>
    </w:p>
    <w:p w14:paraId="09608006" w14:textId="77777777" w:rsidR="00256FA2" w:rsidRPr="004278BE" w:rsidRDefault="00256FA2">
      <w:pPr>
        <w:ind w:left="540"/>
        <w:jc w:val="both"/>
        <w:rPr>
          <w:rFonts w:ascii="Arial" w:hAnsi="Arial" w:cs="Arial"/>
          <w:b/>
          <w:bCs/>
          <w:color w:val="000000" w:themeColor="text1"/>
          <w:sz w:val="20"/>
          <w:szCs w:val="20"/>
        </w:rPr>
      </w:pPr>
    </w:p>
    <w:p w14:paraId="561C13BC" w14:textId="77777777" w:rsidR="00256FA2" w:rsidRPr="004278BE" w:rsidRDefault="00BC2AC7">
      <w:pPr>
        <w:ind w:left="540"/>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 xml:space="preserve">The IBNR recognised in the Statement of Financial Position is estimated based on various </w:t>
      </w:r>
      <w:r w:rsidRPr="004278BE">
        <w:rPr>
          <w:rFonts w:ascii="Arial" w:hAnsi="Arial" w:cs="Arial"/>
          <w:color w:val="000000" w:themeColor="text1"/>
          <w:spacing w:val="-6"/>
          <w:sz w:val="20"/>
          <w:szCs w:val="20"/>
          <w:lang w:val="en-GB"/>
        </w:rPr>
        <w:t xml:space="preserve">assumptions by using actuarial methods required by </w:t>
      </w:r>
      <w:r w:rsidRPr="004278BE">
        <w:rPr>
          <w:rFonts w:ascii="Arial" w:hAnsi="Arial" w:cs="Arial"/>
          <w:color w:val="000000" w:themeColor="text1"/>
          <w:spacing w:val="-6"/>
          <w:sz w:val="20"/>
          <w:szCs w:val="20"/>
        </w:rPr>
        <w:t>Office of Insurance Commission</w:t>
      </w:r>
      <w:r w:rsidRPr="004278BE">
        <w:rPr>
          <w:rFonts w:ascii="Arial" w:hAnsi="Arial" w:cs="Arial"/>
          <w:color w:val="000000" w:themeColor="text1"/>
          <w:spacing w:val="-6"/>
          <w:sz w:val="20"/>
          <w:szCs w:val="20"/>
          <w:cs/>
          <w:lang w:val="en-GB"/>
        </w:rPr>
        <w:t xml:space="preserve">. </w:t>
      </w:r>
      <w:r w:rsidRPr="004278BE">
        <w:rPr>
          <w:rFonts w:ascii="Arial" w:hAnsi="Arial" w:cs="Arial"/>
          <w:color w:val="000000" w:themeColor="text1"/>
          <w:spacing w:val="-6"/>
          <w:sz w:val="20"/>
          <w:szCs w:val="20"/>
          <w:lang w:val="en-GB"/>
        </w:rPr>
        <w:t>The assumptions are regularly reviewed in the light of recent experience and current conditions</w:t>
      </w:r>
      <w:r w:rsidRPr="004278BE">
        <w:rPr>
          <w:rFonts w:ascii="Arial" w:hAnsi="Arial" w:cs="Arial"/>
          <w:color w:val="000000" w:themeColor="text1"/>
          <w:spacing w:val="-6"/>
          <w:sz w:val="20"/>
          <w:szCs w:val="20"/>
          <w:cs/>
          <w:lang w:val="en-GB"/>
        </w:rPr>
        <w:t>.</w:t>
      </w:r>
    </w:p>
    <w:p w14:paraId="0E2DFDEC" w14:textId="77777777" w:rsidR="00256FA2" w:rsidRPr="004278BE" w:rsidRDefault="00BC2AC7">
      <w:pPr>
        <w:overflowPunct/>
        <w:autoSpaceDE/>
        <w:autoSpaceDN/>
        <w:adjustRightInd/>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br w:type="page"/>
      </w:r>
    </w:p>
    <w:p w14:paraId="15730C6C"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The IBNR is estimated as the difference between estimated ultimate loss and reported incurred loss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Reported incurred loss is the summation of paid claims, loss reserve, and outstanding claims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calculation was separately conducted for each product category in the following list</w:t>
      </w:r>
      <w:r w:rsidRPr="004278BE">
        <w:rPr>
          <w:rFonts w:ascii="Arial" w:hAnsi="Arial" w:cs="Arial"/>
          <w:color w:val="000000" w:themeColor="text1"/>
          <w:sz w:val="20"/>
          <w:szCs w:val="20"/>
          <w:cs/>
        </w:rPr>
        <w:t>.</w:t>
      </w:r>
    </w:p>
    <w:p w14:paraId="79B03BDC" w14:textId="77777777" w:rsidR="00256FA2" w:rsidRPr="004278BE" w:rsidRDefault="00256FA2">
      <w:pPr>
        <w:ind w:left="540"/>
        <w:jc w:val="both"/>
        <w:rPr>
          <w:rFonts w:ascii="Arial" w:hAnsi="Arial" w:cs="Arial"/>
          <w:color w:val="000000" w:themeColor="text1"/>
          <w:sz w:val="20"/>
          <w:szCs w:val="20"/>
        </w:rPr>
      </w:pPr>
    </w:p>
    <w:tbl>
      <w:tblPr>
        <w:tblW w:w="0" w:type="auto"/>
        <w:tblInd w:w="189" w:type="dxa"/>
        <w:tblLook w:val="04A0" w:firstRow="1" w:lastRow="0" w:firstColumn="1" w:lastColumn="0" w:noHBand="0" w:noVBand="1"/>
      </w:tblPr>
      <w:tblGrid>
        <w:gridCol w:w="3501"/>
        <w:gridCol w:w="5274"/>
      </w:tblGrid>
      <w:tr w:rsidR="00256FA2" w:rsidRPr="004278BE" w14:paraId="224ABD87" w14:textId="77777777">
        <w:tc>
          <w:tcPr>
            <w:tcW w:w="3501" w:type="dxa"/>
            <w:shd w:val="clear" w:color="auto" w:fill="auto"/>
          </w:tcPr>
          <w:p w14:paraId="78F562B3"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Fire</w:t>
            </w:r>
          </w:p>
        </w:tc>
        <w:tc>
          <w:tcPr>
            <w:tcW w:w="5274" w:type="dxa"/>
            <w:shd w:val="clear" w:color="auto" w:fill="auto"/>
          </w:tcPr>
          <w:p w14:paraId="78D86FED"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Aviation</w:t>
            </w:r>
          </w:p>
        </w:tc>
      </w:tr>
      <w:tr w:rsidR="00256FA2" w:rsidRPr="004278BE" w14:paraId="0A093C3F" w14:textId="77777777">
        <w:tc>
          <w:tcPr>
            <w:tcW w:w="3501" w:type="dxa"/>
            <w:shd w:val="clear" w:color="auto" w:fill="auto"/>
          </w:tcPr>
          <w:p w14:paraId="2855A336"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Marine Hull</w:t>
            </w:r>
          </w:p>
        </w:tc>
        <w:tc>
          <w:tcPr>
            <w:tcW w:w="5274" w:type="dxa"/>
            <w:shd w:val="clear" w:color="auto" w:fill="auto"/>
          </w:tcPr>
          <w:p w14:paraId="786306CF"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Engineering</w:t>
            </w:r>
          </w:p>
        </w:tc>
      </w:tr>
      <w:tr w:rsidR="00256FA2" w:rsidRPr="004278BE" w14:paraId="5DDC166D" w14:textId="77777777">
        <w:tc>
          <w:tcPr>
            <w:tcW w:w="3501" w:type="dxa"/>
            <w:shd w:val="clear" w:color="auto" w:fill="auto"/>
          </w:tcPr>
          <w:p w14:paraId="1F58F8E8"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Marine Cargo</w:t>
            </w:r>
          </w:p>
        </w:tc>
        <w:tc>
          <w:tcPr>
            <w:tcW w:w="5274" w:type="dxa"/>
            <w:shd w:val="clear" w:color="auto" w:fill="auto"/>
          </w:tcPr>
          <w:p w14:paraId="3351A2B7"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Health</w:t>
            </w:r>
          </w:p>
        </w:tc>
      </w:tr>
      <w:tr w:rsidR="00256FA2" w:rsidRPr="004278BE" w14:paraId="6CF6926F" w14:textId="77777777">
        <w:tc>
          <w:tcPr>
            <w:tcW w:w="3501" w:type="dxa"/>
            <w:shd w:val="clear" w:color="auto" w:fill="auto"/>
          </w:tcPr>
          <w:p w14:paraId="5F554C88"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Motor Compulsory</w:t>
            </w:r>
          </w:p>
        </w:tc>
        <w:tc>
          <w:tcPr>
            <w:tcW w:w="5274" w:type="dxa"/>
            <w:shd w:val="clear" w:color="auto" w:fill="auto"/>
          </w:tcPr>
          <w:p w14:paraId="6665DDB0"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Personal Liability</w:t>
            </w:r>
          </w:p>
        </w:tc>
      </w:tr>
      <w:tr w:rsidR="00256FA2" w:rsidRPr="004278BE" w14:paraId="5C7E9BBC" w14:textId="77777777">
        <w:tc>
          <w:tcPr>
            <w:tcW w:w="3501" w:type="dxa"/>
            <w:shd w:val="clear" w:color="auto" w:fill="auto"/>
          </w:tcPr>
          <w:p w14:paraId="4A5CA2EF"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Motor Voluntary</w:t>
            </w:r>
          </w:p>
        </w:tc>
        <w:tc>
          <w:tcPr>
            <w:tcW w:w="5274" w:type="dxa"/>
            <w:shd w:val="clear" w:color="auto" w:fill="auto"/>
          </w:tcPr>
          <w:p w14:paraId="5EE39958"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 xml:space="preserve">Industrial All Risks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IAR</w:t>
            </w:r>
            <w:r w:rsidRPr="004278BE">
              <w:rPr>
                <w:rFonts w:ascii="Arial" w:hAnsi="Arial" w:cs="Arial"/>
                <w:color w:val="000000" w:themeColor="text1"/>
                <w:sz w:val="20"/>
                <w:szCs w:val="20"/>
                <w:cs/>
              </w:rPr>
              <w:t>)</w:t>
            </w:r>
          </w:p>
        </w:tc>
      </w:tr>
      <w:tr w:rsidR="00256FA2" w:rsidRPr="004278BE" w14:paraId="221C3555" w14:textId="77777777">
        <w:tc>
          <w:tcPr>
            <w:tcW w:w="3501" w:type="dxa"/>
            <w:shd w:val="clear" w:color="auto" w:fill="auto"/>
          </w:tcPr>
          <w:p w14:paraId="0029622D"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 xml:space="preserve">Personal Accident </w:t>
            </w:r>
          </w:p>
        </w:tc>
        <w:tc>
          <w:tcPr>
            <w:tcW w:w="5274" w:type="dxa"/>
            <w:shd w:val="clear" w:color="auto" w:fill="auto"/>
          </w:tcPr>
          <w:p w14:paraId="4EA81AE2"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Crop</w:t>
            </w:r>
          </w:p>
        </w:tc>
      </w:tr>
      <w:tr w:rsidR="00256FA2" w:rsidRPr="004278BE" w14:paraId="09405F23" w14:textId="77777777">
        <w:tc>
          <w:tcPr>
            <w:tcW w:w="3501" w:type="dxa"/>
            <w:shd w:val="clear" w:color="auto" w:fill="auto"/>
          </w:tcPr>
          <w:p w14:paraId="2F36CEF4" w14:textId="77777777" w:rsidR="00256FA2" w:rsidRPr="004278BE" w:rsidRDefault="00BC2AC7">
            <w:pPr>
              <w:numPr>
                <w:ilvl w:val="0"/>
                <w:numId w:val="3"/>
              </w:numPr>
              <w:ind w:left="621"/>
              <w:jc w:val="both"/>
              <w:rPr>
                <w:rFonts w:ascii="Arial" w:hAnsi="Arial" w:cs="Arial"/>
                <w:color w:val="000000" w:themeColor="text1"/>
                <w:sz w:val="20"/>
                <w:szCs w:val="20"/>
              </w:rPr>
            </w:pPr>
            <w:r w:rsidRPr="004278BE">
              <w:rPr>
                <w:rFonts w:ascii="Arial" w:hAnsi="Arial" w:cs="Arial"/>
                <w:color w:val="000000" w:themeColor="text1"/>
                <w:sz w:val="20"/>
                <w:szCs w:val="20"/>
              </w:rPr>
              <w:t>Travel Accident</w:t>
            </w:r>
          </w:p>
        </w:tc>
        <w:tc>
          <w:tcPr>
            <w:tcW w:w="5274" w:type="dxa"/>
            <w:shd w:val="clear" w:color="auto" w:fill="auto"/>
          </w:tcPr>
          <w:p w14:paraId="64AE2EA5" w14:textId="77777777" w:rsidR="00256FA2" w:rsidRPr="004278BE" w:rsidRDefault="00BC2AC7">
            <w:pPr>
              <w:numPr>
                <w:ilvl w:val="0"/>
                <w:numId w:val="3"/>
              </w:numPr>
              <w:ind w:left="720"/>
              <w:jc w:val="both"/>
              <w:rPr>
                <w:rFonts w:ascii="Arial" w:hAnsi="Arial" w:cs="Arial"/>
                <w:color w:val="000000" w:themeColor="text1"/>
                <w:sz w:val="20"/>
                <w:szCs w:val="20"/>
              </w:rPr>
            </w:pPr>
            <w:r w:rsidRPr="004278BE">
              <w:rPr>
                <w:rFonts w:ascii="Arial" w:hAnsi="Arial" w:cs="Arial"/>
                <w:color w:val="000000" w:themeColor="text1"/>
                <w:sz w:val="20"/>
                <w:szCs w:val="20"/>
              </w:rPr>
              <w:t>Others</w:t>
            </w:r>
          </w:p>
        </w:tc>
      </w:tr>
    </w:tbl>
    <w:p w14:paraId="058E8A79" w14:textId="77777777" w:rsidR="00256FA2" w:rsidRPr="004278BE" w:rsidRDefault="00256FA2" w:rsidP="006C4E09">
      <w:pPr>
        <w:ind w:left="540"/>
        <w:jc w:val="both"/>
        <w:rPr>
          <w:rFonts w:ascii="Arial" w:hAnsi="Arial" w:cs="Arial"/>
          <w:color w:val="000000" w:themeColor="text1"/>
          <w:sz w:val="20"/>
          <w:szCs w:val="20"/>
        </w:rPr>
      </w:pPr>
    </w:p>
    <w:p w14:paraId="486305BE" w14:textId="77777777" w:rsidR="00256FA2" w:rsidRPr="004278BE" w:rsidRDefault="00BC2AC7" w:rsidP="006C4E09">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There are 3 major methods to estimate the ultimate loss which are Incurred Chain Ladder, Bornhuetter</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Ferguson and Expected Loss Ratio</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most appropriate method for each product category is selected based on actuarial judgement for both gross and net of reinsurance basis</w:t>
      </w:r>
      <w:r w:rsidRPr="004278BE">
        <w:rPr>
          <w:rFonts w:ascii="Arial" w:hAnsi="Arial" w:cs="Arial"/>
          <w:color w:val="000000" w:themeColor="text1"/>
          <w:sz w:val="20"/>
          <w:szCs w:val="20"/>
          <w:cs/>
        </w:rPr>
        <w:t>.</w:t>
      </w:r>
    </w:p>
    <w:p w14:paraId="19E0364C" w14:textId="77777777" w:rsidR="00256FA2" w:rsidRPr="004278BE" w:rsidRDefault="00256FA2" w:rsidP="006C4E09">
      <w:pPr>
        <w:overflowPunct/>
        <w:autoSpaceDE/>
        <w:autoSpaceDN/>
        <w:adjustRightInd/>
        <w:ind w:left="540"/>
        <w:textAlignment w:val="auto"/>
        <w:rPr>
          <w:rFonts w:ascii="Arial" w:hAnsi="Arial" w:cs="Arial"/>
          <w:color w:val="000000" w:themeColor="text1"/>
          <w:sz w:val="20"/>
          <w:szCs w:val="20"/>
        </w:rPr>
      </w:pPr>
    </w:p>
    <w:p w14:paraId="498FC724" w14:textId="77777777" w:rsidR="00256FA2" w:rsidRPr="004278BE" w:rsidRDefault="00BC2AC7" w:rsidP="006C4E09">
      <w:pPr>
        <w:ind w:left="540"/>
        <w:jc w:val="both"/>
        <w:rPr>
          <w:rFonts w:ascii="Arial" w:hAnsi="Arial" w:cs="Arial"/>
          <w:color w:val="CF4A02"/>
          <w:sz w:val="20"/>
          <w:szCs w:val="20"/>
        </w:rPr>
      </w:pPr>
      <w:r w:rsidRPr="004278BE">
        <w:rPr>
          <w:rFonts w:ascii="Arial" w:hAnsi="Arial" w:cs="Arial"/>
          <w:color w:val="CF4A02"/>
          <w:sz w:val="20"/>
          <w:szCs w:val="20"/>
        </w:rPr>
        <w:t xml:space="preserve">Unallocated loss adjustment expense </w:t>
      </w:r>
      <w:r w:rsidRPr="004278BE">
        <w:rPr>
          <w:rFonts w:ascii="Arial" w:hAnsi="Arial" w:cs="Arial"/>
          <w:color w:val="CF4A02"/>
          <w:sz w:val="20"/>
          <w:szCs w:val="20"/>
          <w:cs/>
        </w:rPr>
        <w:t>(“</w:t>
      </w:r>
      <w:r w:rsidRPr="004278BE">
        <w:rPr>
          <w:rFonts w:ascii="Arial" w:hAnsi="Arial" w:cs="Arial"/>
          <w:color w:val="CF4A02"/>
          <w:sz w:val="20"/>
          <w:szCs w:val="20"/>
        </w:rPr>
        <w:t>ULAE</w:t>
      </w:r>
      <w:r w:rsidRPr="004278BE">
        <w:rPr>
          <w:rFonts w:ascii="Arial" w:hAnsi="Arial" w:cs="Arial"/>
          <w:color w:val="CF4A02"/>
          <w:sz w:val="20"/>
          <w:szCs w:val="20"/>
          <w:cs/>
        </w:rPr>
        <w:t>”)</w:t>
      </w:r>
    </w:p>
    <w:p w14:paraId="2BD79F80" w14:textId="77777777" w:rsidR="00256FA2" w:rsidRPr="004278BE" w:rsidRDefault="00256FA2" w:rsidP="006C4E09">
      <w:pPr>
        <w:ind w:left="540"/>
        <w:jc w:val="both"/>
        <w:rPr>
          <w:rFonts w:ascii="Arial" w:hAnsi="Arial" w:cs="Arial"/>
          <w:b/>
          <w:bCs/>
          <w:color w:val="000000" w:themeColor="text1"/>
          <w:sz w:val="20"/>
          <w:szCs w:val="20"/>
        </w:rPr>
      </w:pPr>
    </w:p>
    <w:p w14:paraId="0A0EA8CD" w14:textId="77777777" w:rsidR="00256FA2" w:rsidRPr="004278BE" w:rsidRDefault="00BC2AC7" w:rsidP="006C4E09">
      <w:pPr>
        <w:ind w:left="540"/>
        <w:jc w:val="both"/>
        <w:rPr>
          <w:rFonts w:ascii="Arial" w:hAnsi="Arial" w:cs="Arial"/>
          <w:b/>
          <w:bCs/>
          <w:color w:val="000000" w:themeColor="text1"/>
          <w:sz w:val="20"/>
          <w:szCs w:val="20"/>
        </w:rPr>
      </w:pPr>
      <w:r w:rsidRPr="004278BE">
        <w:rPr>
          <w:rFonts w:ascii="Arial" w:hAnsi="Arial" w:cs="Arial"/>
          <w:color w:val="000000" w:themeColor="text1"/>
          <w:sz w:val="20"/>
          <w:szCs w:val="20"/>
        </w:rPr>
        <w:t xml:space="preserve">Unallocated loss adjustment expense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ULAE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estimated from ratio between past ULAE and past paid losses which is separately calculated between motor product categories and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motor product categories</w:t>
      </w:r>
      <w:r w:rsidRPr="004278BE">
        <w:rPr>
          <w:rFonts w:ascii="Arial" w:hAnsi="Arial" w:cs="Arial"/>
          <w:color w:val="000000" w:themeColor="text1"/>
          <w:sz w:val="20"/>
          <w:szCs w:val="20"/>
          <w:cs/>
        </w:rPr>
        <w:t>.</w:t>
      </w:r>
    </w:p>
    <w:p w14:paraId="6F6E75E5" w14:textId="77777777" w:rsidR="00256FA2" w:rsidRPr="004278BE" w:rsidRDefault="00256FA2" w:rsidP="006C4E09">
      <w:pPr>
        <w:overflowPunct/>
        <w:autoSpaceDE/>
        <w:autoSpaceDN/>
        <w:adjustRightInd/>
        <w:ind w:left="540"/>
        <w:textAlignment w:val="auto"/>
        <w:rPr>
          <w:rFonts w:ascii="Arial" w:hAnsi="Arial" w:cs="Arial"/>
          <w:color w:val="000000" w:themeColor="text1"/>
          <w:sz w:val="20"/>
          <w:szCs w:val="20"/>
          <w:lang w:val="en-GB"/>
        </w:rPr>
      </w:pPr>
    </w:p>
    <w:p w14:paraId="7BADBF95" w14:textId="77777777" w:rsidR="00256FA2" w:rsidRPr="004278BE" w:rsidRDefault="00BC2AC7">
      <w:pPr>
        <w:ind w:left="540" w:right="43" w:hanging="540"/>
        <w:jc w:val="thaiDistribute"/>
        <w:rPr>
          <w:rFonts w:ascii="Arial" w:hAnsi="Arial" w:cs="Arial"/>
          <w:b/>
          <w:bCs/>
          <w:color w:val="CF4A02"/>
          <w:sz w:val="20"/>
          <w:szCs w:val="20"/>
        </w:rPr>
      </w:pPr>
      <w:r w:rsidRPr="004278BE">
        <w:rPr>
          <w:rFonts w:ascii="Arial" w:hAnsi="Arial" w:cs="Arial"/>
          <w:b/>
          <w:bCs/>
          <w:color w:val="CF4A02"/>
          <w:spacing w:val="-2"/>
          <w:sz w:val="20"/>
          <w:szCs w:val="20"/>
        </w:rPr>
        <w:t>6</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6</w:t>
      </w:r>
      <w:r w:rsidRPr="004278BE">
        <w:rPr>
          <w:rFonts w:ascii="Arial" w:hAnsi="Arial" w:cs="Arial"/>
          <w:b/>
          <w:bCs/>
          <w:color w:val="CF4A02"/>
          <w:spacing w:val="-2"/>
          <w:sz w:val="20"/>
          <w:szCs w:val="20"/>
        </w:rPr>
        <w:tab/>
      </w:r>
      <w:r w:rsidRPr="004278BE">
        <w:rPr>
          <w:rFonts w:ascii="Arial" w:hAnsi="Arial" w:cs="Arial"/>
          <w:b/>
          <w:bCs/>
          <w:color w:val="CF4A02"/>
          <w:sz w:val="20"/>
          <w:szCs w:val="20"/>
        </w:rPr>
        <w:t>Unexpired risk reserve</w:t>
      </w:r>
    </w:p>
    <w:p w14:paraId="539BBED3" w14:textId="77777777" w:rsidR="00256FA2" w:rsidRPr="004278BE" w:rsidRDefault="00256FA2">
      <w:pPr>
        <w:ind w:left="540"/>
        <w:jc w:val="both"/>
        <w:rPr>
          <w:rFonts w:ascii="Arial" w:hAnsi="Arial" w:cs="Arial"/>
          <w:color w:val="000000" w:themeColor="text1"/>
          <w:sz w:val="20"/>
          <w:szCs w:val="20"/>
          <w:cs/>
        </w:rPr>
      </w:pPr>
    </w:p>
    <w:p w14:paraId="18F47CB2"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lang w:val="en-GB"/>
        </w:rPr>
        <w:t>Unexpired risks reserve</w:t>
      </w:r>
      <w:r w:rsidRPr="004278BE">
        <w:rPr>
          <w:rFonts w:ascii="Arial" w:hAnsi="Arial" w:cs="Arial"/>
          <w:color w:val="000000" w:themeColor="text1"/>
          <w:sz w:val="20"/>
          <w:szCs w:val="20"/>
        </w:rPr>
        <w:t xml:space="preserve"> has two components, the claims that may be incurred in respect of in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force policies which is calculated based on ultimate loss ratio described in Note 6</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5, and other claim processing expenses detailed below</w:t>
      </w:r>
      <w:r w:rsidRPr="004278BE">
        <w:rPr>
          <w:rFonts w:ascii="Arial" w:hAnsi="Arial" w:cs="Arial"/>
          <w:color w:val="000000" w:themeColor="text1"/>
          <w:sz w:val="20"/>
          <w:szCs w:val="20"/>
          <w:cs/>
        </w:rPr>
        <w:t>.</w:t>
      </w:r>
    </w:p>
    <w:p w14:paraId="76607C8C" w14:textId="77777777" w:rsidR="00256FA2" w:rsidRPr="004278BE" w:rsidRDefault="00256FA2">
      <w:pPr>
        <w:ind w:left="540"/>
        <w:jc w:val="both"/>
        <w:rPr>
          <w:rFonts w:ascii="Arial" w:hAnsi="Arial" w:cs="Arial"/>
          <w:color w:val="000000" w:themeColor="text1"/>
          <w:sz w:val="20"/>
          <w:szCs w:val="20"/>
        </w:rPr>
      </w:pPr>
    </w:p>
    <w:p w14:paraId="6E96F66D" w14:textId="77777777" w:rsidR="00256FA2" w:rsidRPr="004278BE" w:rsidRDefault="00BC2AC7">
      <w:pPr>
        <w:numPr>
          <w:ilvl w:val="0"/>
          <w:numId w:val="4"/>
        </w:numPr>
        <w:ind w:left="1257" w:hanging="357"/>
        <w:jc w:val="both"/>
        <w:rPr>
          <w:rFonts w:ascii="Arial" w:hAnsi="Arial" w:cs="Arial"/>
          <w:color w:val="000000" w:themeColor="text1"/>
          <w:sz w:val="20"/>
          <w:szCs w:val="20"/>
        </w:rPr>
      </w:pPr>
      <w:r w:rsidRPr="004278BE">
        <w:rPr>
          <w:rFonts w:ascii="Arial" w:hAnsi="Arial" w:cs="Arial"/>
          <w:color w:val="000000" w:themeColor="text1"/>
          <w:sz w:val="20"/>
          <w:szCs w:val="20"/>
        </w:rPr>
        <w:t>Past maintenance expense, estimated from ratio between estimated maintenance expense and earned premium net of reinsurance</w:t>
      </w:r>
      <w:r w:rsidRPr="004278BE">
        <w:rPr>
          <w:rFonts w:ascii="Arial" w:hAnsi="Arial" w:cs="Arial"/>
          <w:color w:val="000000" w:themeColor="text1"/>
          <w:sz w:val="20"/>
          <w:szCs w:val="20"/>
          <w:cs/>
        </w:rPr>
        <w:t>.</w:t>
      </w:r>
    </w:p>
    <w:p w14:paraId="30789F45" w14:textId="77777777" w:rsidR="00256FA2" w:rsidRPr="004278BE" w:rsidRDefault="00256FA2">
      <w:pPr>
        <w:ind w:left="1257"/>
        <w:jc w:val="both"/>
        <w:rPr>
          <w:rFonts w:ascii="Arial" w:hAnsi="Arial" w:cs="Arial"/>
          <w:color w:val="000000" w:themeColor="text1"/>
          <w:sz w:val="20"/>
          <w:szCs w:val="20"/>
        </w:rPr>
      </w:pPr>
    </w:p>
    <w:p w14:paraId="1E82F4A8" w14:textId="77777777" w:rsidR="00256FA2" w:rsidRPr="004278BE" w:rsidRDefault="00BC2AC7">
      <w:pPr>
        <w:numPr>
          <w:ilvl w:val="0"/>
          <w:numId w:val="4"/>
        </w:numPr>
        <w:ind w:left="1257" w:hanging="357"/>
        <w:jc w:val="both"/>
        <w:rPr>
          <w:rFonts w:ascii="Arial" w:hAnsi="Arial" w:cs="Arial"/>
          <w:color w:val="000000" w:themeColor="text1"/>
          <w:sz w:val="20"/>
          <w:szCs w:val="20"/>
        </w:rPr>
      </w:pPr>
      <w:r w:rsidRPr="004278BE">
        <w:rPr>
          <w:rFonts w:ascii="Arial" w:hAnsi="Arial" w:cs="Arial"/>
          <w:color w:val="000000" w:themeColor="text1"/>
          <w:sz w:val="20"/>
          <w:szCs w:val="20"/>
        </w:rPr>
        <w:t xml:space="preserve">Unallocated loss adjustment expense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ULAE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estimated from ratio between past ULAE and past paid losses which was separately calculated between motor product categories and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motor product categories</w:t>
      </w:r>
      <w:r w:rsidRPr="004278BE">
        <w:rPr>
          <w:rFonts w:ascii="Arial" w:hAnsi="Arial" w:cs="Arial"/>
          <w:color w:val="000000" w:themeColor="text1"/>
          <w:sz w:val="20"/>
          <w:szCs w:val="20"/>
          <w:cs/>
        </w:rPr>
        <w:t>.</w:t>
      </w:r>
    </w:p>
    <w:p w14:paraId="20F09BA9" w14:textId="77777777" w:rsidR="00256FA2" w:rsidRPr="004278BE" w:rsidRDefault="00256FA2">
      <w:pPr>
        <w:ind w:left="1257"/>
        <w:jc w:val="both"/>
        <w:rPr>
          <w:rFonts w:ascii="Arial" w:hAnsi="Arial" w:cs="Arial"/>
          <w:color w:val="000000" w:themeColor="text1"/>
          <w:sz w:val="20"/>
          <w:szCs w:val="20"/>
        </w:rPr>
      </w:pPr>
    </w:p>
    <w:p w14:paraId="499078F0" w14:textId="77777777" w:rsidR="00256FA2" w:rsidRPr="004278BE" w:rsidRDefault="00BC2AC7">
      <w:pPr>
        <w:numPr>
          <w:ilvl w:val="0"/>
          <w:numId w:val="4"/>
        </w:numPr>
        <w:ind w:left="1257" w:hanging="357"/>
        <w:jc w:val="both"/>
        <w:rPr>
          <w:rFonts w:ascii="Arial" w:hAnsi="Arial" w:cs="Arial"/>
          <w:color w:val="000000" w:themeColor="text1"/>
          <w:spacing w:val="-6"/>
          <w:sz w:val="20"/>
          <w:szCs w:val="20"/>
        </w:rPr>
      </w:pPr>
      <w:r w:rsidRPr="004278BE">
        <w:rPr>
          <w:rFonts w:ascii="Arial" w:hAnsi="Arial" w:cs="Arial"/>
          <w:color w:val="000000" w:themeColor="text1"/>
          <w:spacing w:val="-6"/>
          <w:sz w:val="20"/>
          <w:szCs w:val="20"/>
        </w:rPr>
        <w:t>Cost of reinsurance, estimated based on current existing excess of loss reinsurance contracts</w:t>
      </w:r>
      <w:r w:rsidRPr="004278BE">
        <w:rPr>
          <w:rFonts w:ascii="Arial" w:hAnsi="Arial" w:cs="Arial"/>
          <w:color w:val="000000" w:themeColor="text1"/>
          <w:spacing w:val="-6"/>
          <w:sz w:val="20"/>
          <w:szCs w:val="20"/>
          <w:cs/>
        </w:rPr>
        <w:t>.</w:t>
      </w:r>
    </w:p>
    <w:p w14:paraId="467C6129" w14:textId="77777777" w:rsidR="00256FA2" w:rsidRPr="004278BE" w:rsidRDefault="00256FA2">
      <w:pPr>
        <w:ind w:left="1257"/>
        <w:jc w:val="both"/>
        <w:rPr>
          <w:rFonts w:ascii="Arial" w:hAnsi="Arial" w:cs="Arial"/>
          <w:color w:val="000000" w:themeColor="text1"/>
          <w:sz w:val="20"/>
          <w:szCs w:val="20"/>
        </w:rPr>
      </w:pPr>
    </w:p>
    <w:p w14:paraId="2CA830CC" w14:textId="77777777" w:rsidR="00256FA2" w:rsidRPr="004278BE" w:rsidRDefault="00BC2AC7">
      <w:pPr>
        <w:overflowPunct/>
        <w:autoSpaceDE/>
        <w:autoSpaceDN/>
        <w:adjustRightInd/>
        <w:textAlignment w:val="auto"/>
        <w:rPr>
          <w:rFonts w:ascii="Arial" w:hAnsi="Arial" w:cs="Arial"/>
          <w:b/>
          <w:bCs/>
          <w:color w:val="CF4A02"/>
          <w:spacing w:val="-2"/>
          <w:sz w:val="20"/>
          <w:szCs w:val="20"/>
        </w:rPr>
      </w:pPr>
      <w:r w:rsidRPr="004278BE">
        <w:rPr>
          <w:rFonts w:ascii="Arial" w:hAnsi="Arial" w:cs="Arial"/>
          <w:b/>
          <w:bCs/>
          <w:color w:val="CF4A02"/>
          <w:spacing w:val="-2"/>
          <w:sz w:val="20"/>
          <w:szCs w:val="20"/>
          <w:cs/>
        </w:rPr>
        <w:br w:type="page"/>
      </w:r>
    </w:p>
    <w:p w14:paraId="4B64BFDA" w14:textId="77777777" w:rsidR="00256FA2" w:rsidRPr="004278BE" w:rsidRDefault="00BC2AC7">
      <w:pPr>
        <w:ind w:left="540" w:right="43" w:hanging="540"/>
        <w:jc w:val="thaiDistribute"/>
        <w:rPr>
          <w:rFonts w:ascii="Arial" w:hAnsi="Arial" w:cs="Arial"/>
          <w:b/>
          <w:bCs/>
          <w:color w:val="CF4A02"/>
          <w:spacing w:val="-2"/>
          <w:sz w:val="20"/>
          <w:szCs w:val="20"/>
        </w:rPr>
      </w:pPr>
      <w:r w:rsidRPr="004278BE">
        <w:rPr>
          <w:rFonts w:ascii="Arial" w:hAnsi="Arial" w:cs="Arial"/>
          <w:b/>
          <w:bCs/>
          <w:color w:val="CF4A02"/>
          <w:spacing w:val="-2"/>
          <w:sz w:val="20"/>
          <w:szCs w:val="20"/>
        </w:rPr>
        <w:t>6</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7</w:t>
      </w:r>
      <w:r w:rsidRPr="004278BE">
        <w:rPr>
          <w:rFonts w:ascii="Arial" w:hAnsi="Arial" w:cs="Arial"/>
          <w:b/>
          <w:bCs/>
          <w:color w:val="CF4A02"/>
          <w:spacing w:val="-2"/>
          <w:sz w:val="20"/>
          <w:szCs w:val="20"/>
        </w:rPr>
        <w:tab/>
        <w:t>Employee benefits obligations</w:t>
      </w:r>
    </w:p>
    <w:p w14:paraId="7320DB72" w14:textId="77777777" w:rsidR="00256FA2" w:rsidRPr="004278BE" w:rsidRDefault="00256FA2">
      <w:pPr>
        <w:ind w:left="540"/>
        <w:jc w:val="both"/>
        <w:rPr>
          <w:rFonts w:ascii="Arial" w:hAnsi="Arial" w:cs="Arial"/>
          <w:snapToGrid w:val="0"/>
          <w:color w:val="000000" w:themeColor="text1"/>
          <w:sz w:val="20"/>
          <w:szCs w:val="20"/>
        </w:rPr>
      </w:pPr>
    </w:p>
    <w:p w14:paraId="4E8F88AB" w14:textId="77777777" w:rsidR="00256FA2" w:rsidRPr="004278BE" w:rsidRDefault="00BC2AC7">
      <w:pPr>
        <w:ind w:left="540"/>
        <w:jc w:val="both"/>
        <w:rPr>
          <w:rFonts w:ascii="Arial" w:hAnsi="Arial" w:cs="Arial"/>
          <w:color w:val="000000" w:themeColor="text1"/>
          <w:spacing w:val="-2"/>
          <w:sz w:val="20"/>
          <w:szCs w:val="20"/>
          <w:lang w:val="en-GB"/>
        </w:rPr>
      </w:pPr>
      <w:r w:rsidRPr="004278BE">
        <w:rPr>
          <w:rFonts w:ascii="Arial" w:hAnsi="Arial" w:cs="Arial"/>
          <w:color w:val="000000" w:themeColor="text1"/>
          <w:spacing w:val="-6"/>
          <w:sz w:val="20"/>
          <w:szCs w:val="20"/>
          <w:lang w:val="en-GB"/>
        </w:rPr>
        <w:t>Employee benefits obligations are determined by independent actuary</w:t>
      </w:r>
      <w:r w:rsidRPr="004278BE">
        <w:rPr>
          <w:rFonts w:ascii="Arial" w:hAnsi="Arial" w:cs="Arial"/>
          <w:color w:val="000000" w:themeColor="text1"/>
          <w:spacing w:val="-6"/>
          <w:sz w:val="20"/>
          <w:szCs w:val="20"/>
          <w:cs/>
          <w:lang w:val="en-GB"/>
        </w:rPr>
        <w:t xml:space="preserve">. </w:t>
      </w:r>
      <w:r w:rsidRPr="004278BE">
        <w:rPr>
          <w:rFonts w:ascii="Arial" w:hAnsi="Arial" w:cs="Arial"/>
          <w:color w:val="000000" w:themeColor="text1"/>
          <w:spacing w:val="-6"/>
          <w:sz w:val="20"/>
          <w:szCs w:val="20"/>
          <w:lang w:val="en-GB"/>
        </w:rPr>
        <w:t>The amount recognised</w:t>
      </w:r>
      <w:r w:rsidRPr="004278BE">
        <w:rPr>
          <w:rFonts w:ascii="Arial" w:hAnsi="Arial" w:cs="Arial"/>
          <w:color w:val="000000" w:themeColor="text1"/>
          <w:spacing w:val="-2"/>
          <w:sz w:val="20"/>
          <w:szCs w:val="20"/>
          <w:lang w:val="en-GB"/>
        </w:rPr>
        <w:t xml:space="preserve"> in the Statement of Financial Position is determined on an estimation basis utilising various assumptions</w:t>
      </w:r>
      <w:r w:rsidRPr="004278BE">
        <w:rPr>
          <w:rFonts w:ascii="Arial" w:hAnsi="Arial" w:cs="Arial"/>
          <w:color w:val="000000" w:themeColor="text1"/>
          <w:spacing w:val="-2"/>
          <w:sz w:val="20"/>
          <w:szCs w:val="20"/>
          <w:cs/>
          <w:lang w:val="en-GB"/>
        </w:rPr>
        <w:t xml:space="preserve">.  </w:t>
      </w:r>
      <w:r w:rsidRPr="004278BE">
        <w:rPr>
          <w:rFonts w:ascii="Arial" w:hAnsi="Arial" w:cs="Arial"/>
          <w:color w:val="000000" w:themeColor="text1"/>
          <w:spacing w:val="-2"/>
          <w:sz w:val="20"/>
          <w:szCs w:val="20"/>
          <w:lang w:val="en-GB"/>
        </w:rPr>
        <w:t>The assumptions used in determining the cost for employee benefits include</w:t>
      </w:r>
      <w:r w:rsidRPr="004278BE">
        <w:rPr>
          <w:rFonts w:ascii="Arial" w:hAnsi="Arial" w:cs="Arial"/>
          <w:color w:val="000000" w:themeColor="text1"/>
          <w:cs/>
        </w:rPr>
        <w:t xml:space="preserve"> </w:t>
      </w:r>
      <w:r w:rsidRPr="004278BE">
        <w:rPr>
          <w:rFonts w:ascii="Arial" w:hAnsi="Arial" w:cs="Arial"/>
          <w:color w:val="000000" w:themeColor="text1"/>
          <w:spacing w:val="-2"/>
          <w:sz w:val="20"/>
          <w:szCs w:val="20"/>
          <w:lang w:val="en-GB"/>
        </w:rPr>
        <w:t>discount rate, future salary increase rate, staff turnover rate, mortality rate, and inflation rates</w:t>
      </w:r>
      <w:r w:rsidRPr="004278BE">
        <w:rPr>
          <w:rFonts w:ascii="Arial" w:hAnsi="Arial" w:cs="Arial"/>
          <w:color w:val="000000" w:themeColor="text1"/>
          <w:spacing w:val="-2"/>
          <w:sz w:val="20"/>
          <w:szCs w:val="20"/>
          <w:cs/>
          <w:lang w:val="en-GB"/>
        </w:rPr>
        <w:t xml:space="preserve">. </w:t>
      </w:r>
      <w:r w:rsidRPr="004278BE">
        <w:rPr>
          <w:rFonts w:ascii="Arial" w:hAnsi="Arial" w:cs="Arial"/>
          <w:color w:val="000000" w:themeColor="text1"/>
          <w:spacing w:val="-2"/>
          <w:sz w:val="20"/>
          <w:szCs w:val="20"/>
          <w:lang w:val="en-GB"/>
        </w:rPr>
        <w:t>Any changes in these assumptions will impact the cost recorded for employee benefits</w:t>
      </w:r>
      <w:r w:rsidRPr="004278BE">
        <w:rPr>
          <w:rFonts w:ascii="Arial" w:hAnsi="Arial" w:cs="Arial"/>
          <w:color w:val="000000" w:themeColor="text1"/>
          <w:spacing w:val="-2"/>
          <w:sz w:val="20"/>
          <w:szCs w:val="20"/>
          <w:cs/>
          <w:lang w:val="en-GB"/>
        </w:rPr>
        <w:t xml:space="preserve">. </w:t>
      </w:r>
      <w:r w:rsidRPr="004278BE">
        <w:rPr>
          <w:rFonts w:ascii="Arial" w:hAnsi="Arial" w:cs="Arial"/>
          <w:color w:val="000000" w:themeColor="text1"/>
          <w:spacing w:val="-2"/>
          <w:sz w:val="20"/>
          <w:szCs w:val="20"/>
          <w:lang w:val="en-GB"/>
        </w:rPr>
        <w:t>On an annual basis, the Company reviews the appropriate assumptions, which represents the provision expected to settle for the employee benefits</w:t>
      </w:r>
      <w:r w:rsidRPr="004278BE">
        <w:rPr>
          <w:rFonts w:ascii="Arial" w:hAnsi="Arial" w:cs="Arial"/>
          <w:color w:val="000000" w:themeColor="text1"/>
          <w:spacing w:val="-2"/>
          <w:sz w:val="20"/>
          <w:szCs w:val="20"/>
          <w:cs/>
          <w:lang w:val="en-GB"/>
        </w:rPr>
        <w:t>.</w:t>
      </w:r>
    </w:p>
    <w:p w14:paraId="737AE375" w14:textId="77777777" w:rsidR="00256FA2" w:rsidRPr="004278BE" w:rsidRDefault="00256FA2">
      <w:pPr>
        <w:ind w:left="540"/>
        <w:jc w:val="both"/>
        <w:rPr>
          <w:rFonts w:ascii="Arial" w:hAnsi="Arial" w:cs="Arial"/>
          <w:color w:val="000000" w:themeColor="text1"/>
          <w:sz w:val="20"/>
          <w:szCs w:val="20"/>
          <w:lang w:val="en-GB"/>
        </w:rPr>
      </w:pPr>
    </w:p>
    <w:p w14:paraId="4C74E974" w14:textId="77777777" w:rsidR="00256FA2" w:rsidRPr="004278BE" w:rsidRDefault="00BC2AC7">
      <w:pPr>
        <w:ind w:left="540" w:right="43" w:hanging="540"/>
        <w:jc w:val="thaiDistribute"/>
        <w:rPr>
          <w:rFonts w:ascii="Arial" w:hAnsi="Arial" w:cs="Arial"/>
          <w:b/>
          <w:bCs/>
          <w:color w:val="CF4A02"/>
          <w:spacing w:val="-2"/>
          <w:sz w:val="20"/>
          <w:szCs w:val="20"/>
        </w:rPr>
      </w:pPr>
      <w:r w:rsidRPr="004278BE">
        <w:rPr>
          <w:rFonts w:ascii="Arial" w:hAnsi="Arial" w:cs="Arial"/>
          <w:b/>
          <w:bCs/>
          <w:color w:val="CF4A02"/>
          <w:spacing w:val="-2"/>
          <w:sz w:val="20"/>
          <w:szCs w:val="20"/>
        </w:rPr>
        <w:t>6</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8</w:t>
      </w:r>
      <w:r w:rsidRPr="004278BE">
        <w:rPr>
          <w:rFonts w:ascii="Arial" w:hAnsi="Arial" w:cs="Arial"/>
          <w:b/>
          <w:bCs/>
          <w:color w:val="CF4A02"/>
          <w:spacing w:val="-2"/>
          <w:sz w:val="20"/>
          <w:szCs w:val="20"/>
        </w:rPr>
        <w:tab/>
      </w:r>
      <w:r w:rsidRPr="004278BE">
        <w:rPr>
          <w:rFonts w:ascii="Arial" w:hAnsi="Arial" w:cs="Arial"/>
          <w:b/>
          <w:bCs/>
          <w:color w:val="CF4A02"/>
          <w:sz w:val="20"/>
          <w:szCs w:val="20"/>
        </w:rPr>
        <w:t>Fair value of financial instruments</w:t>
      </w:r>
    </w:p>
    <w:p w14:paraId="3C2CDAFC" w14:textId="77777777" w:rsidR="00256FA2" w:rsidRPr="004278BE" w:rsidRDefault="00256FA2">
      <w:pPr>
        <w:ind w:left="540"/>
        <w:jc w:val="both"/>
        <w:rPr>
          <w:rFonts w:ascii="Arial" w:hAnsi="Arial" w:cs="Arial"/>
          <w:color w:val="000000" w:themeColor="text1"/>
          <w:spacing w:val="-2"/>
          <w:sz w:val="20"/>
          <w:szCs w:val="20"/>
        </w:rPr>
      </w:pPr>
    </w:p>
    <w:p w14:paraId="1FD9D934" w14:textId="77777777" w:rsidR="00256FA2" w:rsidRPr="004278BE" w:rsidRDefault="00BC2AC7">
      <w:pPr>
        <w:ind w:left="540"/>
        <w:jc w:val="both"/>
        <w:rPr>
          <w:rFonts w:ascii="Arial" w:hAnsi="Arial" w:cs="Arial"/>
          <w:color w:val="000000" w:themeColor="text1"/>
          <w:spacing w:val="-2"/>
          <w:sz w:val="20"/>
          <w:szCs w:val="20"/>
          <w:lang w:val="en-GB"/>
        </w:rPr>
      </w:pPr>
      <w:r w:rsidRPr="004278BE">
        <w:rPr>
          <w:rFonts w:ascii="Arial" w:hAnsi="Arial" w:cs="Arial"/>
          <w:color w:val="000000" w:themeColor="text1"/>
          <w:spacing w:val="-2"/>
          <w:sz w:val="20"/>
          <w:szCs w:val="20"/>
          <w:lang w:val="en-GB"/>
        </w:rPr>
        <w:t xml:space="preserve">In determining the fair value of financial instruments recognised in the Statement of Financial Position that are not actively traded and for which quoted market prices are not readily available, the management exercises judgement, using a variety of valuation techniques and </w:t>
      </w:r>
      <w:r w:rsidRPr="004278BE">
        <w:rPr>
          <w:rFonts w:ascii="Arial" w:hAnsi="Arial" w:cs="Arial"/>
          <w:color w:val="000000" w:themeColor="text1"/>
          <w:spacing w:val="-6"/>
          <w:sz w:val="20"/>
          <w:szCs w:val="20"/>
          <w:lang w:val="en-GB"/>
        </w:rPr>
        <w:t>models</w:t>
      </w:r>
      <w:r w:rsidRPr="004278BE">
        <w:rPr>
          <w:rFonts w:ascii="Arial" w:hAnsi="Arial" w:cs="Arial"/>
          <w:color w:val="000000" w:themeColor="text1"/>
          <w:spacing w:val="-6"/>
          <w:sz w:val="20"/>
          <w:szCs w:val="20"/>
          <w:cs/>
          <w:lang w:val="en-GB"/>
        </w:rPr>
        <w:t xml:space="preserve">. </w:t>
      </w:r>
      <w:r w:rsidRPr="004278BE">
        <w:rPr>
          <w:rFonts w:ascii="Arial" w:hAnsi="Arial" w:cs="Arial"/>
          <w:color w:val="000000" w:themeColor="text1"/>
          <w:spacing w:val="-6"/>
          <w:sz w:val="20"/>
          <w:szCs w:val="20"/>
          <w:lang w:val="en-GB"/>
        </w:rPr>
        <w:t>The input to these models is taken from observable markets, and includes consideration of credit risk, liquidity, correlation and longer</w:t>
      </w:r>
      <w:r w:rsidRPr="004278BE">
        <w:rPr>
          <w:rFonts w:ascii="Arial" w:hAnsi="Arial" w:cs="Arial"/>
          <w:color w:val="000000" w:themeColor="text1"/>
          <w:spacing w:val="-6"/>
          <w:sz w:val="20"/>
          <w:szCs w:val="20"/>
          <w:cs/>
          <w:lang w:val="en-GB"/>
        </w:rPr>
        <w:t>-</w:t>
      </w:r>
      <w:r w:rsidRPr="004278BE">
        <w:rPr>
          <w:rFonts w:ascii="Arial" w:hAnsi="Arial" w:cs="Arial"/>
          <w:color w:val="000000" w:themeColor="text1"/>
          <w:spacing w:val="-6"/>
          <w:sz w:val="20"/>
          <w:szCs w:val="20"/>
          <w:lang w:val="en-GB"/>
        </w:rPr>
        <w:t>term volatility of financial instruments</w:t>
      </w:r>
      <w:r w:rsidRPr="004278BE">
        <w:rPr>
          <w:rFonts w:ascii="Arial" w:hAnsi="Arial" w:cs="Arial"/>
          <w:color w:val="000000" w:themeColor="text1"/>
          <w:spacing w:val="-6"/>
          <w:sz w:val="20"/>
          <w:szCs w:val="20"/>
          <w:cs/>
          <w:lang w:val="en-GB"/>
        </w:rPr>
        <w:t>.</w:t>
      </w:r>
      <w:r w:rsidRPr="004278BE">
        <w:rPr>
          <w:rFonts w:ascii="Arial" w:hAnsi="Arial" w:cs="Arial"/>
          <w:color w:val="000000" w:themeColor="text1"/>
          <w:spacing w:val="-2"/>
          <w:sz w:val="20"/>
          <w:szCs w:val="20"/>
          <w:lang w:val="en-GB"/>
        </w:rPr>
        <w:t xml:space="preserve"> Change in assumptions about these factors could affect the fair value recognised in the financial statements and disclosures of fair value hierarchy</w:t>
      </w:r>
      <w:r w:rsidRPr="004278BE">
        <w:rPr>
          <w:rFonts w:ascii="Arial" w:hAnsi="Arial" w:cs="Arial"/>
          <w:color w:val="000000" w:themeColor="text1"/>
          <w:spacing w:val="-2"/>
          <w:sz w:val="20"/>
          <w:szCs w:val="20"/>
          <w:cs/>
          <w:lang w:val="en-GB"/>
        </w:rPr>
        <w:t>.</w:t>
      </w:r>
    </w:p>
    <w:p w14:paraId="036E69B3" w14:textId="77777777" w:rsidR="00256FA2" w:rsidRPr="004278BE" w:rsidRDefault="00256FA2">
      <w:pPr>
        <w:ind w:left="540"/>
        <w:jc w:val="both"/>
        <w:rPr>
          <w:rFonts w:ascii="Arial" w:hAnsi="Arial" w:cs="Arial"/>
          <w:color w:val="000000" w:themeColor="text1"/>
          <w:spacing w:val="-2"/>
          <w:sz w:val="20"/>
          <w:szCs w:val="20"/>
          <w:lang w:val="en-GB"/>
        </w:rPr>
      </w:pPr>
    </w:p>
    <w:p w14:paraId="3DD9A848" w14:textId="77777777" w:rsidR="00256FA2" w:rsidRPr="004278BE" w:rsidRDefault="00BC2AC7">
      <w:pPr>
        <w:ind w:left="540" w:right="43" w:hanging="540"/>
        <w:jc w:val="thaiDistribute"/>
        <w:rPr>
          <w:rFonts w:ascii="Arial" w:hAnsi="Arial" w:cs="Arial"/>
          <w:b/>
          <w:bCs/>
          <w:color w:val="CF4A02"/>
          <w:sz w:val="20"/>
          <w:szCs w:val="20"/>
        </w:rPr>
      </w:pPr>
      <w:r w:rsidRPr="004278BE">
        <w:rPr>
          <w:rFonts w:ascii="Arial" w:hAnsi="Arial" w:cs="Arial"/>
          <w:b/>
          <w:bCs/>
          <w:color w:val="CF4A02"/>
          <w:spacing w:val="-2"/>
          <w:sz w:val="20"/>
          <w:szCs w:val="20"/>
        </w:rPr>
        <w:t>6</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5"/>
          <w:lang w:val="en-GB"/>
        </w:rPr>
        <w:t>9</w:t>
      </w:r>
      <w:r w:rsidRPr="004278BE">
        <w:rPr>
          <w:rFonts w:ascii="Arial" w:hAnsi="Arial" w:cs="Arial"/>
          <w:b/>
          <w:bCs/>
          <w:color w:val="CF4A02"/>
          <w:spacing w:val="-2"/>
          <w:sz w:val="20"/>
          <w:szCs w:val="20"/>
        </w:rPr>
        <w:tab/>
      </w:r>
      <w:r w:rsidRPr="004278BE">
        <w:rPr>
          <w:rFonts w:ascii="Arial" w:hAnsi="Arial" w:cs="Arial"/>
          <w:b/>
          <w:bCs/>
          <w:color w:val="CF4A02"/>
          <w:sz w:val="20"/>
          <w:szCs w:val="20"/>
        </w:rPr>
        <w:t>Impairment of financial assets</w:t>
      </w:r>
    </w:p>
    <w:p w14:paraId="6219AB18" w14:textId="77777777" w:rsidR="00256FA2" w:rsidRPr="004278BE" w:rsidRDefault="00256FA2">
      <w:pPr>
        <w:ind w:left="540"/>
        <w:jc w:val="both"/>
        <w:rPr>
          <w:rFonts w:ascii="Arial" w:hAnsi="Arial" w:cs="Arial"/>
          <w:color w:val="000000" w:themeColor="text1"/>
          <w:spacing w:val="-2"/>
          <w:sz w:val="20"/>
          <w:szCs w:val="20"/>
        </w:rPr>
      </w:pPr>
    </w:p>
    <w:p w14:paraId="0DC5A8DD"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loss allowances for financial assets are based on assumptions about default risk and expected loss rates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Company uses judgement in making these assumptions and selecting the inputs used in the impairment calculation, based on 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past history and existing market conditions, as well as forward</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looking estimates at the end of each reporting period</w:t>
      </w:r>
      <w:r w:rsidRPr="004278BE">
        <w:rPr>
          <w:rFonts w:ascii="Arial" w:hAnsi="Arial" w:cs="Arial"/>
          <w:color w:val="000000" w:themeColor="text1"/>
          <w:spacing w:val="-2"/>
          <w:sz w:val="20"/>
          <w:szCs w:val="20"/>
          <w:cs/>
        </w:rPr>
        <w:t>.</w:t>
      </w:r>
    </w:p>
    <w:p w14:paraId="72EBE466" w14:textId="77777777" w:rsidR="00256FA2" w:rsidRPr="004278BE" w:rsidRDefault="00256FA2">
      <w:pPr>
        <w:ind w:left="540"/>
        <w:jc w:val="both"/>
        <w:rPr>
          <w:rFonts w:ascii="Arial" w:hAnsi="Arial" w:cs="Arial"/>
          <w:color w:val="000000" w:themeColor="text1"/>
          <w:spacing w:val="-2"/>
          <w:sz w:val="20"/>
          <w:szCs w:val="20"/>
        </w:rPr>
      </w:pPr>
    </w:p>
    <w:p w14:paraId="5EA60D25" w14:textId="77777777" w:rsidR="00256FA2" w:rsidRPr="004278BE" w:rsidRDefault="00BC2AC7">
      <w:pPr>
        <w:overflowPunct/>
        <w:autoSpaceDE/>
        <w:autoSpaceDN/>
        <w:adjustRightInd/>
        <w:textAlignment w:val="auto"/>
        <w:rPr>
          <w:rFonts w:ascii="Arial" w:hAnsi="Arial" w:cs="Arial"/>
          <w:b/>
          <w:bCs/>
          <w:color w:val="CF4A02"/>
          <w:spacing w:val="-2"/>
          <w:sz w:val="20"/>
          <w:szCs w:val="20"/>
        </w:rPr>
      </w:pPr>
      <w:r w:rsidRPr="004278BE">
        <w:rPr>
          <w:rFonts w:ascii="Arial" w:hAnsi="Arial" w:cs="Arial"/>
          <w:b/>
          <w:bCs/>
          <w:color w:val="CF4A02"/>
          <w:spacing w:val="-2"/>
          <w:sz w:val="20"/>
          <w:szCs w:val="20"/>
          <w:cs/>
        </w:rPr>
        <w:br w:type="page"/>
      </w:r>
    </w:p>
    <w:p w14:paraId="23533A75" w14:textId="77777777" w:rsidR="00256FA2" w:rsidRPr="004278BE" w:rsidRDefault="00BC2AC7">
      <w:pPr>
        <w:ind w:left="540" w:right="43" w:hanging="540"/>
        <w:jc w:val="thaiDistribute"/>
        <w:rPr>
          <w:rFonts w:ascii="Arial" w:hAnsi="Arial" w:cs="Arial"/>
          <w:b/>
          <w:bCs/>
          <w:color w:val="CF4A02"/>
          <w:sz w:val="20"/>
          <w:szCs w:val="20"/>
        </w:rPr>
      </w:pPr>
      <w:r w:rsidRPr="004278BE">
        <w:rPr>
          <w:rFonts w:ascii="Arial" w:hAnsi="Arial" w:cs="Arial"/>
          <w:b/>
          <w:bCs/>
          <w:color w:val="CF4A02"/>
          <w:spacing w:val="-2"/>
          <w:sz w:val="20"/>
          <w:szCs w:val="20"/>
        </w:rPr>
        <w:t>6</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10</w:t>
      </w:r>
      <w:r w:rsidRPr="004278BE">
        <w:rPr>
          <w:rFonts w:ascii="Arial" w:hAnsi="Arial" w:cs="Arial"/>
          <w:b/>
          <w:bCs/>
          <w:color w:val="CF4A02"/>
          <w:spacing w:val="-2"/>
          <w:sz w:val="20"/>
          <w:szCs w:val="20"/>
        </w:rPr>
        <w:tab/>
      </w:r>
      <w:r w:rsidRPr="004278BE">
        <w:rPr>
          <w:rFonts w:ascii="Arial" w:hAnsi="Arial" w:cs="Arial"/>
          <w:b/>
          <w:bCs/>
          <w:color w:val="CF4A02"/>
          <w:sz w:val="20"/>
          <w:szCs w:val="20"/>
        </w:rPr>
        <w:t>Determination of lease terms</w:t>
      </w:r>
    </w:p>
    <w:p w14:paraId="4AF65134" w14:textId="77777777" w:rsidR="00256FA2" w:rsidRPr="004278BE" w:rsidRDefault="00256FA2">
      <w:pPr>
        <w:ind w:left="540"/>
        <w:jc w:val="both"/>
        <w:rPr>
          <w:rFonts w:ascii="Arial" w:hAnsi="Arial" w:cs="Arial"/>
          <w:color w:val="000000" w:themeColor="text1"/>
          <w:spacing w:val="-2"/>
          <w:sz w:val="20"/>
          <w:szCs w:val="20"/>
        </w:rPr>
      </w:pPr>
    </w:p>
    <w:p w14:paraId="6696024B"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4"/>
          <w:sz w:val="20"/>
          <w:szCs w:val="20"/>
        </w:rPr>
        <w:t>Critical judgement in determining the lease term, the Company considers all facts and circumstances</w:t>
      </w:r>
      <w:r w:rsidRPr="004278BE">
        <w:rPr>
          <w:rFonts w:ascii="Arial" w:hAnsi="Arial" w:cs="Arial"/>
          <w:color w:val="000000" w:themeColor="text1"/>
          <w:spacing w:val="-2"/>
          <w:sz w:val="20"/>
          <w:szCs w:val="20"/>
        </w:rPr>
        <w:t xml:space="preserve"> that create an economic incentive to exercise an extension option, or not exercise a termination option</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Extension options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or periods after termination options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are only included in the lease term if the lease is reasonably certain to be extended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or not terminated</w:t>
      </w:r>
      <w:r w:rsidRPr="004278BE">
        <w:rPr>
          <w:rFonts w:ascii="Arial" w:hAnsi="Arial" w:cs="Arial"/>
          <w:color w:val="000000" w:themeColor="text1"/>
          <w:spacing w:val="-2"/>
          <w:sz w:val="20"/>
          <w:szCs w:val="20"/>
          <w:cs/>
        </w:rPr>
        <w:t xml:space="preserve">). </w:t>
      </w:r>
    </w:p>
    <w:p w14:paraId="23E2DF40" w14:textId="77777777" w:rsidR="00256FA2" w:rsidRPr="004278BE" w:rsidRDefault="00256FA2">
      <w:pPr>
        <w:ind w:left="540"/>
        <w:jc w:val="both"/>
        <w:rPr>
          <w:rFonts w:ascii="Arial" w:hAnsi="Arial" w:cs="Arial"/>
          <w:color w:val="000000" w:themeColor="text1"/>
          <w:spacing w:val="-2"/>
          <w:sz w:val="20"/>
          <w:szCs w:val="20"/>
        </w:rPr>
      </w:pPr>
    </w:p>
    <w:p w14:paraId="519B5238"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For leases of properties, the most relevant factors are historical lease durations, the costs and conditions of leased assets</w:t>
      </w:r>
      <w:r w:rsidRPr="004278BE">
        <w:rPr>
          <w:rFonts w:ascii="Arial" w:hAnsi="Arial" w:cs="Arial"/>
          <w:color w:val="000000" w:themeColor="text1"/>
          <w:spacing w:val="-2"/>
          <w:sz w:val="20"/>
          <w:szCs w:val="20"/>
          <w:cs/>
        </w:rPr>
        <w:t xml:space="preserve">. </w:t>
      </w:r>
    </w:p>
    <w:p w14:paraId="4EAE227B" w14:textId="77777777" w:rsidR="00256FA2" w:rsidRPr="004278BE" w:rsidRDefault="00256FA2">
      <w:pPr>
        <w:ind w:left="540"/>
        <w:jc w:val="both"/>
        <w:rPr>
          <w:rFonts w:ascii="Arial" w:hAnsi="Arial" w:cs="Arial"/>
          <w:color w:val="000000" w:themeColor="text1"/>
          <w:spacing w:val="-2"/>
          <w:sz w:val="20"/>
          <w:szCs w:val="20"/>
        </w:rPr>
      </w:pPr>
    </w:p>
    <w:p w14:paraId="096DB75B"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Most extension options on offices and vehicles leases have not been included in the lease liability, because the Company considers i</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underlying asset condition and</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or ii</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insignificant cost to replace the leased assets</w:t>
      </w:r>
      <w:r w:rsidRPr="004278BE">
        <w:rPr>
          <w:rFonts w:ascii="Arial" w:hAnsi="Arial" w:cs="Arial"/>
          <w:color w:val="000000" w:themeColor="text1"/>
          <w:spacing w:val="-2"/>
          <w:sz w:val="20"/>
          <w:szCs w:val="20"/>
          <w:cs/>
        </w:rPr>
        <w:t xml:space="preserve">. </w:t>
      </w:r>
    </w:p>
    <w:p w14:paraId="511FDC66" w14:textId="77777777" w:rsidR="00256FA2" w:rsidRPr="004278BE" w:rsidRDefault="00256FA2">
      <w:pPr>
        <w:ind w:left="540"/>
        <w:jc w:val="both"/>
        <w:rPr>
          <w:rFonts w:ascii="Arial" w:hAnsi="Arial" w:cs="Arial"/>
          <w:color w:val="000000" w:themeColor="text1"/>
          <w:spacing w:val="-2"/>
          <w:sz w:val="20"/>
          <w:szCs w:val="20"/>
        </w:rPr>
      </w:pPr>
    </w:p>
    <w:p w14:paraId="4E5713B0"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 xml:space="preserve">The lease term is reassessed if an option is actually exercised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or not exercised</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or the Company becomes obliged to exercise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or not exercise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it</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assessment of reasonable certainty is only revised if a significant event or a significant change in circumstance affecting this assessment occur, and that it is within the control of the Company</w:t>
      </w:r>
      <w:r w:rsidRPr="004278BE">
        <w:rPr>
          <w:rFonts w:ascii="Arial" w:hAnsi="Arial" w:cs="Arial"/>
          <w:color w:val="000000" w:themeColor="text1"/>
          <w:spacing w:val="-2"/>
          <w:sz w:val="20"/>
          <w:szCs w:val="20"/>
          <w:cs/>
        </w:rPr>
        <w:t>.</w:t>
      </w:r>
    </w:p>
    <w:p w14:paraId="7D9B3095" w14:textId="77777777" w:rsidR="00256FA2" w:rsidRPr="004278BE" w:rsidRDefault="00256FA2">
      <w:pPr>
        <w:ind w:left="540"/>
        <w:jc w:val="both"/>
        <w:rPr>
          <w:rFonts w:ascii="Arial" w:hAnsi="Arial" w:cs="Arial"/>
          <w:color w:val="000000" w:themeColor="text1"/>
          <w:spacing w:val="-2"/>
          <w:sz w:val="20"/>
          <w:szCs w:val="20"/>
        </w:rPr>
      </w:pPr>
    </w:p>
    <w:p w14:paraId="45A3C8AD" w14:textId="77777777" w:rsidR="00256FA2" w:rsidRPr="004278BE" w:rsidRDefault="00BC2AC7">
      <w:pPr>
        <w:ind w:left="540" w:right="43" w:hanging="540"/>
        <w:jc w:val="thaiDistribute"/>
        <w:rPr>
          <w:rFonts w:ascii="Arial" w:hAnsi="Arial" w:cs="Arial"/>
          <w:color w:val="000000" w:themeColor="text1"/>
          <w:spacing w:val="-2"/>
          <w:sz w:val="20"/>
          <w:szCs w:val="20"/>
        </w:rPr>
      </w:pPr>
      <w:r w:rsidRPr="004278BE">
        <w:rPr>
          <w:rFonts w:ascii="Arial" w:hAnsi="Arial" w:cs="Arial"/>
          <w:b/>
          <w:bCs/>
          <w:color w:val="CF4A02"/>
          <w:spacing w:val="-2"/>
          <w:sz w:val="20"/>
          <w:szCs w:val="20"/>
        </w:rPr>
        <w:t>6</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11</w:t>
      </w:r>
      <w:r w:rsidRPr="004278BE">
        <w:rPr>
          <w:rFonts w:ascii="Arial" w:hAnsi="Arial" w:cs="Arial"/>
          <w:b/>
          <w:bCs/>
          <w:color w:val="CF4A02"/>
          <w:spacing w:val="-2"/>
          <w:sz w:val="20"/>
          <w:szCs w:val="20"/>
        </w:rPr>
        <w:tab/>
      </w:r>
      <w:r w:rsidRPr="004278BE">
        <w:rPr>
          <w:rFonts w:ascii="Arial" w:hAnsi="Arial" w:cs="Arial"/>
          <w:b/>
          <w:bCs/>
          <w:color w:val="CF4A02"/>
          <w:sz w:val="20"/>
          <w:szCs w:val="20"/>
        </w:rPr>
        <w:t>Determination of discount rate applied to leases</w:t>
      </w:r>
    </w:p>
    <w:p w14:paraId="37567B20" w14:textId="77777777" w:rsidR="00256FA2" w:rsidRPr="004278BE" w:rsidRDefault="00256FA2">
      <w:pPr>
        <w:ind w:left="540"/>
        <w:jc w:val="both"/>
        <w:rPr>
          <w:rFonts w:ascii="Arial" w:hAnsi="Arial" w:cs="Arial"/>
          <w:color w:val="000000" w:themeColor="text1"/>
          <w:spacing w:val="-2"/>
          <w:sz w:val="20"/>
          <w:szCs w:val="20"/>
        </w:rPr>
      </w:pPr>
    </w:p>
    <w:p w14:paraId="0BBE5225"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 determines the incremental borrowing rate as follows</w:t>
      </w:r>
      <w:r w:rsidRPr="004278BE">
        <w:rPr>
          <w:rFonts w:ascii="Arial" w:hAnsi="Arial" w:cs="Arial"/>
          <w:color w:val="000000" w:themeColor="text1"/>
          <w:spacing w:val="-2"/>
          <w:sz w:val="20"/>
          <w:szCs w:val="20"/>
          <w:cs/>
        </w:rPr>
        <w:t>:</w:t>
      </w:r>
    </w:p>
    <w:p w14:paraId="1F620EEA" w14:textId="77777777" w:rsidR="00256FA2" w:rsidRPr="004278BE" w:rsidRDefault="00256FA2">
      <w:pPr>
        <w:ind w:left="540"/>
        <w:jc w:val="both"/>
        <w:rPr>
          <w:rFonts w:ascii="Arial" w:hAnsi="Arial" w:cs="Arial"/>
          <w:color w:val="000000" w:themeColor="text1"/>
          <w:spacing w:val="-2"/>
          <w:sz w:val="20"/>
          <w:szCs w:val="20"/>
        </w:rPr>
      </w:pPr>
    </w:p>
    <w:p w14:paraId="0FE2E6B3" w14:textId="77777777" w:rsidR="00256FA2" w:rsidRPr="004278BE" w:rsidRDefault="00BC2AC7">
      <w:pPr>
        <w:pStyle w:val="ListParagraph"/>
        <w:numPr>
          <w:ilvl w:val="0"/>
          <w:numId w:val="14"/>
        </w:numPr>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Where possible, use recent third</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party financing received by the individual lessee as a starting point, adjusting to reflect changes in its financing conditions</w:t>
      </w:r>
      <w:r w:rsidRPr="004278BE">
        <w:rPr>
          <w:rFonts w:ascii="Arial" w:hAnsi="Arial" w:cs="Arial"/>
          <w:color w:val="000000" w:themeColor="text1"/>
          <w:spacing w:val="-2"/>
          <w:sz w:val="20"/>
          <w:szCs w:val="20"/>
          <w:cs/>
        </w:rPr>
        <w:t>.</w:t>
      </w:r>
    </w:p>
    <w:p w14:paraId="0EB923A4" w14:textId="77777777" w:rsidR="00256FA2" w:rsidRPr="004278BE" w:rsidRDefault="00BC2AC7">
      <w:pPr>
        <w:pStyle w:val="ListParagraph"/>
        <w:numPr>
          <w:ilvl w:val="0"/>
          <w:numId w:val="14"/>
        </w:numPr>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Make adjustments specific to the lease, e</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g</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term, country, currency and security</w:t>
      </w:r>
      <w:r w:rsidRPr="004278BE">
        <w:rPr>
          <w:rFonts w:ascii="Arial" w:hAnsi="Arial" w:cs="Arial"/>
          <w:color w:val="000000" w:themeColor="text1"/>
          <w:spacing w:val="-2"/>
          <w:sz w:val="20"/>
          <w:szCs w:val="20"/>
          <w:cs/>
        </w:rPr>
        <w:t>.</w:t>
      </w:r>
    </w:p>
    <w:p w14:paraId="6F991069"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4459B327" w14:textId="77777777">
        <w:trPr>
          <w:trHeight w:val="386"/>
        </w:trPr>
        <w:tc>
          <w:tcPr>
            <w:tcW w:w="9043" w:type="dxa"/>
            <w:shd w:val="clear" w:color="auto" w:fill="FFA543"/>
            <w:vAlign w:val="center"/>
          </w:tcPr>
          <w:p w14:paraId="5E177112"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7</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Insurance risk</w:t>
            </w:r>
          </w:p>
        </w:tc>
      </w:tr>
    </w:tbl>
    <w:p w14:paraId="403AC36C" w14:textId="77777777" w:rsidR="00256FA2" w:rsidRPr="004278BE" w:rsidRDefault="00256FA2">
      <w:pPr>
        <w:jc w:val="both"/>
        <w:rPr>
          <w:rFonts w:ascii="Arial" w:hAnsi="Arial" w:cs="Arial"/>
          <w:color w:val="000000" w:themeColor="text1"/>
          <w:spacing w:val="-4"/>
          <w:sz w:val="20"/>
          <w:szCs w:val="20"/>
        </w:rPr>
      </w:pPr>
    </w:p>
    <w:p w14:paraId="2967E16C" w14:textId="77777777" w:rsidR="00256FA2" w:rsidRPr="004278BE" w:rsidRDefault="00BC2AC7">
      <w:pPr>
        <w:jc w:val="both"/>
        <w:rPr>
          <w:rFonts w:ascii="Arial" w:hAnsi="Arial" w:cs="Arial"/>
          <w:color w:val="000000" w:themeColor="text1"/>
          <w:spacing w:val="-4"/>
          <w:sz w:val="20"/>
          <w:szCs w:val="20"/>
        </w:rPr>
      </w:pPr>
      <w:r w:rsidRPr="004278BE">
        <w:rPr>
          <w:rFonts w:ascii="Arial" w:hAnsi="Arial" w:cs="Arial"/>
          <w:color w:val="000000" w:themeColor="text1"/>
          <w:spacing w:val="-4"/>
          <w:sz w:val="20"/>
          <w:szCs w:val="20"/>
          <w:lang w:val="en-GB"/>
        </w:rPr>
        <w:t>There are three major risk sub</w:t>
      </w:r>
      <w:r w:rsidRPr="004278BE">
        <w:rPr>
          <w:rFonts w:ascii="Arial" w:hAnsi="Arial" w:cs="Arial"/>
          <w:color w:val="000000" w:themeColor="text1"/>
          <w:spacing w:val="-4"/>
          <w:sz w:val="20"/>
          <w:szCs w:val="20"/>
          <w:cs/>
          <w:lang w:val="en-GB"/>
        </w:rPr>
        <w:t>-</w:t>
      </w:r>
      <w:r w:rsidRPr="004278BE">
        <w:rPr>
          <w:rFonts w:ascii="Arial" w:hAnsi="Arial" w:cs="Arial"/>
          <w:color w:val="000000" w:themeColor="text1"/>
          <w:spacing w:val="-4"/>
          <w:sz w:val="20"/>
          <w:szCs w:val="20"/>
          <w:lang w:val="en-GB"/>
        </w:rPr>
        <w:t xml:space="preserve">categories in insurance risk which are underwriting risk, </w:t>
      </w:r>
      <w:r w:rsidRPr="004278BE">
        <w:rPr>
          <w:rFonts w:ascii="Arial" w:hAnsi="Arial" w:cs="Arial"/>
          <w:color w:val="000000" w:themeColor="text1"/>
          <w:spacing w:val="-4"/>
          <w:sz w:val="20"/>
          <w:szCs w:val="20"/>
        </w:rPr>
        <w:t>reinsurance risk and concentration of risk</w:t>
      </w:r>
      <w:r w:rsidRPr="004278BE">
        <w:rPr>
          <w:rFonts w:ascii="Arial" w:hAnsi="Arial" w:cs="Arial"/>
          <w:color w:val="000000" w:themeColor="text1"/>
          <w:spacing w:val="-4"/>
          <w:sz w:val="20"/>
          <w:szCs w:val="20"/>
          <w:cs/>
        </w:rPr>
        <w:t>.</w:t>
      </w:r>
    </w:p>
    <w:p w14:paraId="113FC840" w14:textId="77777777" w:rsidR="00256FA2" w:rsidRPr="004278BE" w:rsidRDefault="00256FA2">
      <w:pPr>
        <w:jc w:val="both"/>
        <w:rPr>
          <w:rFonts w:ascii="Arial" w:hAnsi="Arial" w:cs="Arial"/>
          <w:color w:val="CF4A02"/>
          <w:spacing w:val="-4"/>
          <w:sz w:val="20"/>
          <w:szCs w:val="20"/>
        </w:rPr>
      </w:pPr>
    </w:p>
    <w:p w14:paraId="56F1F4D3" w14:textId="77777777" w:rsidR="00256FA2" w:rsidRPr="004278BE" w:rsidRDefault="00BC2AC7">
      <w:pPr>
        <w:ind w:left="540" w:hanging="540"/>
        <w:jc w:val="both"/>
        <w:rPr>
          <w:rFonts w:ascii="Arial" w:hAnsi="Arial" w:cs="Arial"/>
          <w:b/>
          <w:bCs/>
          <w:color w:val="CF4A02"/>
          <w:spacing w:val="-4"/>
          <w:sz w:val="20"/>
          <w:szCs w:val="20"/>
        </w:rPr>
      </w:pPr>
      <w:r w:rsidRPr="004278BE">
        <w:rPr>
          <w:rFonts w:ascii="Arial" w:hAnsi="Arial" w:cs="Arial"/>
          <w:b/>
          <w:bCs/>
          <w:color w:val="CF4A02"/>
          <w:spacing w:val="-2"/>
          <w:sz w:val="20"/>
          <w:szCs w:val="20"/>
        </w:rPr>
        <w:t>7</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1</w:t>
      </w:r>
      <w:r w:rsidRPr="004278BE">
        <w:rPr>
          <w:rFonts w:ascii="Arial" w:hAnsi="Arial" w:cs="Arial"/>
          <w:b/>
          <w:bCs/>
          <w:color w:val="CF4A02"/>
          <w:spacing w:val="-2"/>
          <w:sz w:val="20"/>
          <w:szCs w:val="20"/>
        </w:rPr>
        <w:tab/>
        <w:t>Underwriting risk</w:t>
      </w:r>
    </w:p>
    <w:p w14:paraId="1B4A17A0" w14:textId="77777777" w:rsidR="00256FA2" w:rsidRPr="004278BE" w:rsidRDefault="00256FA2">
      <w:pPr>
        <w:ind w:left="540"/>
        <w:jc w:val="both"/>
        <w:rPr>
          <w:rFonts w:ascii="Arial" w:hAnsi="Arial" w:cs="Arial"/>
          <w:color w:val="000000" w:themeColor="text1"/>
          <w:spacing w:val="-2"/>
          <w:sz w:val="20"/>
          <w:szCs w:val="20"/>
        </w:rPr>
      </w:pPr>
    </w:p>
    <w:p w14:paraId="047907DB" w14:textId="77777777" w:rsidR="00256FA2" w:rsidRPr="004278BE" w:rsidRDefault="00BC2AC7" w:rsidP="009B2568">
      <w:pPr>
        <w:ind w:left="540"/>
        <w:jc w:val="both"/>
        <w:rPr>
          <w:rFonts w:ascii="Arial" w:hAnsi="Arial" w:cs="Arial"/>
          <w:color w:val="000000" w:themeColor="text1"/>
          <w:spacing w:val="-4"/>
          <w:sz w:val="20"/>
          <w:szCs w:val="20"/>
        </w:rPr>
      </w:pPr>
      <w:r w:rsidRPr="004278BE">
        <w:rPr>
          <w:rFonts w:ascii="Arial" w:hAnsi="Arial" w:cs="Arial"/>
          <w:color w:val="000000" w:themeColor="text1"/>
          <w:spacing w:val="-4"/>
          <w:sz w:val="20"/>
          <w:szCs w:val="20"/>
        </w:rPr>
        <w:t xml:space="preserve">Underwriting </w:t>
      </w:r>
      <w:r w:rsidRPr="004278BE">
        <w:rPr>
          <w:rFonts w:ascii="Arial" w:hAnsi="Arial" w:cs="Arial"/>
          <w:color w:val="000000" w:themeColor="text1"/>
          <w:spacing w:val="-4"/>
          <w:sz w:val="20"/>
          <w:szCs w:val="25"/>
        </w:rPr>
        <w:t>r</w:t>
      </w:r>
      <w:r w:rsidRPr="004278BE">
        <w:rPr>
          <w:rFonts w:ascii="Arial" w:hAnsi="Arial" w:cs="Arial"/>
          <w:color w:val="000000" w:themeColor="text1"/>
          <w:spacing w:val="-4"/>
          <w:sz w:val="20"/>
          <w:szCs w:val="20"/>
        </w:rPr>
        <w:t>isk is the risk that actual claims loss and related expenses deviate from underlying estimation assumptions which may cause insufficient Company</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s premium reserves and loss reserves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Underwriting risk management guideline was developed in order to manage the risks including underwriting standards and underwriting guidelines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Underwriting standards and underwriting guidelines were developed to ensure that premium charged is matched with coverage of risks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Underwriting principles were individually developed for each group of risk including house, commercial building, hotel and industrial facilities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 xml:space="preserve">The principles also limit </w:t>
      </w:r>
      <w:r w:rsidRPr="004278BE">
        <w:rPr>
          <w:rFonts w:ascii="Arial" w:hAnsi="Arial" w:cs="Arial"/>
          <w:color w:val="000000" w:themeColor="text1"/>
          <w:spacing w:val="-6"/>
          <w:sz w:val="20"/>
          <w:szCs w:val="20"/>
        </w:rPr>
        <w:t>insurance proportion for each risk group to control concentration of risks</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pacing w:val="-6"/>
          <w:sz w:val="20"/>
          <w:szCs w:val="20"/>
        </w:rPr>
        <w:t>Additionally, insurance</w:t>
      </w:r>
      <w:r w:rsidRPr="004278BE">
        <w:rPr>
          <w:rFonts w:ascii="Arial" w:hAnsi="Arial" w:cs="Arial"/>
          <w:color w:val="000000" w:themeColor="text1"/>
          <w:spacing w:val="-4"/>
          <w:sz w:val="20"/>
          <w:szCs w:val="20"/>
        </w:rPr>
        <w:t xml:space="preserve"> claims monitoring process has been continuously conducted which consists of IBNR calculation and premium reserve adequacy testing to ensure that holding reserves will be sufficient for actual claim losses</w:t>
      </w:r>
      <w:r w:rsidRPr="004278BE">
        <w:rPr>
          <w:rFonts w:ascii="Arial" w:hAnsi="Arial" w:cs="Arial"/>
          <w:color w:val="000000" w:themeColor="text1"/>
          <w:spacing w:val="-4"/>
          <w:sz w:val="20"/>
          <w:szCs w:val="20"/>
          <w:cs/>
        </w:rPr>
        <w:t>.</w:t>
      </w:r>
    </w:p>
    <w:p w14:paraId="322F0EE9" w14:textId="77777777" w:rsidR="00256FA2" w:rsidRPr="004278BE" w:rsidRDefault="00256FA2">
      <w:pPr>
        <w:jc w:val="both"/>
        <w:rPr>
          <w:rFonts w:ascii="Arial" w:hAnsi="Arial" w:cs="Arial"/>
          <w:color w:val="000000" w:themeColor="text1"/>
          <w:spacing w:val="-4"/>
          <w:sz w:val="20"/>
          <w:szCs w:val="20"/>
        </w:rPr>
      </w:pPr>
    </w:p>
    <w:p w14:paraId="525BDCE1" w14:textId="77777777" w:rsidR="00256FA2" w:rsidRPr="004278BE" w:rsidRDefault="00BC2AC7">
      <w:pPr>
        <w:tabs>
          <w:tab w:val="left" w:pos="540"/>
        </w:tabs>
        <w:ind w:left="540" w:hanging="540"/>
        <w:jc w:val="both"/>
        <w:rPr>
          <w:rFonts w:ascii="Arial" w:hAnsi="Arial" w:cs="Arial"/>
          <w:b/>
          <w:bCs/>
          <w:color w:val="CF4A02"/>
          <w:spacing w:val="-4"/>
          <w:sz w:val="20"/>
          <w:szCs w:val="20"/>
        </w:rPr>
      </w:pPr>
      <w:r w:rsidRPr="004278BE">
        <w:rPr>
          <w:rFonts w:ascii="Arial" w:hAnsi="Arial" w:cs="Arial"/>
          <w:b/>
          <w:bCs/>
          <w:color w:val="CF4A02"/>
          <w:spacing w:val="-2"/>
          <w:sz w:val="20"/>
          <w:szCs w:val="20"/>
        </w:rPr>
        <w:t>7</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2</w:t>
      </w:r>
      <w:r w:rsidRPr="004278BE">
        <w:rPr>
          <w:rFonts w:ascii="Arial" w:hAnsi="Arial" w:cs="Arial"/>
          <w:b/>
          <w:bCs/>
          <w:color w:val="CF4A02"/>
          <w:spacing w:val="-2"/>
          <w:sz w:val="20"/>
          <w:szCs w:val="20"/>
        </w:rPr>
        <w:tab/>
        <w:t xml:space="preserve">Reinsurance risk </w:t>
      </w:r>
    </w:p>
    <w:p w14:paraId="29359495" w14:textId="77777777" w:rsidR="00256FA2" w:rsidRPr="004278BE" w:rsidRDefault="00256FA2">
      <w:pPr>
        <w:ind w:left="540"/>
        <w:jc w:val="both"/>
        <w:rPr>
          <w:rFonts w:ascii="Arial" w:hAnsi="Arial" w:cs="Arial"/>
          <w:color w:val="000000" w:themeColor="text1"/>
          <w:spacing w:val="-2"/>
          <w:sz w:val="20"/>
          <w:szCs w:val="20"/>
        </w:rPr>
      </w:pPr>
    </w:p>
    <w:p w14:paraId="0791E0BD" w14:textId="77777777" w:rsidR="00256FA2" w:rsidRPr="004278BE" w:rsidRDefault="00BC2AC7">
      <w:pPr>
        <w:ind w:left="540"/>
        <w:jc w:val="both"/>
        <w:rPr>
          <w:rFonts w:ascii="Arial" w:hAnsi="Arial" w:cs="Arial"/>
          <w:color w:val="000000" w:themeColor="text1"/>
          <w:spacing w:val="-4"/>
          <w:sz w:val="20"/>
          <w:szCs w:val="20"/>
        </w:rPr>
      </w:pPr>
      <w:r w:rsidRPr="004278BE">
        <w:rPr>
          <w:rFonts w:ascii="Arial" w:hAnsi="Arial" w:cs="Arial"/>
          <w:color w:val="000000" w:themeColor="text1"/>
          <w:spacing w:val="-4"/>
          <w:sz w:val="20"/>
          <w:szCs w:val="20"/>
        </w:rPr>
        <w:t>Reinsurance risk is the risk that in</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force reinsurance contracts are inadequate for risk transfer according to the Company</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s risk appetite level, and also the risk that reinsurers cannot fulfil their obligation according to reinsurance contracts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Reinsurance risk management guideline is developed in order to manage the risks including reinsurance guidelines and reinsurance plan selection</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There are four types of reinsurance contracts which are facultative, proportional treaty, non</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proportional treaty, and catastrophe reinsurance</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Overall risk monitoring has been conducted in order to ensure that retained risks are according to risk management policy</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In addition, reinsurer selection principles are developed for both domestic and foreign reinsurers to ensure that they will be able to fulfil their obligations</w:t>
      </w:r>
      <w:r w:rsidRPr="004278BE">
        <w:rPr>
          <w:rFonts w:ascii="Arial" w:hAnsi="Arial" w:cs="Arial"/>
          <w:color w:val="000000" w:themeColor="text1"/>
          <w:spacing w:val="-4"/>
          <w:sz w:val="20"/>
          <w:szCs w:val="20"/>
          <w:cs/>
        </w:rPr>
        <w:t xml:space="preserve">. </w:t>
      </w:r>
    </w:p>
    <w:p w14:paraId="02676684" w14:textId="77777777" w:rsidR="00256FA2" w:rsidRPr="004278BE" w:rsidRDefault="00256FA2">
      <w:pPr>
        <w:jc w:val="both"/>
        <w:rPr>
          <w:rFonts w:ascii="Arial" w:hAnsi="Arial" w:cs="Arial"/>
          <w:color w:val="000000" w:themeColor="text1"/>
          <w:spacing w:val="-4"/>
          <w:sz w:val="20"/>
          <w:szCs w:val="20"/>
        </w:rPr>
      </w:pPr>
    </w:p>
    <w:p w14:paraId="53D47DBD" w14:textId="77777777" w:rsidR="00256FA2" w:rsidRPr="004278BE" w:rsidRDefault="00256FA2">
      <w:pPr>
        <w:jc w:val="both"/>
        <w:rPr>
          <w:rFonts w:ascii="Arial" w:hAnsi="Arial" w:cs="Arial"/>
          <w:color w:val="000000" w:themeColor="text1"/>
          <w:spacing w:val="-4"/>
          <w:sz w:val="20"/>
          <w:szCs w:val="20"/>
        </w:rPr>
      </w:pPr>
    </w:p>
    <w:p w14:paraId="19E8A6D0" w14:textId="77777777" w:rsidR="00256FA2" w:rsidRPr="004278BE" w:rsidRDefault="00256FA2">
      <w:pPr>
        <w:jc w:val="both"/>
        <w:rPr>
          <w:rFonts w:ascii="Arial" w:hAnsi="Arial" w:cs="Arial"/>
          <w:color w:val="000000" w:themeColor="text1"/>
          <w:spacing w:val="-4"/>
          <w:sz w:val="20"/>
          <w:szCs w:val="20"/>
        </w:rPr>
      </w:pPr>
    </w:p>
    <w:p w14:paraId="0D543A4E" w14:textId="77777777" w:rsidR="00256FA2" w:rsidRPr="004278BE" w:rsidRDefault="00256FA2">
      <w:pPr>
        <w:jc w:val="both"/>
        <w:rPr>
          <w:rFonts w:ascii="Arial" w:hAnsi="Arial" w:cs="Arial"/>
          <w:color w:val="000000" w:themeColor="text1"/>
          <w:spacing w:val="-4"/>
          <w:sz w:val="20"/>
          <w:szCs w:val="20"/>
        </w:rPr>
      </w:pPr>
    </w:p>
    <w:p w14:paraId="734D7369" w14:textId="77777777" w:rsidR="00256FA2" w:rsidRPr="004278BE" w:rsidRDefault="00BC2AC7">
      <w:pPr>
        <w:overflowPunct/>
        <w:autoSpaceDE/>
        <w:autoSpaceDN/>
        <w:adjustRightInd/>
        <w:textAlignment w:val="auto"/>
        <w:rPr>
          <w:rFonts w:ascii="Arial" w:hAnsi="Arial" w:cs="Arial"/>
          <w:color w:val="000000" w:themeColor="text1"/>
          <w:spacing w:val="-4"/>
          <w:sz w:val="20"/>
          <w:szCs w:val="20"/>
        </w:rPr>
      </w:pPr>
      <w:r w:rsidRPr="004278BE">
        <w:rPr>
          <w:rFonts w:ascii="Arial" w:hAnsi="Arial" w:cs="Arial"/>
          <w:color w:val="000000" w:themeColor="text1"/>
          <w:spacing w:val="-4"/>
          <w:sz w:val="20"/>
          <w:szCs w:val="20"/>
          <w:cs/>
        </w:rPr>
        <w:br w:type="page"/>
      </w:r>
    </w:p>
    <w:p w14:paraId="7D51825F" w14:textId="77777777" w:rsidR="00256FA2" w:rsidRPr="004278BE" w:rsidRDefault="00BC2AC7">
      <w:pPr>
        <w:tabs>
          <w:tab w:val="left" w:pos="540"/>
        </w:tabs>
        <w:ind w:left="540" w:hanging="540"/>
        <w:jc w:val="both"/>
        <w:rPr>
          <w:rFonts w:ascii="Arial" w:hAnsi="Arial" w:cs="Arial"/>
          <w:b/>
          <w:bCs/>
          <w:color w:val="CF4A02"/>
          <w:spacing w:val="-2"/>
          <w:sz w:val="20"/>
          <w:szCs w:val="20"/>
        </w:rPr>
      </w:pPr>
      <w:r w:rsidRPr="004278BE">
        <w:rPr>
          <w:rFonts w:ascii="Arial" w:hAnsi="Arial" w:cs="Arial"/>
          <w:b/>
          <w:bCs/>
          <w:color w:val="CF4A02"/>
          <w:spacing w:val="-2"/>
          <w:sz w:val="20"/>
          <w:szCs w:val="20"/>
        </w:rPr>
        <w:t>7</w:t>
      </w:r>
      <w:r w:rsidRPr="004278BE">
        <w:rPr>
          <w:rFonts w:ascii="Arial" w:hAnsi="Arial" w:cs="Arial"/>
          <w:b/>
          <w:bCs/>
          <w:color w:val="CF4A02"/>
          <w:spacing w:val="-2"/>
          <w:sz w:val="20"/>
          <w:szCs w:val="20"/>
          <w:cs/>
        </w:rPr>
        <w:t>.</w:t>
      </w:r>
      <w:r w:rsidRPr="004278BE">
        <w:rPr>
          <w:rFonts w:ascii="Arial" w:hAnsi="Arial" w:cs="Arial"/>
          <w:b/>
          <w:bCs/>
          <w:color w:val="CF4A02"/>
          <w:spacing w:val="-2"/>
          <w:sz w:val="20"/>
          <w:szCs w:val="20"/>
        </w:rPr>
        <w:t>3</w:t>
      </w:r>
      <w:r w:rsidRPr="004278BE">
        <w:rPr>
          <w:rFonts w:ascii="Arial" w:hAnsi="Arial" w:cs="Arial"/>
          <w:b/>
          <w:bCs/>
          <w:color w:val="CF4A02"/>
          <w:spacing w:val="-2"/>
          <w:sz w:val="20"/>
          <w:szCs w:val="20"/>
        </w:rPr>
        <w:tab/>
        <w:t>Concentration of risks</w:t>
      </w:r>
    </w:p>
    <w:p w14:paraId="3B0360D6" w14:textId="77777777" w:rsidR="00256FA2" w:rsidRPr="004278BE" w:rsidRDefault="00256FA2">
      <w:pPr>
        <w:ind w:left="540"/>
        <w:jc w:val="both"/>
        <w:rPr>
          <w:rFonts w:ascii="Arial" w:hAnsi="Arial" w:cs="Arial"/>
          <w:color w:val="000000" w:themeColor="text1"/>
          <w:spacing w:val="-2"/>
          <w:sz w:val="20"/>
          <w:szCs w:val="20"/>
        </w:rPr>
      </w:pPr>
    </w:p>
    <w:p w14:paraId="0BA6C1FE"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Concentration of risks will increase the possibility of load of claims to incur at the same time and may result in actual claim losses deviate from expectation</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Concentration risk monitoring and control has been conducted including insurance of various categories of products, insurance block control, geographic control and high risk area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natural disaster i</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flood and earthquake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to limit risk exposure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Company uses information technology system to collect data and prevent concentration of risk</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Additionally, concentration of risk management also apply on reinsurance port in order to avoid too much reinsurance proportion to any single reinsurer</w:t>
      </w:r>
      <w:r w:rsidRPr="004278BE">
        <w:rPr>
          <w:rFonts w:ascii="Arial" w:hAnsi="Arial" w:cs="Arial"/>
          <w:color w:val="000000" w:themeColor="text1"/>
          <w:spacing w:val="-2"/>
          <w:sz w:val="20"/>
          <w:szCs w:val="20"/>
          <w:cs/>
        </w:rPr>
        <w:t>.</w:t>
      </w:r>
      <w:r w:rsidRPr="004278BE">
        <w:rPr>
          <w:rFonts w:ascii="Arial" w:hAnsi="Arial" w:cs="Arial"/>
          <w:color w:val="000000" w:themeColor="text1"/>
          <w:sz w:val="20"/>
          <w:szCs w:val="20"/>
          <w:cs/>
        </w:rPr>
        <w:t xml:space="preserve"> </w:t>
      </w:r>
      <w:r w:rsidRPr="004278BE">
        <w:rPr>
          <w:rFonts w:ascii="Arial" w:hAnsi="Arial" w:cs="Arial"/>
          <w:color w:val="000000" w:themeColor="text1"/>
          <w:spacing w:val="-2"/>
          <w:sz w:val="20"/>
          <w:szCs w:val="20"/>
        </w:rPr>
        <w:t>Concentration risk can be effectively managed by product diversification because the claims will not concentrate within any categories of products</w:t>
      </w:r>
      <w:r w:rsidRPr="004278BE">
        <w:rPr>
          <w:rFonts w:ascii="Arial" w:hAnsi="Arial" w:cs="Arial"/>
          <w:color w:val="000000" w:themeColor="text1"/>
          <w:spacing w:val="-2"/>
          <w:sz w:val="20"/>
          <w:szCs w:val="20"/>
          <w:cs/>
        </w:rPr>
        <w:t>.</w:t>
      </w:r>
    </w:p>
    <w:p w14:paraId="176CF55B" w14:textId="77777777" w:rsidR="00256FA2" w:rsidRPr="004278BE" w:rsidRDefault="00256FA2">
      <w:pPr>
        <w:ind w:left="540"/>
        <w:jc w:val="both"/>
        <w:rPr>
          <w:rFonts w:ascii="Arial" w:hAnsi="Arial" w:cs="Arial"/>
          <w:color w:val="000000" w:themeColor="text1"/>
          <w:spacing w:val="-2"/>
          <w:sz w:val="20"/>
          <w:szCs w:val="20"/>
        </w:rPr>
      </w:pPr>
    </w:p>
    <w:p w14:paraId="4A0D73DB"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 has written premium divided into categories of products in gross of reinsurance basis as follows</w:t>
      </w:r>
      <w:r w:rsidRPr="004278BE">
        <w:rPr>
          <w:rFonts w:ascii="Arial" w:hAnsi="Arial" w:cs="Arial"/>
          <w:color w:val="000000" w:themeColor="text1"/>
          <w:spacing w:val="-2"/>
          <w:sz w:val="20"/>
          <w:szCs w:val="20"/>
          <w:cs/>
        </w:rPr>
        <w:t>:</w:t>
      </w:r>
    </w:p>
    <w:p w14:paraId="0122838F" w14:textId="77777777" w:rsidR="00256FA2" w:rsidRPr="004278BE" w:rsidRDefault="00256FA2">
      <w:pPr>
        <w:ind w:left="540"/>
        <w:jc w:val="both"/>
        <w:rPr>
          <w:rFonts w:ascii="Arial" w:hAnsi="Arial" w:cs="Arial"/>
          <w:color w:val="000000" w:themeColor="text1"/>
          <w:spacing w:val="-2"/>
          <w:sz w:val="20"/>
          <w:szCs w:val="20"/>
        </w:rPr>
      </w:pPr>
    </w:p>
    <w:tbl>
      <w:tblPr>
        <w:tblW w:w="8784" w:type="dxa"/>
        <w:tblInd w:w="252" w:type="dxa"/>
        <w:tblLayout w:type="fixed"/>
        <w:tblLook w:val="04A0" w:firstRow="1" w:lastRow="0" w:firstColumn="1" w:lastColumn="0" w:noHBand="0" w:noVBand="1"/>
      </w:tblPr>
      <w:tblGrid>
        <w:gridCol w:w="5328"/>
        <w:gridCol w:w="1728"/>
        <w:gridCol w:w="1728"/>
      </w:tblGrid>
      <w:tr w:rsidR="00256FA2" w:rsidRPr="004278BE" w14:paraId="68D4A19E" w14:textId="77777777">
        <w:tc>
          <w:tcPr>
            <w:tcW w:w="5328" w:type="dxa"/>
            <w:tcBorders>
              <w:top w:val="nil"/>
              <w:left w:val="nil"/>
              <w:bottom w:val="nil"/>
              <w:right w:val="nil"/>
            </w:tcBorders>
            <w:shd w:val="clear" w:color="000000" w:fill="auto"/>
            <w:noWrap/>
            <w:vAlign w:val="center"/>
            <w:hideMark/>
          </w:tcPr>
          <w:p w14:paraId="241DC71D" w14:textId="77777777" w:rsidR="00256FA2" w:rsidRPr="004278BE" w:rsidRDefault="00BC2AC7">
            <w:pPr>
              <w:overflowPunct/>
              <w:autoSpaceDE/>
              <w:autoSpaceDN/>
              <w:adjustRightInd/>
              <w:ind w:left="176"/>
              <w:jc w:val="center"/>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t>Categories of products</w:t>
            </w:r>
          </w:p>
        </w:tc>
        <w:tc>
          <w:tcPr>
            <w:tcW w:w="1728" w:type="dxa"/>
            <w:tcBorders>
              <w:top w:val="single" w:sz="4" w:space="0" w:color="auto"/>
              <w:left w:val="nil"/>
              <w:right w:val="nil"/>
            </w:tcBorders>
            <w:shd w:val="clear" w:color="auto" w:fill="auto"/>
            <w:noWrap/>
            <w:vAlign w:val="bottom"/>
          </w:tcPr>
          <w:p w14:paraId="256C65ED"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4A8EF187"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47754C50" w14:textId="77777777">
        <w:tc>
          <w:tcPr>
            <w:tcW w:w="5328" w:type="dxa"/>
            <w:tcBorders>
              <w:top w:val="nil"/>
              <w:left w:val="nil"/>
              <w:bottom w:val="nil"/>
              <w:right w:val="nil"/>
            </w:tcBorders>
            <w:shd w:val="clear" w:color="000000" w:fill="auto"/>
            <w:noWrap/>
            <w:vAlign w:val="center"/>
          </w:tcPr>
          <w:p w14:paraId="40491D30" w14:textId="77777777" w:rsidR="00256FA2" w:rsidRPr="004278BE" w:rsidRDefault="00256FA2">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4FF19EC4"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0364A75D"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2F2328AD" w14:textId="77777777">
        <w:tc>
          <w:tcPr>
            <w:tcW w:w="5328" w:type="dxa"/>
            <w:tcBorders>
              <w:top w:val="nil"/>
              <w:left w:val="nil"/>
              <w:bottom w:val="nil"/>
              <w:right w:val="nil"/>
            </w:tcBorders>
            <w:shd w:val="clear" w:color="000000" w:fill="auto"/>
            <w:noWrap/>
            <w:vAlign w:val="center"/>
          </w:tcPr>
          <w:p w14:paraId="79FD755F" w14:textId="77777777" w:rsidR="00256FA2" w:rsidRPr="004278BE" w:rsidRDefault="00256FA2">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0B8CB553" w14:textId="77777777" w:rsidR="00256FA2" w:rsidRPr="004278BE" w:rsidRDefault="00256FA2">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3014F5B7" w14:textId="77777777" w:rsidR="00256FA2" w:rsidRPr="004278BE" w:rsidRDefault="00256FA2">
            <w:pPr>
              <w:ind w:right="-72"/>
              <w:jc w:val="right"/>
              <w:rPr>
                <w:rFonts w:ascii="Arial" w:hAnsi="Arial" w:cs="Arial"/>
                <w:color w:val="000000" w:themeColor="text1"/>
                <w:sz w:val="20"/>
                <w:szCs w:val="20"/>
                <w:lang w:val="en-GB"/>
              </w:rPr>
            </w:pPr>
          </w:p>
        </w:tc>
      </w:tr>
      <w:tr w:rsidR="00256FA2" w:rsidRPr="004278BE" w14:paraId="7A1B70B8" w14:textId="77777777">
        <w:tc>
          <w:tcPr>
            <w:tcW w:w="5328" w:type="dxa"/>
            <w:tcBorders>
              <w:top w:val="nil"/>
              <w:left w:val="nil"/>
              <w:bottom w:val="nil"/>
              <w:right w:val="nil"/>
            </w:tcBorders>
            <w:shd w:val="clear" w:color="000000" w:fill="auto"/>
            <w:noWrap/>
            <w:vAlign w:val="center"/>
          </w:tcPr>
          <w:p w14:paraId="72DC3B5A" w14:textId="77777777" w:rsidR="00256FA2" w:rsidRPr="004278BE" w:rsidRDefault="00BC2AC7">
            <w:pPr>
              <w:overflowPunct/>
              <w:autoSpaceDE/>
              <w:autoSpaceDN/>
              <w:adjustRightInd/>
              <w:ind w:left="176"/>
              <w:textAlignment w:val="auto"/>
              <w:rPr>
                <w:rFonts w:ascii="Arial" w:hAnsi="Arial" w:cs="Arial"/>
                <w:color w:val="000000" w:themeColor="text1"/>
                <w:sz w:val="20"/>
                <w:szCs w:val="20"/>
                <w:cs/>
              </w:rPr>
            </w:pPr>
            <w:r w:rsidRPr="004278BE">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tcPr>
          <w:p w14:paraId="05DDE8FB"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1,909,582,077</w:t>
            </w:r>
          </w:p>
        </w:tc>
        <w:tc>
          <w:tcPr>
            <w:tcW w:w="1728" w:type="dxa"/>
            <w:tcBorders>
              <w:top w:val="nil"/>
              <w:left w:val="nil"/>
              <w:bottom w:val="nil"/>
              <w:right w:val="nil"/>
            </w:tcBorders>
          </w:tcPr>
          <w:p w14:paraId="2D3F8D46"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1,792,512,085</w:t>
            </w:r>
          </w:p>
        </w:tc>
      </w:tr>
      <w:tr w:rsidR="00256FA2" w:rsidRPr="004278BE" w14:paraId="12C51594" w14:textId="77777777">
        <w:tc>
          <w:tcPr>
            <w:tcW w:w="5328" w:type="dxa"/>
            <w:tcBorders>
              <w:top w:val="nil"/>
              <w:left w:val="nil"/>
              <w:bottom w:val="nil"/>
              <w:right w:val="nil"/>
            </w:tcBorders>
            <w:shd w:val="clear" w:color="000000" w:fill="auto"/>
            <w:noWrap/>
            <w:vAlign w:val="center"/>
            <w:hideMark/>
          </w:tcPr>
          <w:p w14:paraId="09C04F30"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tcPr>
          <w:p w14:paraId="31AAA028"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500,126,191</w:t>
            </w:r>
          </w:p>
        </w:tc>
        <w:tc>
          <w:tcPr>
            <w:tcW w:w="1728" w:type="dxa"/>
            <w:tcBorders>
              <w:top w:val="nil"/>
              <w:left w:val="nil"/>
              <w:bottom w:val="nil"/>
              <w:right w:val="nil"/>
            </w:tcBorders>
          </w:tcPr>
          <w:p w14:paraId="79CEEF7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422,614,635</w:t>
            </w:r>
          </w:p>
        </w:tc>
      </w:tr>
      <w:tr w:rsidR="00256FA2" w:rsidRPr="004278BE" w14:paraId="6BB2DF4A" w14:textId="77777777">
        <w:tc>
          <w:tcPr>
            <w:tcW w:w="5328" w:type="dxa"/>
            <w:tcBorders>
              <w:top w:val="nil"/>
              <w:left w:val="nil"/>
              <w:bottom w:val="nil"/>
              <w:right w:val="nil"/>
            </w:tcBorders>
            <w:shd w:val="clear" w:color="000000" w:fill="auto"/>
            <w:noWrap/>
            <w:vAlign w:val="center"/>
            <w:hideMark/>
          </w:tcPr>
          <w:p w14:paraId="2DD9798D"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tcPr>
          <w:p w14:paraId="0B18E53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4,901,440,990</w:t>
            </w:r>
          </w:p>
        </w:tc>
        <w:tc>
          <w:tcPr>
            <w:tcW w:w="1728" w:type="dxa"/>
            <w:tcBorders>
              <w:top w:val="nil"/>
              <w:left w:val="nil"/>
              <w:bottom w:val="nil"/>
              <w:right w:val="nil"/>
            </w:tcBorders>
          </w:tcPr>
          <w:p w14:paraId="551D9A3C"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4,138,894,842</w:t>
            </w:r>
          </w:p>
        </w:tc>
      </w:tr>
      <w:tr w:rsidR="00256FA2" w:rsidRPr="004278BE" w14:paraId="34250D4E" w14:textId="77777777">
        <w:tc>
          <w:tcPr>
            <w:tcW w:w="5328" w:type="dxa"/>
            <w:tcBorders>
              <w:top w:val="nil"/>
              <w:left w:val="nil"/>
              <w:bottom w:val="nil"/>
              <w:right w:val="nil"/>
            </w:tcBorders>
            <w:shd w:val="clear" w:color="000000" w:fill="auto"/>
            <w:noWrap/>
            <w:vAlign w:val="center"/>
            <w:hideMark/>
          </w:tcPr>
          <w:p w14:paraId="482CFE83"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tcPr>
          <w:p w14:paraId="012CBF56"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7,014,551,682</w:t>
            </w:r>
          </w:p>
        </w:tc>
        <w:tc>
          <w:tcPr>
            <w:tcW w:w="1728" w:type="dxa"/>
            <w:tcBorders>
              <w:top w:val="nil"/>
              <w:left w:val="nil"/>
              <w:right w:val="nil"/>
            </w:tcBorders>
          </w:tcPr>
          <w:p w14:paraId="2CB4EE41"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7,734,796,579</w:t>
            </w:r>
          </w:p>
        </w:tc>
      </w:tr>
      <w:tr w:rsidR="00256FA2" w:rsidRPr="004278BE" w14:paraId="107E5ECA" w14:textId="77777777">
        <w:tc>
          <w:tcPr>
            <w:tcW w:w="5328" w:type="dxa"/>
            <w:tcBorders>
              <w:top w:val="nil"/>
              <w:left w:val="nil"/>
              <w:bottom w:val="nil"/>
              <w:right w:val="nil"/>
            </w:tcBorders>
            <w:shd w:val="clear" w:color="000000" w:fill="auto"/>
            <w:noWrap/>
            <w:vAlign w:val="center"/>
            <w:hideMark/>
          </w:tcPr>
          <w:p w14:paraId="0C7C3893"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tcPr>
          <w:p w14:paraId="1493295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11,072,826,582</w:t>
            </w:r>
          </w:p>
        </w:tc>
        <w:tc>
          <w:tcPr>
            <w:tcW w:w="1728" w:type="dxa"/>
            <w:tcBorders>
              <w:top w:val="nil"/>
              <w:left w:val="nil"/>
              <w:bottom w:val="single" w:sz="4" w:space="0" w:color="auto"/>
              <w:right w:val="nil"/>
            </w:tcBorders>
          </w:tcPr>
          <w:p w14:paraId="6CA4FCAD"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7,757,431,345</w:t>
            </w:r>
          </w:p>
        </w:tc>
      </w:tr>
      <w:tr w:rsidR="00256FA2" w:rsidRPr="004278BE" w14:paraId="0C24F6C9" w14:textId="77777777">
        <w:tc>
          <w:tcPr>
            <w:tcW w:w="5328" w:type="dxa"/>
            <w:tcBorders>
              <w:top w:val="nil"/>
              <w:left w:val="nil"/>
              <w:bottom w:val="nil"/>
              <w:right w:val="nil"/>
            </w:tcBorders>
            <w:shd w:val="clear" w:color="000000" w:fill="auto"/>
            <w:noWrap/>
            <w:vAlign w:val="center"/>
          </w:tcPr>
          <w:p w14:paraId="5B0736D6" w14:textId="77777777" w:rsidR="00256FA2" w:rsidRPr="004278BE" w:rsidRDefault="00256FA2">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3ECF8636" w14:textId="77777777" w:rsidR="00256FA2" w:rsidRPr="004278BE" w:rsidRDefault="00256FA2">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3A5C909F" w14:textId="77777777" w:rsidR="00256FA2" w:rsidRPr="004278BE" w:rsidRDefault="00256FA2">
            <w:pPr>
              <w:ind w:right="-72"/>
              <w:jc w:val="right"/>
              <w:rPr>
                <w:rFonts w:ascii="Arial" w:hAnsi="Arial" w:cs="Arial"/>
                <w:color w:val="000000" w:themeColor="text1"/>
                <w:sz w:val="20"/>
                <w:szCs w:val="20"/>
                <w:lang w:val="en-GB"/>
              </w:rPr>
            </w:pPr>
          </w:p>
        </w:tc>
      </w:tr>
      <w:tr w:rsidR="00256FA2" w:rsidRPr="004278BE" w14:paraId="01A3CC5A" w14:textId="77777777">
        <w:tc>
          <w:tcPr>
            <w:tcW w:w="5328" w:type="dxa"/>
            <w:tcBorders>
              <w:top w:val="nil"/>
              <w:left w:val="nil"/>
              <w:bottom w:val="nil"/>
              <w:right w:val="nil"/>
            </w:tcBorders>
            <w:shd w:val="clear" w:color="000000" w:fill="auto"/>
            <w:noWrap/>
            <w:vAlign w:val="center"/>
            <w:hideMark/>
          </w:tcPr>
          <w:p w14:paraId="011C3A64"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32F8B8BD"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25,398,527,522</w:t>
            </w:r>
          </w:p>
        </w:tc>
        <w:tc>
          <w:tcPr>
            <w:tcW w:w="1728" w:type="dxa"/>
            <w:tcBorders>
              <w:left w:val="nil"/>
              <w:bottom w:val="single" w:sz="4" w:space="0" w:color="auto"/>
              <w:right w:val="nil"/>
            </w:tcBorders>
          </w:tcPr>
          <w:p w14:paraId="0AD3FD2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21,846,249,486</w:t>
            </w:r>
          </w:p>
        </w:tc>
      </w:tr>
    </w:tbl>
    <w:p w14:paraId="03E3483E" w14:textId="77777777" w:rsidR="00256FA2" w:rsidRPr="004278BE" w:rsidRDefault="00256FA2">
      <w:pPr>
        <w:ind w:left="540"/>
        <w:jc w:val="both"/>
        <w:rPr>
          <w:rFonts w:ascii="Arial" w:hAnsi="Arial" w:cs="Arial"/>
          <w:color w:val="000000" w:themeColor="text1"/>
          <w:spacing w:val="-2"/>
          <w:sz w:val="20"/>
          <w:szCs w:val="20"/>
        </w:rPr>
      </w:pPr>
    </w:p>
    <w:p w14:paraId="41571C72" w14:textId="77777777" w:rsidR="00256FA2" w:rsidRPr="004278BE" w:rsidRDefault="00BC2AC7">
      <w:pPr>
        <w:ind w:left="54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 has written premium divided into categories of products in net of reinsurance basis as follows</w:t>
      </w:r>
      <w:r w:rsidRPr="004278BE">
        <w:rPr>
          <w:rFonts w:ascii="Arial" w:hAnsi="Arial" w:cs="Arial"/>
          <w:color w:val="000000" w:themeColor="text1"/>
          <w:spacing w:val="-2"/>
          <w:sz w:val="20"/>
          <w:szCs w:val="20"/>
          <w:cs/>
        </w:rPr>
        <w:t>:</w:t>
      </w:r>
    </w:p>
    <w:p w14:paraId="45EB2BA8" w14:textId="77777777" w:rsidR="00256FA2" w:rsidRPr="004278BE" w:rsidRDefault="00256FA2">
      <w:pPr>
        <w:ind w:left="540"/>
        <w:jc w:val="both"/>
        <w:rPr>
          <w:rFonts w:ascii="Arial" w:hAnsi="Arial" w:cs="Arial"/>
          <w:color w:val="000000" w:themeColor="text1"/>
          <w:spacing w:val="-2"/>
          <w:sz w:val="20"/>
          <w:szCs w:val="20"/>
        </w:rPr>
      </w:pPr>
    </w:p>
    <w:tbl>
      <w:tblPr>
        <w:tblW w:w="8775" w:type="dxa"/>
        <w:tblInd w:w="261" w:type="dxa"/>
        <w:tblLayout w:type="fixed"/>
        <w:tblLook w:val="04A0" w:firstRow="1" w:lastRow="0" w:firstColumn="1" w:lastColumn="0" w:noHBand="0" w:noVBand="1"/>
      </w:tblPr>
      <w:tblGrid>
        <w:gridCol w:w="5319"/>
        <w:gridCol w:w="1728"/>
        <w:gridCol w:w="1728"/>
      </w:tblGrid>
      <w:tr w:rsidR="00256FA2" w:rsidRPr="004278BE" w14:paraId="306C9714" w14:textId="77777777">
        <w:tc>
          <w:tcPr>
            <w:tcW w:w="5319" w:type="dxa"/>
            <w:tcBorders>
              <w:top w:val="nil"/>
              <w:left w:val="nil"/>
              <w:bottom w:val="nil"/>
              <w:right w:val="nil"/>
            </w:tcBorders>
            <w:shd w:val="clear" w:color="000000" w:fill="auto"/>
            <w:noWrap/>
            <w:vAlign w:val="center"/>
            <w:hideMark/>
          </w:tcPr>
          <w:p w14:paraId="69F6B3F4" w14:textId="77777777" w:rsidR="00256FA2" w:rsidRPr="004278BE" w:rsidRDefault="00BC2AC7">
            <w:pPr>
              <w:overflowPunct/>
              <w:autoSpaceDE/>
              <w:autoSpaceDN/>
              <w:adjustRightInd/>
              <w:ind w:left="176"/>
              <w:jc w:val="center"/>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t>Categories of products</w:t>
            </w:r>
          </w:p>
        </w:tc>
        <w:tc>
          <w:tcPr>
            <w:tcW w:w="1728" w:type="dxa"/>
            <w:tcBorders>
              <w:top w:val="single" w:sz="4" w:space="0" w:color="auto"/>
              <w:left w:val="nil"/>
              <w:right w:val="nil"/>
            </w:tcBorders>
            <w:shd w:val="clear" w:color="auto" w:fill="auto"/>
            <w:noWrap/>
            <w:vAlign w:val="bottom"/>
          </w:tcPr>
          <w:p w14:paraId="3862955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39092F69"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6E5E973D" w14:textId="77777777">
        <w:tc>
          <w:tcPr>
            <w:tcW w:w="5319" w:type="dxa"/>
            <w:tcBorders>
              <w:top w:val="nil"/>
              <w:left w:val="nil"/>
              <w:bottom w:val="nil"/>
              <w:right w:val="nil"/>
            </w:tcBorders>
            <w:shd w:val="clear" w:color="000000" w:fill="auto"/>
            <w:noWrap/>
            <w:vAlign w:val="center"/>
          </w:tcPr>
          <w:p w14:paraId="50EC9C20" w14:textId="77777777" w:rsidR="00256FA2" w:rsidRPr="004278BE" w:rsidRDefault="00256FA2">
            <w:pPr>
              <w:overflowPunct/>
              <w:autoSpaceDE/>
              <w:autoSpaceDN/>
              <w:adjustRightInd/>
              <w:ind w:left="176"/>
              <w:jc w:val="center"/>
              <w:textAlignment w:val="auto"/>
              <w:rPr>
                <w:rFonts w:ascii="Arial" w:hAnsi="Arial" w:cs="Arial"/>
                <w:b/>
                <w:bCs/>
                <w:color w:val="000000" w:themeColor="text1"/>
                <w:sz w:val="20"/>
                <w:szCs w:val="20"/>
              </w:rPr>
            </w:pPr>
          </w:p>
        </w:tc>
        <w:tc>
          <w:tcPr>
            <w:tcW w:w="1728" w:type="dxa"/>
            <w:tcBorders>
              <w:top w:val="nil"/>
              <w:left w:val="nil"/>
              <w:bottom w:val="single" w:sz="4" w:space="0" w:color="auto"/>
              <w:right w:val="nil"/>
            </w:tcBorders>
            <w:shd w:val="clear" w:color="auto" w:fill="auto"/>
            <w:noWrap/>
            <w:vAlign w:val="bottom"/>
          </w:tcPr>
          <w:p w14:paraId="202E6AD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28" w:type="dxa"/>
            <w:tcBorders>
              <w:top w:val="nil"/>
              <w:left w:val="nil"/>
              <w:bottom w:val="single" w:sz="4" w:space="0" w:color="auto"/>
              <w:right w:val="nil"/>
            </w:tcBorders>
            <w:vAlign w:val="bottom"/>
          </w:tcPr>
          <w:p w14:paraId="2FC6881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041D8B1F" w14:textId="77777777">
        <w:tc>
          <w:tcPr>
            <w:tcW w:w="5319" w:type="dxa"/>
            <w:tcBorders>
              <w:top w:val="nil"/>
              <w:left w:val="nil"/>
              <w:bottom w:val="nil"/>
              <w:right w:val="nil"/>
            </w:tcBorders>
            <w:shd w:val="clear" w:color="000000" w:fill="auto"/>
            <w:noWrap/>
            <w:vAlign w:val="center"/>
          </w:tcPr>
          <w:p w14:paraId="3DDCFFAA" w14:textId="77777777" w:rsidR="00256FA2" w:rsidRPr="004278BE" w:rsidRDefault="00256FA2">
            <w:pPr>
              <w:overflowPunct/>
              <w:autoSpaceDE/>
              <w:autoSpaceDN/>
              <w:adjustRightInd/>
              <w:ind w:left="176"/>
              <w:textAlignment w:val="auto"/>
              <w:rPr>
                <w:rFonts w:ascii="Arial" w:hAnsi="Arial" w:cs="Arial"/>
                <w:color w:val="000000" w:themeColor="text1"/>
                <w:sz w:val="20"/>
                <w:szCs w:val="20"/>
                <w:cs/>
              </w:rPr>
            </w:pPr>
          </w:p>
        </w:tc>
        <w:tc>
          <w:tcPr>
            <w:tcW w:w="1728" w:type="dxa"/>
            <w:tcBorders>
              <w:top w:val="single" w:sz="4" w:space="0" w:color="auto"/>
              <w:left w:val="nil"/>
              <w:bottom w:val="nil"/>
              <w:right w:val="nil"/>
            </w:tcBorders>
            <w:shd w:val="clear" w:color="auto" w:fill="FAFAFA"/>
            <w:noWrap/>
          </w:tcPr>
          <w:p w14:paraId="6248E403" w14:textId="77777777" w:rsidR="00256FA2" w:rsidRPr="004278BE" w:rsidRDefault="00256FA2">
            <w:pPr>
              <w:ind w:right="-72"/>
              <w:jc w:val="right"/>
              <w:rPr>
                <w:rFonts w:ascii="Arial" w:hAnsi="Arial" w:cs="Arial"/>
                <w:color w:val="000000" w:themeColor="text1"/>
                <w:sz w:val="20"/>
                <w:szCs w:val="20"/>
                <w:lang w:val="en-GB"/>
              </w:rPr>
            </w:pPr>
          </w:p>
        </w:tc>
        <w:tc>
          <w:tcPr>
            <w:tcW w:w="1728" w:type="dxa"/>
            <w:tcBorders>
              <w:top w:val="single" w:sz="4" w:space="0" w:color="auto"/>
              <w:left w:val="nil"/>
              <w:bottom w:val="nil"/>
              <w:right w:val="nil"/>
            </w:tcBorders>
          </w:tcPr>
          <w:p w14:paraId="21603D54" w14:textId="77777777" w:rsidR="00256FA2" w:rsidRPr="004278BE" w:rsidRDefault="00256FA2">
            <w:pPr>
              <w:ind w:right="-72"/>
              <w:jc w:val="right"/>
              <w:rPr>
                <w:rFonts w:ascii="Arial" w:hAnsi="Arial" w:cs="Arial"/>
                <w:color w:val="000000" w:themeColor="text1"/>
                <w:sz w:val="20"/>
                <w:szCs w:val="20"/>
                <w:lang w:val="en-GB"/>
              </w:rPr>
            </w:pPr>
          </w:p>
        </w:tc>
      </w:tr>
      <w:tr w:rsidR="00256FA2" w:rsidRPr="004278BE" w14:paraId="5AB526C0" w14:textId="77777777">
        <w:tc>
          <w:tcPr>
            <w:tcW w:w="5319" w:type="dxa"/>
            <w:tcBorders>
              <w:top w:val="nil"/>
              <w:left w:val="nil"/>
              <w:bottom w:val="nil"/>
              <w:right w:val="nil"/>
            </w:tcBorders>
            <w:shd w:val="clear" w:color="000000" w:fill="auto"/>
            <w:noWrap/>
            <w:vAlign w:val="center"/>
          </w:tcPr>
          <w:p w14:paraId="7C6EE24D" w14:textId="77777777" w:rsidR="00256FA2" w:rsidRPr="004278BE" w:rsidRDefault="00BC2AC7">
            <w:pPr>
              <w:overflowPunct/>
              <w:autoSpaceDE/>
              <w:autoSpaceDN/>
              <w:adjustRightInd/>
              <w:ind w:left="176"/>
              <w:textAlignment w:val="auto"/>
              <w:rPr>
                <w:rFonts w:ascii="Arial" w:hAnsi="Arial" w:cs="Arial"/>
                <w:color w:val="000000" w:themeColor="text1"/>
                <w:sz w:val="20"/>
                <w:szCs w:val="20"/>
                <w:cs/>
              </w:rPr>
            </w:pPr>
            <w:r w:rsidRPr="004278BE">
              <w:rPr>
                <w:rFonts w:ascii="Arial" w:hAnsi="Arial" w:cs="Arial"/>
                <w:color w:val="000000" w:themeColor="text1"/>
                <w:sz w:val="20"/>
                <w:szCs w:val="20"/>
              </w:rPr>
              <w:t>Fire</w:t>
            </w:r>
          </w:p>
        </w:tc>
        <w:tc>
          <w:tcPr>
            <w:tcW w:w="1728" w:type="dxa"/>
            <w:tcBorders>
              <w:top w:val="nil"/>
              <w:left w:val="nil"/>
              <w:bottom w:val="nil"/>
              <w:right w:val="nil"/>
            </w:tcBorders>
            <w:shd w:val="clear" w:color="auto" w:fill="FAFAFA"/>
            <w:noWrap/>
          </w:tcPr>
          <w:p w14:paraId="44EC8D1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1,274,479,936</w:t>
            </w:r>
          </w:p>
        </w:tc>
        <w:tc>
          <w:tcPr>
            <w:tcW w:w="1728" w:type="dxa"/>
            <w:tcBorders>
              <w:top w:val="nil"/>
              <w:left w:val="nil"/>
              <w:bottom w:val="nil"/>
              <w:right w:val="nil"/>
            </w:tcBorders>
          </w:tcPr>
          <w:p w14:paraId="41EDCBED"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1,180,880,889</w:t>
            </w:r>
          </w:p>
        </w:tc>
      </w:tr>
      <w:tr w:rsidR="00256FA2" w:rsidRPr="004278BE" w14:paraId="0723B40D" w14:textId="77777777">
        <w:tc>
          <w:tcPr>
            <w:tcW w:w="5319" w:type="dxa"/>
            <w:tcBorders>
              <w:top w:val="nil"/>
              <w:left w:val="nil"/>
              <w:bottom w:val="nil"/>
              <w:right w:val="nil"/>
            </w:tcBorders>
            <w:shd w:val="clear" w:color="000000" w:fill="auto"/>
            <w:noWrap/>
            <w:vAlign w:val="center"/>
            <w:hideMark/>
          </w:tcPr>
          <w:p w14:paraId="729C83EA"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Marine and transportation</w:t>
            </w:r>
          </w:p>
        </w:tc>
        <w:tc>
          <w:tcPr>
            <w:tcW w:w="1728" w:type="dxa"/>
            <w:tcBorders>
              <w:top w:val="nil"/>
              <w:left w:val="nil"/>
              <w:bottom w:val="nil"/>
              <w:right w:val="nil"/>
            </w:tcBorders>
            <w:shd w:val="clear" w:color="auto" w:fill="FAFAFA"/>
            <w:noWrap/>
          </w:tcPr>
          <w:p w14:paraId="797DA4FC"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62,285,954</w:t>
            </w:r>
          </w:p>
        </w:tc>
        <w:tc>
          <w:tcPr>
            <w:tcW w:w="1728" w:type="dxa"/>
            <w:tcBorders>
              <w:top w:val="nil"/>
              <w:left w:val="nil"/>
              <w:bottom w:val="nil"/>
              <w:right w:val="nil"/>
            </w:tcBorders>
          </w:tcPr>
          <w:p w14:paraId="642F56D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44,107,755</w:t>
            </w:r>
          </w:p>
        </w:tc>
      </w:tr>
      <w:tr w:rsidR="00256FA2" w:rsidRPr="004278BE" w14:paraId="67F9C61D" w14:textId="77777777">
        <w:tc>
          <w:tcPr>
            <w:tcW w:w="5319" w:type="dxa"/>
            <w:tcBorders>
              <w:top w:val="nil"/>
              <w:left w:val="nil"/>
              <w:bottom w:val="nil"/>
              <w:right w:val="nil"/>
            </w:tcBorders>
            <w:shd w:val="clear" w:color="000000" w:fill="auto"/>
            <w:noWrap/>
            <w:vAlign w:val="center"/>
            <w:hideMark/>
          </w:tcPr>
          <w:p w14:paraId="7FBF1BCE"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Motor</w:t>
            </w:r>
          </w:p>
        </w:tc>
        <w:tc>
          <w:tcPr>
            <w:tcW w:w="1728" w:type="dxa"/>
            <w:tcBorders>
              <w:top w:val="nil"/>
              <w:left w:val="nil"/>
              <w:bottom w:val="nil"/>
              <w:right w:val="nil"/>
            </w:tcBorders>
            <w:shd w:val="clear" w:color="auto" w:fill="FAFAFA"/>
            <w:noWrap/>
          </w:tcPr>
          <w:p w14:paraId="619A99C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2,414,994,933</w:t>
            </w:r>
          </w:p>
        </w:tc>
        <w:tc>
          <w:tcPr>
            <w:tcW w:w="1728" w:type="dxa"/>
            <w:tcBorders>
              <w:top w:val="nil"/>
              <w:left w:val="nil"/>
              <w:bottom w:val="nil"/>
              <w:right w:val="nil"/>
            </w:tcBorders>
          </w:tcPr>
          <w:p w14:paraId="030B6A4D"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2,040,498,695</w:t>
            </w:r>
          </w:p>
        </w:tc>
      </w:tr>
      <w:tr w:rsidR="00256FA2" w:rsidRPr="004278BE" w14:paraId="7B7F9CBA" w14:textId="77777777">
        <w:tc>
          <w:tcPr>
            <w:tcW w:w="5319" w:type="dxa"/>
            <w:tcBorders>
              <w:top w:val="nil"/>
              <w:left w:val="nil"/>
              <w:bottom w:val="nil"/>
              <w:right w:val="nil"/>
            </w:tcBorders>
            <w:shd w:val="clear" w:color="000000" w:fill="auto"/>
            <w:noWrap/>
            <w:vAlign w:val="center"/>
            <w:hideMark/>
          </w:tcPr>
          <w:p w14:paraId="743244F0"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Personal accident</w:t>
            </w:r>
          </w:p>
        </w:tc>
        <w:tc>
          <w:tcPr>
            <w:tcW w:w="1728" w:type="dxa"/>
            <w:tcBorders>
              <w:top w:val="nil"/>
              <w:left w:val="nil"/>
              <w:right w:val="nil"/>
            </w:tcBorders>
            <w:shd w:val="clear" w:color="auto" w:fill="FAFAFA"/>
            <w:noWrap/>
          </w:tcPr>
          <w:p w14:paraId="478BAC70"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2,165,481,955</w:t>
            </w:r>
          </w:p>
        </w:tc>
        <w:tc>
          <w:tcPr>
            <w:tcW w:w="1728" w:type="dxa"/>
            <w:tcBorders>
              <w:top w:val="nil"/>
              <w:left w:val="nil"/>
              <w:right w:val="nil"/>
            </w:tcBorders>
          </w:tcPr>
          <w:p w14:paraId="54632B4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2,383,557,169</w:t>
            </w:r>
          </w:p>
        </w:tc>
      </w:tr>
      <w:tr w:rsidR="00256FA2" w:rsidRPr="004278BE" w14:paraId="507B33F8" w14:textId="77777777">
        <w:tc>
          <w:tcPr>
            <w:tcW w:w="5319" w:type="dxa"/>
            <w:tcBorders>
              <w:top w:val="nil"/>
              <w:left w:val="nil"/>
              <w:bottom w:val="nil"/>
              <w:right w:val="nil"/>
            </w:tcBorders>
            <w:shd w:val="clear" w:color="000000" w:fill="auto"/>
            <w:noWrap/>
            <w:vAlign w:val="center"/>
            <w:hideMark/>
          </w:tcPr>
          <w:p w14:paraId="69AC8148"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Miscellaneous</w:t>
            </w:r>
          </w:p>
        </w:tc>
        <w:tc>
          <w:tcPr>
            <w:tcW w:w="1728" w:type="dxa"/>
            <w:tcBorders>
              <w:top w:val="nil"/>
              <w:left w:val="nil"/>
              <w:bottom w:val="single" w:sz="4" w:space="0" w:color="auto"/>
              <w:right w:val="nil"/>
            </w:tcBorders>
            <w:shd w:val="clear" w:color="auto" w:fill="FAFAFA"/>
            <w:noWrap/>
          </w:tcPr>
          <w:p w14:paraId="19E88EC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1,753,278,754</w:t>
            </w:r>
          </w:p>
        </w:tc>
        <w:tc>
          <w:tcPr>
            <w:tcW w:w="1728" w:type="dxa"/>
            <w:tcBorders>
              <w:top w:val="nil"/>
              <w:left w:val="nil"/>
              <w:bottom w:val="single" w:sz="4" w:space="0" w:color="auto"/>
              <w:right w:val="nil"/>
            </w:tcBorders>
          </w:tcPr>
          <w:p w14:paraId="09BA7084"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881,847,969</w:t>
            </w:r>
          </w:p>
        </w:tc>
      </w:tr>
      <w:tr w:rsidR="00256FA2" w:rsidRPr="004278BE" w14:paraId="4BBBED91" w14:textId="77777777">
        <w:tc>
          <w:tcPr>
            <w:tcW w:w="5319" w:type="dxa"/>
            <w:tcBorders>
              <w:top w:val="nil"/>
              <w:left w:val="nil"/>
              <w:bottom w:val="nil"/>
              <w:right w:val="nil"/>
            </w:tcBorders>
            <w:shd w:val="clear" w:color="000000" w:fill="auto"/>
            <w:noWrap/>
            <w:vAlign w:val="center"/>
          </w:tcPr>
          <w:p w14:paraId="21859DE4" w14:textId="77777777" w:rsidR="00256FA2" w:rsidRPr="004278BE" w:rsidRDefault="00256FA2">
            <w:pPr>
              <w:overflowPunct/>
              <w:autoSpaceDE/>
              <w:autoSpaceDN/>
              <w:adjustRightInd/>
              <w:ind w:left="176"/>
              <w:textAlignment w:val="auto"/>
              <w:rPr>
                <w:rFonts w:ascii="Arial" w:hAnsi="Arial" w:cs="Arial"/>
                <w:color w:val="000000" w:themeColor="text1"/>
                <w:sz w:val="20"/>
                <w:szCs w:val="20"/>
              </w:rPr>
            </w:pPr>
          </w:p>
        </w:tc>
        <w:tc>
          <w:tcPr>
            <w:tcW w:w="1728" w:type="dxa"/>
            <w:tcBorders>
              <w:top w:val="single" w:sz="4" w:space="0" w:color="auto"/>
              <w:left w:val="nil"/>
              <w:right w:val="nil"/>
            </w:tcBorders>
            <w:shd w:val="clear" w:color="auto" w:fill="FAFAFA"/>
            <w:noWrap/>
          </w:tcPr>
          <w:p w14:paraId="1E0703C7" w14:textId="77777777" w:rsidR="00256FA2" w:rsidRPr="004278BE" w:rsidRDefault="00256FA2">
            <w:pPr>
              <w:ind w:right="-72"/>
              <w:jc w:val="right"/>
              <w:rPr>
                <w:rFonts w:ascii="Arial" w:hAnsi="Arial" w:cs="Arial"/>
                <w:color w:val="000000" w:themeColor="text1"/>
                <w:sz w:val="20"/>
                <w:szCs w:val="20"/>
                <w:lang w:val="en-GB"/>
              </w:rPr>
            </w:pPr>
          </w:p>
        </w:tc>
        <w:tc>
          <w:tcPr>
            <w:tcW w:w="1728" w:type="dxa"/>
            <w:tcBorders>
              <w:top w:val="single" w:sz="4" w:space="0" w:color="auto"/>
              <w:left w:val="nil"/>
              <w:right w:val="nil"/>
            </w:tcBorders>
          </w:tcPr>
          <w:p w14:paraId="0E28BBDE" w14:textId="77777777" w:rsidR="00256FA2" w:rsidRPr="004278BE" w:rsidRDefault="00256FA2">
            <w:pPr>
              <w:ind w:right="-72"/>
              <w:jc w:val="right"/>
              <w:rPr>
                <w:rFonts w:ascii="Arial" w:hAnsi="Arial" w:cs="Arial"/>
                <w:color w:val="000000" w:themeColor="text1"/>
                <w:sz w:val="20"/>
                <w:szCs w:val="20"/>
                <w:lang w:val="en-GB"/>
              </w:rPr>
            </w:pPr>
          </w:p>
        </w:tc>
      </w:tr>
      <w:tr w:rsidR="00256FA2" w:rsidRPr="004278BE" w14:paraId="3CC2398F" w14:textId="77777777">
        <w:tc>
          <w:tcPr>
            <w:tcW w:w="5319" w:type="dxa"/>
            <w:tcBorders>
              <w:top w:val="nil"/>
              <w:left w:val="nil"/>
              <w:bottom w:val="nil"/>
              <w:right w:val="nil"/>
            </w:tcBorders>
            <w:shd w:val="clear" w:color="000000" w:fill="auto"/>
            <w:noWrap/>
            <w:vAlign w:val="center"/>
            <w:hideMark/>
          </w:tcPr>
          <w:p w14:paraId="0395BD2E" w14:textId="77777777" w:rsidR="00256FA2" w:rsidRPr="004278BE" w:rsidRDefault="00BC2AC7">
            <w:pPr>
              <w:overflowPunct/>
              <w:autoSpaceDE/>
              <w:autoSpaceDN/>
              <w:adjustRightInd/>
              <w:ind w:left="176"/>
              <w:textAlignment w:val="auto"/>
              <w:rPr>
                <w:rFonts w:ascii="Arial" w:hAnsi="Arial" w:cs="Arial"/>
                <w:color w:val="000000" w:themeColor="text1"/>
                <w:sz w:val="20"/>
                <w:szCs w:val="20"/>
              </w:rPr>
            </w:pPr>
            <w:r w:rsidRPr="004278BE">
              <w:rPr>
                <w:rFonts w:ascii="Arial" w:hAnsi="Arial" w:cs="Arial"/>
                <w:color w:val="000000" w:themeColor="text1"/>
                <w:sz w:val="20"/>
                <w:szCs w:val="20"/>
              </w:rPr>
              <w:t>Total</w:t>
            </w:r>
          </w:p>
        </w:tc>
        <w:tc>
          <w:tcPr>
            <w:tcW w:w="1728" w:type="dxa"/>
            <w:tcBorders>
              <w:left w:val="nil"/>
              <w:bottom w:val="single" w:sz="4" w:space="0" w:color="auto"/>
              <w:right w:val="nil"/>
            </w:tcBorders>
            <w:shd w:val="clear" w:color="auto" w:fill="FAFAFA"/>
            <w:noWrap/>
          </w:tcPr>
          <w:p w14:paraId="2287379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7,670,521,532</w:t>
            </w:r>
          </w:p>
        </w:tc>
        <w:tc>
          <w:tcPr>
            <w:tcW w:w="1728" w:type="dxa"/>
            <w:tcBorders>
              <w:left w:val="nil"/>
              <w:bottom w:val="single" w:sz="4" w:space="0" w:color="auto"/>
              <w:right w:val="nil"/>
            </w:tcBorders>
          </w:tcPr>
          <w:p w14:paraId="386CB0AA"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6,530,892,477</w:t>
            </w:r>
          </w:p>
        </w:tc>
      </w:tr>
    </w:tbl>
    <w:p w14:paraId="0226E796" w14:textId="77777777" w:rsidR="00256FA2" w:rsidRPr="004278BE" w:rsidRDefault="00256FA2">
      <w:pPr>
        <w:tabs>
          <w:tab w:val="left" w:pos="540"/>
        </w:tabs>
        <w:overflowPunct/>
        <w:autoSpaceDE/>
        <w:autoSpaceDN/>
        <w:adjustRightInd/>
        <w:textAlignment w:val="auto"/>
        <w:rPr>
          <w:rFonts w:ascii="Arial" w:hAnsi="Arial" w:cs="Arial"/>
          <w:b/>
          <w:bCs/>
          <w:color w:val="000000" w:themeColor="text1"/>
          <w:sz w:val="20"/>
          <w:szCs w:val="20"/>
        </w:rPr>
      </w:pPr>
    </w:p>
    <w:p w14:paraId="298F27A8" w14:textId="77777777" w:rsidR="00256FA2" w:rsidRPr="004278BE" w:rsidRDefault="00256FA2">
      <w:pPr>
        <w:tabs>
          <w:tab w:val="left" w:pos="540"/>
        </w:tabs>
        <w:overflowPunct/>
        <w:autoSpaceDE/>
        <w:autoSpaceDN/>
        <w:adjustRightInd/>
        <w:textAlignment w:val="auto"/>
        <w:rPr>
          <w:rFonts w:ascii="Arial" w:hAnsi="Arial" w:cs="Arial"/>
          <w:b/>
          <w:bCs/>
          <w:color w:val="000000" w:themeColor="text1"/>
          <w:sz w:val="20"/>
          <w:szCs w:val="20"/>
        </w:rPr>
      </w:pPr>
    </w:p>
    <w:p w14:paraId="73F11A6B"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2FC2587C" w14:textId="77777777">
        <w:trPr>
          <w:trHeight w:val="386"/>
        </w:trPr>
        <w:tc>
          <w:tcPr>
            <w:tcW w:w="9043" w:type="dxa"/>
            <w:shd w:val="clear" w:color="auto" w:fill="FFA543"/>
            <w:vAlign w:val="center"/>
          </w:tcPr>
          <w:p w14:paraId="038F692B"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8</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Cash and cash equivalents</w:t>
            </w:r>
          </w:p>
        </w:tc>
      </w:tr>
    </w:tbl>
    <w:p w14:paraId="4DC959EC" w14:textId="77777777" w:rsidR="00256FA2" w:rsidRPr="004278BE" w:rsidRDefault="00256FA2">
      <w:pPr>
        <w:overflowPunct/>
        <w:autoSpaceDE/>
        <w:autoSpaceDN/>
        <w:adjustRightInd/>
        <w:textAlignment w:val="auto"/>
        <w:rPr>
          <w:rFonts w:ascii="Arial" w:hAnsi="Arial" w:cs="Arial"/>
          <w:b/>
          <w:bCs/>
          <w:color w:val="000000" w:themeColor="text1"/>
          <w:sz w:val="20"/>
          <w:szCs w:val="20"/>
        </w:rPr>
      </w:pPr>
    </w:p>
    <w:tbl>
      <w:tblPr>
        <w:tblW w:w="9072" w:type="dxa"/>
        <w:tblInd w:w="-72" w:type="dxa"/>
        <w:tblLayout w:type="fixed"/>
        <w:tblLook w:val="0000" w:firstRow="0" w:lastRow="0" w:firstColumn="0" w:lastColumn="0" w:noHBand="0" w:noVBand="0"/>
      </w:tblPr>
      <w:tblGrid>
        <w:gridCol w:w="5760"/>
        <w:gridCol w:w="1656"/>
        <w:gridCol w:w="1656"/>
      </w:tblGrid>
      <w:tr w:rsidR="00256FA2" w:rsidRPr="004278BE" w14:paraId="45551830" w14:textId="77777777">
        <w:tc>
          <w:tcPr>
            <w:tcW w:w="5760" w:type="dxa"/>
            <w:tcBorders>
              <w:top w:val="nil"/>
              <w:left w:val="nil"/>
              <w:bottom w:val="nil"/>
              <w:right w:val="nil"/>
            </w:tcBorders>
            <w:vAlign w:val="bottom"/>
          </w:tcPr>
          <w:p w14:paraId="408B9A83" w14:textId="77777777" w:rsidR="00256FA2" w:rsidRPr="004278BE" w:rsidRDefault="00256FA2" w:rsidP="006C4E09">
            <w:pPr>
              <w:pStyle w:val="a"/>
              <w:tabs>
                <w:tab w:val="right" w:pos="7200"/>
                <w:tab w:val="right" w:pos="9000"/>
                <w:tab w:val="right" w:pos="10620"/>
                <w:tab w:val="right" w:pos="11880"/>
                <w:tab w:val="right" w:pos="13140"/>
                <w:tab w:val="right" w:pos="14580"/>
              </w:tabs>
              <w:ind w:left="-33"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46B35D05"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56" w:type="dxa"/>
            <w:tcBorders>
              <w:top w:val="single" w:sz="4" w:space="0" w:color="auto"/>
              <w:left w:val="nil"/>
              <w:right w:val="nil"/>
            </w:tcBorders>
            <w:vAlign w:val="bottom"/>
          </w:tcPr>
          <w:p w14:paraId="6A0462F4"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3A7B62A" w14:textId="77777777">
        <w:tc>
          <w:tcPr>
            <w:tcW w:w="5760" w:type="dxa"/>
            <w:tcBorders>
              <w:top w:val="nil"/>
              <w:left w:val="nil"/>
              <w:bottom w:val="nil"/>
              <w:right w:val="nil"/>
            </w:tcBorders>
            <w:vAlign w:val="bottom"/>
          </w:tcPr>
          <w:p w14:paraId="6C8DB257" w14:textId="77777777" w:rsidR="00256FA2" w:rsidRPr="004278BE" w:rsidRDefault="00256FA2" w:rsidP="006C4E09">
            <w:pPr>
              <w:pStyle w:val="a"/>
              <w:tabs>
                <w:tab w:val="right" w:pos="7200"/>
                <w:tab w:val="right" w:pos="9000"/>
                <w:tab w:val="right" w:pos="10620"/>
                <w:tab w:val="right" w:pos="11880"/>
                <w:tab w:val="right" w:pos="13140"/>
                <w:tab w:val="right" w:pos="14580"/>
              </w:tabs>
              <w:ind w:left="-33"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12FFA9B2"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751DCF54"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46161304" w14:textId="77777777">
        <w:trPr>
          <w:trHeight w:val="87"/>
        </w:trPr>
        <w:tc>
          <w:tcPr>
            <w:tcW w:w="5760" w:type="dxa"/>
            <w:tcBorders>
              <w:top w:val="nil"/>
              <w:left w:val="nil"/>
              <w:bottom w:val="nil"/>
              <w:right w:val="nil"/>
            </w:tcBorders>
            <w:vAlign w:val="bottom"/>
          </w:tcPr>
          <w:p w14:paraId="24042B6C" w14:textId="77777777" w:rsidR="00256FA2" w:rsidRPr="004278BE" w:rsidRDefault="00256FA2" w:rsidP="006C4E09">
            <w:pPr>
              <w:pStyle w:val="a"/>
              <w:tabs>
                <w:tab w:val="right" w:pos="7200"/>
                <w:tab w:val="right" w:pos="9000"/>
                <w:tab w:val="right" w:pos="10620"/>
                <w:tab w:val="right" w:pos="11880"/>
                <w:tab w:val="right" w:pos="13140"/>
                <w:tab w:val="right" w:pos="14580"/>
              </w:tabs>
              <w:ind w:left="-33"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F02909F"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3072FB0E"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r>
      <w:tr w:rsidR="00256FA2" w:rsidRPr="004278BE" w14:paraId="0524F1D6" w14:textId="77777777">
        <w:tc>
          <w:tcPr>
            <w:tcW w:w="5760" w:type="dxa"/>
            <w:tcBorders>
              <w:top w:val="nil"/>
              <w:left w:val="nil"/>
              <w:bottom w:val="nil"/>
              <w:right w:val="nil"/>
            </w:tcBorders>
            <w:vAlign w:val="bottom"/>
          </w:tcPr>
          <w:p w14:paraId="57E44C81" w14:textId="77777777" w:rsidR="00256FA2" w:rsidRPr="004278BE" w:rsidRDefault="00BC2AC7" w:rsidP="006C4E09">
            <w:pPr>
              <w:pStyle w:val="a"/>
              <w:ind w:left="-33" w:right="0"/>
              <w:jc w:val="both"/>
              <w:rPr>
                <w:rFonts w:ascii="Arial" w:cs="Arial"/>
                <w:color w:val="000000" w:themeColor="text1"/>
                <w:sz w:val="20"/>
                <w:szCs w:val="20"/>
                <w:lang w:val="en-US"/>
              </w:rPr>
            </w:pPr>
            <w:r w:rsidRPr="004278BE">
              <w:rPr>
                <w:rFonts w:ascii="Arial" w:cs="Arial"/>
                <w:color w:val="000000" w:themeColor="text1"/>
                <w:sz w:val="20"/>
                <w:szCs w:val="20"/>
                <w:lang w:val="en-US"/>
              </w:rPr>
              <w:t>Cash on hand</w:t>
            </w:r>
          </w:p>
        </w:tc>
        <w:tc>
          <w:tcPr>
            <w:tcW w:w="1656" w:type="dxa"/>
            <w:tcBorders>
              <w:top w:val="nil"/>
              <w:left w:val="nil"/>
              <w:bottom w:val="nil"/>
              <w:right w:val="nil"/>
            </w:tcBorders>
            <w:shd w:val="clear" w:color="auto" w:fill="FAFAFA"/>
            <w:vAlign w:val="bottom"/>
          </w:tcPr>
          <w:p w14:paraId="6C57D8B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1,306,767</w:t>
            </w:r>
          </w:p>
        </w:tc>
        <w:tc>
          <w:tcPr>
            <w:tcW w:w="1656" w:type="dxa"/>
            <w:tcBorders>
              <w:top w:val="nil"/>
              <w:left w:val="nil"/>
              <w:bottom w:val="nil"/>
              <w:right w:val="nil"/>
            </w:tcBorders>
            <w:vAlign w:val="bottom"/>
          </w:tcPr>
          <w:p w14:paraId="0121B4E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1,435,529</w:t>
            </w:r>
          </w:p>
        </w:tc>
      </w:tr>
      <w:tr w:rsidR="00256FA2" w:rsidRPr="004278BE" w14:paraId="5BBD2581" w14:textId="77777777">
        <w:tc>
          <w:tcPr>
            <w:tcW w:w="5760" w:type="dxa"/>
            <w:tcBorders>
              <w:top w:val="nil"/>
              <w:left w:val="nil"/>
              <w:bottom w:val="nil"/>
              <w:right w:val="nil"/>
            </w:tcBorders>
            <w:vAlign w:val="bottom"/>
          </w:tcPr>
          <w:p w14:paraId="755E46E7" w14:textId="77777777" w:rsidR="00256FA2" w:rsidRPr="004278BE" w:rsidRDefault="00BC2AC7" w:rsidP="006C4E09">
            <w:pPr>
              <w:pStyle w:val="a"/>
              <w:ind w:left="-33" w:right="0"/>
              <w:jc w:val="both"/>
              <w:rPr>
                <w:rFonts w:ascii="Arial" w:cs="Arial"/>
                <w:color w:val="000000" w:themeColor="text1"/>
                <w:sz w:val="20"/>
                <w:szCs w:val="20"/>
                <w:lang w:val="en-US"/>
              </w:rPr>
            </w:pPr>
            <w:r w:rsidRPr="004278BE">
              <w:rPr>
                <w:rFonts w:ascii="Arial" w:cs="Arial"/>
                <w:color w:val="000000" w:themeColor="text1"/>
                <w:sz w:val="20"/>
                <w:szCs w:val="20"/>
                <w:lang w:val="en-US"/>
              </w:rPr>
              <w:t>Bank deposits held at call</w:t>
            </w:r>
          </w:p>
        </w:tc>
        <w:tc>
          <w:tcPr>
            <w:tcW w:w="1656" w:type="dxa"/>
            <w:tcBorders>
              <w:top w:val="nil"/>
              <w:left w:val="nil"/>
              <w:bottom w:val="nil"/>
              <w:right w:val="nil"/>
            </w:tcBorders>
            <w:shd w:val="clear" w:color="auto" w:fill="FAFAFA"/>
            <w:vAlign w:val="bottom"/>
          </w:tcPr>
          <w:p w14:paraId="3CD2FF0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1,527,622,381</w:t>
            </w:r>
          </w:p>
        </w:tc>
        <w:tc>
          <w:tcPr>
            <w:tcW w:w="1656" w:type="dxa"/>
            <w:tcBorders>
              <w:top w:val="nil"/>
              <w:left w:val="nil"/>
              <w:bottom w:val="nil"/>
              <w:right w:val="nil"/>
            </w:tcBorders>
            <w:vAlign w:val="bottom"/>
          </w:tcPr>
          <w:p w14:paraId="058F0B9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1,316,532,493</w:t>
            </w:r>
          </w:p>
        </w:tc>
      </w:tr>
      <w:tr w:rsidR="00256FA2" w:rsidRPr="004278BE" w14:paraId="78136F1E" w14:textId="77777777">
        <w:tc>
          <w:tcPr>
            <w:tcW w:w="5760" w:type="dxa"/>
            <w:tcBorders>
              <w:top w:val="nil"/>
              <w:left w:val="nil"/>
              <w:bottom w:val="nil"/>
              <w:right w:val="nil"/>
            </w:tcBorders>
            <w:vAlign w:val="bottom"/>
          </w:tcPr>
          <w:p w14:paraId="0254AACC" w14:textId="77777777" w:rsidR="00256FA2" w:rsidRPr="004278BE" w:rsidRDefault="00BC2AC7" w:rsidP="006C4E09">
            <w:pPr>
              <w:pStyle w:val="a"/>
              <w:ind w:left="-33" w:right="0"/>
              <w:jc w:val="both"/>
              <w:rPr>
                <w:rFonts w:ascii="Arial" w:cs="Arial"/>
                <w:color w:val="000000" w:themeColor="text1"/>
                <w:sz w:val="20"/>
                <w:szCs w:val="20"/>
                <w:lang w:val="en-US"/>
              </w:rPr>
            </w:pPr>
            <w:r w:rsidRPr="004278BE">
              <w:rPr>
                <w:rFonts w:ascii="Arial" w:cs="Arial"/>
                <w:color w:val="000000" w:themeColor="text1"/>
                <w:sz w:val="20"/>
                <w:szCs w:val="20"/>
                <w:lang w:val="en-US"/>
              </w:rPr>
              <w:t>Bank deposits with fixed maturity and</w:t>
            </w:r>
          </w:p>
        </w:tc>
        <w:tc>
          <w:tcPr>
            <w:tcW w:w="1656" w:type="dxa"/>
            <w:tcBorders>
              <w:top w:val="nil"/>
              <w:left w:val="nil"/>
              <w:bottom w:val="nil"/>
              <w:right w:val="nil"/>
            </w:tcBorders>
            <w:shd w:val="clear" w:color="auto" w:fill="FAFAFA"/>
            <w:vAlign w:val="bottom"/>
          </w:tcPr>
          <w:p w14:paraId="0528FAED" w14:textId="77777777" w:rsidR="00256FA2" w:rsidRPr="004278BE" w:rsidRDefault="00256FA2">
            <w:pPr>
              <w:pStyle w:val="a"/>
              <w:ind w:right="-72"/>
              <w:jc w:val="right"/>
              <w:rPr>
                <w:rFonts w:ascii="Arial" w:cs="Arial"/>
                <w:color w:val="000000" w:themeColor="text1"/>
                <w:sz w:val="20"/>
                <w:szCs w:val="20"/>
                <w:lang w:val="en-US"/>
              </w:rPr>
            </w:pPr>
          </w:p>
        </w:tc>
        <w:tc>
          <w:tcPr>
            <w:tcW w:w="1656" w:type="dxa"/>
            <w:tcBorders>
              <w:top w:val="nil"/>
              <w:left w:val="nil"/>
              <w:bottom w:val="nil"/>
              <w:right w:val="nil"/>
            </w:tcBorders>
            <w:vAlign w:val="bottom"/>
          </w:tcPr>
          <w:p w14:paraId="102F0D07"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31B2003" w14:textId="77777777">
        <w:tc>
          <w:tcPr>
            <w:tcW w:w="5760" w:type="dxa"/>
            <w:tcBorders>
              <w:top w:val="nil"/>
              <w:left w:val="nil"/>
              <w:bottom w:val="nil"/>
              <w:right w:val="nil"/>
            </w:tcBorders>
            <w:vAlign w:val="bottom"/>
          </w:tcPr>
          <w:p w14:paraId="1C9ABB96" w14:textId="77777777" w:rsidR="00256FA2" w:rsidRPr="004278BE" w:rsidRDefault="00BC2AC7" w:rsidP="006C4E09">
            <w:pPr>
              <w:pStyle w:val="a"/>
              <w:ind w:left="-33" w:right="0"/>
              <w:jc w:val="both"/>
              <w:rPr>
                <w:rFonts w:ascii="Arial" w:cs="Arial"/>
                <w:color w:val="000000" w:themeColor="text1"/>
                <w:sz w:val="20"/>
                <w:szCs w:val="20"/>
                <w:lang w:val="en-US"/>
              </w:rPr>
            </w:pPr>
            <w:r w:rsidRPr="004278BE">
              <w:rPr>
                <w:rFonts w:ascii="Arial" w:cs="Arial"/>
                <w:color w:val="000000" w:themeColor="text1"/>
                <w:sz w:val="20"/>
                <w:szCs w:val="20"/>
                <w:lang w:val="en-US"/>
              </w:rPr>
              <w:t xml:space="preserve">   certificate of deposits</w:t>
            </w:r>
          </w:p>
        </w:tc>
        <w:tc>
          <w:tcPr>
            <w:tcW w:w="1656" w:type="dxa"/>
            <w:tcBorders>
              <w:top w:val="nil"/>
              <w:left w:val="nil"/>
              <w:bottom w:val="nil"/>
              <w:right w:val="nil"/>
            </w:tcBorders>
            <w:shd w:val="clear" w:color="auto" w:fill="FAFAFA"/>
            <w:vAlign w:val="bottom"/>
          </w:tcPr>
          <w:p w14:paraId="771B381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1,888,050,000</w:t>
            </w:r>
          </w:p>
        </w:tc>
        <w:tc>
          <w:tcPr>
            <w:tcW w:w="1656" w:type="dxa"/>
            <w:tcBorders>
              <w:top w:val="nil"/>
              <w:left w:val="nil"/>
              <w:bottom w:val="nil"/>
              <w:right w:val="nil"/>
            </w:tcBorders>
            <w:vAlign w:val="bottom"/>
          </w:tcPr>
          <w:p w14:paraId="6A43B8F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2,018,050,000</w:t>
            </w:r>
          </w:p>
        </w:tc>
      </w:tr>
      <w:tr w:rsidR="00256FA2" w:rsidRPr="004278BE" w14:paraId="0D322B61" w14:textId="77777777">
        <w:tc>
          <w:tcPr>
            <w:tcW w:w="5760" w:type="dxa"/>
            <w:tcBorders>
              <w:top w:val="nil"/>
              <w:left w:val="nil"/>
              <w:bottom w:val="nil"/>
              <w:right w:val="nil"/>
            </w:tcBorders>
            <w:vAlign w:val="bottom"/>
          </w:tcPr>
          <w:p w14:paraId="02A7F5D9" w14:textId="77777777" w:rsidR="00256FA2" w:rsidRPr="004278BE" w:rsidRDefault="00BC2AC7" w:rsidP="006C4E09">
            <w:pPr>
              <w:pStyle w:val="a"/>
              <w:ind w:left="-33" w:right="0"/>
              <w:jc w:val="both"/>
              <w:rPr>
                <w:rFonts w:ascii="Arial" w:cs="Arial"/>
                <w:color w:val="000000" w:themeColor="text1"/>
                <w:sz w:val="20"/>
                <w:szCs w:val="20"/>
                <w:lang w:val="en-US"/>
              </w:rPr>
            </w:pPr>
            <w:r w:rsidRPr="004278BE">
              <w:rPr>
                <w:rFonts w:ascii="Arial" w:cs="Arial"/>
                <w:color w:val="000000" w:themeColor="text1"/>
                <w:sz w:val="20"/>
                <w:szCs w:val="20"/>
                <w:lang w:val="en-GB"/>
              </w:rPr>
              <w:t xml:space="preserve">Investment in securities </w:t>
            </w:r>
            <w:r w:rsidRPr="004278BE">
              <w:rPr>
                <w:rFonts w:ascii="Arial" w:cs="Arial"/>
                <w:color w:val="000000" w:themeColor="text1"/>
                <w:sz w:val="20"/>
                <w:szCs w:val="20"/>
                <w:lang w:val="en-US"/>
              </w:rPr>
              <w:t>with maturity not over</w:t>
            </w:r>
          </w:p>
        </w:tc>
        <w:tc>
          <w:tcPr>
            <w:tcW w:w="1656" w:type="dxa"/>
            <w:tcBorders>
              <w:top w:val="nil"/>
              <w:left w:val="nil"/>
              <w:right w:val="nil"/>
            </w:tcBorders>
            <w:shd w:val="clear" w:color="auto" w:fill="FAFAFA"/>
            <w:vAlign w:val="bottom"/>
          </w:tcPr>
          <w:p w14:paraId="008F48BF" w14:textId="77777777" w:rsidR="00256FA2" w:rsidRPr="004278BE" w:rsidRDefault="00256FA2">
            <w:pPr>
              <w:pStyle w:val="a"/>
              <w:ind w:right="-72"/>
              <w:jc w:val="right"/>
              <w:rPr>
                <w:rFonts w:ascii="Arial" w:cs="Arial"/>
                <w:color w:val="000000" w:themeColor="text1"/>
                <w:sz w:val="20"/>
                <w:szCs w:val="20"/>
                <w:lang w:val="en-US"/>
              </w:rPr>
            </w:pPr>
          </w:p>
        </w:tc>
        <w:tc>
          <w:tcPr>
            <w:tcW w:w="1656" w:type="dxa"/>
            <w:tcBorders>
              <w:top w:val="nil"/>
              <w:left w:val="nil"/>
              <w:right w:val="nil"/>
            </w:tcBorders>
            <w:vAlign w:val="bottom"/>
          </w:tcPr>
          <w:p w14:paraId="13E682BC"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D890F9B" w14:textId="77777777">
        <w:tc>
          <w:tcPr>
            <w:tcW w:w="5760" w:type="dxa"/>
            <w:tcBorders>
              <w:top w:val="nil"/>
              <w:left w:val="nil"/>
              <w:bottom w:val="nil"/>
              <w:right w:val="nil"/>
            </w:tcBorders>
          </w:tcPr>
          <w:p w14:paraId="58B6DAB8" w14:textId="77777777" w:rsidR="00256FA2" w:rsidRPr="004278BE" w:rsidRDefault="00BC2AC7" w:rsidP="006C4E09">
            <w:pPr>
              <w:pStyle w:val="a"/>
              <w:ind w:left="-33" w:right="0"/>
              <w:jc w:val="both"/>
              <w:rPr>
                <w:rFonts w:ascii="Arial" w:cs="Arial"/>
                <w:color w:val="000000" w:themeColor="text1"/>
                <w:sz w:val="20"/>
                <w:szCs w:val="20"/>
                <w:cs/>
              </w:rPr>
            </w:pPr>
            <w:r w:rsidRPr="004278BE">
              <w:rPr>
                <w:rFonts w:ascii="Arial" w:cs="Arial"/>
                <w:color w:val="000000" w:themeColor="text1"/>
                <w:sz w:val="20"/>
                <w:szCs w:val="20"/>
                <w:lang w:val="en-US"/>
              </w:rPr>
              <w:t xml:space="preserve">   3 months from acquisition date</w:t>
            </w:r>
          </w:p>
        </w:tc>
        <w:tc>
          <w:tcPr>
            <w:tcW w:w="1656" w:type="dxa"/>
            <w:tcBorders>
              <w:top w:val="nil"/>
              <w:left w:val="nil"/>
              <w:bottom w:val="single" w:sz="4" w:space="0" w:color="auto"/>
              <w:right w:val="nil"/>
            </w:tcBorders>
            <w:shd w:val="clear" w:color="auto" w:fill="FAFAFA"/>
            <w:vAlign w:val="bottom"/>
          </w:tcPr>
          <w:p w14:paraId="79F1B6D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2,243,740,401</w:t>
            </w:r>
          </w:p>
        </w:tc>
        <w:tc>
          <w:tcPr>
            <w:tcW w:w="1656" w:type="dxa"/>
            <w:tcBorders>
              <w:top w:val="nil"/>
              <w:left w:val="nil"/>
              <w:bottom w:val="single" w:sz="4" w:space="0" w:color="auto"/>
              <w:right w:val="nil"/>
            </w:tcBorders>
            <w:vAlign w:val="bottom"/>
          </w:tcPr>
          <w:p w14:paraId="49012F8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510,394,111</w:t>
            </w:r>
          </w:p>
        </w:tc>
      </w:tr>
      <w:tr w:rsidR="00256FA2" w:rsidRPr="004278BE" w14:paraId="560938A6" w14:textId="77777777">
        <w:trPr>
          <w:trHeight w:val="87"/>
        </w:trPr>
        <w:tc>
          <w:tcPr>
            <w:tcW w:w="5760" w:type="dxa"/>
            <w:tcBorders>
              <w:top w:val="nil"/>
              <w:left w:val="nil"/>
              <w:bottom w:val="nil"/>
              <w:right w:val="nil"/>
            </w:tcBorders>
            <w:vAlign w:val="bottom"/>
          </w:tcPr>
          <w:p w14:paraId="1E2884AD" w14:textId="77777777" w:rsidR="00256FA2" w:rsidRPr="004278BE" w:rsidRDefault="00256FA2" w:rsidP="006C4E09">
            <w:pPr>
              <w:pStyle w:val="a"/>
              <w:tabs>
                <w:tab w:val="right" w:pos="7200"/>
                <w:tab w:val="right" w:pos="9000"/>
                <w:tab w:val="right" w:pos="10620"/>
                <w:tab w:val="right" w:pos="11880"/>
                <w:tab w:val="right" w:pos="13140"/>
                <w:tab w:val="right" w:pos="14580"/>
              </w:tabs>
              <w:ind w:left="-33"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1376B2BF"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4BB41151"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r>
      <w:tr w:rsidR="00256FA2" w:rsidRPr="004278BE" w14:paraId="50F2B30F" w14:textId="77777777">
        <w:trPr>
          <w:trHeight w:val="66"/>
        </w:trPr>
        <w:tc>
          <w:tcPr>
            <w:tcW w:w="5760" w:type="dxa"/>
            <w:tcBorders>
              <w:top w:val="nil"/>
              <w:left w:val="nil"/>
              <w:bottom w:val="nil"/>
              <w:right w:val="nil"/>
            </w:tcBorders>
            <w:vAlign w:val="bottom"/>
          </w:tcPr>
          <w:p w14:paraId="3ACF2B8C" w14:textId="77777777" w:rsidR="00256FA2" w:rsidRPr="004278BE" w:rsidRDefault="00BC2AC7" w:rsidP="006C4E09">
            <w:pPr>
              <w:pStyle w:val="a"/>
              <w:ind w:left="-33" w:right="0"/>
              <w:jc w:val="both"/>
              <w:rPr>
                <w:rFonts w:ascii="Arial" w:cs="Arial"/>
                <w:b/>
                <w:bCs/>
                <w:color w:val="000000" w:themeColor="text1"/>
                <w:sz w:val="20"/>
                <w:szCs w:val="20"/>
                <w:lang w:val="en-US"/>
              </w:rPr>
            </w:pPr>
            <w:r w:rsidRPr="004278BE">
              <w:rPr>
                <w:rFonts w:ascii="Arial" w:cs="Arial"/>
                <w:color w:val="000000" w:themeColor="text1"/>
                <w:sz w:val="20"/>
                <w:szCs w:val="20"/>
                <w:lang w:val="en-US"/>
              </w:rPr>
              <w:t>Total cash and deposits at financial institutions</w:t>
            </w:r>
          </w:p>
        </w:tc>
        <w:tc>
          <w:tcPr>
            <w:tcW w:w="1656" w:type="dxa"/>
            <w:tcBorders>
              <w:top w:val="nil"/>
              <w:left w:val="nil"/>
              <w:bottom w:val="nil"/>
              <w:right w:val="nil"/>
            </w:tcBorders>
            <w:shd w:val="clear" w:color="auto" w:fill="FAFAFA"/>
            <w:vAlign w:val="bottom"/>
          </w:tcPr>
          <w:p w14:paraId="38C65B4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5,660,719,549</w:t>
            </w:r>
          </w:p>
        </w:tc>
        <w:tc>
          <w:tcPr>
            <w:tcW w:w="1656" w:type="dxa"/>
            <w:tcBorders>
              <w:top w:val="nil"/>
              <w:left w:val="nil"/>
              <w:bottom w:val="nil"/>
              <w:right w:val="nil"/>
            </w:tcBorders>
            <w:vAlign w:val="bottom"/>
          </w:tcPr>
          <w:p w14:paraId="2CA855D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3,846,412,133</w:t>
            </w:r>
          </w:p>
        </w:tc>
      </w:tr>
      <w:tr w:rsidR="00256FA2" w:rsidRPr="004278BE" w14:paraId="78C8125F" w14:textId="77777777">
        <w:tc>
          <w:tcPr>
            <w:tcW w:w="5760" w:type="dxa"/>
            <w:tcBorders>
              <w:top w:val="nil"/>
              <w:left w:val="nil"/>
              <w:bottom w:val="nil"/>
              <w:right w:val="nil"/>
            </w:tcBorders>
            <w:vAlign w:val="bottom"/>
          </w:tcPr>
          <w:p w14:paraId="09CC33FF" w14:textId="77777777" w:rsidR="00256FA2" w:rsidRPr="004278BE" w:rsidRDefault="00256FA2">
            <w:pPr>
              <w:pStyle w:val="a"/>
              <w:ind w:right="0"/>
              <w:jc w:val="both"/>
              <w:rPr>
                <w:rFonts w:ascii="Arial" w:cs="Arial"/>
                <w:color w:val="000000" w:themeColor="text1"/>
                <w:sz w:val="20"/>
                <w:szCs w:val="20"/>
                <w:lang w:val="en-US"/>
              </w:rPr>
            </w:pPr>
          </w:p>
        </w:tc>
        <w:tc>
          <w:tcPr>
            <w:tcW w:w="1656" w:type="dxa"/>
            <w:tcBorders>
              <w:top w:val="nil"/>
              <w:left w:val="nil"/>
              <w:bottom w:val="nil"/>
              <w:right w:val="nil"/>
            </w:tcBorders>
            <w:shd w:val="clear" w:color="auto" w:fill="FAFAFA"/>
            <w:vAlign w:val="bottom"/>
          </w:tcPr>
          <w:p w14:paraId="79F3868A" w14:textId="77777777" w:rsidR="00256FA2" w:rsidRPr="004278BE" w:rsidRDefault="00256FA2">
            <w:pPr>
              <w:pStyle w:val="a"/>
              <w:ind w:right="-72"/>
              <w:jc w:val="right"/>
              <w:rPr>
                <w:rFonts w:ascii="Arial" w:cs="Arial"/>
                <w:color w:val="000000" w:themeColor="text1"/>
                <w:sz w:val="20"/>
                <w:szCs w:val="20"/>
                <w:lang w:val="en-US"/>
              </w:rPr>
            </w:pPr>
          </w:p>
        </w:tc>
        <w:tc>
          <w:tcPr>
            <w:tcW w:w="1656" w:type="dxa"/>
            <w:tcBorders>
              <w:top w:val="nil"/>
              <w:left w:val="nil"/>
              <w:bottom w:val="nil"/>
              <w:right w:val="nil"/>
            </w:tcBorders>
            <w:vAlign w:val="bottom"/>
          </w:tcPr>
          <w:p w14:paraId="0E7D5239"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1E4D2430" w14:textId="77777777">
        <w:tc>
          <w:tcPr>
            <w:tcW w:w="5760" w:type="dxa"/>
            <w:tcBorders>
              <w:top w:val="nil"/>
              <w:left w:val="nil"/>
              <w:bottom w:val="nil"/>
              <w:right w:val="nil"/>
            </w:tcBorders>
            <w:vAlign w:val="bottom"/>
          </w:tcPr>
          <w:p w14:paraId="2E75B329" w14:textId="77777777" w:rsidR="00256FA2" w:rsidRPr="004278BE" w:rsidRDefault="00BC2AC7">
            <w:pPr>
              <w:pStyle w:val="a"/>
              <w:tabs>
                <w:tab w:val="left" w:pos="579"/>
              </w:tabs>
              <w:ind w:right="0"/>
              <w:jc w:val="both"/>
              <w:rPr>
                <w:rFonts w:ascii="Arial" w:cs="Arial"/>
                <w:color w:val="000000" w:themeColor="text1"/>
                <w:sz w:val="20"/>
                <w:szCs w:val="20"/>
                <w:lang w:val="en-US"/>
              </w:rPr>
            </w:pPr>
            <w:r w:rsidRPr="004278BE">
              <w:rPr>
                <w:rFonts w:ascii="Arial" w:cs="Arial"/>
                <w:color w:val="000000" w:themeColor="text1"/>
                <w:sz w:val="20"/>
                <w:szCs w:val="20"/>
                <w:u w:val="single"/>
                <w:lang w:val="en-US"/>
              </w:rPr>
              <w:t>Less</w:t>
            </w:r>
            <w:r w:rsidRPr="004278BE">
              <w:rPr>
                <w:rFonts w:ascii="Arial" w:cs="Arial"/>
                <w:color w:val="000000" w:themeColor="text1"/>
                <w:sz w:val="20"/>
                <w:szCs w:val="20"/>
                <w:lang w:val="en-US"/>
              </w:rPr>
              <w:tab/>
              <w:t xml:space="preserve">Deposits at banks and other institutions with </w:t>
            </w:r>
          </w:p>
        </w:tc>
        <w:tc>
          <w:tcPr>
            <w:tcW w:w="1656" w:type="dxa"/>
            <w:tcBorders>
              <w:top w:val="nil"/>
              <w:left w:val="nil"/>
              <w:bottom w:val="nil"/>
              <w:right w:val="nil"/>
            </w:tcBorders>
            <w:shd w:val="clear" w:color="auto" w:fill="FAFAFA"/>
            <w:vAlign w:val="bottom"/>
          </w:tcPr>
          <w:p w14:paraId="7466EE0E" w14:textId="77777777" w:rsidR="00256FA2" w:rsidRPr="004278BE" w:rsidRDefault="00256FA2">
            <w:pPr>
              <w:pStyle w:val="a"/>
              <w:ind w:right="-72"/>
              <w:jc w:val="right"/>
              <w:rPr>
                <w:rFonts w:ascii="Arial" w:cs="Arial"/>
                <w:color w:val="000000" w:themeColor="text1"/>
                <w:sz w:val="20"/>
                <w:szCs w:val="20"/>
                <w:lang w:val="en-US"/>
              </w:rPr>
            </w:pPr>
          </w:p>
        </w:tc>
        <w:tc>
          <w:tcPr>
            <w:tcW w:w="1656" w:type="dxa"/>
            <w:tcBorders>
              <w:top w:val="nil"/>
              <w:left w:val="nil"/>
              <w:bottom w:val="nil"/>
              <w:right w:val="nil"/>
            </w:tcBorders>
            <w:vAlign w:val="bottom"/>
          </w:tcPr>
          <w:p w14:paraId="2BC777D6"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8DBD589" w14:textId="77777777">
        <w:tc>
          <w:tcPr>
            <w:tcW w:w="5760" w:type="dxa"/>
            <w:tcBorders>
              <w:top w:val="nil"/>
              <w:left w:val="nil"/>
              <w:bottom w:val="nil"/>
              <w:right w:val="nil"/>
            </w:tcBorders>
            <w:vAlign w:val="bottom"/>
          </w:tcPr>
          <w:p w14:paraId="1071F7F1" w14:textId="77777777" w:rsidR="00256FA2" w:rsidRPr="004278BE" w:rsidRDefault="00BC2AC7">
            <w:pPr>
              <w:pStyle w:val="a"/>
              <w:tabs>
                <w:tab w:val="left" w:pos="579"/>
              </w:tabs>
              <w:ind w:right="0"/>
              <w:jc w:val="both"/>
              <w:rPr>
                <w:rFonts w:ascii="Arial" w:cs="Arial"/>
                <w:color w:val="000000" w:themeColor="text1"/>
                <w:sz w:val="20"/>
                <w:szCs w:val="20"/>
                <w:u w:val="single"/>
                <w:lang w:val="en-US"/>
              </w:rPr>
            </w:pPr>
            <w:r w:rsidRPr="004278BE">
              <w:rPr>
                <w:rFonts w:ascii="Arial" w:cs="Arial"/>
                <w:color w:val="000000" w:themeColor="text1"/>
                <w:sz w:val="20"/>
                <w:szCs w:val="20"/>
                <w:lang w:val="en-US"/>
              </w:rPr>
              <w:tab/>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maturity over 3 months from acquisition</w:t>
            </w:r>
          </w:p>
        </w:tc>
        <w:tc>
          <w:tcPr>
            <w:tcW w:w="1656" w:type="dxa"/>
            <w:tcBorders>
              <w:top w:val="nil"/>
              <w:left w:val="nil"/>
              <w:bottom w:val="nil"/>
              <w:right w:val="nil"/>
            </w:tcBorders>
            <w:shd w:val="clear" w:color="auto" w:fill="FAFAFA"/>
            <w:vAlign w:val="bottom"/>
          </w:tcPr>
          <w:p w14:paraId="7F419C5B" w14:textId="77777777" w:rsidR="00256FA2" w:rsidRPr="004278BE" w:rsidRDefault="00256FA2">
            <w:pPr>
              <w:pStyle w:val="a"/>
              <w:ind w:right="-72"/>
              <w:jc w:val="right"/>
              <w:rPr>
                <w:rFonts w:ascii="Arial" w:cs="Arial"/>
                <w:color w:val="000000" w:themeColor="text1"/>
                <w:sz w:val="20"/>
                <w:szCs w:val="20"/>
                <w:lang w:val="en-US"/>
              </w:rPr>
            </w:pPr>
          </w:p>
        </w:tc>
        <w:tc>
          <w:tcPr>
            <w:tcW w:w="1656" w:type="dxa"/>
            <w:tcBorders>
              <w:top w:val="nil"/>
              <w:left w:val="nil"/>
              <w:bottom w:val="nil"/>
              <w:right w:val="nil"/>
            </w:tcBorders>
            <w:vAlign w:val="bottom"/>
          </w:tcPr>
          <w:p w14:paraId="13185E06"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7E4E0699" w14:textId="77777777">
        <w:tc>
          <w:tcPr>
            <w:tcW w:w="5760" w:type="dxa"/>
            <w:tcBorders>
              <w:top w:val="nil"/>
              <w:left w:val="nil"/>
              <w:bottom w:val="nil"/>
              <w:right w:val="nil"/>
            </w:tcBorders>
            <w:vAlign w:val="bottom"/>
          </w:tcPr>
          <w:p w14:paraId="149BBBF1" w14:textId="77777777" w:rsidR="00256FA2" w:rsidRPr="004278BE" w:rsidRDefault="00BC2AC7">
            <w:pPr>
              <w:pStyle w:val="a"/>
              <w:tabs>
                <w:tab w:val="left" w:pos="579"/>
              </w:tabs>
              <w:ind w:right="0"/>
              <w:jc w:val="both"/>
              <w:rPr>
                <w:rFonts w:ascii="Arial" w:cs="Arial"/>
                <w:color w:val="000000" w:themeColor="text1"/>
                <w:sz w:val="20"/>
                <w:szCs w:val="20"/>
                <w:lang w:val="en-US"/>
              </w:rPr>
            </w:pPr>
            <w:r w:rsidRPr="004278BE">
              <w:rPr>
                <w:rFonts w:ascii="Arial" w:cs="Arial"/>
                <w:color w:val="000000" w:themeColor="text1"/>
                <w:sz w:val="20"/>
                <w:szCs w:val="20"/>
                <w:cs/>
                <w:lang w:val="en-US"/>
              </w:rPr>
              <w:tab/>
            </w:r>
            <w:r w:rsidRPr="004278BE">
              <w:rPr>
                <w:rFonts w:ascii="Arial" w:cs="Arial"/>
                <w:color w:val="000000" w:themeColor="text1"/>
                <w:sz w:val="20"/>
                <w:szCs w:val="20"/>
                <w:lang w:val="en-US"/>
              </w:rPr>
              <w:t xml:space="preserve">   date </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Note 12</w:t>
            </w:r>
            <w:r w:rsidRPr="004278BE">
              <w:rPr>
                <w:rFonts w:ascii="Arial" w:cs="Arial"/>
                <w:color w:val="000000" w:themeColor="text1"/>
                <w:sz w:val="20"/>
                <w:szCs w:val="20"/>
                <w:cs/>
                <w:lang w:val="en-US"/>
              </w:rPr>
              <w:t>)</w:t>
            </w:r>
          </w:p>
        </w:tc>
        <w:tc>
          <w:tcPr>
            <w:tcW w:w="1656" w:type="dxa"/>
            <w:tcBorders>
              <w:top w:val="nil"/>
              <w:left w:val="nil"/>
              <w:right w:val="nil"/>
            </w:tcBorders>
            <w:shd w:val="clear" w:color="auto" w:fill="FAFAFA"/>
            <w:vAlign w:val="bottom"/>
          </w:tcPr>
          <w:p w14:paraId="3585D7D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1,763,950,000</w:t>
            </w:r>
            <w:r w:rsidRPr="004278BE">
              <w:rPr>
                <w:rFonts w:ascii="Arial" w:cs="Arial"/>
                <w:color w:val="000000" w:themeColor="text1"/>
                <w:sz w:val="20"/>
                <w:szCs w:val="20"/>
                <w:cs/>
                <w:lang w:val="en-US"/>
              </w:rPr>
              <w:t>)</w:t>
            </w:r>
          </w:p>
        </w:tc>
        <w:tc>
          <w:tcPr>
            <w:tcW w:w="1656" w:type="dxa"/>
            <w:tcBorders>
              <w:top w:val="nil"/>
              <w:left w:val="nil"/>
              <w:right w:val="nil"/>
            </w:tcBorders>
            <w:vAlign w:val="bottom"/>
          </w:tcPr>
          <w:p w14:paraId="6AB6B51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1,963,500,000</w:t>
            </w:r>
            <w:r w:rsidRPr="004278BE">
              <w:rPr>
                <w:rFonts w:ascii="Arial" w:cs="Arial"/>
                <w:color w:val="000000" w:themeColor="text1"/>
                <w:sz w:val="20"/>
                <w:szCs w:val="20"/>
                <w:cs/>
                <w:lang w:val="en-US"/>
              </w:rPr>
              <w:t>)</w:t>
            </w:r>
          </w:p>
        </w:tc>
      </w:tr>
      <w:tr w:rsidR="00256FA2" w:rsidRPr="004278BE" w14:paraId="29DEFDD4" w14:textId="77777777">
        <w:tc>
          <w:tcPr>
            <w:tcW w:w="5760" w:type="dxa"/>
            <w:tcBorders>
              <w:top w:val="nil"/>
              <w:left w:val="nil"/>
              <w:bottom w:val="nil"/>
              <w:right w:val="nil"/>
            </w:tcBorders>
            <w:vAlign w:val="bottom"/>
          </w:tcPr>
          <w:p w14:paraId="12601438" w14:textId="77777777" w:rsidR="00256FA2" w:rsidRPr="004278BE" w:rsidRDefault="00256FA2">
            <w:pPr>
              <w:pStyle w:val="a"/>
              <w:tabs>
                <w:tab w:val="left" w:pos="579"/>
              </w:tabs>
              <w:ind w:right="0"/>
              <w:jc w:val="both"/>
              <w:rPr>
                <w:rFonts w:ascii="Arial" w:cs="Arial"/>
                <w:color w:val="000000" w:themeColor="text1"/>
                <w:sz w:val="20"/>
                <w:szCs w:val="20"/>
                <w:cs/>
                <w:lang w:val="en-US"/>
              </w:rPr>
            </w:pPr>
          </w:p>
        </w:tc>
        <w:tc>
          <w:tcPr>
            <w:tcW w:w="1656" w:type="dxa"/>
            <w:tcBorders>
              <w:top w:val="nil"/>
              <w:left w:val="nil"/>
              <w:right w:val="nil"/>
            </w:tcBorders>
            <w:shd w:val="clear" w:color="auto" w:fill="FAFAFA"/>
            <w:vAlign w:val="bottom"/>
          </w:tcPr>
          <w:p w14:paraId="0AF46CE8" w14:textId="77777777" w:rsidR="00256FA2" w:rsidRPr="004278BE" w:rsidRDefault="00256FA2">
            <w:pPr>
              <w:pStyle w:val="a"/>
              <w:ind w:right="-72"/>
              <w:jc w:val="right"/>
              <w:rPr>
                <w:rFonts w:ascii="Arial" w:cs="Arial"/>
                <w:color w:val="000000" w:themeColor="text1"/>
                <w:sz w:val="20"/>
                <w:szCs w:val="20"/>
                <w:lang w:val="en-US"/>
              </w:rPr>
            </w:pPr>
          </w:p>
        </w:tc>
        <w:tc>
          <w:tcPr>
            <w:tcW w:w="1656" w:type="dxa"/>
            <w:tcBorders>
              <w:top w:val="nil"/>
              <w:left w:val="nil"/>
              <w:right w:val="nil"/>
            </w:tcBorders>
            <w:vAlign w:val="bottom"/>
          </w:tcPr>
          <w:p w14:paraId="5E02BB79"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72DFC2F8" w14:textId="77777777">
        <w:tc>
          <w:tcPr>
            <w:tcW w:w="5760" w:type="dxa"/>
            <w:tcBorders>
              <w:top w:val="nil"/>
              <w:left w:val="nil"/>
              <w:bottom w:val="nil"/>
              <w:right w:val="nil"/>
            </w:tcBorders>
            <w:vAlign w:val="bottom"/>
          </w:tcPr>
          <w:p w14:paraId="6ABC84EE" w14:textId="77777777" w:rsidR="00256FA2" w:rsidRPr="004278BE" w:rsidRDefault="00BC2AC7">
            <w:pPr>
              <w:pStyle w:val="a"/>
              <w:tabs>
                <w:tab w:val="left" w:pos="579"/>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ab/>
              <w:t>Restricted deposit at banks</w:t>
            </w:r>
          </w:p>
        </w:tc>
        <w:tc>
          <w:tcPr>
            <w:tcW w:w="1656" w:type="dxa"/>
            <w:tcBorders>
              <w:top w:val="nil"/>
              <w:left w:val="nil"/>
              <w:bottom w:val="single" w:sz="4" w:space="0" w:color="auto"/>
              <w:right w:val="nil"/>
            </w:tcBorders>
            <w:shd w:val="clear" w:color="auto" w:fill="FAFAFA"/>
            <w:vAlign w:val="bottom"/>
          </w:tcPr>
          <w:p w14:paraId="5D44934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124,100,000</w:t>
            </w:r>
            <w:r w:rsidRPr="004278BE">
              <w:rPr>
                <w:rFonts w:ascii="Arial" w:cs="Arial"/>
                <w:color w:val="000000" w:themeColor="text1"/>
                <w:sz w:val="20"/>
                <w:szCs w:val="20"/>
                <w:cs/>
                <w:lang w:val="en-US"/>
              </w:rPr>
              <w:t>)</w:t>
            </w:r>
          </w:p>
        </w:tc>
        <w:tc>
          <w:tcPr>
            <w:tcW w:w="1656" w:type="dxa"/>
            <w:tcBorders>
              <w:top w:val="nil"/>
              <w:left w:val="nil"/>
              <w:bottom w:val="single" w:sz="4" w:space="0" w:color="auto"/>
              <w:right w:val="nil"/>
            </w:tcBorders>
            <w:vAlign w:val="bottom"/>
          </w:tcPr>
          <w:p w14:paraId="2AD2C51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54,550,000</w:t>
            </w:r>
            <w:r w:rsidRPr="004278BE">
              <w:rPr>
                <w:rFonts w:ascii="Arial" w:cs="Arial"/>
                <w:color w:val="000000" w:themeColor="text1"/>
                <w:sz w:val="20"/>
                <w:szCs w:val="20"/>
                <w:cs/>
                <w:lang w:val="en-US"/>
              </w:rPr>
              <w:t>)</w:t>
            </w:r>
          </w:p>
        </w:tc>
      </w:tr>
      <w:tr w:rsidR="00256FA2" w:rsidRPr="004278BE" w14:paraId="5A708F5E" w14:textId="77777777">
        <w:trPr>
          <w:trHeight w:val="87"/>
        </w:trPr>
        <w:tc>
          <w:tcPr>
            <w:tcW w:w="5760" w:type="dxa"/>
            <w:tcBorders>
              <w:top w:val="nil"/>
              <w:left w:val="nil"/>
              <w:bottom w:val="nil"/>
              <w:right w:val="nil"/>
            </w:tcBorders>
            <w:vAlign w:val="bottom"/>
          </w:tcPr>
          <w:p w14:paraId="0D47861A"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0BF05D67"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1F3BF69C"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r>
      <w:tr w:rsidR="00256FA2" w:rsidRPr="004278BE" w14:paraId="34D6E3A1" w14:textId="77777777">
        <w:tc>
          <w:tcPr>
            <w:tcW w:w="5760" w:type="dxa"/>
            <w:tcBorders>
              <w:top w:val="nil"/>
              <w:left w:val="nil"/>
              <w:bottom w:val="nil"/>
              <w:right w:val="nil"/>
            </w:tcBorders>
            <w:vAlign w:val="bottom"/>
          </w:tcPr>
          <w:p w14:paraId="2B38FB0B" w14:textId="77777777" w:rsidR="00256FA2" w:rsidRPr="004278BE" w:rsidRDefault="00BC2AC7">
            <w:pPr>
              <w:pStyle w:val="a"/>
              <w:ind w:right="0"/>
              <w:jc w:val="both"/>
              <w:rPr>
                <w:rFonts w:ascii="Arial" w:cs="Arial"/>
                <w:color w:val="000000" w:themeColor="text1"/>
                <w:sz w:val="20"/>
                <w:szCs w:val="20"/>
                <w:cs/>
              </w:rPr>
            </w:pPr>
            <w:r w:rsidRPr="004278BE">
              <w:rPr>
                <w:rFonts w:ascii="Arial" w:cs="Arial"/>
                <w:color w:val="000000" w:themeColor="text1"/>
                <w:sz w:val="20"/>
                <w:szCs w:val="20"/>
                <w:cs/>
              </w:rPr>
              <w:t>Cash and cash equivalents</w:t>
            </w:r>
          </w:p>
        </w:tc>
        <w:tc>
          <w:tcPr>
            <w:tcW w:w="1656" w:type="dxa"/>
            <w:tcBorders>
              <w:top w:val="nil"/>
              <w:left w:val="nil"/>
              <w:bottom w:val="single" w:sz="4" w:space="0" w:color="auto"/>
              <w:right w:val="nil"/>
            </w:tcBorders>
            <w:shd w:val="clear" w:color="auto" w:fill="FAFAFA"/>
            <w:vAlign w:val="bottom"/>
          </w:tcPr>
          <w:p w14:paraId="44038C1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3,772,669,549</w:t>
            </w:r>
          </w:p>
        </w:tc>
        <w:tc>
          <w:tcPr>
            <w:tcW w:w="1656" w:type="dxa"/>
            <w:tcBorders>
              <w:top w:val="nil"/>
              <w:left w:val="nil"/>
              <w:bottom w:val="single" w:sz="4" w:space="0" w:color="auto"/>
              <w:right w:val="nil"/>
            </w:tcBorders>
            <w:vAlign w:val="bottom"/>
          </w:tcPr>
          <w:p w14:paraId="5721556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1,828,362,133</w:t>
            </w:r>
          </w:p>
        </w:tc>
      </w:tr>
    </w:tbl>
    <w:p w14:paraId="32E777B3" w14:textId="77777777" w:rsidR="006C4E09" w:rsidRDefault="006C4E09">
      <w:pPr>
        <w:jc w:val="thaiDistribute"/>
        <w:rPr>
          <w:rFonts w:ascii="Arial" w:hAnsi="Arial" w:cs="Arial"/>
          <w:color w:val="000000" w:themeColor="text1"/>
          <w:sz w:val="20"/>
          <w:szCs w:val="20"/>
        </w:rPr>
      </w:pPr>
    </w:p>
    <w:p w14:paraId="74E7CA31" w14:textId="77777777" w:rsidR="00256FA2" w:rsidRPr="004278BE" w:rsidRDefault="00BC2AC7">
      <w:pPr>
        <w:jc w:val="thaiDistribute"/>
        <w:rPr>
          <w:rFonts w:ascii="Arial" w:hAnsi="Arial" w:cs="Arial"/>
          <w:color w:val="000000" w:themeColor="text1"/>
          <w:spacing w:val="-4"/>
          <w:sz w:val="20"/>
          <w:szCs w:val="25"/>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r w:rsidRPr="004278BE">
        <w:rPr>
          <w:rFonts w:ascii="Arial" w:hAnsi="Arial" w:cs="Arial"/>
          <w:color w:val="000000" w:themeColor="text1"/>
          <w:sz w:val="20"/>
          <w:szCs w:val="20"/>
        </w:rPr>
        <w:t>, the Company ha</w:t>
      </w:r>
      <w:r w:rsidRPr="004278BE">
        <w:rPr>
          <w:rFonts w:ascii="Arial" w:hAnsi="Arial" w:cs="Arial"/>
          <w:color w:val="000000" w:themeColor="text1"/>
          <w:sz w:val="20"/>
          <w:szCs w:val="25"/>
        </w:rPr>
        <w:t>d pledged</w:t>
      </w:r>
      <w:r w:rsidRPr="004278BE">
        <w:rPr>
          <w:rFonts w:ascii="Arial" w:hAnsi="Arial" w:cs="Arial"/>
          <w:color w:val="000000" w:themeColor="text1"/>
          <w:sz w:val="20"/>
          <w:szCs w:val="20"/>
        </w:rPr>
        <w:t xml:space="preserve"> fixed deposits totaling Baht 124</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10 million </w:t>
      </w:r>
      <w:r w:rsidRPr="004278BE">
        <w:rPr>
          <w:rFonts w:ascii="Arial" w:hAnsi="Arial" w:cs="Arial"/>
          <w:color w:val="000000" w:themeColor="text1"/>
          <w:sz w:val="20"/>
          <w:szCs w:val="20"/>
        </w:rPr>
        <w:br/>
      </w:r>
      <w:r w:rsidRPr="004278BE">
        <w:rPr>
          <w:rFonts w:ascii="Arial" w:hAnsi="Arial" w:cs="Arial"/>
          <w:color w:val="000000" w:themeColor="text1"/>
          <w:sz w:val="20"/>
          <w:szCs w:val="20"/>
          <w:cs/>
        </w:rPr>
        <w:t>(</w:t>
      </w:r>
      <w:r w:rsidRPr="004278BE">
        <w:rPr>
          <w:rFonts w:ascii="Arial" w:hAnsi="Arial" w:cs="Arial"/>
          <w:color w:val="000000" w:themeColor="text1"/>
          <w:sz w:val="20"/>
          <w:szCs w:val="20"/>
          <w:lang w:val="en-GB"/>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54</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55 million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as collaterals against bank overdrafts and as bail bond in cases where </w:t>
      </w:r>
      <w:r w:rsidRPr="004278BE">
        <w:rPr>
          <w:rFonts w:ascii="Arial" w:hAnsi="Arial" w:cs="Arial"/>
          <w:color w:val="000000" w:themeColor="text1"/>
          <w:spacing w:val="-6"/>
          <w:sz w:val="20"/>
          <w:szCs w:val="20"/>
        </w:rPr>
        <w:t>insured drivers have been charged with criminal offence,</w:t>
      </w:r>
      <w:r w:rsidRPr="004278BE">
        <w:rPr>
          <w:rFonts w:ascii="Arial" w:hAnsi="Arial" w:cs="Arial"/>
          <w:color w:val="000000" w:themeColor="text1"/>
          <w:spacing w:val="-4"/>
          <w:sz w:val="20"/>
          <w:szCs w:val="25"/>
        </w:rPr>
        <w:t xml:space="preserve"> place as a reserve for insurance premiums with the Registrar, in accordance with Section 23 of the Insurance Act B</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5"/>
        </w:rPr>
        <w:t>E</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5"/>
        </w:rPr>
        <w:t>2535,</w:t>
      </w:r>
      <w:r w:rsidRPr="004278BE">
        <w:rPr>
          <w:rFonts w:ascii="Arial" w:hAnsi="Arial" w:cs="Arial"/>
          <w:color w:val="000000" w:themeColor="text1"/>
          <w:spacing w:val="-6"/>
          <w:sz w:val="20"/>
          <w:szCs w:val="20"/>
        </w:rPr>
        <w:t xml:space="preserve"> and placed with the Registrar, in accordance</w:t>
      </w:r>
      <w:r w:rsidRPr="004278BE">
        <w:rPr>
          <w:rFonts w:ascii="Arial" w:hAnsi="Arial" w:cs="Arial"/>
          <w:color w:val="000000" w:themeColor="text1"/>
          <w:spacing w:val="-4"/>
          <w:sz w:val="20"/>
          <w:szCs w:val="20"/>
        </w:rPr>
        <w:t xml:space="preserve"> with Section 19 of the Insurance Act B</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E</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2535</w:t>
      </w:r>
      <w:r w:rsidRPr="004278BE">
        <w:rPr>
          <w:rFonts w:ascii="Arial" w:hAnsi="Arial" w:cs="Arial"/>
          <w:color w:val="000000" w:themeColor="text1"/>
          <w:spacing w:val="-4"/>
          <w:sz w:val="20"/>
          <w:szCs w:val="25"/>
        </w:rPr>
        <w:t xml:space="preserve">,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as stated in Notes 3</w:t>
      </w:r>
      <w:r w:rsidR="00600009" w:rsidRPr="004278BE">
        <w:rPr>
          <w:rFonts w:ascii="Arial" w:hAnsi="Arial" w:cs="Arial"/>
          <w:color w:val="000000" w:themeColor="text1"/>
          <w:spacing w:val="-4"/>
          <w:sz w:val="20"/>
          <w:szCs w:val="20"/>
        </w:rPr>
        <w:t>2</w:t>
      </w:r>
      <w:r w:rsidRPr="004278BE">
        <w:rPr>
          <w:rFonts w:ascii="Arial" w:hAnsi="Arial" w:cs="Arial"/>
          <w:color w:val="000000" w:themeColor="text1"/>
          <w:spacing w:val="-4"/>
          <w:sz w:val="20"/>
          <w:szCs w:val="20"/>
        </w:rPr>
        <w:t>, 3</w:t>
      </w:r>
      <w:r w:rsidR="00600009" w:rsidRPr="004278BE">
        <w:rPr>
          <w:rFonts w:ascii="Arial" w:hAnsi="Arial" w:cs="Arial"/>
          <w:color w:val="000000" w:themeColor="text1"/>
          <w:spacing w:val="-4"/>
          <w:sz w:val="20"/>
          <w:szCs w:val="20"/>
        </w:rPr>
        <w:t>3</w:t>
      </w:r>
      <w:r w:rsidRPr="004278BE">
        <w:rPr>
          <w:rFonts w:ascii="Arial" w:hAnsi="Arial" w:cs="Arial"/>
          <w:color w:val="000000" w:themeColor="text1"/>
          <w:spacing w:val="-4"/>
          <w:sz w:val="20"/>
          <w:szCs w:val="20"/>
        </w:rPr>
        <w:t xml:space="preserve"> and 3</w:t>
      </w:r>
      <w:r w:rsidR="00600009" w:rsidRPr="004278BE">
        <w:rPr>
          <w:rFonts w:ascii="Arial" w:hAnsi="Arial" w:cs="Arial"/>
          <w:color w:val="000000" w:themeColor="text1"/>
          <w:spacing w:val="-4"/>
          <w:sz w:val="20"/>
          <w:szCs w:val="25"/>
        </w:rPr>
        <w:t>6</w:t>
      </w:r>
      <w:r w:rsidRPr="004278BE">
        <w:rPr>
          <w:rFonts w:ascii="Arial" w:hAnsi="Arial" w:cs="Arial"/>
          <w:color w:val="000000" w:themeColor="text1"/>
          <w:spacing w:val="-4"/>
          <w:sz w:val="20"/>
          <w:szCs w:val="20"/>
          <w:cs/>
        </w:rPr>
        <w:t>).</w:t>
      </w:r>
    </w:p>
    <w:p w14:paraId="7B44B488" w14:textId="77777777" w:rsidR="00256FA2" w:rsidRPr="004278BE" w:rsidRDefault="00BC2AC7">
      <w:pPr>
        <w:overflowPunct/>
        <w:autoSpaceDE/>
        <w:autoSpaceDN/>
        <w:adjustRightInd/>
        <w:textAlignment w:val="auto"/>
        <w:rPr>
          <w:rFonts w:ascii="Arial" w:hAnsi="Arial" w:cs="Arial"/>
          <w:color w:val="000000" w:themeColor="text1"/>
          <w:spacing w:val="-4"/>
          <w:sz w:val="20"/>
          <w:szCs w:val="20"/>
        </w:rPr>
      </w:pPr>
      <w:r w:rsidRPr="004278BE">
        <w:rPr>
          <w:rFonts w:ascii="Arial" w:hAnsi="Arial" w:cs="Arial"/>
          <w:color w:val="000000" w:themeColor="text1"/>
          <w:spacing w:val="-4"/>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35CDE275" w14:textId="77777777">
        <w:trPr>
          <w:trHeight w:val="386"/>
        </w:trPr>
        <w:tc>
          <w:tcPr>
            <w:tcW w:w="9043" w:type="dxa"/>
            <w:shd w:val="clear" w:color="auto" w:fill="FFA543"/>
            <w:vAlign w:val="center"/>
          </w:tcPr>
          <w:p w14:paraId="15CEB3A1"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9</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Premium receivables, net</w:t>
            </w:r>
          </w:p>
        </w:tc>
      </w:tr>
    </w:tbl>
    <w:p w14:paraId="36757A78" w14:textId="77777777" w:rsidR="00256FA2" w:rsidRPr="004278BE" w:rsidRDefault="00256FA2">
      <w:pPr>
        <w:ind w:left="540"/>
        <w:rPr>
          <w:rFonts w:ascii="Arial" w:hAnsi="Arial" w:cs="Arial"/>
          <w:color w:val="000000" w:themeColor="text1"/>
          <w:sz w:val="20"/>
          <w:szCs w:val="20"/>
        </w:rPr>
      </w:pPr>
    </w:p>
    <w:p w14:paraId="53E830DF" w14:textId="77777777" w:rsidR="00256FA2" w:rsidRPr="004278BE" w:rsidRDefault="00BC2AC7">
      <w:pPr>
        <w:tabs>
          <w:tab w:val="left" w:pos="1276"/>
        </w:tabs>
        <w:jc w:val="thaiDistribute"/>
        <w:rPr>
          <w:rFonts w:ascii="Arial" w:hAnsi="Arial" w:cs="Arial"/>
          <w:color w:val="000000" w:themeColor="text1"/>
          <w:sz w:val="20"/>
          <w:szCs w:val="20"/>
        </w:rPr>
      </w:pPr>
      <w:r w:rsidRPr="004278BE">
        <w:rPr>
          <w:rFonts w:ascii="Arial" w:hAnsi="Arial" w:cs="Arial"/>
          <w:color w:val="000000" w:themeColor="text1"/>
          <w:sz w:val="20"/>
          <w:szCs w:val="20"/>
        </w:rPr>
        <w:t>The Company has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balances of premium receivables which classified by aging from the due date of the premium collection as follows</w:t>
      </w:r>
      <w:r w:rsidRPr="004278BE">
        <w:rPr>
          <w:rFonts w:ascii="Arial" w:hAnsi="Arial" w:cs="Arial"/>
          <w:color w:val="000000" w:themeColor="text1"/>
          <w:sz w:val="20"/>
          <w:szCs w:val="20"/>
          <w:cs/>
        </w:rPr>
        <w:t>:</w:t>
      </w:r>
    </w:p>
    <w:p w14:paraId="0DA7CEB4" w14:textId="77777777" w:rsidR="00256FA2" w:rsidRPr="004278BE" w:rsidRDefault="00256FA2">
      <w:pPr>
        <w:tabs>
          <w:tab w:val="left" w:pos="1276"/>
        </w:tabs>
        <w:ind w:left="540"/>
        <w:jc w:val="thaiDistribute"/>
        <w:rPr>
          <w:rFonts w:ascii="Arial" w:hAnsi="Arial" w:cs="Arial"/>
          <w:color w:val="000000" w:themeColor="text1"/>
          <w:sz w:val="20"/>
          <w:szCs w:val="20"/>
        </w:rPr>
      </w:pPr>
    </w:p>
    <w:tbl>
      <w:tblPr>
        <w:tblW w:w="9036" w:type="dxa"/>
        <w:tblLook w:val="04A0" w:firstRow="1" w:lastRow="0" w:firstColumn="1" w:lastColumn="0" w:noHBand="0" w:noVBand="1"/>
      </w:tblPr>
      <w:tblGrid>
        <w:gridCol w:w="5580"/>
        <w:gridCol w:w="1728"/>
        <w:gridCol w:w="1728"/>
      </w:tblGrid>
      <w:tr w:rsidR="00256FA2" w:rsidRPr="004278BE" w14:paraId="270AA8B9" w14:textId="77777777">
        <w:tc>
          <w:tcPr>
            <w:tcW w:w="5580" w:type="dxa"/>
            <w:vAlign w:val="bottom"/>
          </w:tcPr>
          <w:p w14:paraId="79B1943F" w14:textId="77777777" w:rsidR="00256FA2" w:rsidRPr="004278BE" w:rsidRDefault="00256FA2">
            <w:pPr>
              <w:pStyle w:val="Header"/>
              <w:tabs>
                <w:tab w:val="clear" w:pos="4153"/>
                <w:tab w:val="clear" w:pos="8306"/>
                <w:tab w:val="left" w:pos="1276"/>
              </w:tabs>
              <w:ind w:left="252"/>
              <w:rPr>
                <w:rFonts w:ascii="Arial" w:hAnsi="Arial" w:cs="Arial"/>
                <w:color w:val="000000" w:themeColor="text1"/>
                <w:sz w:val="20"/>
                <w:szCs w:val="20"/>
                <w:cs/>
                <w:lang w:val="en-US" w:eastAsia="en-US"/>
              </w:rPr>
            </w:pPr>
          </w:p>
        </w:tc>
        <w:tc>
          <w:tcPr>
            <w:tcW w:w="1728" w:type="dxa"/>
            <w:tcBorders>
              <w:top w:val="single" w:sz="4" w:space="0" w:color="auto"/>
            </w:tcBorders>
            <w:vAlign w:val="bottom"/>
          </w:tcPr>
          <w:p w14:paraId="2C913251"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tcBorders>
            <w:vAlign w:val="bottom"/>
          </w:tcPr>
          <w:p w14:paraId="594429F6"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0E3A797" w14:textId="77777777">
        <w:tc>
          <w:tcPr>
            <w:tcW w:w="5580" w:type="dxa"/>
            <w:vAlign w:val="bottom"/>
          </w:tcPr>
          <w:p w14:paraId="5EF77954" w14:textId="77777777" w:rsidR="00256FA2" w:rsidRPr="004278BE" w:rsidRDefault="00256FA2">
            <w:pPr>
              <w:pStyle w:val="Header"/>
              <w:tabs>
                <w:tab w:val="clear" w:pos="4153"/>
                <w:tab w:val="clear" w:pos="8306"/>
                <w:tab w:val="left" w:pos="1276"/>
              </w:tabs>
              <w:ind w:left="252"/>
              <w:rPr>
                <w:rFonts w:ascii="Arial" w:hAnsi="Arial" w:cs="Arial"/>
                <w:color w:val="000000" w:themeColor="text1"/>
                <w:sz w:val="20"/>
                <w:szCs w:val="20"/>
                <w:cs/>
                <w:lang w:val="en-US" w:eastAsia="en-US"/>
              </w:rPr>
            </w:pPr>
          </w:p>
        </w:tc>
        <w:tc>
          <w:tcPr>
            <w:tcW w:w="1728" w:type="dxa"/>
            <w:tcBorders>
              <w:bottom w:val="single" w:sz="4" w:space="0" w:color="auto"/>
            </w:tcBorders>
            <w:vAlign w:val="bottom"/>
          </w:tcPr>
          <w:p w14:paraId="56F6673A"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728" w:type="dxa"/>
            <w:tcBorders>
              <w:bottom w:val="single" w:sz="4" w:space="0" w:color="auto"/>
            </w:tcBorders>
            <w:vAlign w:val="bottom"/>
          </w:tcPr>
          <w:p w14:paraId="45E3027F"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0D8AA1FF" w14:textId="77777777">
        <w:tc>
          <w:tcPr>
            <w:tcW w:w="5580" w:type="dxa"/>
            <w:vAlign w:val="bottom"/>
          </w:tcPr>
          <w:p w14:paraId="28A12373" w14:textId="77777777" w:rsidR="00256FA2" w:rsidRPr="004278BE" w:rsidRDefault="00256FA2">
            <w:pPr>
              <w:pStyle w:val="Header"/>
              <w:tabs>
                <w:tab w:val="clear" w:pos="4153"/>
                <w:tab w:val="clear" w:pos="8306"/>
                <w:tab w:val="left" w:pos="1276"/>
              </w:tabs>
              <w:ind w:left="252"/>
              <w:rPr>
                <w:rFonts w:ascii="Arial" w:hAnsi="Arial" w:cs="Arial"/>
                <w:color w:val="000000" w:themeColor="text1"/>
                <w:sz w:val="20"/>
                <w:szCs w:val="20"/>
                <w:cs/>
                <w:lang w:val="en-US" w:eastAsia="en-US"/>
              </w:rPr>
            </w:pPr>
          </w:p>
        </w:tc>
        <w:tc>
          <w:tcPr>
            <w:tcW w:w="1728" w:type="dxa"/>
            <w:tcBorders>
              <w:top w:val="single" w:sz="4" w:space="0" w:color="auto"/>
            </w:tcBorders>
            <w:shd w:val="clear" w:color="auto" w:fill="FAFAFA"/>
            <w:vAlign w:val="bottom"/>
          </w:tcPr>
          <w:p w14:paraId="48D9B337" w14:textId="77777777" w:rsidR="00256FA2" w:rsidRPr="004278BE" w:rsidRDefault="00256FA2">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62BD26E9" w14:textId="77777777" w:rsidR="00256FA2" w:rsidRPr="004278BE" w:rsidRDefault="00256FA2">
            <w:pPr>
              <w:tabs>
                <w:tab w:val="left" w:pos="1276"/>
              </w:tabs>
              <w:ind w:right="-72"/>
              <w:jc w:val="right"/>
              <w:rPr>
                <w:rFonts w:ascii="Arial" w:hAnsi="Arial" w:cs="Arial"/>
                <w:color w:val="000000" w:themeColor="text1"/>
                <w:sz w:val="20"/>
                <w:szCs w:val="20"/>
              </w:rPr>
            </w:pPr>
          </w:p>
        </w:tc>
      </w:tr>
      <w:tr w:rsidR="00256FA2" w:rsidRPr="004278BE" w14:paraId="78F3EF50" w14:textId="77777777">
        <w:tc>
          <w:tcPr>
            <w:tcW w:w="5580" w:type="dxa"/>
            <w:vAlign w:val="bottom"/>
          </w:tcPr>
          <w:p w14:paraId="1A7575F3"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lang w:val="en-US"/>
              </w:rPr>
            </w:pPr>
            <w:r w:rsidRPr="004278BE">
              <w:rPr>
                <w:rFonts w:ascii="Arial" w:hAnsi="Arial" w:cs="Arial"/>
                <w:color w:val="000000" w:themeColor="text1"/>
                <w:sz w:val="20"/>
                <w:szCs w:val="20"/>
                <w:lang w:val="en-US"/>
              </w:rPr>
              <w:t>Undue</w:t>
            </w:r>
          </w:p>
        </w:tc>
        <w:tc>
          <w:tcPr>
            <w:tcW w:w="1728" w:type="dxa"/>
            <w:shd w:val="clear" w:color="auto" w:fill="FAFAFA"/>
            <w:vAlign w:val="bottom"/>
          </w:tcPr>
          <w:p w14:paraId="273ABB9A"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2,365,726,070</w:t>
            </w:r>
          </w:p>
        </w:tc>
        <w:tc>
          <w:tcPr>
            <w:tcW w:w="1728" w:type="dxa"/>
            <w:vAlign w:val="bottom"/>
          </w:tcPr>
          <w:p w14:paraId="133BD1FF"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3,084,293,545</w:t>
            </w:r>
          </w:p>
        </w:tc>
      </w:tr>
      <w:tr w:rsidR="00256FA2" w:rsidRPr="004278BE" w14:paraId="7049BE72" w14:textId="77777777">
        <w:tc>
          <w:tcPr>
            <w:tcW w:w="5580" w:type="dxa"/>
            <w:vAlign w:val="bottom"/>
          </w:tcPr>
          <w:p w14:paraId="4130BB6F"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lang w:val="en-US"/>
              </w:rPr>
            </w:pPr>
            <w:r w:rsidRPr="004278BE">
              <w:rPr>
                <w:rFonts w:ascii="Arial" w:hAnsi="Arial" w:cs="Arial"/>
                <w:color w:val="000000" w:themeColor="text1"/>
                <w:sz w:val="20"/>
                <w:szCs w:val="20"/>
                <w:lang w:val="en-US"/>
              </w:rPr>
              <w:t>Overdue</w:t>
            </w:r>
          </w:p>
        </w:tc>
        <w:tc>
          <w:tcPr>
            <w:tcW w:w="1728" w:type="dxa"/>
            <w:shd w:val="clear" w:color="auto" w:fill="FAFAFA"/>
            <w:vAlign w:val="bottom"/>
          </w:tcPr>
          <w:p w14:paraId="05937668" w14:textId="77777777" w:rsidR="00256FA2" w:rsidRPr="004278BE" w:rsidRDefault="00256FA2">
            <w:pPr>
              <w:tabs>
                <w:tab w:val="left" w:pos="1276"/>
              </w:tabs>
              <w:ind w:right="-72"/>
              <w:jc w:val="right"/>
              <w:rPr>
                <w:rFonts w:ascii="Arial" w:hAnsi="Arial" w:cs="Arial"/>
                <w:color w:val="000000" w:themeColor="text1"/>
                <w:sz w:val="20"/>
                <w:szCs w:val="20"/>
              </w:rPr>
            </w:pPr>
          </w:p>
        </w:tc>
        <w:tc>
          <w:tcPr>
            <w:tcW w:w="1728" w:type="dxa"/>
            <w:vAlign w:val="bottom"/>
          </w:tcPr>
          <w:p w14:paraId="05322889" w14:textId="77777777" w:rsidR="00256FA2" w:rsidRPr="004278BE" w:rsidRDefault="00256FA2">
            <w:pPr>
              <w:tabs>
                <w:tab w:val="left" w:pos="1276"/>
              </w:tabs>
              <w:ind w:right="-72"/>
              <w:jc w:val="right"/>
              <w:rPr>
                <w:rFonts w:ascii="Arial" w:hAnsi="Arial" w:cs="Arial"/>
                <w:color w:val="000000" w:themeColor="text1"/>
                <w:sz w:val="20"/>
                <w:szCs w:val="20"/>
              </w:rPr>
            </w:pPr>
          </w:p>
        </w:tc>
      </w:tr>
      <w:tr w:rsidR="00256FA2" w:rsidRPr="004278BE" w14:paraId="1DD20A4D" w14:textId="77777777">
        <w:tc>
          <w:tcPr>
            <w:tcW w:w="5580" w:type="dxa"/>
            <w:vAlign w:val="bottom"/>
          </w:tcPr>
          <w:p w14:paraId="581C21D6"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lang w:val="en-US"/>
              </w:rPr>
            </w:pPr>
            <w:r w:rsidRPr="004278BE">
              <w:rPr>
                <w:rFonts w:ascii="Arial" w:hAnsi="Arial" w:cs="Arial"/>
                <w:color w:val="000000" w:themeColor="text1"/>
                <w:sz w:val="20"/>
                <w:szCs w:val="20"/>
                <w:lang w:val="en-US"/>
              </w:rPr>
              <w:t xml:space="preserve">   Less than 30 days</w:t>
            </w:r>
          </w:p>
        </w:tc>
        <w:tc>
          <w:tcPr>
            <w:tcW w:w="1728" w:type="dxa"/>
            <w:shd w:val="clear" w:color="auto" w:fill="FAFAFA"/>
            <w:vAlign w:val="bottom"/>
          </w:tcPr>
          <w:p w14:paraId="4A4AE37C"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408,776,946</w:t>
            </w:r>
          </w:p>
        </w:tc>
        <w:tc>
          <w:tcPr>
            <w:tcW w:w="1728" w:type="dxa"/>
          </w:tcPr>
          <w:p w14:paraId="3605F699"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 xml:space="preserve"> 353,007,228 </w:t>
            </w:r>
          </w:p>
        </w:tc>
      </w:tr>
      <w:tr w:rsidR="00256FA2" w:rsidRPr="004278BE" w14:paraId="2A02C472" w14:textId="77777777">
        <w:tc>
          <w:tcPr>
            <w:tcW w:w="5580" w:type="dxa"/>
            <w:vAlign w:val="bottom"/>
          </w:tcPr>
          <w:p w14:paraId="1DE1E0B9"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lang w:val="en-US"/>
              </w:rPr>
            </w:pPr>
            <w:r w:rsidRPr="004278BE">
              <w:rPr>
                <w:rFonts w:ascii="Arial" w:hAnsi="Arial" w:cs="Arial"/>
                <w:color w:val="000000" w:themeColor="text1"/>
                <w:sz w:val="20"/>
                <w:szCs w:val="20"/>
                <w:lang w:val="en-US"/>
              </w:rPr>
              <w:t xml:space="preserve">   31 </w:t>
            </w:r>
            <w:r w:rsidRPr="004278BE">
              <w:rPr>
                <w:rFonts w:ascii="Arial" w:hAnsi="Arial" w:cs="Arial"/>
                <w:color w:val="000000" w:themeColor="text1"/>
                <w:sz w:val="20"/>
                <w:szCs w:val="20"/>
                <w:cs/>
                <w:lang w:val="en-US"/>
              </w:rPr>
              <w:t xml:space="preserve">- </w:t>
            </w:r>
            <w:r w:rsidRPr="004278BE">
              <w:rPr>
                <w:rFonts w:ascii="Arial" w:hAnsi="Arial" w:cs="Arial"/>
                <w:color w:val="000000" w:themeColor="text1"/>
                <w:sz w:val="20"/>
                <w:szCs w:val="20"/>
                <w:lang w:val="en-US"/>
              </w:rPr>
              <w:t>60 days</w:t>
            </w:r>
          </w:p>
        </w:tc>
        <w:tc>
          <w:tcPr>
            <w:tcW w:w="1728" w:type="dxa"/>
            <w:shd w:val="clear" w:color="auto" w:fill="FAFAFA"/>
            <w:vAlign w:val="bottom"/>
          </w:tcPr>
          <w:p w14:paraId="7D76EE3F"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379,069,672</w:t>
            </w:r>
          </w:p>
        </w:tc>
        <w:tc>
          <w:tcPr>
            <w:tcW w:w="1728" w:type="dxa"/>
          </w:tcPr>
          <w:p w14:paraId="569EED4F"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 xml:space="preserve"> 277,635,054 </w:t>
            </w:r>
          </w:p>
        </w:tc>
      </w:tr>
      <w:tr w:rsidR="00256FA2" w:rsidRPr="004278BE" w14:paraId="2F382946" w14:textId="77777777">
        <w:tc>
          <w:tcPr>
            <w:tcW w:w="5580" w:type="dxa"/>
            <w:vAlign w:val="bottom"/>
          </w:tcPr>
          <w:p w14:paraId="47370D99"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rPr>
            </w:pPr>
            <w:r w:rsidRPr="004278BE">
              <w:rPr>
                <w:rFonts w:ascii="Arial" w:hAnsi="Arial" w:cs="Arial"/>
                <w:color w:val="000000" w:themeColor="text1"/>
                <w:sz w:val="20"/>
                <w:szCs w:val="20"/>
                <w:cs/>
                <w:lang w:val="en-US"/>
              </w:rPr>
              <w:t xml:space="preserve">   </w:t>
            </w:r>
            <w:r w:rsidRPr="004278BE">
              <w:rPr>
                <w:rFonts w:ascii="Arial" w:hAnsi="Arial" w:cs="Arial"/>
                <w:color w:val="000000" w:themeColor="text1"/>
                <w:sz w:val="20"/>
                <w:szCs w:val="20"/>
              </w:rPr>
              <w:t>6</w:t>
            </w:r>
            <w:r w:rsidRPr="004278BE">
              <w:rPr>
                <w:rFonts w:ascii="Arial" w:hAnsi="Arial" w:cs="Arial"/>
                <w:color w:val="000000" w:themeColor="text1"/>
                <w:sz w:val="20"/>
                <w:szCs w:val="20"/>
                <w:lang w:val="en-US"/>
              </w:rPr>
              <w:t>1</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cs/>
                <w:lang w:val="en-US"/>
              </w:rPr>
              <w:t>-</w:t>
            </w:r>
            <w:r w:rsidRPr="004278BE">
              <w:rPr>
                <w:rFonts w:ascii="Arial" w:hAnsi="Arial" w:cs="Arial"/>
                <w:color w:val="000000" w:themeColor="text1"/>
                <w:sz w:val="20"/>
                <w:szCs w:val="20"/>
              </w:rPr>
              <w:t xml:space="preserve"> 90 days</w:t>
            </w:r>
          </w:p>
        </w:tc>
        <w:tc>
          <w:tcPr>
            <w:tcW w:w="1728" w:type="dxa"/>
            <w:shd w:val="clear" w:color="auto" w:fill="FAFAFA"/>
            <w:vAlign w:val="bottom"/>
          </w:tcPr>
          <w:p w14:paraId="26118BAA"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103,456,365</w:t>
            </w:r>
          </w:p>
        </w:tc>
        <w:tc>
          <w:tcPr>
            <w:tcW w:w="1728" w:type="dxa"/>
          </w:tcPr>
          <w:p w14:paraId="0A27AD83"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 xml:space="preserve"> 163,345,357 </w:t>
            </w:r>
          </w:p>
        </w:tc>
      </w:tr>
      <w:tr w:rsidR="00256FA2" w:rsidRPr="004278BE" w14:paraId="0224E9F7" w14:textId="77777777">
        <w:tc>
          <w:tcPr>
            <w:tcW w:w="5580" w:type="dxa"/>
            <w:vAlign w:val="bottom"/>
          </w:tcPr>
          <w:p w14:paraId="18941C21"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rPr>
            </w:pPr>
            <w:r w:rsidRPr="004278BE">
              <w:rPr>
                <w:rFonts w:ascii="Arial" w:hAnsi="Arial" w:cs="Arial"/>
                <w:color w:val="000000" w:themeColor="text1"/>
                <w:sz w:val="20"/>
                <w:szCs w:val="20"/>
                <w:cs/>
                <w:lang w:val="en-US"/>
              </w:rPr>
              <w:t xml:space="preserve">   </w:t>
            </w:r>
            <w:r w:rsidRPr="004278BE">
              <w:rPr>
                <w:rFonts w:ascii="Arial" w:hAnsi="Arial" w:cs="Arial"/>
                <w:color w:val="000000" w:themeColor="text1"/>
                <w:sz w:val="20"/>
                <w:szCs w:val="20"/>
              </w:rPr>
              <w:t>9</w:t>
            </w:r>
            <w:r w:rsidRPr="004278BE">
              <w:rPr>
                <w:rFonts w:ascii="Arial" w:hAnsi="Arial" w:cs="Arial"/>
                <w:color w:val="000000" w:themeColor="text1"/>
                <w:sz w:val="20"/>
                <w:szCs w:val="20"/>
                <w:lang w:val="en-US"/>
              </w:rPr>
              <w:t>1</w:t>
            </w:r>
            <w:r w:rsidRPr="004278BE">
              <w:rPr>
                <w:rFonts w:ascii="Arial" w:hAnsi="Arial" w:cs="Arial"/>
                <w:color w:val="000000" w:themeColor="text1"/>
                <w:sz w:val="20"/>
                <w:szCs w:val="20"/>
              </w:rPr>
              <w:t xml:space="preserve"> days </w:t>
            </w:r>
            <w:r w:rsidRPr="004278BE">
              <w:rPr>
                <w:rFonts w:ascii="Arial" w:hAnsi="Arial" w:cs="Arial"/>
                <w:color w:val="000000" w:themeColor="text1"/>
                <w:sz w:val="20"/>
                <w:szCs w:val="20"/>
                <w:cs/>
                <w:lang w:val="en-US"/>
              </w:rPr>
              <w:t>-</w:t>
            </w:r>
            <w:r w:rsidRPr="004278BE">
              <w:rPr>
                <w:rFonts w:ascii="Arial" w:hAnsi="Arial" w:cs="Arial"/>
                <w:color w:val="000000" w:themeColor="text1"/>
                <w:sz w:val="20"/>
                <w:szCs w:val="20"/>
              </w:rPr>
              <w:t xml:space="preserve"> 1 year</w:t>
            </w:r>
          </w:p>
        </w:tc>
        <w:tc>
          <w:tcPr>
            <w:tcW w:w="1728" w:type="dxa"/>
            <w:shd w:val="clear" w:color="auto" w:fill="FAFAFA"/>
            <w:vAlign w:val="bottom"/>
          </w:tcPr>
          <w:p w14:paraId="0507CC39"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355,005,527</w:t>
            </w:r>
          </w:p>
        </w:tc>
        <w:tc>
          <w:tcPr>
            <w:tcW w:w="1728" w:type="dxa"/>
          </w:tcPr>
          <w:p w14:paraId="17325CF5"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 xml:space="preserve"> 187,345,158 </w:t>
            </w:r>
          </w:p>
        </w:tc>
      </w:tr>
      <w:tr w:rsidR="00256FA2" w:rsidRPr="004278BE" w14:paraId="06601A5B" w14:textId="77777777">
        <w:tc>
          <w:tcPr>
            <w:tcW w:w="5580" w:type="dxa"/>
            <w:vAlign w:val="bottom"/>
          </w:tcPr>
          <w:p w14:paraId="5D305CBB"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lang w:val="en-US"/>
              </w:rPr>
            </w:pPr>
            <w:r w:rsidRPr="004278BE">
              <w:rPr>
                <w:rFonts w:ascii="Arial" w:hAnsi="Arial" w:cs="Arial"/>
                <w:color w:val="000000" w:themeColor="text1"/>
                <w:sz w:val="20"/>
                <w:szCs w:val="20"/>
                <w:lang w:val="en-US"/>
              </w:rPr>
              <w:t xml:space="preserve">   More than 1 year</w:t>
            </w:r>
          </w:p>
        </w:tc>
        <w:tc>
          <w:tcPr>
            <w:tcW w:w="1728" w:type="dxa"/>
            <w:tcBorders>
              <w:bottom w:val="single" w:sz="4" w:space="0" w:color="auto"/>
            </w:tcBorders>
            <w:shd w:val="clear" w:color="auto" w:fill="FAFAFA"/>
            <w:vAlign w:val="bottom"/>
          </w:tcPr>
          <w:p w14:paraId="23624E06"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188,144,317</w:t>
            </w:r>
          </w:p>
        </w:tc>
        <w:tc>
          <w:tcPr>
            <w:tcW w:w="1728" w:type="dxa"/>
            <w:tcBorders>
              <w:bottom w:val="single" w:sz="4" w:space="0" w:color="auto"/>
            </w:tcBorders>
          </w:tcPr>
          <w:p w14:paraId="0D580FBA"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 xml:space="preserve"> 91,563,345 </w:t>
            </w:r>
          </w:p>
        </w:tc>
      </w:tr>
      <w:tr w:rsidR="00256FA2" w:rsidRPr="004278BE" w14:paraId="62EC0F7E" w14:textId="77777777">
        <w:tc>
          <w:tcPr>
            <w:tcW w:w="5580" w:type="dxa"/>
            <w:vAlign w:val="bottom"/>
          </w:tcPr>
          <w:p w14:paraId="2FDFC8FC" w14:textId="77777777" w:rsidR="00256FA2" w:rsidRPr="004278BE" w:rsidRDefault="00256FA2">
            <w:pPr>
              <w:pStyle w:val="Header"/>
              <w:tabs>
                <w:tab w:val="clear" w:pos="4153"/>
                <w:tab w:val="clear" w:pos="8306"/>
                <w:tab w:val="left" w:pos="1276"/>
              </w:tabs>
              <w:ind w:left="-108"/>
              <w:rPr>
                <w:rFonts w:ascii="Arial" w:hAnsi="Arial" w:cs="Arial"/>
                <w:color w:val="000000" w:themeColor="text1"/>
                <w:sz w:val="20"/>
                <w:szCs w:val="20"/>
                <w:lang w:val="en-US"/>
              </w:rPr>
            </w:pPr>
          </w:p>
        </w:tc>
        <w:tc>
          <w:tcPr>
            <w:tcW w:w="1728" w:type="dxa"/>
            <w:tcBorders>
              <w:top w:val="single" w:sz="4" w:space="0" w:color="auto"/>
            </w:tcBorders>
            <w:shd w:val="clear" w:color="auto" w:fill="FAFAFA"/>
            <w:vAlign w:val="bottom"/>
          </w:tcPr>
          <w:p w14:paraId="372E40AB" w14:textId="77777777" w:rsidR="00256FA2" w:rsidRPr="004278BE" w:rsidRDefault="00256FA2">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0473A0CA" w14:textId="77777777" w:rsidR="00256FA2" w:rsidRPr="004278BE" w:rsidRDefault="00256FA2">
            <w:pPr>
              <w:tabs>
                <w:tab w:val="left" w:pos="1276"/>
              </w:tabs>
              <w:ind w:right="-72"/>
              <w:jc w:val="right"/>
              <w:rPr>
                <w:rFonts w:ascii="Arial" w:hAnsi="Arial" w:cs="Arial"/>
                <w:color w:val="000000" w:themeColor="text1"/>
                <w:sz w:val="20"/>
                <w:szCs w:val="20"/>
              </w:rPr>
            </w:pPr>
          </w:p>
        </w:tc>
      </w:tr>
      <w:tr w:rsidR="00256FA2" w:rsidRPr="004278BE" w14:paraId="4E0BF52F" w14:textId="77777777">
        <w:tc>
          <w:tcPr>
            <w:tcW w:w="5580" w:type="dxa"/>
            <w:vAlign w:val="bottom"/>
          </w:tcPr>
          <w:p w14:paraId="151B31C3"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lang w:val="en-US"/>
              </w:rPr>
            </w:pPr>
            <w:r w:rsidRPr="004278BE">
              <w:rPr>
                <w:rFonts w:ascii="Arial" w:hAnsi="Arial" w:cs="Arial"/>
                <w:color w:val="000000" w:themeColor="text1"/>
                <w:sz w:val="20"/>
                <w:szCs w:val="20"/>
              </w:rPr>
              <w:t>Total premium receivable</w:t>
            </w:r>
            <w:r w:rsidRPr="004278BE">
              <w:rPr>
                <w:rFonts w:ascii="Arial" w:hAnsi="Arial" w:cs="Arial"/>
                <w:color w:val="000000" w:themeColor="text1"/>
                <w:sz w:val="20"/>
                <w:szCs w:val="20"/>
                <w:lang w:val="en-US"/>
              </w:rPr>
              <w:t>s</w:t>
            </w:r>
          </w:p>
        </w:tc>
        <w:tc>
          <w:tcPr>
            <w:tcW w:w="1728" w:type="dxa"/>
            <w:shd w:val="clear" w:color="auto" w:fill="FAFAFA"/>
            <w:vAlign w:val="bottom"/>
          </w:tcPr>
          <w:p w14:paraId="4F50C946"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3,800,178,897</w:t>
            </w:r>
          </w:p>
        </w:tc>
        <w:tc>
          <w:tcPr>
            <w:tcW w:w="1728" w:type="dxa"/>
            <w:vAlign w:val="bottom"/>
          </w:tcPr>
          <w:p w14:paraId="69466E8D"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4,157,189,687</w:t>
            </w:r>
          </w:p>
        </w:tc>
      </w:tr>
      <w:tr w:rsidR="00256FA2" w:rsidRPr="004278BE" w14:paraId="3C9FD20E" w14:textId="77777777">
        <w:tc>
          <w:tcPr>
            <w:tcW w:w="5580" w:type="dxa"/>
            <w:vAlign w:val="bottom"/>
          </w:tcPr>
          <w:p w14:paraId="3BC9DD5F" w14:textId="77777777" w:rsidR="00256FA2" w:rsidRPr="004278BE" w:rsidRDefault="00BC2AC7">
            <w:pPr>
              <w:pStyle w:val="Header"/>
              <w:tabs>
                <w:tab w:val="clear" w:pos="4153"/>
                <w:tab w:val="clear" w:pos="8306"/>
                <w:tab w:val="left" w:pos="1276"/>
              </w:tabs>
              <w:ind w:left="-108"/>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cs/>
                <w:lang w:val="en-US"/>
              </w:rPr>
              <w:t xml:space="preserve"> </w:t>
            </w:r>
            <w:r w:rsidRPr="004278BE">
              <w:rPr>
                <w:rFonts w:ascii="Arial" w:hAnsi="Arial" w:cs="Arial"/>
                <w:color w:val="000000" w:themeColor="text1"/>
                <w:sz w:val="20"/>
                <w:szCs w:val="20"/>
              </w:rPr>
              <w:t>Allowance for doubtful accounts</w:t>
            </w:r>
          </w:p>
        </w:tc>
        <w:tc>
          <w:tcPr>
            <w:tcW w:w="1728" w:type="dxa"/>
            <w:tcBorders>
              <w:bottom w:val="single" w:sz="4" w:space="0" w:color="auto"/>
            </w:tcBorders>
            <w:shd w:val="clear" w:color="auto" w:fill="FAFAFA"/>
            <w:vAlign w:val="bottom"/>
          </w:tcPr>
          <w:p w14:paraId="4A3E626C"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189,117,662</w:t>
            </w:r>
            <w:r w:rsidRPr="004278BE">
              <w:rPr>
                <w:rFonts w:ascii="Arial" w:hAnsi="Arial" w:cs="Arial"/>
                <w:color w:val="000000" w:themeColor="text1"/>
                <w:sz w:val="20"/>
                <w:szCs w:val="20"/>
                <w:cs/>
              </w:rPr>
              <w:t>)</w:t>
            </w:r>
          </w:p>
        </w:tc>
        <w:tc>
          <w:tcPr>
            <w:tcW w:w="1728" w:type="dxa"/>
            <w:tcBorders>
              <w:bottom w:val="single" w:sz="4" w:space="0" w:color="auto"/>
            </w:tcBorders>
            <w:vAlign w:val="bottom"/>
          </w:tcPr>
          <w:p w14:paraId="5652AC10"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93,997,478</w:t>
            </w:r>
            <w:r w:rsidRPr="004278BE">
              <w:rPr>
                <w:rFonts w:ascii="Arial" w:hAnsi="Arial" w:cs="Arial"/>
                <w:color w:val="000000" w:themeColor="text1"/>
                <w:sz w:val="20"/>
                <w:szCs w:val="20"/>
                <w:cs/>
              </w:rPr>
              <w:t>)</w:t>
            </w:r>
          </w:p>
        </w:tc>
      </w:tr>
      <w:tr w:rsidR="00256FA2" w:rsidRPr="004278BE" w14:paraId="11783E72" w14:textId="77777777">
        <w:tc>
          <w:tcPr>
            <w:tcW w:w="5580" w:type="dxa"/>
            <w:vAlign w:val="bottom"/>
          </w:tcPr>
          <w:p w14:paraId="5A4A40AC" w14:textId="77777777" w:rsidR="00256FA2" w:rsidRPr="004278BE" w:rsidRDefault="00256FA2">
            <w:pPr>
              <w:tabs>
                <w:tab w:val="left" w:pos="1276"/>
              </w:tabs>
              <w:ind w:left="-108" w:right="-134"/>
              <w:rPr>
                <w:rFonts w:ascii="Arial" w:hAnsi="Arial" w:cs="Arial"/>
                <w:color w:val="000000" w:themeColor="text1"/>
                <w:sz w:val="20"/>
                <w:szCs w:val="20"/>
              </w:rPr>
            </w:pPr>
          </w:p>
        </w:tc>
        <w:tc>
          <w:tcPr>
            <w:tcW w:w="1728" w:type="dxa"/>
            <w:tcBorders>
              <w:top w:val="single" w:sz="4" w:space="0" w:color="auto"/>
            </w:tcBorders>
            <w:shd w:val="clear" w:color="auto" w:fill="FAFAFA"/>
            <w:vAlign w:val="bottom"/>
          </w:tcPr>
          <w:p w14:paraId="6D9FDB4D" w14:textId="77777777" w:rsidR="00256FA2" w:rsidRPr="004278BE" w:rsidRDefault="00256FA2">
            <w:pPr>
              <w:tabs>
                <w:tab w:val="left" w:pos="1276"/>
              </w:tabs>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28AD0A7E" w14:textId="77777777" w:rsidR="00256FA2" w:rsidRPr="004278BE" w:rsidRDefault="00256FA2">
            <w:pPr>
              <w:tabs>
                <w:tab w:val="left" w:pos="1276"/>
              </w:tabs>
              <w:ind w:right="-72"/>
              <w:jc w:val="right"/>
              <w:rPr>
                <w:rFonts w:ascii="Arial" w:hAnsi="Arial" w:cs="Arial"/>
                <w:color w:val="000000" w:themeColor="text1"/>
                <w:sz w:val="20"/>
                <w:szCs w:val="20"/>
              </w:rPr>
            </w:pPr>
          </w:p>
        </w:tc>
      </w:tr>
      <w:tr w:rsidR="00256FA2" w:rsidRPr="004278BE" w14:paraId="4604ED5F" w14:textId="77777777">
        <w:tc>
          <w:tcPr>
            <w:tcW w:w="5580" w:type="dxa"/>
            <w:vAlign w:val="bottom"/>
          </w:tcPr>
          <w:p w14:paraId="4D005782" w14:textId="77777777" w:rsidR="00256FA2" w:rsidRPr="004278BE" w:rsidRDefault="00BC2AC7">
            <w:pPr>
              <w:tabs>
                <w:tab w:val="left" w:pos="1276"/>
              </w:tabs>
              <w:ind w:left="-108" w:right="-134"/>
              <w:rPr>
                <w:rFonts w:ascii="Arial" w:hAnsi="Arial" w:cs="Arial"/>
                <w:color w:val="000000" w:themeColor="text1"/>
                <w:sz w:val="20"/>
                <w:szCs w:val="20"/>
              </w:rPr>
            </w:pPr>
            <w:r w:rsidRPr="004278BE">
              <w:rPr>
                <w:rFonts w:ascii="Arial" w:hAnsi="Arial" w:cs="Arial"/>
                <w:color w:val="000000" w:themeColor="text1"/>
                <w:sz w:val="20"/>
                <w:szCs w:val="20"/>
              </w:rPr>
              <w:t>Premium receivables, net</w:t>
            </w:r>
          </w:p>
        </w:tc>
        <w:tc>
          <w:tcPr>
            <w:tcW w:w="1728" w:type="dxa"/>
            <w:tcBorders>
              <w:bottom w:val="single" w:sz="4" w:space="0" w:color="auto"/>
            </w:tcBorders>
            <w:shd w:val="clear" w:color="auto" w:fill="FAFAFA"/>
            <w:vAlign w:val="bottom"/>
          </w:tcPr>
          <w:p w14:paraId="2129E3A1"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3,611,061,235</w:t>
            </w:r>
          </w:p>
        </w:tc>
        <w:tc>
          <w:tcPr>
            <w:tcW w:w="1728" w:type="dxa"/>
            <w:tcBorders>
              <w:bottom w:val="single" w:sz="4" w:space="0" w:color="auto"/>
            </w:tcBorders>
            <w:vAlign w:val="bottom"/>
          </w:tcPr>
          <w:p w14:paraId="5F0E6350" w14:textId="77777777" w:rsidR="00256FA2" w:rsidRPr="004278BE" w:rsidRDefault="00BC2AC7">
            <w:pPr>
              <w:tabs>
                <w:tab w:val="left" w:pos="1276"/>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4,063,192,209</w:t>
            </w:r>
          </w:p>
        </w:tc>
      </w:tr>
    </w:tbl>
    <w:p w14:paraId="46133246" w14:textId="77777777" w:rsidR="00256FA2" w:rsidRPr="004278BE" w:rsidRDefault="00256FA2" w:rsidP="006E1E43">
      <w:pPr>
        <w:ind w:right="-43"/>
        <w:jc w:val="thaiDistribute"/>
        <w:rPr>
          <w:rFonts w:ascii="Arial" w:hAnsi="Arial" w:cs="Arial"/>
          <w:color w:val="000000" w:themeColor="text1"/>
          <w:sz w:val="20"/>
          <w:szCs w:val="20"/>
        </w:rPr>
      </w:pPr>
    </w:p>
    <w:p w14:paraId="697C7C52" w14:textId="77777777" w:rsidR="00256FA2" w:rsidRPr="004278BE" w:rsidRDefault="00BC2AC7" w:rsidP="006E1E43">
      <w:pPr>
        <w:jc w:val="thaiDistribute"/>
        <w:rPr>
          <w:rFonts w:ascii="Arial" w:hAnsi="Arial" w:cs="Arial"/>
          <w:color w:val="000000" w:themeColor="text1"/>
          <w:sz w:val="20"/>
          <w:szCs w:val="20"/>
        </w:rPr>
      </w:pPr>
      <w:r w:rsidRPr="004278BE">
        <w:rPr>
          <w:rFonts w:ascii="Arial" w:hAnsi="Arial" w:cs="Arial"/>
          <w:color w:val="000000" w:themeColor="text1"/>
          <w:sz w:val="20"/>
          <w:szCs w:val="20"/>
        </w:rPr>
        <w:t>For premiums due from agents and brokers, the Company has established collection guidelines in accordance with the regulatory requirement for premium collection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For overdue premium receivables, the Company is pursuing legal proceedings against such agents and brokers case by case</w:t>
      </w:r>
      <w:r w:rsidRPr="004278BE">
        <w:rPr>
          <w:rFonts w:ascii="Arial" w:hAnsi="Arial" w:cs="Arial"/>
          <w:color w:val="000000" w:themeColor="text1"/>
          <w:sz w:val="20"/>
          <w:szCs w:val="20"/>
          <w:cs/>
        </w:rPr>
        <w:t>.</w:t>
      </w:r>
    </w:p>
    <w:p w14:paraId="67BA4E46" w14:textId="77777777" w:rsidR="00256FA2" w:rsidRPr="004278BE" w:rsidRDefault="00256FA2" w:rsidP="006E1E43">
      <w:pPr>
        <w:jc w:val="thaiDistribute"/>
        <w:rPr>
          <w:rFonts w:ascii="Arial" w:hAnsi="Arial" w:cs="Arial"/>
          <w:color w:val="000000" w:themeColor="text1"/>
          <w:sz w:val="20"/>
          <w:szCs w:val="20"/>
        </w:rPr>
      </w:pPr>
    </w:p>
    <w:p w14:paraId="7159B043" w14:textId="77777777" w:rsidR="00256FA2" w:rsidRPr="004278BE" w:rsidRDefault="00256FA2" w:rsidP="006E1E43">
      <w:pPr>
        <w:tabs>
          <w:tab w:val="left" w:pos="540"/>
        </w:tabs>
        <w:ind w:right="-36"/>
        <w:jc w:val="both"/>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64A514D3" w14:textId="77777777">
        <w:trPr>
          <w:trHeight w:val="386"/>
        </w:trPr>
        <w:tc>
          <w:tcPr>
            <w:tcW w:w="9043" w:type="dxa"/>
            <w:shd w:val="clear" w:color="auto" w:fill="FFA543"/>
            <w:vAlign w:val="center"/>
          </w:tcPr>
          <w:p w14:paraId="18CBFC91"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10</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Reinsurance assets, net</w:t>
            </w:r>
          </w:p>
        </w:tc>
      </w:tr>
    </w:tbl>
    <w:p w14:paraId="2C1CCDCD" w14:textId="77777777" w:rsidR="00256FA2" w:rsidRPr="004278BE" w:rsidRDefault="00256FA2">
      <w:pPr>
        <w:tabs>
          <w:tab w:val="left" w:pos="1276"/>
        </w:tabs>
        <w:jc w:val="both"/>
        <w:rPr>
          <w:rFonts w:ascii="Arial" w:hAnsi="Arial" w:cs="Arial"/>
          <w:color w:val="000000" w:themeColor="text1"/>
          <w:sz w:val="20"/>
          <w:szCs w:val="20"/>
        </w:rPr>
      </w:pPr>
    </w:p>
    <w:p w14:paraId="68100192" w14:textId="77777777" w:rsidR="00256FA2" w:rsidRPr="004278BE" w:rsidRDefault="00BC2AC7">
      <w:pPr>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 has assets from reinsurance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as follows</w:t>
      </w:r>
      <w:r w:rsidRPr="004278BE">
        <w:rPr>
          <w:rFonts w:ascii="Arial" w:hAnsi="Arial" w:cs="Arial"/>
          <w:color w:val="000000" w:themeColor="text1"/>
          <w:spacing w:val="-2"/>
          <w:sz w:val="20"/>
          <w:szCs w:val="20"/>
          <w:cs/>
        </w:rPr>
        <w:t>:</w:t>
      </w:r>
    </w:p>
    <w:p w14:paraId="49191E8C" w14:textId="77777777" w:rsidR="00256FA2" w:rsidRPr="004278BE" w:rsidRDefault="00256FA2">
      <w:pPr>
        <w:tabs>
          <w:tab w:val="left" w:pos="1276"/>
        </w:tabs>
        <w:jc w:val="both"/>
        <w:rPr>
          <w:rFonts w:ascii="Arial" w:hAnsi="Arial" w:cs="Arial"/>
          <w:color w:val="000000" w:themeColor="text1"/>
          <w:spacing w:val="-2"/>
          <w:sz w:val="20"/>
          <w:szCs w:val="20"/>
        </w:rPr>
      </w:pPr>
    </w:p>
    <w:tbl>
      <w:tblPr>
        <w:tblW w:w="9162" w:type="dxa"/>
        <w:tblInd w:w="-126" w:type="dxa"/>
        <w:tblLayout w:type="fixed"/>
        <w:tblLook w:val="0000" w:firstRow="0" w:lastRow="0" w:firstColumn="0" w:lastColumn="0" w:noHBand="0" w:noVBand="0"/>
      </w:tblPr>
      <w:tblGrid>
        <w:gridCol w:w="5706"/>
        <w:gridCol w:w="1728"/>
        <w:gridCol w:w="1728"/>
      </w:tblGrid>
      <w:tr w:rsidR="00256FA2" w:rsidRPr="004278BE" w14:paraId="38F7343B" w14:textId="77777777">
        <w:tc>
          <w:tcPr>
            <w:tcW w:w="5706" w:type="dxa"/>
            <w:tcBorders>
              <w:top w:val="nil"/>
              <w:left w:val="nil"/>
              <w:bottom w:val="nil"/>
              <w:right w:val="nil"/>
            </w:tcBorders>
            <w:vAlign w:val="bottom"/>
          </w:tcPr>
          <w:p w14:paraId="63B5B8E6"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4D8339CD"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3E4D5D0B"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78344AE" w14:textId="77777777">
        <w:tc>
          <w:tcPr>
            <w:tcW w:w="5706" w:type="dxa"/>
            <w:tcBorders>
              <w:top w:val="nil"/>
              <w:left w:val="nil"/>
              <w:bottom w:val="nil"/>
              <w:right w:val="nil"/>
            </w:tcBorders>
            <w:vAlign w:val="bottom"/>
          </w:tcPr>
          <w:p w14:paraId="7E9B8EFA"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30C8FAF7"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950B02C"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086BCE6D" w14:textId="77777777">
        <w:tc>
          <w:tcPr>
            <w:tcW w:w="5706" w:type="dxa"/>
            <w:tcBorders>
              <w:top w:val="nil"/>
              <w:left w:val="nil"/>
              <w:bottom w:val="nil"/>
              <w:right w:val="nil"/>
            </w:tcBorders>
            <w:vAlign w:val="bottom"/>
          </w:tcPr>
          <w:p w14:paraId="21EE7FA2" w14:textId="77777777" w:rsidR="00256FA2" w:rsidRPr="004278BE" w:rsidRDefault="00256FA2">
            <w:pPr>
              <w:pStyle w:val="Header"/>
              <w:tabs>
                <w:tab w:val="clear" w:pos="4153"/>
                <w:tab w:val="clear" w:pos="8306"/>
                <w:tab w:val="left" w:pos="1276"/>
              </w:tabs>
              <w:ind w:left="60"/>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55A33B13"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vAlign w:val="bottom"/>
          </w:tcPr>
          <w:p w14:paraId="721E1DD8"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2FFC32D" w14:textId="77777777">
        <w:tc>
          <w:tcPr>
            <w:tcW w:w="5706" w:type="dxa"/>
            <w:tcBorders>
              <w:top w:val="nil"/>
              <w:left w:val="nil"/>
              <w:bottom w:val="nil"/>
              <w:right w:val="nil"/>
            </w:tcBorders>
            <w:vAlign w:val="bottom"/>
          </w:tcPr>
          <w:p w14:paraId="2ADACEE4" w14:textId="77777777" w:rsidR="00256FA2" w:rsidRPr="004278BE" w:rsidRDefault="00BC2AC7">
            <w:pPr>
              <w:pStyle w:val="Header"/>
              <w:tabs>
                <w:tab w:val="clear" w:pos="4153"/>
                <w:tab w:val="clear" w:pos="8306"/>
                <w:tab w:val="left" w:pos="1276"/>
              </w:tabs>
              <w:ind w:left="60"/>
              <w:jc w:val="both"/>
              <w:rPr>
                <w:rFonts w:ascii="Arial" w:hAnsi="Arial" w:cs="Arial"/>
                <w:color w:val="000000" w:themeColor="text1"/>
                <w:sz w:val="20"/>
                <w:szCs w:val="20"/>
                <w:u w:val="single"/>
                <w:lang w:val="en-GB"/>
              </w:rPr>
            </w:pPr>
            <w:r w:rsidRPr="004278BE">
              <w:rPr>
                <w:rFonts w:ascii="Arial" w:hAnsi="Arial" w:cs="Arial"/>
                <w:color w:val="000000" w:themeColor="text1"/>
                <w:sz w:val="20"/>
                <w:szCs w:val="20"/>
                <w:u w:val="single"/>
              </w:rPr>
              <w:t>Insurance reserve to be called from</w:t>
            </w:r>
            <w:r w:rsidRPr="004278BE">
              <w:rPr>
                <w:rFonts w:ascii="Arial" w:hAnsi="Arial" w:cs="Arial"/>
                <w:color w:val="000000" w:themeColor="text1"/>
                <w:sz w:val="20"/>
                <w:szCs w:val="20"/>
                <w:u w:val="single"/>
                <w:cs/>
                <w:lang w:val="en-GB"/>
              </w:rPr>
              <w:t xml:space="preserve"> </w:t>
            </w:r>
          </w:p>
        </w:tc>
        <w:tc>
          <w:tcPr>
            <w:tcW w:w="1728" w:type="dxa"/>
            <w:tcBorders>
              <w:top w:val="nil"/>
              <w:left w:val="nil"/>
              <w:bottom w:val="nil"/>
              <w:right w:val="nil"/>
            </w:tcBorders>
            <w:shd w:val="clear" w:color="auto" w:fill="FAFAFA"/>
            <w:vAlign w:val="bottom"/>
          </w:tcPr>
          <w:p w14:paraId="273FC983"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5226168"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8016F93" w14:textId="77777777">
        <w:tc>
          <w:tcPr>
            <w:tcW w:w="5706" w:type="dxa"/>
            <w:tcBorders>
              <w:top w:val="nil"/>
              <w:left w:val="nil"/>
              <w:bottom w:val="nil"/>
              <w:right w:val="nil"/>
            </w:tcBorders>
            <w:vAlign w:val="bottom"/>
          </w:tcPr>
          <w:p w14:paraId="48EF5A82" w14:textId="77777777" w:rsidR="00256FA2" w:rsidRPr="004278BE" w:rsidRDefault="00BC2AC7">
            <w:pPr>
              <w:tabs>
                <w:tab w:val="left" w:pos="1276"/>
              </w:tabs>
              <w:ind w:left="60"/>
              <w:jc w:val="both"/>
              <w:rPr>
                <w:rFonts w:ascii="Arial" w:hAnsi="Arial" w:cs="Arial"/>
                <w:color w:val="000000" w:themeColor="text1"/>
                <w:sz w:val="20"/>
                <w:szCs w:val="20"/>
                <w:u w:val="single"/>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u w:val="single"/>
              </w:rPr>
              <w:t>reinsurance companies</w:t>
            </w:r>
          </w:p>
        </w:tc>
        <w:tc>
          <w:tcPr>
            <w:tcW w:w="1728" w:type="dxa"/>
            <w:tcBorders>
              <w:top w:val="nil"/>
              <w:left w:val="nil"/>
              <w:bottom w:val="nil"/>
              <w:right w:val="nil"/>
            </w:tcBorders>
            <w:shd w:val="clear" w:color="auto" w:fill="FAFAFA"/>
            <w:vAlign w:val="bottom"/>
          </w:tcPr>
          <w:p w14:paraId="216FF9CE"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FCF1FBD"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13FDADA5" w14:textId="77777777">
        <w:tc>
          <w:tcPr>
            <w:tcW w:w="5706" w:type="dxa"/>
            <w:tcBorders>
              <w:top w:val="nil"/>
              <w:left w:val="nil"/>
              <w:bottom w:val="nil"/>
              <w:right w:val="nil"/>
            </w:tcBorders>
            <w:vAlign w:val="bottom"/>
          </w:tcPr>
          <w:p w14:paraId="5A22330B" w14:textId="77777777" w:rsidR="00256FA2" w:rsidRPr="004278BE" w:rsidRDefault="00BC2AC7">
            <w:pPr>
              <w:tabs>
                <w:tab w:val="left" w:pos="1276"/>
              </w:tabs>
              <w:ind w:left="60"/>
              <w:jc w:val="both"/>
              <w:rPr>
                <w:rFonts w:ascii="Arial" w:hAnsi="Arial" w:cs="Arial"/>
                <w:color w:val="000000" w:themeColor="text1"/>
                <w:sz w:val="20"/>
                <w:szCs w:val="20"/>
              </w:rPr>
            </w:pPr>
            <w:r w:rsidRPr="004278BE">
              <w:rPr>
                <w:rFonts w:ascii="Arial" w:hAnsi="Arial" w:cs="Arial"/>
                <w:color w:val="000000" w:themeColor="text1"/>
                <w:sz w:val="20"/>
                <w:szCs w:val="20"/>
              </w:rPr>
              <w:t>Loss reserve</w:t>
            </w:r>
          </w:p>
        </w:tc>
        <w:tc>
          <w:tcPr>
            <w:tcW w:w="1728" w:type="dxa"/>
            <w:tcBorders>
              <w:top w:val="nil"/>
              <w:left w:val="nil"/>
              <w:bottom w:val="nil"/>
              <w:right w:val="nil"/>
            </w:tcBorders>
            <w:shd w:val="clear" w:color="auto" w:fill="FAFAFA"/>
            <w:vAlign w:val="bottom"/>
          </w:tcPr>
          <w:p w14:paraId="6D0D024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5,793,311,148</w:t>
            </w:r>
          </w:p>
        </w:tc>
        <w:tc>
          <w:tcPr>
            <w:tcW w:w="1728" w:type="dxa"/>
            <w:tcBorders>
              <w:top w:val="nil"/>
              <w:left w:val="nil"/>
              <w:bottom w:val="nil"/>
              <w:right w:val="nil"/>
            </w:tcBorders>
            <w:vAlign w:val="bottom"/>
          </w:tcPr>
          <w:p w14:paraId="271CB94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4,073,298,342</w:t>
            </w:r>
          </w:p>
        </w:tc>
      </w:tr>
      <w:tr w:rsidR="00256FA2" w:rsidRPr="004278BE" w14:paraId="2F83A118" w14:textId="77777777">
        <w:tc>
          <w:tcPr>
            <w:tcW w:w="5706" w:type="dxa"/>
            <w:tcBorders>
              <w:top w:val="nil"/>
              <w:left w:val="nil"/>
              <w:bottom w:val="nil"/>
              <w:right w:val="nil"/>
            </w:tcBorders>
            <w:vAlign w:val="bottom"/>
          </w:tcPr>
          <w:p w14:paraId="05FB5149" w14:textId="77777777" w:rsidR="00256FA2" w:rsidRPr="004278BE" w:rsidRDefault="00BC2AC7">
            <w:pPr>
              <w:tabs>
                <w:tab w:val="left" w:pos="1276"/>
              </w:tabs>
              <w:ind w:left="60"/>
              <w:jc w:val="both"/>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Allowance for doubtful accounts</w:t>
            </w:r>
          </w:p>
        </w:tc>
        <w:tc>
          <w:tcPr>
            <w:tcW w:w="1728" w:type="dxa"/>
            <w:tcBorders>
              <w:top w:val="nil"/>
              <w:left w:val="nil"/>
              <w:bottom w:val="nil"/>
              <w:right w:val="nil"/>
            </w:tcBorders>
            <w:shd w:val="clear" w:color="auto" w:fill="FAFAFA"/>
            <w:vAlign w:val="bottom"/>
          </w:tcPr>
          <w:p w14:paraId="156A15C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22,840,015</w:t>
            </w:r>
            <w:r w:rsidRPr="004278BE">
              <w:rPr>
                <w:rFonts w:ascii="Arial" w:cs="Arial"/>
                <w:color w:val="000000" w:themeColor="text1"/>
                <w:sz w:val="20"/>
                <w:szCs w:val="20"/>
                <w:cs/>
                <w:lang w:val="en-US"/>
              </w:rPr>
              <w:t>)</w:t>
            </w:r>
          </w:p>
        </w:tc>
        <w:tc>
          <w:tcPr>
            <w:tcW w:w="1728" w:type="dxa"/>
            <w:tcBorders>
              <w:top w:val="nil"/>
              <w:left w:val="nil"/>
              <w:bottom w:val="nil"/>
              <w:right w:val="nil"/>
            </w:tcBorders>
            <w:vAlign w:val="bottom"/>
          </w:tcPr>
          <w:p w14:paraId="21D2D00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22,840,015</w:t>
            </w:r>
            <w:r w:rsidRPr="004278BE">
              <w:rPr>
                <w:rFonts w:ascii="Arial" w:cs="Arial"/>
                <w:color w:val="000000" w:themeColor="text1"/>
                <w:sz w:val="20"/>
                <w:szCs w:val="20"/>
                <w:cs/>
                <w:lang w:val="en-US"/>
              </w:rPr>
              <w:t>)</w:t>
            </w:r>
          </w:p>
        </w:tc>
      </w:tr>
      <w:tr w:rsidR="00256FA2" w:rsidRPr="004278BE" w14:paraId="3EA8EB2F" w14:textId="77777777">
        <w:tc>
          <w:tcPr>
            <w:tcW w:w="5706" w:type="dxa"/>
            <w:tcBorders>
              <w:top w:val="nil"/>
              <w:left w:val="nil"/>
              <w:bottom w:val="nil"/>
              <w:right w:val="nil"/>
            </w:tcBorders>
            <w:vAlign w:val="bottom"/>
          </w:tcPr>
          <w:p w14:paraId="67C7D58E" w14:textId="77777777" w:rsidR="00256FA2" w:rsidRPr="004278BE" w:rsidRDefault="00BC2AC7">
            <w:pPr>
              <w:tabs>
                <w:tab w:val="left" w:pos="1276"/>
              </w:tabs>
              <w:ind w:left="60"/>
              <w:jc w:val="both"/>
              <w:rPr>
                <w:rFonts w:ascii="Arial" w:hAnsi="Arial" w:cs="Arial"/>
                <w:color w:val="000000" w:themeColor="text1"/>
                <w:sz w:val="20"/>
                <w:szCs w:val="20"/>
                <w:u w:val="single"/>
              </w:rPr>
            </w:pPr>
            <w:r w:rsidRPr="004278BE">
              <w:rPr>
                <w:rFonts w:ascii="Arial" w:hAnsi="Arial" w:cs="Arial"/>
                <w:color w:val="000000" w:themeColor="text1"/>
                <w:sz w:val="20"/>
                <w:szCs w:val="20"/>
                <w:u w:val="single"/>
              </w:rPr>
              <w:t>Premium reserve</w:t>
            </w:r>
          </w:p>
        </w:tc>
        <w:tc>
          <w:tcPr>
            <w:tcW w:w="1728" w:type="dxa"/>
            <w:tcBorders>
              <w:top w:val="nil"/>
              <w:left w:val="nil"/>
              <w:bottom w:val="nil"/>
              <w:right w:val="nil"/>
            </w:tcBorders>
            <w:shd w:val="clear" w:color="auto" w:fill="FAFAFA"/>
            <w:vAlign w:val="bottom"/>
          </w:tcPr>
          <w:p w14:paraId="78589F7E"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AEBAF16"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11184F81" w14:textId="77777777">
        <w:tc>
          <w:tcPr>
            <w:tcW w:w="5706" w:type="dxa"/>
            <w:tcBorders>
              <w:top w:val="nil"/>
              <w:left w:val="nil"/>
              <w:bottom w:val="nil"/>
              <w:right w:val="nil"/>
            </w:tcBorders>
            <w:vAlign w:val="bottom"/>
          </w:tcPr>
          <w:p w14:paraId="71533E37" w14:textId="77777777" w:rsidR="00256FA2" w:rsidRPr="004278BE" w:rsidRDefault="00BC2AC7">
            <w:pPr>
              <w:tabs>
                <w:tab w:val="left" w:pos="1276"/>
              </w:tabs>
              <w:ind w:left="60" w:right="-144"/>
              <w:jc w:val="both"/>
              <w:rPr>
                <w:rFonts w:ascii="Arial" w:hAnsi="Arial" w:cs="Arial"/>
                <w:color w:val="000000" w:themeColor="text1"/>
                <w:sz w:val="20"/>
                <w:szCs w:val="20"/>
              </w:rPr>
            </w:pPr>
            <w:r w:rsidRPr="004278BE">
              <w:rPr>
                <w:rFonts w:ascii="Arial" w:hAnsi="Arial" w:cs="Arial"/>
                <w:color w:val="000000" w:themeColor="text1"/>
                <w:sz w:val="20"/>
                <w:szCs w:val="20"/>
                <w:cs/>
              </w:rPr>
              <w:t xml:space="preserve">   - </w:t>
            </w:r>
            <w:r w:rsidRPr="004278BE">
              <w:rPr>
                <w:rFonts w:ascii="Arial" w:hAnsi="Arial" w:cs="Arial"/>
                <w:color w:val="000000" w:themeColor="text1"/>
                <w:sz w:val="20"/>
                <w:szCs w:val="20"/>
              </w:rPr>
              <w:t xml:space="preserve">Unearned premium reserve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UPR</w:t>
            </w:r>
            <w:r w:rsidRPr="004278BE">
              <w:rPr>
                <w:rFonts w:ascii="Arial" w:hAnsi="Arial" w:cs="Arial"/>
                <w:color w:val="000000" w:themeColor="text1"/>
                <w:sz w:val="20"/>
                <w:szCs w:val="20"/>
                <w:cs/>
              </w:rPr>
              <w:t>)</w:t>
            </w:r>
          </w:p>
        </w:tc>
        <w:tc>
          <w:tcPr>
            <w:tcW w:w="1728" w:type="dxa"/>
            <w:tcBorders>
              <w:top w:val="nil"/>
              <w:left w:val="nil"/>
              <w:right w:val="nil"/>
            </w:tcBorders>
            <w:shd w:val="clear" w:color="auto" w:fill="FAFAFA"/>
            <w:vAlign w:val="bottom"/>
          </w:tcPr>
          <w:p w14:paraId="2186C38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9,750,371,317</w:t>
            </w:r>
          </w:p>
        </w:tc>
        <w:tc>
          <w:tcPr>
            <w:tcW w:w="1728" w:type="dxa"/>
            <w:tcBorders>
              <w:top w:val="nil"/>
              <w:left w:val="nil"/>
              <w:right w:val="nil"/>
            </w:tcBorders>
            <w:vAlign w:val="bottom"/>
          </w:tcPr>
          <w:p w14:paraId="4A07320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8,546,880,479</w:t>
            </w:r>
          </w:p>
        </w:tc>
      </w:tr>
      <w:tr w:rsidR="00256FA2" w:rsidRPr="004278BE" w14:paraId="0EDF2543" w14:textId="77777777">
        <w:tc>
          <w:tcPr>
            <w:tcW w:w="5706" w:type="dxa"/>
            <w:tcBorders>
              <w:top w:val="nil"/>
              <w:left w:val="nil"/>
              <w:bottom w:val="nil"/>
              <w:right w:val="nil"/>
            </w:tcBorders>
            <w:vAlign w:val="bottom"/>
          </w:tcPr>
          <w:p w14:paraId="6CAECA79" w14:textId="77777777" w:rsidR="00256FA2" w:rsidRPr="004278BE" w:rsidRDefault="00BC2AC7">
            <w:pPr>
              <w:tabs>
                <w:tab w:val="left" w:pos="1276"/>
              </w:tabs>
              <w:ind w:left="60" w:right="-144"/>
              <w:jc w:val="both"/>
              <w:rPr>
                <w:rFonts w:ascii="Arial" w:hAnsi="Arial" w:cs="Arial"/>
                <w:color w:val="000000" w:themeColor="text1"/>
                <w:sz w:val="20"/>
                <w:szCs w:val="20"/>
              </w:rPr>
            </w:pPr>
            <w:r w:rsidRPr="004278BE">
              <w:rPr>
                <w:rFonts w:ascii="Arial" w:hAnsi="Arial" w:cs="Arial"/>
                <w:color w:val="000000" w:themeColor="text1"/>
                <w:sz w:val="20"/>
                <w:szCs w:val="20"/>
                <w:cs/>
              </w:rPr>
              <w:t xml:space="preserve">   - </w:t>
            </w:r>
            <w:r w:rsidRPr="004278BE">
              <w:rPr>
                <w:rFonts w:ascii="Arial" w:hAnsi="Arial" w:cs="Arial"/>
                <w:color w:val="000000" w:themeColor="text1"/>
                <w:sz w:val="20"/>
                <w:szCs w:val="20"/>
              </w:rPr>
              <w:t xml:space="preserve">Unexpired risk reserve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URR</w:t>
            </w:r>
            <w:r w:rsidRPr="004278BE">
              <w:rPr>
                <w:rFonts w:ascii="Arial" w:hAnsi="Arial" w:cs="Arial"/>
                <w:color w:val="000000" w:themeColor="text1"/>
                <w:sz w:val="20"/>
                <w:szCs w:val="20"/>
                <w:cs/>
              </w:rPr>
              <w:t>)</w:t>
            </w:r>
          </w:p>
        </w:tc>
        <w:tc>
          <w:tcPr>
            <w:tcW w:w="1728" w:type="dxa"/>
            <w:tcBorders>
              <w:top w:val="nil"/>
              <w:left w:val="nil"/>
              <w:bottom w:val="single" w:sz="4" w:space="0" w:color="auto"/>
              <w:right w:val="nil"/>
            </w:tcBorders>
            <w:shd w:val="clear" w:color="auto" w:fill="FAFAFA"/>
            <w:vAlign w:val="bottom"/>
          </w:tcPr>
          <w:p w14:paraId="089A702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p>
        </w:tc>
        <w:tc>
          <w:tcPr>
            <w:tcW w:w="1728" w:type="dxa"/>
            <w:tcBorders>
              <w:top w:val="nil"/>
              <w:left w:val="nil"/>
              <w:bottom w:val="single" w:sz="4" w:space="0" w:color="auto"/>
              <w:right w:val="nil"/>
            </w:tcBorders>
            <w:vAlign w:val="bottom"/>
          </w:tcPr>
          <w:p w14:paraId="27CD6D19"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w:t>
            </w:r>
          </w:p>
        </w:tc>
      </w:tr>
      <w:tr w:rsidR="00256FA2" w:rsidRPr="004278BE" w14:paraId="04F3D703" w14:textId="77777777">
        <w:trPr>
          <w:trHeight w:val="87"/>
        </w:trPr>
        <w:tc>
          <w:tcPr>
            <w:tcW w:w="5706" w:type="dxa"/>
            <w:tcBorders>
              <w:top w:val="nil"/>
              <w:left w:val="nil"/>
              <w:bottom w:val="nil"/>
              <w:right w:val="nil"/>
            </w:tcBorders>
            <w:vAlign w:val="bottom"/>
          </w:tcPr>
          <w:p w14:paraId="21A53244"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598613A6"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07ACA2F2"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74409603" w14:textId="77777777">
        <w:tc>
          <w:tcPr>
            <w:tcW w:w="5706" w:type="dxa"/>
            <w:tcBorders>
              <w:top w:val="nil"/>
              <w:left w:val="nil"/>
              <w:bottom w:val="nil"/>
              <w:right w:val="nil"/>
            </w:tcBorders>
            <w:vAlign w:val="bottom"/>
          </w:tcPr>
          <w:p w14:paraId="198C514E" w14:textId="77777777" w:rsidR="00256FA2" w:rsidRPr="004278BE" w:rsidRDefault="00BC2AC7">
            <w:pPr>
              <w:tabs>
                <w:tab w:val="left" w:pos="1276"/>
              </w:tabs>
              <w:ind w:left="60"/>
              <w:jc w:val="both"/>
              <w:rPr>
                <w:rFonts w:ascii="Arial" w:hAnsi="Arial" w:cs="Arial"/>
                <w:color w:val="000000" w:themeColor="text1"/>
                <w:sz w:val="20"/>
                <w:szCs w:val="20"/>
              </w:rPr>
            </w:pPr>
            <w:r w:rsidRPr="004278BE">
              <w:rPr>
                <w:rFonts w:ascii="Arial" w:hAnsi="Arial" w:cs="Arial"/>
                <w:color w:val="000000" w:themeColor="text1"/>
                <w:sz w:val="20"/>
                <w:szCs w:val="20"/>
              </w:rPr>
              <w:t>Reinsurance assets, net</w:t>
            </w:r>
          </w:p>
        </w:tc>
        <w:tc>
          <w:tcPr>
            <w:tcW w:w="1728" w:type="dxa"/>
            <w:tcBorders>
              <w:top w:val="nil"/>
              <w:left w:val="nil"/>
              <w:bottom w:val="single" w:sz="4" w:space="0" w:color="auto"/>
              <w:right w:val="nil"/>
            </w:tcBorders>
            <w:shd w:val="clear" w:color="auto" w:fill="FAFAFA"/>
            <w:vAlign w:val="bottom"/>
          </w:tcPr>
          <w:p w14:paraId="3717CE31" w14:textId="77777777" w:rsidR="00256FA2" w:rsidRPr="004278BE" w:rsidRDefault="00BC2AC7">
            <w:pPr>
              <w:pStyle w:val="a"/>
              <w:ind w:right="-72"/>
              <w:jc w:val="right"/>
              <w:rPr>
                <w:rFonts w:ascii="Arial" w:cs="Arial"/>
                <w:color w:val="000000" w:themeColor="text1"/>
                <w:sz w:val="20"/>
                <w:szCs w:val="25"/>
                <w:lang w:val="en-US"/>
              </w:rPr>
            </w:pPr>
            <w:r w:rsidRPr="004278BE">
              <w:rPr>
                <w:rFonts w:ascii="Arial" w:cs="Arial"/>
                <w:color w:val="000000" w:themeColor="text1"/>
                <w:sz w:val="20"/>
                <w:szCs w:val="25"/>
                <w:lang w:val="en-US"/>
              </w:rPr>
              <w:t>15,520,842,450</w:t>
            </w:r>
          </w:p>
        </w:tc>
        <w:tc>
          <w:tcPr>
            <w:tcW w:w="1728" w:type="dxa"/>
            <w:tcBorders>
              <w:top w:val="nil"/>
              <w:left w:val="nil"/>
              <w:bottom w:val="single" w:sz="4" w:space="0" w:color="auto"/>
              <w:right w:val="nil"/>
            </w:tcBorders>
            <w:vAlign w:val="bottom"/>
          </w:tcPr>
          <w:p w14:paraId="274DF1C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12,597,338,806</w:t>
            </w:r>
          </w:p>
        </w:tc>
      </w:tr>
    </w:tbl>
    <w:p w14:paraId="6CC7D890" w14:textId="77777777" w:rsidR="00256FA2" w:rsidRPr="004278BE" w:rsidRDefault="00256FA2">
      <w:pPr>
        <w:tabs>
          <w:tab w:val="left" w:pos="1276"/>
        </w:tabs>
        <w:ind w:left="540"/>
        <w:jc w:val="both"/>
        <w:rPr>
          <w:rFonts w:ascii="Arial" w:hAnsi="Arial" w:cs="Arial"/>
          <w:color w:val="000000" w:themeColor="text1"/>
          <w:sz w:val="20"/>
          <w:szCs w:val="20"/>
        </w:rPr>
      </w:pPr>
    </w:p>
    <w:p w14:paraId="49CC06AC" w14:textId="77777777" w:rsidR="00256FA2" w:rsidRPr="004278BE" w:rsidRDefault="00256FA2">
      <w:pPr>
        <w:tabs>
          <w:tab w:val="left" w:pos="1276"/>
        </w:tabs>
        <w:ind w:left="540"/>
        <w:jc w:val="both"/>
        <w:rPr>
          <w:rFonts w:ascii="Arial" w:hAnsi="Arial" w:cs="Arial"/>
          <w:color w:val="000000" w:themeColor="text1"/>
          <w:sz w:val="20"/>
          <w:szCs w:val="20"/>
        </w:rPr>
      </w:pPr>
    </w:p>
    <w:p w14:paraId="3328BFCA" w14:textId="77777777" w:rsidR="00256FA2" w:rsidRPr="004278BE" w:rsidRDefault="00BC2AC7">
      <w:pPr>
        <w:overflowPunct/>
        <w:autoSpaceDE/>
        <w:autoSpaceDN/>
        <w:adjustRightInd/>
        <w:textAlignment w:val="auto"/>
        <w:rPr>
          <w:rFonts w:ascii="Arial" w:hAnsi="Arial" w:cs="Arial"/>
          <w:b/>
          <w:bCs/>
          <w:color w:val="CF4A02"/>
          <w:sz w:val="20"/>
          <w:szCs w:val="20"/>
        </w:rPr>
      </w:pPr>
      <w:r w:rsidRPr="004278BE">
        <w:rPr>
          <w:rFonts w:ascii="Arial" w:hAnsi="Arial" w:cs="Arial"/>
          <w:b/>
          <w:bCs/>
          <w:color w:val="CF4A02"/>
          <w:sz w:val="20"/>
          <w:szCs w:val="20"/>
          <w:cs/>
        </w:rPr>
        <w:br w:type="page"/>
      </w:r>
    </w:p>
    <w:p w14:paraId="3D5270EA"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10</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Loss reserve to be called from reinsurance companies</w:t>
      </w:r>
    </w:p>
    <w:p w14:paraId="1EC29441" w14:textId="77777777" w:rsidR="00256FA2" w:rsidRPr="004278BE" w:rsidRDefault="00256FA2">
      <w:pPr>
        <w:ind w:left="1080" w:hanging="540"/>
        <w:rPr>
          <w:rFonts w:ascii="Arial" w:hAnsi="Arial" w:cs="Arial"/>
          <w:b/>
          <w:bCs/>
          <w:color w:val="000000" w:themeColor="text1"/>
          <w:sz w:val="20"/>
          <w:szCs w:val="20"/>
        </w:rPr>
      </w:pPr>
    </w:p>
    <w:tbl>
      <w:tblPr>
        <w:tblW w:w="8610" w:type="dxa"/>
        <w:tblInd w:w="426" w:type="dxa"/>
        <w:tblLayout w:type="fixed"/>
        <w:tblLook w:val="0000" w:firstRow="0" w:lastRow="0" w:firstColumn="0" w:lastColumn="0" w:noHBand="0" w:noVBand="0"/>
      </w:tblPr>
      <w:tblGrid>
        <w:gridCol w:w="5154"/>
        <w:gridCol w:w="1728"/>
        <w:gridCol w:w="1728"/>
      </w:tblGrid>
      <w:tr w:rsidR="00256FA2" w:rsidRPr="004278BE" w14:paraId="61D80062" w14:textId="77777777">
        <w:tc>
          <w:tcPr>
            <w:tcW w:w="5154" w:type="dxa"/>
            <w:tcBorders>
              <w:top w:val="nil"/>
              <w:left w:val="nil"/>
              <w:bottom w:val="nil"/>
              <w:right w:val="nil"/>
            </w:tcBorders>
            <w:vAlign w:val="bottom"/>
          </w:tcPr>
          <w:p w14:paraId="29BE53E3"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05A4EFE1"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239337F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59740B0" w14:textId="77777777">
        <w:tc>
          <w:tcPr>
            <w:tcW w:w="5154" w:type="dxa"/>
            <w:tcBorders>
              <w:top w:val="nil"/>
              <w:left w:val="nil"/>
              <w:bottom w:val="nil"/>
              <w:right w:val="nil"/>
            </w:tcBorders>
            <w:vAlign w:val="bottom"/>
          </w:tcPr>
          <w:p w14:paraId="3693AC22"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728" w:type="dxa"/>
            <w:tcBorders>
              <w:top w:val="nil"/>
              <w:left w:val="nil"/>
              <w:bottom w:val="single" w:sz="4" w:space="0" w:color="auto"/>
              <w:right w:val="nil"/>
            </w:tcBorders>
            <w:vAlign w:val="bottom"/>
          </w:tcPr>
          <w:p w14:paraId="5A3F69D8"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4DCC66F9"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6E4E1212" w14:textId="77777777">
        <w:trPr>
          <w:trHeight w:val="74"/>
        </w:trPr>
        <w:tc>
          <w:tcPr>
            <w:tcW w:w="5154" w:type="dxa"/>
            <w:tcBorders>
              <w:top w:val="nil"/>
              <w:left w:val="nil"/>
              <w:bottom w:val="nil"/>
              <w:right w:val="nil"/>
            </w:tcBorders>
            <w:vAlign w:val="bottom"/>
          </w:tcPr>
          <w:p w14:paraId="06997ECD"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49A2304D" w14:textId="77777777" w:rsidR="00256FA2" w:rsidRPr="004278BE" w:rsidRDefault="00256FA2">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6E23CBCB" w14:textId="77777777" w:rsidR="00256FA2" w:rsidRPr="004278BE" w:rsidRDefault="00256FA2">
            <w:pPr>
              <w:pStyle w:val="a"/>
              <w:tabs>
                <w:tab w:val="decimal" w:pos="1408"/>
              </w:tabs>
              <w:ind w:right="-72"/>
              <w:jc w:val="right"/>
              <w:rPr>
                <w:rFonts w:ascii="Arial" w:cs="Arial"/>
                <w:color w:val="000000" w:themeColor="text1"/>
                <w:sz w:val="20"/>
                <w:szCs w:val="20"/>
                <w:lang w:val="en-GB"/>
              </w:rPr>
            </w:pPr>
          </w:p>
        </w:tc>
      </w:tr>
      <w:tr w:rsidR="00256FA2" w:rsidRPr="004278BE" w14:paraId="1A488FD3" w14:textId="77777777">
        <w:trPr>
          <w:trHeight w:val="74"/>
        </w:trPr>
        <w:tc>
          <w:tcPr>
            <w:tcW w:w="5154" w:type="dxa"/>
            <w:tcBorders>
              <w:top w:val="nil"/>
              <w:left w:val="nil"/>
              <w:bottom w:val="nil"/>
              <w:right w:val="nil"/>
            </w:tcBorders>
            <w:vAlign w:val="bottom"/>
          </w:tcPr>
          <w:p w14:paraId="441828F6"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4278BE">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6DE838E9" w14:textId="77777777" w:rsidR="00256FA2" w:rsidRPr="004278BE" w:rsidRDefault="00BC2AC7">
            <w:pPr>
              <w:pStyle w:val="a"/>
              <w:ind w:right="-72"/>
              <w:jc w:val="right"/>
              <w:rPr>
                <w:rFonts w:ascii="Arial" w:cs="Arial"/>
                <w:color w:val="000000" w:themeColor="text1"/>
                <w:sz w:val="20"/>
                <w:szCs w:val="25"/>
                <w:lang w:val="en-US"/>
              </w:rPr>
            </w:pPr>
            <w:r w:rsidRPr="004278BE">
              <w:rPr>
                <w:rFonts w:ascii="Arial" w:cs="Arial"/>
                <w:color w:val="000000" w:themeColor="text1"/>
                <w:sz w:val="20"/>
                <w:szCs w:val="25"/>
                <w:lang w:val="en-US"/>
              </w:rPr>
              <w:t>4,073,298,342</w:t>
            </w:r>
          </w:p>
        </w:tc>
        <w:tc>
          <w:tcPr>
            <w:tcW w:w="1728" w:type="dxa"/>
            <w:tcBorders>
              <w:top w:val="nil"/>
              <w:left w:val="nil"/>
              <w:bottom w:val="nil"/>
              <w:right w:val="nil"/>
            </w:tcBorders>
            <w:vAlign w:val="bottom"/>
          </w:tcPr>
          <w:p w14:paraId="00DC30CB"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lang w:val="en-US"/>
              </w:rPr>
              <w:t>5,909,063,148</w:t>
            </w:r>
          </w:p>
        </w:tc>
      </w:tr>
      <w:tr w:rsidR="00256FA2" w:rsidRPr="004278BE" w14:paraId="7714B448" w14:textId="77777777">
        <w:trPr>
          <w:trHeight w:val="74"/>
        </w:trPr>
        <w:tc>
          <w:tcPr>
            <w:tcW w:w="5154" w:type="dxa"/>
            <w:tcBorders>
              <w:top w:val="nil"/>
              <w:left w:val="nil"/>
              <w:bottom w:val="nil"/>
              <w:right w:val="nil"/>
            </w:tcBorders>
            <w:vAlign w:val="bottom"/>
          </w:tcPr>
          <w:p w14:paraId="6CC24E58"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Claims and loss adjustment recovery</w:t>
            </w:r>
          </w:p>
        </w:tc>
        <w:tc>
          <w:tcPr>
            <w:tcW w:w="1728" w:type="dxa"/>
            <w:tcBorders>
              <w:top w:val="nil"/>
              <w:left w:val="nil"/>
              <w:bottom w:val="nil"/>
              <w:right w:val="nil"/>
            </w:tcBorders>
            <w:shd w:val="clear" w:color="auto" w:fill="FAFAFA"/>
            <w:vAlign w:val="bottom"/>
          </w:tcPr>
          <w:p w14:paraId="75447040"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D934D98" w14:textId="77777777" w:rsidR="00256FA2" w:rsidRPr="004278BE" w:rsidRDefault="00256FA2">
            <w:pPr>
              <w:pStyle w:val="a"/>
              <w:ind w:right="-108"/>
              <w:jc w:val="right"/>
              <w:rPr>
                <w:rFonts w:ascii="Arial" w:cs="Arial"/>
                <w:color w:val="000000" w:themeColor="text1"/>
                <w:sz w:val="20"/>
                <w:szCs w:val="20"/>
                <w:lang w:val="en-US"/>
              </w:rPr>
            </w:pPr>
          </w:p>
        </w:tc>
      </w:tr>
      <w:tr w:rsidR="00256FA2" w:rsidRPr="004278BE" w14:paraId="636B70F6" w14:textId="77777777">
        <w:tc>
          <w:tcPr>
            <w:tcW w:w="5154" w:type="dxa"/>
            <w:tcBorders>
              <w:top w:val="nil"/>
              <w:left w:val="nil"/>
              <w:bottom w:val="nil"/>
              <w:right w:val="nil"/>
            </w:tcBorders>
            <w:vAlign w:val="bottom"/>
          </w:tcPr>
          <w:p w14:paraId="705515DB"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cs/>
                <w:lang w:val="en-GB"/>
              </w:rPr>
              <w:t xml:space="preserve">    </w:t>
            </w:r>
            <w:r w:rsidRPr="004278BE">
              <w:rPr>
                <w:rFonts w:ascii="Arial" w:cs="Arial"/>
                <w:color w:val="000000" w:themeColor="text1"/>
                <w:sz w:val="20"/>
                <w:szCs w:val="20"/>
                <w:lang w:val="en-GB"/>
              </w:rPr>
              <w:t>and incurred during the year</w:t>
            </w:r>
          </w:p>
        </w:tc>
        <w:tc>
          <w:tcPr>
            <w:tcW w:w="1728" w:type="dxa"/>
            <w:tcBorders>
              <w:top w:val="nil"/>
              <w:left w:val="nil"/>
              <w:bottom w:val="nil"/>
              <w:right w:val="nil"/>
            </w:tcBorders>
            <w:shd w:val="clear" w:color="auto" w:fill="FAFAFA"/>
            <w:vAlign w:val="bottom"/>
          </w:tcPr>
          <w:p w14:paraId="0B345B63" w14:textId="77777777" w:rsidR="00256FA2" w:rsidRPr="006C4E09" w:rsidRDefault="00783175">
            <w:pPr>
              <w:pStyle w:val="a"/>
              <w:ind w:right="-72"/>
              <w:jc w:val="right"/>
              <w:rPr>
                <w:rFonts w:ascii="Arial" w:cs="Arial"/>
                <w:color w:val="000000" w:themeColor="text1"/>
                <w:sz w:val="20"/>
                <w:szCs w:val="20"/>
                <w:lang w:val="en-US"/>
              </w:rPr>
            </w:pPr>
            <w:r w:rsidRPr="006C4E09">
              <w:rPr>
                <w:rFonts w:ascii="Arial" w:cs="Arial"/>
                <w:color w:val="000000" w:themeColor="text1"/>
                <w:sz w:val="20"/>
                <w:szCs w:val="20"/>
                <w:lang w:val="en-US"/>
              </w:rPr>
              <w:t>8,871,452,820</w:t>
            </w:r>
          </w:p>
        </w:tc>
        <w:tc>
          <w:tcPr>
            <w:tcW w:w="1728" w:type="dxa"/>
            <w:tcBorders>
              <w:top w:val="nil"/>
              <w:left w:val="nil"/>
              <w:bottom w:val="nil"/>
              <w:right w:val="nil"/>
            </w:tcBorders>
            <w:vAlign w:val="bottom"/>
          </w:tcPr>
          <w:p w14:paraId="72A29CE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7,427,916,026</w:t>
            </w:r>
          </w:p>
        </w:tc>
      </w:tr>
      <w:tr w:rsidR="00256FA2" w:rsidRPr="004278BE" w14:paraId="32346069" w14:textId="77777777">
        <w:tc>
          <w:tcPr>
            <w:tcW w:w="5154" w:type="dxa"/>
            <w:tcBorders>
              <w:top w:val="nil"/>
              <w:left w:val="nil"/>
              <w:bottom w:val="nil"/>
              <w:right w:val="nil"/>
            </w:tcBorders>
            <w:vAlign w:val="bottom"/>
          </w:tcPr>
          <w:p w14:paraId="2BD97C30"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Change in claim reserve of claim recovery</w:t>
            </w:r>
          </w:p>
        </w:tc>
        <w:tc>
          <w:tcPr>
            <w:tcW w:w="1728" w:type="dxa"/>
            <w:tcBorders>
              <w:top w:val="nil"/>
              <w:left w:val="nil"/>
              <w:bottom w:val="nil"/>
              <w:right w:val="nil"/>
            </w:tcBorders>
            <w:shd w:val="clear" w:color="auto" w:fill="FAFAFA"/>
            <w:vAlign w:val="bottom"/>
          </w:tcPr>
          <w:p w14:paraId="517E09B7" w14:textId="77777777" w:rsidR="00256FA2" w:rsidRPr="006C4E09"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6B4787DF"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A442239" w14:textId="77777777">
        <w:tc>
          <w:tcPr>
            <w:tcW w:w="5154" w:type="dxa"/>
            <w:tcBorders>
              <w:top w:val="nil"/>
              <w:left w:val="nil"/>
              <w:bottom w:val="nil"/>
              <w:right w:val="nil"/>
            </w:tcBorders>
            <w:vAlign w:val="bottom"/>
          </w:tcPr>
          <w:p w14:paraId="1E63734A"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    and incurred in previous year</w:t>
            </w:r>
          </w:p>
        </w:tc>
        <w:tc>
          <w:tcPr>
            <w:tcW w:w="1728" w:type="dxa"/>
            <w:tcBorders>
              <w:top w:val="nil"/>
              <w:left w:val="nil"/>
              <w:bottom w:val="nil"/>
              <w:right w:val="nil"/>
            </w:tcBorders>
            <w:shd w:val="clear" w:color="auto" w:fill="FAFAFA"/>
            <w:vAlign w:val="bottom"/>
          </w:tcPr>
          <w:p w14:paraId="684A9ADF" w14:textId="77777777" w:rsidR="00256FA2" w:rsidRPr="006C4E09" w:rsidRDefault="00783175">
            <w:pPr>
              <w:pStyle w:val="a"/>
              <w:ind w:right="-72"/>
              <w:jc w:val="right"/>
              <w:rPr>
                <w:rFonts w:ascii="Arial" w:cs="Arial"/>
                <w:color w:val="000000" w:themeColor="text1"/>
                <w:sz w:val="20"/>
                <w:szCs w:val="20"/>
                <w:lang w:val="en-US"/>
              </w:rPr>
            </w:pPr>
            <w:r w:rsidRPr="006C4E09">
              <w:rPr>
                <w:rFonts w:ascii="Arial" w:cs="Arial"/>
                <w:color w:val="000000" w:themeColor="text1"/>
                <w:sz w:val="20"/>
                <w:szCs w:val="20"/>
                <w:lang w:val="en-US"/>
              </w:rPr>
              <w:t>557,591,592</w:t>
            </w:r>
          </w:p>
        </w:tc>
        <w:tc>
          <w:tcPr>
            <w:tcW w:w="1728" w:type="dxa"/>
            <w:tcBorders>
              <w:top w:val="nil"/>
              <w:left w:val="nil"/>
              <w:bottom w:val="nil"/>
              <w:right w:val="nil"/>
            </w:tcBorders>
            <w:vAlign w:val="bottom"/>
          </w:tcPr>
          <w:p w14:paraId="112457A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948,945,832</w:t>
            </w:r>
            <w:r w:rsidRPr="004278BE">
              <w:rPr>
                <w:rFonts w:ascii="Arial" w:cs="Arial"/>
                <w:color w:val="000000" w:themeColor="text1"/>
                <w:sz w:val="20"/>
                <w:szCs w:val="20"/>
                <w:cs/>
                <w:lang w:val="en-US"/>
              </w:rPr>
              <w:t>)</w:t>
            </w:r>
          </w:p>
        </w:tc>
      </w:tr>
      <w:tr w:rsidR="00256FA2" w:rsidRPr="004278BE" w14:paraId="554D4DD8" w14:textId="77777777">
        <w:tc>
          <w:tcPr>
            <w:tcW w:w="5154" w:type="dxa"/>
            <w:tcBorders>
              <w:top w:val="nil"/>
              <w:left w:val="nil"/>
              <w:bottom w:val="nil"/>
              <w:right w:val="nil"/>
            </w:tcBorders>
            <w:vAlign w:val="bottom"/>
          </w:tcPr>
          <w:p w14:paraId="62E1BC26"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Change in claim reserve recovery from </w:t>
            </w:r>
          </w:p>
        </w:tc>
        <w:tc>
          <w:tcPr>
            <w:tcW w:w="1728" w:type="dxa"/>
            <w:tcBorders>
              <w:top w:val="nil"/>
              <w:left w:val="nil"/>
              <w:bottom w:val="nil"/>
              <w:right w:val="nil"/>
            </w:tcBorders>
            <w:shd w:val="clear" w:color="auto" w:fill="FAFAFA"/>
            <w:vAlign w:val="bottom"/>
          </w:tcPr>
          <w:p w14:paraId="08FBD6AC" w14:textId="77777777" w:rsidR="00256FA2" w:rsidRPr="006C4E09"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4067484B"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704C6559" w14:textId="77777777">
        <w:tc>
          <w:tcPr>
            <w:tcW w:w="5154" w:type="dxa"/>
            <w:tcBorders>
              <w:top w:val="nil"/>
              <w:left w:val="nil"/>
              <w:bottom w:val="nil"/>
              <w:right w:val="nil"/>
            </w:tcBorders>
            <w:vAlign w:val="bottom"/>
          </w:tcPr>
          <w:p w14:paraId="11B04731"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lang w:val="en-GB"/>
              </w:rPr>
            </w:pPr>
            <w:r w:rsidRPr="004278BE">
              <w:rPr>
                <w:rFonts w:ascii="Arial" w:cs="Arial"/>
                <w:color w:val="000000" w:themeColor="text1"/>
                <w:sz w:val="20"/>
                <w:szCs w:val="20"/>
                <w:lang w:val="en-GB"/>
              </w:rPr>
              <w:t xml:space="preserve">    change in assumptions during the year</w:t>
            </w:r>
          </w:p>
        </w:tc>
        <w:tc>
          <w:tcPr>
            <w:tcW w:w="1728" w:type="dxa"/>
            <w:tcBorders>
              <w:top w:val="nil"/>
              <w:left w:val="nil"/>
              <w:bottom w:val="nil"/>
              <w:right w:val="nil"/>
            </w:tcBorders>
            <w:shd w:val="clear" w:color="auto" w:fill="FAFAFA"/>
            <w:vAlign w:val="bottom"/>
          </w:tcPr>
          <w:p w14:paraId="32A7CF9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176,251,118</w:t>
            </w:r>
          </w:p>
        </w:tc>
        <w:tc>
          <w:tcPr>
            <w:tcW w:w="1728" w:type="dxa"/>
            <w:tcBorders>
              <w:top w:val="nil"/>
              <w:left w:val="nil"/>
              <w:bottom w:val="nil"/>
              <w:right w:val="nil"/>
            </w:tcBorders>
            <w:vAlign w:val="bottom"/>
          </w:tcPr>
          <w:p w14:paraId="6AD45EF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35,794,587</w:t>
            </w:r>
            <w:r w:rsidRPr="004278BE">
              <w:rPr>
                <w:rFonts w:ascii="Arial" w:cs="Arial"/>
                <w:color w:val="000000" w:themeColor="text1"/>
                <w:sz w:val="20"/>
                <w:szCs w:val="20"/>
                <w:cs/>
                <w:lang w:val="en-US"/>
              </w:rPr>
              <w:t>)</w:t>
            </w:r>
          </w:p>
        </w:tc>
      </w:tr>
      <w:tr w:rsidR="00256FA2" w:rsidRPr="004278BE" w14:paraId="07434154" w14:textId="77777777">
        <w:tc>
          <w:tcPr>
            <w:tcW w:w="5154" w:type="dxa"/>
            <w:tcBorders>
              <w:top w:val="nil"/>
              <w:left w:val="nil"/>
              <w:bottom w:val="nil"/>
              <w:right w:val="nil"/>
            </w:tcBorders>
            <w:vAlign w:val="bottom"/>
          </w:tcPr>
          <w:p w14:paraId="3DD900F1"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vAlign w:val="bottom"/>
          </w:tcPr>
          <w:p w14:paraId="4905EFE6"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right w:val="nil"/>
            </w:tcBorders>
            <w:vAlign w:val="bottom"/>
          </w:tcPr>
          <w:p w14:paraId="03D115F0"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9426191" w14:textId="77777777">
        <w:tc>
          <w:tcPr>
            <w:tcW w:w="5154" w:type="dxa"/>
            <w:tcBorders>
              <w:top w:val="nil"/>
              <w:left w:val="nil"/>
              <w:bottom w:val="nil"/>
              <w:right w:val="nil"/>
            </w:tcBorders>
            <w:vAlign w:val="bottom"/>
          </w:tcPr>
          <w:p w14:paraId="3A2DDC47"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    recovery settled during the year</w:t>
            </w:r>
          </w:p>
        </w:tc>
        <w:tc>
          <w:tcPr>
            <w:tcW w:w="1728" w:type="dxa"/>
            <w:tcBorders>
              <w:top w:val="nil"/>
              <w:left w:val="nil"/>
              <w:bottom w:val="single" w:sz="4" w:space="0" w:color="auto"/>
              <w:right w:val="nil"/>
            </w:tcBorders>
            <w:shd w:val="clear" w:color="auto" w:fill="FAFAFA"/>
            <w:vAlign w:val="bottom"/>
          </w:tcPr>
          <w:p w14:paraId="0C68627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7,885,282,724</w:t>
            </w:r>
            <w:r w:rsidRPr="004278BE">
              <w:rPr>
                <w:rFonts w:ascii="Arial" w:cs="Arial"/>
                <w:color w:val="000000" w:themeColor="text1"/>
                <w:sz w:val="20"/>
                <w:szCs w:val="20"/>
                <w:cs/>
                <w:lang w:val="en-US"/>
              </w:rPr>
              <w:t>)</w:t>
            </w:r>
          </w:p>
        </w:tc>
        <w:tc>
          <w:tcPr>
            <w:tcW w:w="1728" w:type="dxa"/>
            <w:tcBorders>
              <w:top w:val="nil"/>
              <w:left w:val="nil"/>
              <w:bottom w:val="single" w:sz="4" w:space="0" w:color="auto"/>
              <w:right w:val="nil"/>
            </w:tcBorders>
            <w:vAlign w:val="bottom"/>
          </w:tcPr>
          <w:p w14:paraId="1B9549F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8,278,940,413</w:t>
            </w:r>
            <w:r w:rsidRPr="004278BE">
              <w:rPr>
                <w:rFonts w:ascii="Arial" w:cs="Arial"/>
                <w:color w:val="000000" w:themeColor="text1"/>
                <w:sz w:val="20"/>
                <w:szCs w:val="20"/>
                <w:cs/>
                <w:lang w:val="en-US"/>
              </w:rPr>
              <w:t>)</w:t>
            </w:r>
          </w:p>
        </w:tc>
      </w:tr>
      <w:tr w:rsidR="00256FA2" w:rsidRPr="004278BE" w14:paraId="093AEA64" w14:textId="77777777">
        <w:tc>
          <w:tcPr>
            <w:tcW w:w="5154" w:type="dxa"/>
            <w:tcBorders>
              <w:top w:val="nil"/>
              <w:left w:val="nil"/>
              <w:bottom w:val="nil"/>
              <w:right w:val="nil"/>
            </w:tcBorders>
            <w:vAlign w:val="bottom"/>
          </w:tcPr>
          <w:p w14:paraId="12A5C84D"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shd w:val="clear" w:color="auto" w:fill="FAFAFA"/>
            <w:vAlign w:val="bottom"/>
          </w:tcPr>
          <w:p w14:paraId="7D01F687"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4F5BA0F6"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256FA2" w:rsidRPr="004278BE" w14:paraId="6FEBB26D" w14:textId="77777777">
        <w:trPr>
          <w:trHeight w:val="70"/>
        </w:trPr>
        <w:tc>
          <w:tcPr>
            <w:tcW w:w="5154" w:type="dxa"/>
            <w:tcBorders>
              <w:top w:val="nil"/>
              <w:left w:val="nil"/>
              <w:bottom w:val="nil"/>
              <w:right w:val="nil"/>
            </w:tcBorders>
            <w:vAlign w:val="bottom"/>
          </w:tcPr>
          <w:p w14:paraId="343EBCD2"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Closing balance</w:t>
            </w:r>
            <w:r w:rsidRPr="004278BE">
              <w:rPr>
                <w:rFonts w:ascii="Arial" w:cs="Arial"/>
                <w:color w:val="000000" w:themeColor="text1"/>
                <w:sz w:val="20"/>
                <w:szCs w:val="20"/>
                <w:cs/>
                <w:lang w:val="en-GB"/>
              </w:rPr>
              <w:t xml:space="preserve"> </w:t>
            </w:r>
            <w:r w:rsidRPr="004278BE">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vAlign w:val="bottom"/>
          </w:tcPr>
          <w:p w14:paraId="65DE8A7F"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5,793,311,148</w:t>
            </w:r>
          </w:p>
        </w:tc>
        <w:tc>
          <w:tcPr>
            <w:tcW w:w="1728" w:type="dxa"/>
            <w:tcBorders>
              <w:top w:val="nil"/>
              <w:left w:val="nil"/>
              <w:bottom w:val="single" w:sz="4" w:space="0" w:color="auto"/>
              <w:right w:val="nil"/>
            </w:tcBorders>
            <w:vAlign w:val="bottom"/>
          </w:tcPr>
          <w:p w14:paraId="25740B8C"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4,073,298,342</w:t>
            </w:r>
          </w:p>
        </w:tc>
      </w:tr>
    </w:tbl>
    <w:p w14:paraId="4029051F" w14:textId="77777777" w:rsidR="00256FA2" w:rsidRPr="004278BE" w:rsidRDefault="00256FA2">
      <w:pPr>
        <w:ind w:left="1080"/>
        <w:rPr>
          <w:rFonts w:ascii="Arial" w:hAnsi="Arial" w:cs="Arial"/>
          <w:color w:val="000000" w:themeColor="text1"/>
          <w:sz w:val="20"/>
          <w:szCs w:val="20"/>
        </w:rPr>
      </w:pPr>
    </w:p>
    <w:p w14:paraId="00B6441E"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10</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rPr>
        <w:tab/>
        <w:t>Unearned premium reserve to be called from reinsurance companies</w:t>
      </w:r>
    </w:p>
    <w:p w14:paraId="6B5FDBCF" w14:textId="77777777" w:rsidR="00256FA2" w:rsidRPr="004278BE" w:rsidRDefault="00256FA2">
      <w:pPr>
        <w:ind w:left="1080" w:hanging="540"/>
        <w:rPr>
          <w:rFonts w:ascii="Arial" w:hAnsi="Arial" w:cs="Arial"/>
          <w:b/>
          <w:bCs/>
          <w:color w:val="000000" w:themeColor="text1"/>
          <w:sz w:val="20"/>
          <w:szCs w:val="20"/>
        </w:rPr>
      </w:pPr>
    </w:p>
    <w:tbl>
      <w:tblPr>
        <w:tblW w:w="4768" w:type="pct"/>
        <w:tblInd w:w="426" w:type="dxa"/>
        <w:tblLook w:val="0000" w:firstRow="0" w:lastRow="0" w:firstColumn="0" w:lastColumn="0" w:noHBand="0" w:noVBand="0"/>
      </w:tblPr>
      <w:tblGrid>
        <w:gridCol w:w="5130"/>
        <w:gridCol w:w="1740"/>
        <w:gridCol w:w="1740"/>
      </w:tblGrid>
      <w:tr w:rsidR="00256FA2" w:rsidRPr="004278BE" w14:paraId="795B813E" w14:textId="77777777">
        <w:tc>
          <w:tcPr>
            <w:tcW w:w="2993" w:type="pct"/>
            <w:tcBorders>
              <w:top w:val="nil"/>
              <w:left w:val="nil"/>
              <w:bottom w:val="nil"/>
              <w:right w:val="nil"/>
            </w:tcBorders>
            <w:vAlign w:val="bottom"/>
          </w:tcPr>
          <w:p w14:paraId="578074C8"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03" w:type="pct"/>
            <w:tcBorders>
              <w:top w:val="single" w:sz="4" w:space="0" w:color="auto"/>
              <w:left w:val="nil"/>
              <w:right w:val="nil"/>
            </w:tcBorders>
            <w:vAlign w:val="bottom"/>
          </w:tcPr>
          <w:p w14:paraId="760D0747"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003" w:type="pct"/>
            <w:tcBorders>
              <w:top w:val="single" w:sz="4" w:space="0" w:color="auto"/>
              <w:left w:val="nil"/>
              <w:right w:val="nil"/>
            </w:tcBorders>
            <w:vAlign w:val="bottom"/>
          </w:tcPr>
          <w:p w14:paraId="6CDD1AD6"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055D614" w14:textId="77777777">
        <w:tc>
          <w:tcPr>
            <w:tcW w:w="2993" w:type="pct"/>
            <w:tcBorders>
              <w:top w:val="nil"/>
              <w:left w:val="nil"/>
              <w:bottom w:val="nil"/>
              <w:right w:val="nil"/>
            </w:tcBorders>
            <w:vAlign w:val="bottom"/>
          </w:tcPr>
          <w:p w14:paraId="467A3151"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003" w:type="pct"/>
            <w:tcBorders>
              <w:top w:val="nil"/>
              <w:left w:val="nil"/>
              <w:bottom w:val="single" w:sz="4" w:space="0" w:color="auto"/>
              <w:right w:val="nil"/>
            </w:tcBorders>
            <w:vAlign w:val="bottom"/>
          </w:tcPr>
          <w:p w14:paraId="58C2CBC3" w14:textId="77777777" w:rsidR="00256FA2" w:rsidRPr="004278BE" w:rsidRDefault="00BC2AC7">
            <w:pPr>
              <w:pStyle w:val="a"/>
              <w:ind w:right="-72"/>
              <w:jc w:val="right"/>
              <w:rPr>
                <w:rFonts w:ascii="Arial" w:cs="Arial"/>
                <w:b/>
                <w:bCs/>
                <w:color w:val="000000" w:themeColor="text1"/>
                <w:sz w:val="20"/>
                <w:szCs w:val="20"/>
                <w:cs/>
              </w:rPr>
            </w:pPr>
            <w:r w:rsidRPr="004278BE">
              <w:rPr>
                <w:rFonts w:ascii="Arial" w:cs="Arial"/>
                <w:b/>
                <w:bCs/>
                <w:color w:val="000000" w:themeColor="text1"/>
                <w:sz w:val="20"/>
                <w:szCs w:val="20"/>
                <w:cs/>
              </w:rPr>
              <w:t>Baht</w:t>
            </w:r>
          </w:p>
        </w:tc>
        <w:tc>
          <w:tcPr>
            <w:tcW w:w="1003" w:type="pct"/>
            <w:tcBorders>
              <w:top w:val="nil"/>
              <w:left w:val="nil"/>
              <w:bottom w:val="single" w:sz="4" w:space="0" w:color="auto"/>
              <w:right w:val="nil"/>
            </w:tcBorders>
            <w:vAlign w:val="bottom"/>
          </w:tcPr>
          <w:p w14:paraId="440FE1CA" w14:textId="77777777" w:rsidR="00256FA2" w:rsidRPr="004278BE" w:rsidRDefault="00BC2AC7">
            <w:pPr>
              <w:pStyle w:val="a"/>
              <w:ind w:right="-72"/>
              <w:jc w:val="right"/>
              <w:rPr>
                <w:rFonts w:ascii="Arial" w:cs="Arial"/>
                <w:b/>
                <w:bCs/>
                <w:color w:val="000000" w:themeColor="text1"/>
                <w:sz w:val="20"/>
                <w:szCs w:val="20"/>
                <w:cs/>
              </w:rPr>
            </w:pPr>
            <w:r w:rsidRPr="004278BE">
              <w:rPr>
                <w:rFonts w:ascii="Arial" w:cs="Arial"/>
                <w:b/>
                <w:bCs/>
                <w:color w:val="000000" w:themeColor="text1"/>
                <w:sz w:val="20"/>
                <w:szCs w:val="20"/>
                <w:cs/>
              </w:rPr>
              <w:t>Baht</w:t>
            </w:r>
          </w:p>
        </w:tc>
      </w:tr>
      <w:tr w:rsidR="00256FA2" w:rsidRPr="004278BE" w14:paraId="7E230BF9" w14:textId="77777777">
        <w:tc>
          <w:tcPr>
            <w:tcW w:w="2993" w:type="pct"/>
            <w:tcBorders>
              <w:top w:val="nil"/>
              <w:left w:val="nil"/>
              <w:bottom w:val="nil"/>
              <w:right w:val="nil"/>
            </w:tcBorders>
            <w:vAlign w:val="bottom"/>
          </w:tcPr>
          <w:p w14:paraId="680292FB"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cs/>
              </w:rPr>
            </w:pPr>
          </w:p>
        </w:tc>
        <w:tc>
          <w:tcPr>
            <w:tcW w:w="1003" w:type="pct"/>
            <w:tcBorders>
              <w:top w:val="single" w:sz="4" w:space="0" w:color="auto"/>
              <w:left w:val="nil"/>
              <w:bottom w:val="nil"/>
              <w:right w:val="nil"/>
            </w:tcBorders>
            <w:shd w:val="clear" w:color="auto" w:fill="FAFAFA"/>
            <w:vAlign w:val="bottom"/>
          </w:tcPr>
          <w:p w14:paraId="45CD9F98" w14:textId="77777777" w:rsidR="00256FA2" w:rsidRPr="004278BE" w:rsidRDefault="00256FA2">
            <w:pPr>
              <w:pStyle w:val="a"/>
              <w:tabs>
                <w:tab w:val="decimal" w:pos="1408"/>
              </w:tabs>
              <w:ind w:right="-72"/>
              <w:jc w:val="right"/>
              <w:rPr>
                <w:rFonts w:ascii="Arial" w:cs="Arial"/>
                <w:color w:val="000000" w:themeColor="text1"/>
                <w:sz w:val="20"/>
                <w:szCs w:val="20"/>
                <w:cs/>
              </w:rPr>
            </w:pPr>
          </w:p>
        </w:tc>
        <w:tc>
          <w:tcPr>
            <w:tcW w:w="1003" w:type="pct"/>
            <w:tcBorders>
              <w:top w:val="single" w:sz="4" w:space="0" w:color="auto"/>
              <w:left w:val="nil"/>
              <w:bottom w:val="nil"/>
              <w:right w:val="nil"/>
            </w:tcBorders>
            <w:vAlign w:val="bottom"/>
          </w:tcPr>
          <w:p w14:paraId="7C706015" w14:textId="77777777" w:rsidR="00256FA2" w:rsidRPr="004278BE" w:rsidRDefault="00256FA2">
            <w:pPr>
              <w:pStyle w:val="a"/>
              <w:tabs>
                <w:tab w:val="decimal" w:pos="1408"/>
              </w:tabs>
              <w:ind w:right="-72"/>
              <w:jc w:val="right"/>
              <w:rPr>
                <w:rFonts w:ascii="Arial" w:cs="Arial"/>
                <w:color w:val="000000" w:themeColor="text1"/>
                <w:sz w:val="20"/>
                <w:szCs w:val="20"/>
                <w:cs/>
              </w:rPr>
            </w:pPr>
          </w:p>
        </w:tc>
      </w:tr>
      <w:tr w:rsidR="00256FA2" w:rsidRPr="004278BE" w14:paraId="607C7AF1" w14:textId="77777777">
        <w:tc>
          <w:tcPr>
            <w:tcW w:w="2993" w:type="pct"/>
            <w:tcBorders>
              <w:top w:val="nil"/>
              <w:left w:val="nil"/>
              <w:bottom w:val="nil"/>
              <w:right w:val="nil"/>
            </w:tcBorders>
            <w:vAlign w:val="bottom"/>
          </w:tcPr>
          <w:p w14:paraId="218F4386"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Beginning balance for the year</w:t>
            </w:r>
          </w:p>
        </w:tc>
        <w:tc>
          <w:tcPr>
            <w:tcW w:w="1003" w:type="pct"/>
            <w:tcBorders>
              <w:top w:val="nil"/>
              <w:left w:val="nil"/>
              <w:bottom w:val="nil"/>
              <w:right w:val="nil"/>
            </w:tcBorders>
            <w:shd w:val="clear" w:color="auto" w:fill="FAFAFA"/>
          </w:tcPr>
          <w:p w14:paraId="101E2D18"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8,546,880,479</w:t>
            </w:r>
          </w:p>
        </w:tc>
        <w:tc>
          <w:tcPr>
            <w:tcW w:w="1003" w:type="pct"/>
            <w:tcBorders>
              <w:top w:val="nil"/>
              <w:left w:val="nil"/>
              <w:bottom w:val="nil"/>
              <w:right w:val="nil"/>
            </w:tcBorders>
          </w:tcPr>
          <w:p w14:paraId="70B4BB2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GB"/>
              </w:rPr>
              <w:t>8</w:t>
            </w:r>
            <w:r w:rsidRPr="004278BE">
              <w:rPr>
                <w:rFonts w:ascii="Arial" w:cs="Arial"/>
                <w:color w:val="000000" w:themeColor="text1"/>
                <w:sz w:val="20"/>
                <w:szCs w:val="20"/>
                <w:cs/>
                <w:lang w:val="en-US"/>
              </w:rPr>
              <w:t>,</w:t>
            </w:r>
            <w:r w:rsidRPr="004278BE">
              <w:rPr>
                <w:rFonts w:ascii="Arial" w:cs="Arial"/>
                <w:color w:val="000000" w:themeColor="text1"/>
                <w:sz w:val="20"/>
                <w:szCs w:val="20"/>
                <w:lang w:val="en-GB"/>
              </w:rPr>
              <w:t>412</w:t>
            </w:r>
            <w:r w:rsidRPr="004278BE">
              <w:rPr>
                <w:rFonts w:ascii="Arial" w:cs="Arial"/>
                <w:color w:val="000000" w:themeColor="text1"/>
                <w:sz w:val="20"/>
                <w:szCs w:val="20"/>
                <w:cs/>
                <w:lang w:val="en-US"/>
              </w:rPr>
              <w:t>,</w:t>
            </w:r>
            <w:r w:rsidRPr="004278BE">
              <w:rPr>
                <w:rFonts w:ascii="Arial" w:cs="Arial"/>
                <w:color w:val="000000" w:themeColor="text1"/>
                <w:sz w:val="20"/>
                <w:szCs w:val="20"/>
                <w:lang w:val="en-GB"/>
              </w:rPr>
              <w:t>490</w:t>
            </w:r>
            <w:r w:rsidRPr="004278BE">
              <w:rPr>
                <w:rFonts w:ascii="Arial" w:cs="Arial"/>
                <w:color w:val="000000" w:themeColor="text1"/>
                <w:sz w:val="20"/>
                <w:szCs w:val="20"/>
                <w:cs/>
                <w:lang w:val="en-US"/>
              </w:rPr>
              <w:t>,</w:t>
            </w:r>
            <w:r w:rsidRPr="004278BE">
              <w:rPr>
                <w:rFonts w:ascii="Arial" w:cs="Arial"/>
                <w:color w:val="000000" w:themeColor="text1"/>
                <w:sz w:val="20"/>
                <w:szCs w:val="20"/>
                <w:lang w:val="en-GB"/>
              </w:rPr>
              <w:t>363</w:t>
            </w:r>
          </w:p>
        </w:tc>
      </w:tr>
      <w:tr w:rsidR="00256FA2" w:rsidRPr="004278BE" w14:paraId="383C8029" w14:textId="77777777">
        <w:tc>
          <w:tcPr>
            <w:tcW w:w="2993" w:type="pct"/>
            <w:tcBorders>
              <w:top w:val="nil"/>
              <w:left w:val="nil"/>
              <w:bottom w:val="nil"/>
              <w:right w:val="nil"/>
            </w:tcBorders>
            <w:vAlign w:val="bottom"/>
          </w:tcPr>
          <w:p w14:paraId="22855D2C"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Ceded premium written for the year</w:t>
            </w:r>
          </w:p>
        </w:tc>
        <w:tc>
          <w:tcPr>
            <w:tcW w:w="1003" w:type="pct"/>
            <w:tcBorders>
              <w:top w:val="nil"/>
              <w:left w:val="nil"/>
              <w:right w:val="nil"/>
            </w:tcBorders>
            <w:shd w:val="clear" w:color="auto" w:fill="FAFAFA"/>
          </w:tcPr>
          <w:p w14:paraId="715430D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17,728,005,990</w:t>
            </w:r>
          </w:p>
        </w:tc>
        <w:tc>
          <w:tcPr>
            <w:tcW w:w="1003" w:type="pct"/>
            <w:tcBorders>
              <w:top w:val="nil"/>
              <w:left w:val="nil"/>
              <w:right w:val="nil"/>
            </w:tcBorders>
          </w:tcPr>
          <w:p w14:paraId="45E3338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15,315,357,009</w:t>
            </w:r>
          </w:p>
        </w:tc>
      </w:tr>
      <w:tr w:rsidR="00256FA2" w:rsidRPr="004278BE" w14:paraId="755039AD" w14:textId="77777777">
        <w:tc>
          <w:tcPr>
            <w:tcW w:w="2993" w:type="pct"/>
            <w:tcBorders>
              <w:top w:val="nil"/>
              <w:left w:val="nil"/>
              <w:bottom w:val="nil"/>
              <w:right w:val="nil"/>
            </w:tcBorders>
            <w:vAlign w:val="bottom"/>
          </w:tcPr>
          <w:p w14:paraId="040D6EA1"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Ceded premium earned in the year</w:t>
            </w:r>
          </w:p>
        </w:tc>
        <w:tc>
          <w:tcPr>
            <w:tcW w:w="1003" w:type="pct"/>
            <w:tcBorders>
              <w:top w:val="nil"/>
              <w:left w:val="nil"/>
              <w:bottom w:val="single" w:sz="4" w:space="0" w:color="auto"/>
              <w:right w:val="nil"/>
            </w:tcBorders>
            <w:shd w:val="clear" w:color="auto" w:fill="FAFAFA"/>
          </w:tcPr>
          <w:p w14:paraId="1259BFC7"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16,524,515,152</w:t>
            </w:r>
            <w:r w:rsidRPr="004278BE">
              <w:rPr>
                <w:rFonts w:ascii="Arial" w:cs="Arial"/>
                <w:color w:val="000000" w:themeColor="text1"/>
                <w:sz w:val="20"/>
                <w:szCs w:val="20"/>
                <w:cs/>
                <w:lang w:val="en-US"/>
              </w:rPr>
              <w:t>)</w:t>
            </w:r>
          </w:p>
        </w:tc>
        <w:tc>
          <w:tcPr>
            <w:tcW w:w="1003" w:type="pct"/>
            <w:tcBorders>
              <w:top w:val="nil"/>
              <w:left w:val="nil"/>
              <w:bottom w:val="single" w:sz="4" w:space="0" w:color="auto"/>
              <w:right w:val="nil"/>
            </w:tcBorders>
          </w:tcPr>
          <w:p w14:paraId="181EEBFE"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15,180,966,893</w:t>
            </w:r>
            <w:r w:rsidRPr="004278BE">
              <w:rPr>
                <w:rFonts w:ascii="Arial" w:cs="Arial"/>
                <w:color w:val="000000" w:themeColor="text1"/>
                <w:sz w:val="20"/>
                <w:szCs w:val="20"/>
                <w:cs/>
                <w:lang w:val="en-US"/>
              </w:rPr>
              <w:t>)</w:t>
            </w:r>
          </w:p>
        </w:tc>
      </w:tr>
      <w:tr w:rsidR="00256FA2" w:rsidRPr="004278BE" w14:paraId="48FD5C5C" w14:textId="77777777">
        <w:tc>
          <w:tcPr>
            <w:tcW w:w="2993" w:type="pct"/>
            <w:tcBorders>
              <w:top w:val="nil"/>
              <w:left w:val="nil"/>
              <w:bottom w:val="nil"/>
              <w:right w:val="nil"/>
            </w:tcBorders>
            <w:vAlign w:val="bottom"/>
          </w:tcPr>
          <w:p w14:paraId="21C189DA"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003" w:type="pct"/>
            <w:tcBorders>
              <w:top w:val="single" w:sz="4" w:space="0" w:color="auto"/>
              <w:left w:val="nil"/>
              <w:right w:val="nil"/>
            </w:tcBorders>
            <w:shd w:val="clear" w:color="auto" w:fill="FAFAFA"/>
            <w:vAlign w:val="bottom"/>
          </w:tcPr>
          <w:p w14:paraId="18D2282B"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c>
          <w:tcPr>
            <w:tcW w:w="1003" w:type="pct"/>
            <w:tcBorders>
              <w:top w:val="single" w:sz="4" w:space="0" w:color="auto"/>
              <w:left w:val="nil"/>
              <w:right w:val="nil"/>
            </w:tcBorders>
            <w:vAlign w:val="bottom"/>
          </w:tcPr>
          <w:p w14:paraId="515BC765"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GB"/>
              </w:rPr>
            </w:pPr>
          </w:p>
        </w:tc>
      </w:tr>
      <w:tr w:rsidR="00256FA2" w:rsidRPr="004278BE" w14:paraId="468D4D4F" w14:textId="77777777">
        <w:tc>
          <w:tcPr>
            <w:tcW w:w="2993" w:type="pct"/>
            <w:tcBorders>
              <w:top w:val="nil"/>
              <w:left w:val="nil"/>
              <w:bottom w:val="nil"/>
              <w:right w:val="nil"/>
            </w:tcBorders>
            <w:vAlign w:val="bottom"/>
          </w:tcPr>
          <w:p w14:paraId="3ACD1A20"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Closing balance for the year</w:t>
            </w:r>
          </w:p>
        </w:tc>
        <w:tc>
          <w:tcPr>
            <w:tcW w:w="1003" w:type="pct"/>
            <w:tcBorders>
              <w:top w:val="nil"/>
              <w:left w:val="nil"/>
              <w:bottom w:val="single" w:sz="4" w:space="0" w:color="auto"/>
              <w:right w:val="nil"/>
            </w:tcBorders>
            <w:shd w:val="clear" w:color="auto" w:fill="FAFAFA"/>
          </w:tcPr>
          <w:p w14:paraId="69701C4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US"/>
              </w:rPr>
              <w:t>9,750,371,317</w:t>
            </w:r>
          </w:p>
        </w:tc>
        <w:tc>
          <w:tcPr>
            <w:tcW w:w="1003" w:type="pct"/>
            <w:tcBorders>
              <w:top w:val="nil"/>
              <w:left w:val="nil"/>
              <w:bottom w:val="single" w:sz="4" w:space="0" w:color="auto"/>
              <w:right w:val="nil"/>
            </w:tcBorders>
          </w:tcPr>
          <w:p w14:paraId="0CF8F9A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US"/>
              </w:rPr>
              <w:t>8,546,880,479</w:t>
            </w:r>
          </w:p>
        </w:tc>
      </w:tr>
    </w:tbl>
    <w:p w14:paraId="35DBB5E7" w14:textId="77777777" w:rsidR="00256FA2" w:rsidRPr="004278BE"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48DE2F77"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54D90CC0" w14:textId="77777777">
        <w:trPr>
          <w:trHeight w:val="386"/>
        </w:trPr>
        <w:tc>
          <w:tcPr>
            <w:tcW w:w="9043" w:type="dxa"/>
            <w:shd w:val="clear" w:color="auto" w:fill="FFA543"/>
            <w:vAlign w:val="center"/>
          </w:tcPr>
          <w:p w14:paraId="0ECFCC30"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11</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Amount due from reinsurance, net</w:t>
            </w:r>
          </w:p>
        </w:tc>
      </w:tr>
    </w:tbl>
    <w:p w14:paraId="25CB0E40" w14:textId="77777777" w:rsidR="00256FA2" w:rsidRPr="004278BE"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79EE6152" w14:textId="77777777" w:rsidR="00256FA2" w:rsidRPr="004278BE" w:rsidRDefault="00BC2AC7">
      <w:pPr>
        <w:tabs>
          <w:tab w:val="left" w:pos="1276"/>
        </w:tabs>
        <w:jc w:val="both"/>
        <w:rPr>
          <w:rFonts w:ascii="Arial" w:hAnsi="Arial" w:cs="Arial"/>
          <w:color w:val="000000" w:themeColor="text1"/>
          <w:spacing w:val="-2"/>
          <w:sz w:val="20"/>
          <w:szCs w:val="20"/>
        </w:rPr>
      </w:pPr>
      <w:r w:rsidRPr="004278BE">
        <w:rPr>
          <w:rFonts w:ascii="Arial" w:hAnsi="Arial" w:cs="Arial"/>
          <w:color w:val="000000" w:themeColor="text1"/>
          <w:sz w:val="20"/>
          <w:szCs w:val="20"/>
        </w:rPr>
        <w:t>T</w:t>
      </w:r>
      <w:r w:rsidRPr="004278BE">
        <w:rPr>
          <w:rFonts w:ascii="Arial" w:hAnsi="Arial" w:cs="Arial"/>
          <w:color w:val="000000" w:themeColor="text1"/>
          <w:spacing w:val="-4"/>
          <w:sz w:val="20"/>
          <w:szCs w:val="20"/>
        </w:rPr>
        <w:t>he Company has amount due from reinsurance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as follows</w:t>
      </w:r>
      <w:r w:rsidRPr="004278BE">
        <w:rPr>
          <w:rFonts w:ascii="Arial" w:hAnsi="Arial" w:cs="Arial"/>
          <w:color w:val="000000" w:themeColor="text1"/>
          <w:spacing w:val="-2"/>
          <w:sz w:val="20"/>
          <w:szCs w:val="20"/>
          <w:cs/>
        </w:rPr>
        <w:t>:</w:t>
      </w:r>
    </w:p>
    <w:p w14:paraId="49189035" w14:textId="77777777" w:rsidR="00256FA2" w:rsidRPr="004278BE" w:rsidRDefault="00256FA2">
      <w:pPr>
        <w:tabs>
          <w:tab w:val="left" w:pos="1276"/>
        </w:tabs>
        <w:jc w:val="both"/>
        <w:rPr>
          <w:rFonts w:ascii="Arial" w:hAnsi="Arial" w:cs="Arial"/>
          <w:color w:val="000000" w:themeColor="text1"/>
          <w:sz w:val="20"/>
          <w:szCs w:val="20"/>
        </w:rPr>
      </w:pPr>
    </w:p>
    <w:tbl>
      <w:tblPr>
        <w:tblW w:w="9135" w:type="dxa"/>
        <w:tblInd w:w="-99" w:type="dxa"/>
        <w:tblLayout w:type="fixed"/>
        <w:tblLook w:val="0000" w:firstRow="0" w:lastRow="0" w:firstColumn="0" w:lastColumn="0" w:noHBand="0" w:noVBand="0"/>
      </w:tblPr>
      <w:tblGrid>
        <w:gridCol w:w="5679"/>
        <w:gridCol w:w="1728"/>
        <w:gridCol w:w="1728"/>
      </w:tblGrid>
      <w:tr w:rsidR="00256FA2" w:rsidRPr="004278BE" w14:paraId="104AD0EF" w14:textId="77777777">
        <w:tc>
          <w:tcPr>
            <w:tcW w:w="5679" w:type="dxa"/>
            <w:tcBorders>
              <w:top w:val="nil"/>
              <w:left w:val="nil"/>
              <w:bottom w:val="nil"/>
              <w:right w:val="nil"/>
            </w:tcBorders>
            <w:vAlign w:val="bottom"/>
          </w:tcPr>
          <w:p w14:paraId="4E612030"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7F1CB098"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0AAFAB49"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A0E9484" w14:textId="77777777">
        <w:tc>
          <w:tcPr>
            <w:tcW w:w="5679" w:type="dxa"/>
            <w:tcBorders>
              <w:top w:val="nil"/>
              <w:left w:val="nil"/>
              <w:bottom w:val="nil"/>
              <w:right w:val="nil"/>
            </w:tcBorders>
            <w:vAlign w:val="bottom"/>
          </w:tcPr>
          <w:p w14:paraId="213E2A42"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68E7D9C0"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2199884C"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20BC8558" w14:textId="77777777">
        <w:trPr>
          <w:trHeight w:val="87"/>
        </w:trPr>
        <w:tc>
          <w:tcPr>
            <w:tcW w:w="5679" w:type="dxa"/>
            <w:tcBorders>
              <w:top w:val="nil"/>
              <w:left w:val="nil"/>
              <w:bottom w:val="nil"/>
              <w:right w:val="nil"/>
            </w:tcBorders>
            <w:vAlign w:val="bottom"/>
          </w:tcPr>
          <w:p w14:paraId="3C645BAD"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711DDFE0"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22228106"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2A168A0D" w14:textId="77777777">
        <w:tc>
          <w:tcPr>
            <w:tcW w:w="5679" w:type="dxa"/>
            <w:tcBorders>
              <w:top w:val="nil"/>
              <w:left w:val="nil"/>
              <w:bottom w:val="nil"/>
              <w:right w:val="nil"/>
            </w:tcBorders>
            <w:vAlign w:val="bottom"/>
          </w:tcPr>
          <w:p w14:paraId="7B54435A" w14:textId="77777777" w:rsidR="00256FA2" w:rsidRPr="004278BE" w:rsidRDefault="00BC2AC7">
            <w:pPr>
              <w:tabs>
                <w:tab w:val="left" w:pos="1276"/>
              </w:tabs>
              <w:jc w:val="both"/>
              <w:rPr>
                <w:rFonts w:ascii="Arial" w:hAnsi="Arial" w:cs="Arial"/>
                <w:color w:val="000000" w:themeColor="text1"/>
                <w:sz w:val="20"/>
                <w:szCs w:val="20"/>
              </w:rPr>
            </w:pPr>
            <w:r w:rsidRPr="004278BE">
              <w:rPr>
                <w:rFonts w:ascii="Arial" w:hAnsi="Arial" w:cs="Arial"/>
                <w:color w:val="000000" w:themeColor="text1"/>
                <w:sz w:val="20"/>
                <w:szCs w:val="20"/>
              </w:rPr>
              <w:t>Amounts deposited on reinsurance</w:t>
            </w:r>
          </w:p>
        </w:tc>
        <w:tc>
          <w:tcPr>
            <w:tcW w:w="1728" w:type="dxa"/>
            <w:tcBorders>
              <w:top w:val="nil"/>
              <w:left w:val="nil"/>
              <w:right w:val="nil"/>
            </w:tcBorders>
            <w:shd w:val="clear" w:color="auto" w:fill="FAFAFA"/>
            <w:vAlign w:val="bottom"/>
          </w:tcPr>
          <w:p w14:paraId="6AA8D15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3,182</w:t>
            </w:r>
          </w:p>
        </w:tc>
        <w:tc>
          <w:tcPr>
            <w:tcW w:w="1728" w:type="dxa"/>
            <w:tcBorders>
              <w:top w:val="nil"/>
              <w:left w:val="nil"/>
              <w:right w:val="nil"/>
            </w:tcBorders>
            <w:vAlign w:val="bottom"/>
          </w:tcPr>
          <w:p w14:paraId="697434B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3,182</w:t>
            </w:r>
          </w:p>
        </w:tc>
      </w:tr>
      <w:tr w:rsidR="00256FA2" w:rsidRPr="004278BE" w14:paraId="109D575D" w14:textId="77777777">
        <w:tc>
          <w:tcPr>
            <w:tcW w:w="5679" w:type="dxa"/>
            <w:tcBorders>
              <w:top w:val="nil"/>
              <w:left w:val="nil"/>
              <w:bottom w:val="nil"/>
              <w:right w:val="nil"/>
            </w:tcBorders>
            <w:vAlign w:val="bottom"/>
          </w:tcPr>
          <w:p w14:paraId="3DBAD217" w14:textId="77777777" w:rsidR="00256FA2" w:rsidRPr="004278BE" w:rsidRDefault="00BC2AC7">
            <w:pPr>
              <w:tabs>
                <w:tab w:val="left" w:pos="1276"/>
              </w:tabs>
              <w:jc w:val="both"/>
              <w:rPr>
                <w:rFonts w:ascii="Arial" w:hAnsi="Arial" w:cs="Arial"/>
                <w:color w:val="000000" w:themeColor="text1"/>
                <w:sz w:val="20"/>
                <w:szCs w:val="20"/>
              </w:rPr>
            </w:pPr>
            <w:r w:rsidRPr="004278BE">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31A8D2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GB"/>
              </w:rPr>
              <w:t>4,082,425,885</w:t>
            </w:r>
          </w:p>
        </w:tc>
        <w:tc>
          <w:tcPr>
            <w:tcW w:w="1728" w:type="dxa"/>
            <w:tcBorders>
              <w:top w:val="nil"/>
              <w:left w:val="nil"/>
              <w:bottom w:val="single" w:sz="4" w:space="0" w:color="auto"/>
              <w:right w:val="nil"/>
            </w:tcBorders>
            <w:vAlign w:val="bottom"/>
          </w:tcPr>
          <w:p w14:paraId="6CA4FD7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GB"/>
              </w:rPr>
              <w:t>3,</w:t>
            </w:r>
            <w:r w:rsidRPr="004278BE">
              <w:rPr>
                <w:rFonts w:ascii="Arial" w:cs="Arial"/>
                <w:color w:val="000000" w:themeColor="text1"/>
                <w:sz w:val="20"/>
                <w:szCs w:val="20"/>
                <w:cs/>
                <w:lang w:val="en-GB"/>
              </w:rPr>
              <w:t>873</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749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031</w:t>
            </w:r>
          </w:p>
        </w:tc>
      </w:tr>
      <w:tr w:rsidR="00256FA2" w:rsidRPr="004278BE" w14:paraId="06A5402F" w14:textId="77777777">
        <w:tc>
          <w:tcPr>
            <w:tcW w:w="5679" w:type="dxa"/>
            <w:tcBorders>
              <w:top w:val="nil"/>
              <w:left w:val="nil"/>
              <w:bottom w:val="nil"/>
              <w:right w:val="nil"/>
            </w:tcBorders>
            <w:vAlign w:val="bottom"/>
          </w:tcPr>
          <w:p w14:paraId="7F2D520A" w14:textId="77777777" w:rsidR="00256FA2" w:rsidRPr="004278BE" w:rsidRDefault="00256FA2">
            <w:pPr>
              <w:tabs>
                <w:tab w:val="left" w:pos="1276"/>
              </w:tabs>
              <w:ind w:right="-144"/>
              <w:jc w:val="both"/>
              <w:rPr>
                <w:rFonts w:ascii="Arial" w:hAnsi="Arial" w:cs="Arial"/>
                <w:color w:val="000000" w:themeColor="text1"/>
                <w:sz w:val="20"/>
                <w:szCs w:val="20"/>
              </w:rPr>
            </w:pPr>
          </w:p>
        </w:tc>
        <w:tc>
          <w:tcPr>
            <w:tcW w:w="1728" w:type="dxa"/>
            <w:tcBorders>
              <w:top w:val="single" w:sz="4" w:space="0" w:color="auto"/>
              <w:left w:val="nil"/>
              <w:bottom w:val="nil"/>
              <w:right w:val="nil"/>
            </w:tcBorders>
            <w:shd w:val="clear" w:color="auto" w:fill="FAFAFA"/>
            <w:vAlign w:val="bottom"/>
          </w:tcPr>
          <w:p w14:paraId="08B13FE0"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single" w:sz="4" w:space="0" w:color="auto"/>
              <w:left w:val="nil"/>
              <w:bottom w:val="nil"/>
              <w:right w:val="nil"/>
            </w:tcBorders>
            <w:vAlign w:val="bottom"/>
          </w:tcPr>
          <w:p w14:paraId="12EC19C4"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1453CF6B" w14:textId="77777777">
        <w:tc>
          <w:tcPr>
            <w:tcW w:w="5679" w:type="dxa"/>
            <w:tcBorders>
              <w:top w:val="nil"/>
              <w:left w:val="nil"/>
              <w:bottom w:val="nil"/>
              <w:right w:val="nil"/>
            </w:tcBorders>
            <w:vAlign w:val="bottom"/>
          </w:tcPr>
          <w:p w14:paraId="0C9C0599" w14:textId="77777777" w:rsidR="00256FA2" w:rsidRPr="004278BE" w:rsidRDefault="00256FA2">
            <w:pPr>
              <w:tabs>
                <w:tab w:val="left" w:pos="1276"/>
              </w:tabs>
              <w:ind w:right="-144"/>
              <w:jc w:val="both"/>
              <w:rPr>
                <w:rFonts w:ascii="Arial" w:hAnsi="Arial" w:cs="Arial"/>
                <w:color w:val="000000" w:themeColor="text1"/>
                <w:sz w:val="20"/>
                <w:szCs w:val="20"/>
              </w:rPr>
            </w:pPr>
          </w:p>
        </w:tc>
        <w:tc>
          <w:tcPr>
            <w:tcW w:w="1728" w:type="dxa"/>
            <w:tcBorders>
              <w:top w:val="nil"/>
              <w:left w:val="nil"/>
              <w:right w:val="nil"/>
            </w:tcBorders>
            <w:shd w:val="clear" w:color="auto" w:fill="FAFAFA"/>
            <w:vAlign w:val="bottom"/>
          </w:tcPr>
          <w:p w14:paraId="588F6CB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GB"/>
              </w:rPr>
              <w:t>4,082,429,067</w:t>
            </w:r>
          </w:p>
        </w:tc>
        <w:tc>
          <w:tcPr>
            <w:tcW w:w="1728" w:type="dxa"/>
            <w:tcBorders>
              <w:top w:val="nil"/>
              <w:left w:val="nil"/>
              <w:right w:val="nil"/>
            </w:tcBorders>
            <w:vAlign w:val="bottom"/>
          </w:tcPr>
          <w:p w14:paraId="114B644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GB"/>
              </w:rPr>
              <w:t>3,</w:t>
            </w:r>
            <w:r w:rsidRPr="004278BE">
              <w:rPr>
                <w:rFonts w:ascii="Arial" w:cs="Arial"/>
                <w:color w:val="000000" w:themeColor="text1"/>
                <w:sz w:val="20"/>
                <w:szCs w:val="20"/>
                <w:cs/>
                <w:lang w:val="en-GB"/>
              </w:rPr>
              <w:t>873</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752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213</w:t>
            </w:r>
          </w:p>
        </w:tc>
      </w:tr>
      <w:tr w:rsidR="00256FA2" w:rsidRPr="004278BE" w14:paraId="718B10D1" w14:textId="77777777">
        <w:tc>
          <w:tcPr>
            <w:tcW w:w="5679" w:type="dxa"/>
            <w:tcBorders>
              <w:top w:val="nil"/>
              <w:left w:val="nil"/>
              <w:bottom w:val="nil"/>
              <w:right w:val="nil"/>
            </w:tcBorders>
            <w:vAlign w:val="bottom"/>
          </w:tcPr>
          <w:p w14:paraId="6E48EF7F" w14:textId="77777777" w:rsidR="00256FA2" w:rsidRPr="004278BE" w:rsidRDefault="00BC2AC7">
            <w:pPr>
              <w:tabs>
                <w:tab w:val="left" w:pos="1276"/>
              </w:tabs>
              <w:ind w:right="-144"/>
              <w:jc w:val="both"/>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Allowance for doubtful accounts</w:t>
            </w:r>
          </w:p>
        </w:tc>
        <w:tc>
          <w:tcPr>
            <w:tcW w:w="1728" w:type="dxa"/>
            <w:tcBorders>
              <w:top w:val="nil"/>
              <w:left w:val="nil"/>
              <w:bottom w:val="single" w:sz="4" w:space="0" w:color="auto"/>
              <w:right w:val="nil"/>
            </w:tcBorders>
            <w:shd w:val="clear" w:color="auto" w:fill="FAFAFA"/>
            <w:vAlign w:val="bottom"/>
          </w:tcPr>
          <w:p w14:paraId="7F18BAB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908,190,989</w:t>
            </w:r>
            <w:r w:rsidRPr="004278BE">
              <w:rPr>
                <w:rFonts w:ascii="Arial" w:cs="Arial"/>
                <w:color w:val="000000" w:themeColor="text1"/>
                <w:sz w:val="20"/>
                <w:szCs w:val="20"/>
                <w:cs/>
                <w:lang w:val="en-GB"/>
              </w:rPr>
              <w:t>)</w:t>
            </w:r>
          </w:p>
        </w:tc>
        <w:tc>
          <w:tcPr>
            <w:tcW w:w="1728" w:type="dxa"/>
            <w:tcBorders>
              <w:top w:val="nil"/>
              <w:left w:val="nil"/>
              <w:bottom w:val="single" w:sz="4" w:space="0" w:color="auto"/>
              <w:right w:val="nil"/>
            </w:tcBorders>
            <w:vAlign w:val="bottom"/>
          </w:tcPr>
          <w:p w14:paraId="72C10288"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895,849,821</w:t>
            </w:r>
            <w:r w:rsidRPr="004278BE">
              <w:rPr>
                <w:rFonts w:ascii="Arial" w:cs="Arial"/>
                <w:color w:val="000000" w:themeColor="text1"/>
                <w:sz w:val="20"/>
                <w:szCs w:val="20"/>
                <w:cs/>
                <w:lang w:val="en-GB"/>
              </w:rPr>
              <w:t>)</w:t>
            </w:r>
          </w:p>
        </w:tc>
      </w:tr>
      <w:tr w:rsidR="00256FA2" w:rsidRPr="004278BE" w14:paraId="639E11E2" w14:textId="77777777">
        <w:trPr>
          <w:trHeight w:val="87"/>
        </w:trPr>
        <w:tc>
          <w:tcPr>
            <w:tcW w:w="5679" w:type="dxa"/>
            <w:tcBorders>
              <w:top w:val="nil"/>
              <w:left w:val="nil"/>
              <w:bottom w:val="nil"/>
              <w:right w:val="nil"/>
            </w:tcBorders>
            <w:vAlign w:val="bottom"/>
          </w:tcPr>
          <w:p w14:paraId="7F11140A"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4D3AB60C"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6066D249"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0D582EA2" w14:textId="77777777">
        <w:trPr>
          <w:trHeight w:val="92"/>
        </w:trPr>
        <w:tc>
          <w:tcPr>
            <w:tcW w:w="5679" w:type="dxa"/>
            <w:tcBorders>
              <w:top w:val="nil"/>
              <w:left w:val="nil"/>
              <w:bottom w:val="nil"/>
              <w:right w:val="nil"/>
            </w:tcBorders>
            <w:vAlign w:val="bottom"/>
          </w:tcPr>
          <w:p w14:paraId="4221035D" w14:textId="77777777" w:rsidR="00256FA2" w:rsidRPr="004278BE" w:rsidRDefault="00BC2AC7">
            <w:pPr>
              <w:tabs>
                <w:tab w:val="left" w:pos="1276"/>
              </w:tabs>
              <w:jc w:val="both"/>
              <w:rPr>
                <w:rFonts w:ascii="Arial" w:hAnsi="Arial" w:cs="Arial"/>
                <w:color w:val="000000" w:themeColor="text1"/>
                <w:sz w:val="20"/>
                <w:szCs w:val="20"/>
              </w:rPr>
            </w:pPr>
            <w:r w:rsidRPr="004278BE">
              <w:rPr>
                <w:rFonts w:ascii="Arial" w:hAnsi="Arial" w:cs="Arial"/>
                <w:color w:val="000000" w:themeColor="text1"/>
                <w:sz w:val="20"/>
                <w:szCs w:val="20"/>
              </w:rPr>
              <w:t>Amount due from reinsurance, net</w:t>
            </w:r>
          </w:p>
        </w:tc>
        <w:tc>
          <w:tcPr>
            <w:tcW w:w="1728" w:type="dxa"/>
            <w:tcBorders>
              <w:top w:val="nil"/>
              <w:left w:val="nil"/>
              <w:bottom w:val="single" w:sz="4" w:space="0" w:color="auto"/>
              <w:right w:val="nil"/>
            </w:tcBorders>
            <w:shd w:val="clear" w:color="auto" w:fill="FAFAFA"/>
            <w:vAlign w:val="bottom"/>
          </w:tcPr>
          <w:p w14:paraId="078ACEB8"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lang w:val="en-GB"/>
              </w:rPr>
              <w:t>3,174,238,078</w:t>
            </w:r>
          </w:p>
        </w:tc>
        <w:tc>
          <w:tcPr>
            <w:tcW w:w="1728" w:type="dxa"/>
            <w:tcBorders>
              <w:top w:val="nil"/>
              <w:left w:val="nil"/>
              <w:bottom w:val="single" w:sz="4" w:space="0" w:color="auto"/>
              <w:right w:val="nil"/>
            </w:tcBorders>
            <w:vAlign w:val="bottom"/>
          </w:tcPr>
          <w:p w14:paraId="73292AB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GB"/>
              </w:rPr>
              <w:t>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977</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902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392</w:t>
            </w:r>
          </w:p>
        </w:tc>
      </w:tr>
    </w:tbl>
    <w:p w14:paraId="0B01BE6B" w14:textId="77777777" w:rsidR="00256FA2" w:rsidRPr="004278BE"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5CF2BFDF" w14:textId="77777777" w:rsidR="00256FA2" w:rsidRPr="004278BE" w:rsidRDefault="00BC2AC7">
      <w:pPr>
        <w:tabs>
          <w:tab w:val="left" w:pos="900"/>
          <w:tab w:val="left" w:pos="2160"/>
          <w:tab w:val="left" w:pos="2880"/>
          <w:tab w:val="decimal" w:pos="5580"/>
          <w:tab w:val="decimal" w:pos="6750"/>
          <w:tab w:val="decimal" w:pos="7920"/>
          <w:tab w:val="decimal" w:pos="9090"/>
        </w:tabs>
        <w:ind w:left="7"/>
        <w:jc w:val="thaiDistribute"/>
        <w:rPr>
          <w:rFonts w:ascii="Arial" w:hAnsi="Arial" w:cs="Arial"/>
          <w:color w:val="000000" w:themeColor="text1"/>
          <w:sz w:val="20"/>
          <w:szCs w:val="20"/>
        </w:rPr>
      </w:pPr>
      <w:r w:rsidRPr="004278BE">
        <w:rPr>
          <w:rFonts w:ascii="Arial" w:hAnsi="Arial" w:cs="Arial"/>
          <w:color w:val="000000" w:themeColor="text1"/>
          <w:sz w:val="20"/>
          <w:szCs w:val="20"/>
        </w:rPr>
        <w:t>Balances of due from reinsurers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are classified by aging as follows</w:t>
      </w:r>
      <w:r w:rsidRPr="004278BE">
        <w:rPr>
          <w:rFonts w:ascii="Arial" w:hAnsi="Arial" w:cs="Arial"/>
          <w:color w:val="000000" w:themeColor="text1"/>
          <w:sz w:val="20"/>
          <w:szCs w:val="20"/>
          <w:cs/>
        </w:rPr>
        <w:t>:</w:t>
      </w:r>
    </w:p>
    <w:p w14:paraId="67B7C645" w14:textId="77777777" w:rsidR="00256FA2" w:rsidRPr="004278BE"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tbl>
      <w:tblPr>
        <w:tblW w:w="9153" w:type="dxa"/>
        <w:tblInd w:w="-117" w:type="dxa"/>
        <w:tblLayout w:type="fixed"/>
        <w:tblLook w:val="0000" w:firstRow="0" w:lastRow="0" w:firstColumn="0" w:lastColumn="0" w:noHBand="0" w:noVBand="0"/>
      </w:tblPr>
      <w:tblGrid>
        <w:gridCol w:w="5697"/>
        <w:gridCol w:w="1728"/>
        <w:gridCol w:w="1728"/>
      </w:tblGrid>
      <w:tr w:rsidR="00256FA2" w:rsidRPr="004278BE" w14:paraId="0D229D7D" w14:textId="77777777">
        <w:tc>
          <w:tcPr>
            <w:tcW w:w="5697" w:type="dxa"/>
            <w:tcBorders>
              <w:top w:val="nil"/>
              <w:left w:val="nil"/>
              <w:bottom w:val="nil"/>
              <w:right w:val="nil"/>
            </w:tcBorders>
            <w:vAlign w:val="bottom"/>
          </w:tcPr>
          <w:p w14:paraId="103E335D" w14:textId="77777777" w:rsidR="00256FA2" w:rsidRPr="004278BE" w:rsidRDefault="00256FA2">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3D4538A6"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239B052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249B673" w14:textId="77777777">
        <w:tc>
          <w:tcPr>
            <w:tcW w:w="5697" w:type="dxa"/>
            <w:tcBorders>
              <w:top w:val="nil"/>
              <w:left w:val="nil"/>
              <w:bottom w:val="nil"/>
              <w:right w:val="nil"/>
            </w:tcBorders>
            <w:vAlign w:val="bottom"/>
          </w:tcPr>
          <w:p w14:paraId="04008DD8" w14:textId="77777777" w:rsidR="00256FA2" w:rsidRPr="004278BE" w:rsidRDefault="00256FA2">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nil"/>
              <w:left w:val="nil"/>
              <w:bottom w:val="single" w:sz="4" w:space="0" w:color="auto"/>
              <w:right w:val="nil"/>
            </w:tcBorders>
            <w:vAlign w:val="bottom"/>
          </w:tcPr>
          <w:p w14:paraId="244E4B3F"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6AA97711"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0BDC72CC" w14:textId="77777777">
        <w:tc>
          <w:tcPr>
            <w:tcW w:w="5697" w:type="dxa"/>
            <w:tcBorders>
              <w:top w:val="nil"/>
              <w:left w:val="nil"/>
              <w:bottom w:val="nil"/>
              <w:right w:val="nil"/>
            </w:tcBorders>
            <w:vAlign w:val="bottom"/>
          </w:tcPr>
          <w:p w14:paraId="60E90323" w14:textId="77777777" w:rsidR="00256FA2" w:rsidRPr="004278BE" w:rsidRDefault="00256FA2">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bottom w:val="nil"/>
              <w:right w:val="nil"/>
            </w:tcBorders>
            <w:shd w:val="clear" w:color="auto" w:fill="FAFAFA"/>
            <w:vAlign w:val="bottom"/>
          </w:tcPr>
          <w:p w14:paraId="662A39BF"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bottom w:val="nil"/>
              <w:right w:val="nil"/>
            </w:tcBorders>
            <w:vAlign w:val="bottom"/>
          </w:tcPr>
          <w:p w14:paraId="7CF631AB"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7F035E65" w14:textId="77777777">
        <w:tc>
          <w:tcPr>
            <w:tcW w:w="5697" w:type="dxa"/>
            <w:tcBorders>
              <w:top w:val="nil"/>
              <w:left w:val="nil"/>
              <w:bottom w:val="nil"/>
              <w:right w:val="nil"/>
            </w:tcBorders>
            <w:vAlign w:val="bottom"/>
          </w:tcPr>
          <w:p w14:paraId="232CB163" w14:textId="77777777" w:rsidR="00256FA2" w:rsidRPr="004278BE" w:rsidRDefault="00BC2AC7">
            <w:pPr>
              <w:pStyle w:val="Header"/>
              <w:tabs>
                <w:tab w:val="clear" w:pos="4153"/>
                <w:tab w:val="clear" w:pos="8306"/>
                <w:tab w:val="left" w:pos="1276"/>
              </w:tabs>
              <w:ind w:left="17"/>
              <w:jc w:val="both"/>
              <w:rPr>
                <w:rFonts w:ascii="Arial" w:hAnsi="Arial" w:cs="Arial"/>
                <w:color w:val="000000" w:themeColor="text1"/>
                <w:sz w:val="20"/>
                <w:szCs w:val="20"/>
                <w:lang w:val="en-US"/>
              </w:rPr>
            </w:pPr>
            <w:r w:rsidRPr="004278BE">
              <w:rPr>
                <w:rFonts w:ascii="Arial" w:hAnsi="Arial" w:cs="Arial"/>
                <w:color w:val="000000" w:themeColor="text1"/>
                <w:sz w:val="20"/>
                <w:szCs w:val="20"/>
                <w:lang w:val="en-US"/>
              </w:rPr>
              <w:t>Undue</w:t>
            </w:r>
          </w:p>
        </w:tc>
        <w:tc>
          <w:tcPr>
            <w:tcW w:w="1728" w:type="dxa"/>
            <w:tcBorders>
              <w:top w:val="nil"/>
              <w:left w:val="nil"/>
              <w:bottom w:val="nil"/>
              <w:right w:val="nil"/>
            </w:tcBorders>
            <w:shd w:val="clear" w:color="auto" w:fill="FAFAFA"/>
            <w:vAlign w:val="bottom"/>
          </w:tcPr>
          <w:p w14:paraId="049DDC10"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10,362,332</w:t>
            </w:r>
          </w:p>
        </w:tc>
        <w:tc>
          <w:tcPr>
            <w:tcW w:w="1728" w:type="dxa"/>
            <w:tcBorders>
              <w:top w:val="nil"/>
              <w:left w:val="nil"/>
              <w:bottom w:val="nil"/>
              <w:right w:val="nil"/>
            </w:tcBorders>
            <w:vAlign w:val="bottom"/>
          </w:tcPr>
          <w:p w14:paraId="3710150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27,544,808</w:t>
            </w:r>
          </w:p>
        </w:tc>
      </w:tr>
      <w:tr w:rsidR="00256FA2" w:rsidRPr="004278BE" w14:paraId="4F887EE8" w14:textId="77777777">
        <w:tc>
          <w:tcPr>
            <w:tcW w:w="5697" w:type="dxa"/>
            <w:tcBorders>
              <w:top w:val="nil"/>
              <w:left w:val="nil"/>
              <w:bottom w:val="nil"/>
              <w:right w:val="nil"/>
            </w:tcBorders>
            <w:vAlign w:val="bottom"/>
          </w:tcPr>
          <w:p w14:paraId="3F493304" w14:textId="77777777" w:rsidR="00256FA2" w:rsidRPr="004278BE" w:rsidRDefault="00BC2AC7">
            <w:pPr>
              <w:pStyle w:val="Header"/>
              <w:tabs>
                <w:tab w:val="clear" w:pos="4153"/>
                <w:tab w:val="clear" w:pos="8306"/>
                <w:tab w:val="left" w:pos="1276"/>
              </w:tabs>
              <w:ind w:left="17"/>
              <w:jc w:val="both"/>
              <w:rPr>
                <w:rFonts w:ascii="Arial" w:hAnsi="Arial" w:cs="Arial"/>
                <w:color w:val="000000" w:themeColor="text1"/>
                <w:sz w:val="20"/>
                <w:szCs w:val="20"/>
                <w:lang w:val="en-US"/>
              </w:rPr>
            </w:pPr>
            <w:r w:rsidRPr="004278BE">
              <w:rPr>
                <w:rFonts w:ascii="Arial" w:hAnsi="Arial" w:cs="Arial"/>
                <w:color w:val="000000" w:themeColor="text1"/>
                <w:sz w:val="20"/>
                <w:szCs w:val="20"/>
                <w:lang w:val="en-US"/>
              </w:rPr>
              <w:t>Overdue</w:t>
            </w:r>
          </w:p>
        </w:tc>
        <w:tc>
          <w:tcPr>
            <w:tcW w:w="1728" w:type="dxa"/>
            <w:tcBorders>
              <w:top w:val="nil"/>
              <w:left w:val="nil"/>
              <w:bottom w:val="nil"/>
              <w:right w:val="nil"/>
            </w:tcBorders>
            <w:shd w:val="clear" w:color="auto" w:fill="FAFAFA"/>
            <w:vAlign w:val="bottom"/>
          </w:tcPr>
          <w:p w14:paraId="7636F0B3"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34BCF179"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267048A" w14:textId="77777777">
        <w:tc>
          <w:tcPr>
            <w:tcW w:w="5697" w:type="dxa"/>
            <w:tcBorders>
              <w:top w:val="nil"/>
              <w:left w:val="nil"/>
              <w:bottom w:val="nil"/>
              <w:right w:val="nil"/>
            </w:tcBorders>
            <w:vAlign w:val="bottom"/>
          </w:tcPr>
          <w:p w14:paraId="42795CDA" w14:textId="77777777" w:rsidR="00256FA2" w:rsidRPr="004278BE" w:rsidRDefault="00BC2AC7">
            <w:pPr>
              <w:pStyle w:val="Header"/>
              <w:tabs>
                <w:tab w:val="clear" w:pos="4153"/>
                <w:tab w:val="clear" w:pos="8306"/>
                <w:tab w:val="left" w:pos="1276"/>
              </w:tabs>
              <w:ind w:left="17"/>
              <w:jc w:val="both"/>
              <w:rPr>
                <w:rFonts w:ascii="Arial" w:hAnsi="Arial" w:cs="Arial"/>
                <w:color w:val="000000" w:themeColor="text1"/>
                <w:sz w:val="20"/>
                <w:szCs w:val="20"/>
                <w:lang w:val="en-US"/>
              </w:rPr>
            </w:pPr>
            <w:r w:rsidRPr="004278BE">
              <w:rPr>
                <w:rFonts w:ascii="Arial" w:hAnsi="Arial" w:cs="Arial"/>
                <w:color w:val="000000" w:themeColor="text1"/>
                <w:sz w:val="20"/>
                <w:szCs w:val="20"/>
                <w:lang w:val="en-US"/>
              </w:rPr>
              <w:t xml:space="preserve">   Less than 12 months</w:t>
            </w:r>
          </w:p>
        </w:tc>
        <w:tc>
          <w:tcPr>
            <w:tcW w:w="1728" w:type="dxa"/>
            <w:tcBorders>
              <w:top w:val="nil"/>
              <w:left w:val="nil"/>
              <w:bottom w:val="nil"/>
              <w:right w:val="nil"/>
            </w:tcBorders>
            <w:shd w:val="clear" w:color="auto" w:fill="FAFAFA"/>
          </w:tcPr>
          <w:p w14:paraId="44EBF77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1,971,780,362</w:t>
            </w:r>
          </w:p>
        </w:tc>
        <w:tc>
          <w:tcPr>
            <w:tcW w:w="1728" w:type="dxa"/>
            <w:tcBorders>
              <w:top w:val="nil"/>
              <w:left w:val="nil"/>
              <w:bottom w:val="nil"/>
              <w:right w:val="nil"/>
            </w:tcBorders>
          </w:tcPr>
          <w:p w14:paraId="2B81ECD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2,055,142,000</w:t>
            </w:r>
          </w:p>
        </w:tc>
      </w:tr>
      <w:tr w:rsidR="00256FA2" w:rsidRPr="004278BE" w14:paraId="595A6F68" w14:textId="77777777">
        <w:tc>
          <w:tcPr>
            <w:tcW w:w="5697" w:type="dxa"/>
            <w:tcBorders>
              <w:top w:val="nil"/>
              <w:left w:val="nil"/>
              <w:bottom w:val="nil"/>
              <w:right w:val="nil"/>
            </w:tcBorders>
            <w:vAlign w:val="bottom"/>
          </w:tcPr>
          <w:p w14:paraId="3525EA37" w14:textId="77777777" w:rsidR="00256FA2" w:rsidRPr="004278BE" w:rsidRDefault="00BC2AC7">
            <w:pPr>
              <w:pStyle w:val="Header"/>
              <w:tabs>
                <w:tab w:val="clear" w:pos="4153"/>
                <w:tab w:val="clear" w:pos="8306"/>
                <w:tab w:val="left" w:pos="1276"/>
              </w:tabs>
              <w:ind w:left="17"/>
              <w:jc w:val="both"/>
              <w:rPr>
                <w:rFonts w:ascii="Arial" w:hAnsi="Arial" w:cs="Arial"/>
                <w:color w:val="000000" w:themeColor="text1"/>
                <w:sz w:val="20"/>
                <w:szCs w:val="20"/>
                <w:lang w:val="en-US"/>
              </w:rPr>
            </w:pPr>
            <w:r w:rsidRPr="004278BE">
              <w:rPr>
                <w:rFonts w:ascii="Arial" w:hAnsi="Arial" w:cs="Arial"/>
                <w:color w:val="000000" w:themeColor="text1"/>
                <w:sz w:val="20"/>
                <w:szCs w:val="20"/>
                <w:lang w:val="en-US"/>
              </w:rPr>
              <w:t xml:space="preserve">   1 </w:t>
            </w:r>
            <w:r w:rsidRPr="004278BE">
              <w:rPr>
                <w:rFonts w:ascii="Arial" w:hAnsi="Arial" w:cs="Arial"/>
                <w:color w:val="000000" w:themeColor="text1"/>
                <w:sz w:val="20"/>
                <w:szCs w:val="20"/>
                <w:cs/>
                <w:lang w:val="en-US"/>
              </w:rPr>
              <w:t xml:space="preserve">- </w:t>
            </w:r>
            <w:r w:rsidRPr="004278BE">
              <w:rPr>
                <w:rFonts w:ascii="Arial" w:hAnsi="Arial" w:cs="Arial"/>
                <w:color w:val="000000" w:themeColor="text1"/>
                <w:sz w:val="20"/>
                <w:szCs w:val="20"/>
                <w:lang w:val="en-US"/>
              </w:rPr>
              <w:t>2 years</w:t>
            </w:r>
          </w:p>
        </w:tc>
        <w:tc>
          <w:tcPr>
            <w:tcW w:w="1728" w:type="dxa"/>
            <w:tcBorders>
              <w:top w:val="nil"/>
              <w:left w:val="nil"/>
              <w:right w:val="nil"/>
            </w:tcBorders>
            <w:shd w:val="clear" w:color="auto" w:fill="FAFAFA"/>
          </w:tcPr>
          <w:p w14:paraId="0A970FC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1,103,614,514</w:t>
            </w:r>
          </w:p>
        </w:tc>
        <w:tc>
          <w:tcPr>
            <w:tcW w:w="1728" w:type="dxa"/>
            <w:tcBorders>
              <w:top w:val="nil"/>
              <w:left w:val="nil"/>
              <w:right w:val="nil"/>
            </w:tcBorders>
          </w:tcPr>
          <w:p w14:paraId="6045304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790,173,239</w:t>
            </w:r>
          </w:p>
        </w:tc>
      </w:tr>
      <w:tr w:rsidR="00256FA2" w:rsidRPr="004278BE" w14:paraId="4ECF7900" w14:textId="77777777">
        <w:tc>
          <w:tcPr>
            <w:tcW w:w="5697" w:type="dxa"/>
            <w:tcBorders>
              <w:top w:val="nil"/>
              <w:left w:val="nil"/>
              <w:bottom w:val="nil"/>
              <w:right w:val="nil"/>
            </w:tcBorders>
            <w:vAlign w:val="bottom"/>
          </w:tcPr>
          <w:p w14:paraId="7D70D187" w14:textId="77777777" w:rsidR="00256FA2" w:rsidRPr="004278BE" w:rsidRDefault="00BC2AC7">
            <w:pPr>
              <w:pStyle w:val="Header"/>
              <w:tabs>
                <w:tab w:val="clear" w:pos="4153"/>
                <w:tab w:val="clear" w:pos="8306"/>
                <w:tab w:val="left" w:pos="1276"/>
              </w:tabs>
              <w:ind w:left="17"/>
              <w:jc w:val="both"/>
              <w:rPr>
                <w:rFonts w:ascii="Arial" w:hAnsi="Arial" w:cs="Arial"/>
                <w:color w:val="000000" w:themeColor="text1"/>
                <w:sz w:val="20"/>
                <w:szCs w:val="20"/>
                <w:lang w:val="en-US"/>
              </w:rPr>
            </w:pPr>
            <w:r w:rsidRPr="004278BE">
              <w:rPr>
                <w:rFonts w:ascii="Arial" w:hAnsi="Arial" w:cs="Arial"/>
                <w:color w:val="000000" w:themeColor="text1"/>
                <w:sz w:val="20"/>
                <w:szCs w:val="20"/>
                <w:lang w:val="en-US"/>
              </w:rPr>
              <w:t xml:space="preserve">   More than 2 years</w:t>
            </w:r>
          </w:p>
        </w:tc>
        <w:tc>
          <w:tcPr>
            <w:tcW w:w="1728" w:type="dxa"/>
            <w:tcBorders>
              <w:top w:val="nil"/>
              <w:left w:val="nil"/>
              <w:bottom w:val="single" w:sz="4" w:space="0" w:color="auto"/>
              <w:right w:val="nil"/>
            </w:tcBorders>
            <w:shd w:val="clear" w:color="auto" w:fill="FAFAFA"/>
            <w:vAlign w:val="bottom"/>
          </w:tcPr>
          <w:p w14:paraId="6C2325B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996,668,677</w:t>
            </w:r>
          </w:p>
        </w:tc>
        <w:tc>
          <w:tcPr>
            <w:tcW w:w="1728" w:type="dxa"/>
            <w:tcBorders>
              <w:top w:val="nil"/>
              <w:left w:val="nil"/>
              <w:bottom w:val="single" w:sz="4" w:space="0" w:color="auto"/>
              <w:right w:val="nil"/>
            </w:tcBorders>
            <w:vAlign w:val="bottom"/>
          </w:tcPr>
          <w:p w14:paraId="1B6A0F0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1,000,888,984</w:t>
            </w:r>
          </w:p>
        </w:tc>
      </w:tr>
      <w:tr w:rsidR="00256FA2" w:rsidRPr="004278BE" w14:paraId="5EF5BB6C" w14:textId="77777777">
        <w:tc>
          <w:tcPr>
            <w:tcW w:w="5697" w:type="dxa"/>
            <w:tcBorders>
              <w:top w:val="nil"/>
              <w:left w:val="nil"/>
              <w:bottom w:val="nil"/>
              <w:right w:val="nil"/>
            </w:tcBorders>
            <w:vAlign w:val="bottom"/>
          </w:tcPr>
          <w:p w14:paraId="0861DFB4" w14:textId="77777777" w:rsidR="00256FA2" w:rsidRPr="004278BE" w:rsidRDefault="00256FA2">
            <w:pPr>
              <w:pStyle w:val="a"/>
              <w:tabs>
                <w:tab w:val="right" w:pos="7200"/>
                <w:tab w:val="right" w:pos="9000"/>
                <w:tab w:val="right" w:pos="10620"/>
                <w:tab w:val="right" w:pos="11880"/>
                <w:tab w:val="right" w:pos="13140"/>
                <w:tab w:val="right" w:pos="14580"/>
              </w:tabs>
              <w:ind w:left="17" w:right="0"/>
              <w:jc w:val="both"/>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2DCFA2AE"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728" w:type="dxa"/>
            <w:tcBorders>
              <w:top w:val="single" w:sz="4" w:space="0" w:color="auto"/>
              <w:left w:val="nil"/>
              <w:right w:val="nil"/>
            </w:tcBorders>
            <w:vAlign w:val="bottom"/>
          </w:tcPr>
          <w:p w14:paraId="11A0C016"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0C1179BF" w14:textId="77777777">
        <w:tc>
          <w:tcPr>
            <w:tcW w:w="5697" w:type="dxa"/>
            <w:tcBorders>
              <w:top w:val="nil"/>
              <w:left w:val="nil"/>
              <w:bottom w:val="nil"/>
              <w:right w:val="nil"/>
            </w:tcBorders>
            <w:vAlign w:val="bottom"/>
          </w:tcPr>
          <w:p w14:paraId="1423F741" w14:textId="77777777" w:rsidR="00256FA2" w:rsidRPr="004278BE" w:rsidRDefault="00BC2AC7">
            <w:pPr>
              <w:tabs>
                <w:tab w:val="left" w:pos="1276"/>
              </w:tabs>
              <w:ind w:left="17"/>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 xml:space="preserve">Total </w:t>
            </w:r>
            <w:r w:rsidRPr="004278BE">
              <w:rPr>
                <w:rFonts w:ascii="Arial" w:hAnsi="Arial" w:cs="Arial"/>
                <w:color w:val="000000" w:themeColor="text1"/>
                <w:sz w:val="20"/>
                <w:szCs w:val="20"/>
              </w:rPr>
              <w:t>due from reinsurers</w:t>
            </w:r>
          </w:p>
        </w:tc>
        <w:tc>
          <w:tcPr>
            <w:tcW w:w="1728" w:type="dxa"/>
            <w:tcBorders>
              <w:top w:val="nil"/>
              <w:left w:val="nil"/>
              <w:bottom w:val="single" w:sz="4" w:space="0" w:color="auto"/>
              <w:right w:val="nil"/>
            </w:tcBorders>
            <w:shd w:val="clear" w:color="auto" w:fill="FAFAFA"/>
            <w:vAlign w:val="bottom"/>
          </w:tcPr>
          <w:p w14:paraId="42D123F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4,082,425,885</w:t>
            </w:r>
          </w:p>
        </w:tc>
        <w:tc>
          <w:tcPr>
            <w:tcW w:w="1728" w:type="dxa"/>
            <w:tcBorders>
              <w:top w:val="nil"/>
              <w:left w:val="nil"/>
              <w:bottom w:val="single" w:sz="4" w:space="0" w:color="auto"/>
              <w:right w:val="nil"/>
            </w:tcBorders>
            <w:vAlign w:val="bottom"/>
          </w:tcPr>
          <w:p w14:paraId="6C5ECDF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3,873,749,031</w:t>
            </w:r>
          </w:p>
        </w:tc>
      </w:tr>
    </w:tbl>
    <w:p w14:paraId="15783A3A" w14:textId="77777777" w:rsidR="00256FA2" w:rsidRPr="004278BE" w:rsidRDefault="00256FA2">
      <w:pPr>
        <w:tabs>
          <w:tab w:val="left" w:pos="900"/>
          <w:tab w:val="left" w:pos="2160"/>
          <w:tab w:val="left" w:pos="2880"/>
          <w:tab w:val="decimal" w:pos="5580"/>
          <w:tab w:val="decimal" w:pos="6750"/>
          <w:tab w:val="decimal" w:pos="7920"/>
          <w:tab w:val="decimal" w:pos="9090"/>
        </w:tabs>
        <w:ind w:right="-28"/>
        <w:jc w:val="thaiDistribute"/>
        <w:rPr>
          <w:rFonts w:ascii="Arial" w:hAnsi="Arial" w:cs="Arial"/>
          <w:color w:val="000000" w:themeColor="text1"/>
          <w:sz w:val="20"/>
          <w:szCs w:val="20"/>
        </w:rPr>
      </w:pPr>
    </w:p>
    <w:p w14:paraId="405E927F" w14:textId="77777777" w:rsidR="00256FA2" w:rsidRPr="004278BE" w:rsidRDefault="00BC2AC7" w:rsidP="00F53241">
      <w:pPr>
        <w:ind w:left="22"/>
        <w:jc w:val="both"/>
        <w:rPr>
          <w:rFonts w:ascii="Arial" w:hAnsi="Arial" w:cs="Arial"/>
          <w:color w:val="000000" w:themeColor="text1"/>
          <w:sz w:val="20"/>
          <w:szCs w:val="20"/>
          <w:lang w:val="en-GB"/>
        </w:rPr>
      </w:pPr>
      <w:r w:rsidRPr="004278BE">
        <w:rPr>
          <w:rFonts w:ascii="Arial" w:hAnsi="Arial" w:cs="Arial"/>
          <w:color w:val="000000" w:themeColor="text1"/>
          <w:sz w:val="20"/>
          <w:szCs w:val="20"/>
        </w:rPr>
        <w:t xml:space="preserve">As at 31 December 2020, the Company had not reversed the previous year allowance for doubtful </w:t>
      </w:r>
      <w:r w:rsidRPr="004278BE">
        <w:rPr>
          <w:rFonts w:ascii="Arial" w:hAnsi="Arial" w:cs="Arial"/>
          <w:color w:val="000000" w:themeColor="text1"/>
          <w:spacing w:val="-4"/>
          <w:sz w:val="20"/>
          <w:szCs w:val="20"/>
        </w:rPr>
        <w:t xml:space="preserve">accounts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lang w:val="en-GB"/>
        </w:rPr>
        <w:t>2019</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nil</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 xml:space="preserve">and recorded </w:t>
      </w:r>
      <w:r w:rsidR="00BB3061" w:rsidRPr="004278BE">
        <w:rPr>
          <w:rFonts w:ascii="Arial" w:hAnsi="Arial" w:cs="Arial"/>
          <w:color w:val="000000" w:themeColor="text1"/>
          <w:spacing w:val="-4"/>
          <w:sz w:val="20"/>
          <w:szCs w:val="20"/>
        </w:rPr>
        <w:t>additional</w:t>
      </w:r>
      <w:r w:rsidRPr="004278BE">
        <w:rPr>
          <w:rFonts w:ascii="Arial" w:hAnsi="Arial" w:cs="Arial"/>
          <w:color w:val="000000" w:themeColor="text1"/>
          <w:spacing w:val="-4"/>
          <w:sz w:val="20"/>
          <w:szCs w:val="20"/>
        </w:rPr>
        <w:t xml:space="preserve"> allowance for doubtful accounts </w:t>
      </w:r>
      <w:r w:rsidR="00BB3061" w:rsidRPr="004278BE">
        <w:rPr>
          <w:rFonts w:ascii="Arial" w:hAnsi="Arial" w:cs="Arial"/>
          <w:color w:val="000000" w:themeColor="text1"/>
          <w:spacing w:val="-4"/>
          <w:sz w:val="20"/>
          <w:szCs w:val="25"/>
          <w:lang w:val="en-GB"/>
        </w:rPr>
        <w:t>in current year of</w:t>
      </w:r>
      <w:r w:rsidRPr="004278BE">
        <w:rPr>
          <w:rFonts w:ascii="Arial" w:hAnsi="Arial" w:cs="Arial"/>
          <w:color w:val="000000" w:themeColor="text1"/>
          <w:spacing w:val="-4"/>
          <w:sz w:val="20"/>
          <w:szCs w:val="20"/>
        </w:rPr>
        <w:t xml:space="preserve"> Baht </w:t>
      </w:r>
      <w:r w:rsidRPr="004278BE">
        <w:rPr>
          <w:rFonts w:ascii="Arial" w:hAnsi="Arial" w:cs="Arial"/>
          <w:color w:val="000000" w:themeColor="text1"/>
          <w:sz w:val="20"/>
          <w:szCs w:val="20"/>
          <w:cs/>
        </w:rPr>
        <w:t>12.34</w:t>
      </w:r>
      <w:r w:rsidRPr="004278BE">
        <w:rPr>
          <w:rFonts w:ascii="Arial" w:hAnsi="Arial" w:cs="Arial"/>
          <w:color w:val="000000" w:themeColor="text1"/>
          <w:spacing w:val="-4"/>
          <w:sz w:val="20"/>
          <w:szCs w:val="20"/>
        </w:rPr>
        <w:t xml:space="preserve"> million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lang w:val="en-GB"/>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21</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69 million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according to the current status of amount due from reinsurers as at the date of Statement of Financial Position</w:t>
      </w:r>
      <w:r w:rsidRPr="004278BE">
        <w:rPr>
          <w:rFonts w:ascii="Arial" w:hAnsi="Arial" w:cs="Arial"/>
          <w:color w:val="000000" w:themeColor="text1"/>
          <w:sz w:val="20"/>
          <w:szCs w:val="20"/>
          <w:cs/>
        </w:rPr>
        <w:t>.</w:t>
      </w:r>
      <w:r w:rsidRPr="004278BE">
        <w:rPr>
          <w:rFonts w:ascii="Arial" w:hAnsi="Arial" w:cs="Arial"/>
          <w:color w:val="000000" w:themeColor="text1"/>
          <w:sz w:val="20"/>
          <w:szCs w:val="20"/>
          <w:lang w:val="en-GB"/>
        </w:rPr>
        <w:t xml:space="preserve"> The amount recorded and reversed ha</w:t>
      </w:r>
      <w:r w:rsidRPr="004278BE">
        <w:rPr>
          <w:rFonts w:ascii="Arial" w:hAnsi="Arial" w:cs="Arial"/>
          <w:color w:val="000000" w:themeColor="text1"/>
          <w:sz w:val="20"/>
          <w:szCs w:val="20"/>
        </w:rPr>
        <w:t>ve</w:t>
      </w:r>
      <w:r w:rsidRPr="004278BE">
        <w:rPr>
          <w:rFonts w:ascii="Arial" w:hAnsi="Arial" w:cs="Arial"/>
          <w:color w:val="000000" w:themeColor="text1"/>
          <w:sz w:val="20"/>
          <w:szCs w:val="20"/>
          <w:lang w:val="en-GB"/>
        </w:rPr>
        <w:t xml:space="preserve"> been included in </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operating expenses</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in the Statement of Comprehensive Income</w:t>
      </w:r>
      <w:r w:rsidRPr="004278BE">
        <w:rPr>
          <w:rFonts w:ascii="Arial" w:hAnsi="Arial" w:cs="Arial"/>
          <w:color w:val="000000" w:themeColor="text1"/>
          <w:sz w:val="20"/>
          <w:szCs w:val="20"/>
          <w:cs/>
          <w:lang w:val="en-GB"/>
        </w:rPr>
        <w:t>.</w:t>
      </w:r>
    </w:p>
    <w:p w14:paraId="0726DA4C" w14:textId="77777777" w:rsidR="00256FA2" w:rsidRPr="004278BE" w:rsidRDefault="00256FA2">
      <w:pPr>
        <w:ind w:left="22"/>
        <w:jc w:val="thaiDistribute"/>
        <w:rPr>
          <w:rFonts w:ascii="Arial" w:hAnsi="Arial" w:cs="Arial"/>
          <w:color w:val="000000" w:themeColor="text1"/>
          <w:sz w:val="20"/>
          <w:szCs w:val="20"/>
          <w:cs/>
        </w:rPr>
      </w:pPr>
    </w:p>
    <w:p w14:paraId="78914603" w14:textId="77777777" w:rsidR="00256FA2" w:rsidRPr="004278BE" w:rsidRDefault="00BC2AC7">
      <w:pPr>
        <w:tabs>
          <w:tab w:val="left" w:pos="540"/>
        </w:tabs>
        <w:ind w:right="-36"/>
        <w:jc w:val="both"/>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0EFF37B5" w14:textId="77777777">
        <w:trPr>
          <w:trHeight w:val="386"/>
        </w:trPr>
        <w:tc>
          <w:tcPr>
            <w:tcW w:w="9043" w:type="dxa"/>
            <w:shd w:val="clear" w:color="auto" w:fill="FFA543"/>
            <w:vAlign w:val="center"/>
          </w:tcPr>
          <w:p w14:paraId="7837C7F7"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12</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r>
            <w:bookmarkStart w:id="12" w:name="_Hlk61136497"/>
            <w:r w:rsidRPr="004278BE">
              <w:rPr>
                <w:rFonts w:ascii="Arial" w:hAnsi="Arial" w:cs="Arial"/>
                <w:b/>
                <w:bCs/>
                <w:color w:val="FFFFFF"/>
                <w:sz w:val="20"/>
                <w:szCs w:val="20"/>
                <w:lang w:val="en-GB" w:eastAsia="en-GB"/>
              </w:rPr>
              <w:t>Investment in securities</w:t>
            </w:r>
            <w:bookmarkEnd w:id="12"/>
            <w:r w:rsidRPr="004278BE">
              <w:rPr>
                <w:rFonts w:ascii="Arial" w:hAnsi="Arial" w:cs="Arial"/>
                <w:b/>
                <w:bCs/>
                <w:color w:val="FFFFFF"/>
                <w:sz w:val="20"/>
                <w:szCs w:val="20"/>
                <w:lang w:val="en-GB" w:eastAsia="en-GB"/>
              </w:rPr>
              <w:t>, net</w:t>
            </w:r>
          </w:p>
        </w:tc>
      </w:tr>
    </w:tbl>
    <w:p w14:paraId="7008E0A9" w14:textId="77777777" w:rsidR="00256FA2" w:rsidRPr="004278BE" w:rsidRDefault="00256FA2">
      <w:pPr>
        <w:jc w:val="both"/>
        <w:rPr>
          <w:rFonts w:ascii="Arial" w:hAnsi="Arial" w:cs="Arial"/>
          <w:color w:val="000000" w:themeColor="text1"/>
          <w:sz w:val="20"/>
          <w:szCs w:val="20"/>
        </w:rPr>
      </w:pPr>
    </w:p>
    <w:p w14:paraId="1F9F9F4B"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The Company has investment in securities as follows</w:t>
      </w:r>
      <w:r w:rsidRPr="004278BE">
        <w:rPr>
          <w:rFonts w:ascii="Arial" w:hAnsi="Arial" w:cs="Arial"/>
          <w:color w:val="000000" w:themeColor="text1"/>
          <w:sz w:val="20"/>
          <w:szCs w:val="20"/>
          <w:cs/>
        </w:rPr>
        <w:t>:</w:t>
      </w:r>
    </w:p>
    <w:p w14:paraId="49AEC94D" w14:textId="77777777" w:rsidR="00256FA2" w:rsidRPr="004278BE" w:rsidRDefault="00256FA2">
      <w:pPr>
        <w:jc w:val="both"/>
        <w:rPr>
          <w:rFonts w:ascii="Arial" w:hAnsi="Arial" w:cs="Arial"/>
          <w:color w:val="000000" w:themeColor="text1"/>
          <w:sz w:val="20"/>
          <w:szCs w:val="20"/>
        </w:rPr>
      </w:pPr>
    </w:p>
    <w:tbl>
      <w:tblPr>
        <w:tblW w:w="8982" w:type="dxa"/>
        <w:tblInd w:w="18" w:type="dxa"/>
        <w:tblLayout w:type="fixed"/>
        <w:tblLook w:val="0000" w:firstRow="0" w:lastRow="0" w:firstColumn="0" w:lastColumn="0" w:noHBand="0" w:noVBand="0"/>
      </w:tblPr>
      <w:tblGrid>
        <w:gridCol w:w="5670"/>
        <w:gridCol w:w="1724"/>
        <w:gridCol w:w="1588"/>
      </w:tblGrid>
      <w:tr w:rsidR="00256FA2" w:rsidRPr="004278BE" w14:paraId="4654809C" w14:textId="77777777">
        <w:tc>
          <w:tcPr>
            <w:tcW w:w="5670" w:type="dxa"/>
            <w:vAlign w:val="bottom"/>
          </w:tcPr>
          <w:p w14:paraId="516D6CA2" w14:textId="77777777" w:rsidR="00256FA2" w:rsidRPr="004278BE" w:rsidRDefault="00256FA2">
            <w:pPr>
              <w:ind w:left="-75" w:right="-18"/>
              <w:rPr>
                <w:rFonts w:ascii="Arial" w:hAnsi="Arial" w:cs="Arial"/>
                <w:color w:val="000000"/>
                <w:sz w:val="20"/>
                <w:szCs w:val="20"/>
              </w:rPr>
            </w:pPr>
          </w:p>
        </w:tc>
        <w:tc>
          <w:tcPr>
            <w:tcW w:w="3312" w:type="dxa"/>
            <w:gridSpan w:val="2"/>
            <w:tcBorders>
              <w:top w:val="single" w:sz="4" w:space="0" w:color="auto"/>
            </w:tcBorders>
            <w:vAlign w:val="bottom"/>
          </w:tcPr>
          <w:p w14:paraId="6DED5EA3" w14:textId="77777777" w:rsidR="00256FA2" w:rsidRPr="004278BE" w:rsidRDefault="00BC2AC7">
            <w:pPr>
              <w:ind w:right="-43"/>
              <w:jc w:val="center"/>
              <w:rPr>
                <w:rFonts w:ascii="Arial" w:hAnsi="Arial" w:cs="Arial"/>
                <w:b/>
                <w:bCs/>
                <w:color w:val="000000"/>
                <w:sz w:val="20"/>
                <w:szCs w:val="20"/>
              </w:rPr>
            </w:pPr>
            <w:r w:rsidRPr="004278BE">
              <w:rPr>
                <w:rFonts w:ascii="Arial" w:hAnsi="Arial" w:cs="Arial"/>
                <w:b/>
                <w:bCs/>
                <w:color w:val="000000"/>
                <w:sz w:val="20"/>
                <w:szCs w:val="20"/>
              </w:rPr>
              <w:t>2020</w:t>
            </w:r>
          </w:p>
        </w:tc>
      </w:tr>
      <w:tr w:rsidR="00256FA2" w:rsidRPr="004278BE" w14:paraId="7764496A" w14:textId="77777777">
        <w:tc>
          <w:tcPr>
            <w:tcW w:w="5670" w:type="dxa"/>
            <w:vAlign w:val="bottom"/>
          </w:tcPr>
          <w:p w14:paraId="32D6C201" w14:textId="77777777" w:rsidR="00256FA2" w:rsidRPr="004278BE" w:rsidRDefault="00256FA2">
            <w:pPr>
              <w:ind w:left="-75" w:right="-18"/>
              <w:rPr>
                <w:rFonts w:ascii="Arial" w:hAnsi="Arial" w:cs="Arial"/>
                <w:color w:val="000000"/>
                <w:sz w:val="20"/>
                <w:szCs w:val="20"/>
              </w:rPr>
            </w:pPr>
          </w:p>
        </w:tc>
        <w:tc>
          <w:tcPr>
            <w:tcW w:w="1724" w:type="dxa"/>
            <w:tcBorders>
              <w:top w:val="single" w:sz="4" w:space="0" w:color="auto"/>
            </w:tcBorders>
            <w:vAlign w:val="bottom"/>
          </w:tcPr>
          <w:p w14:paraId="73DD7854" w14:textId="77777777" w:rsidR="00256FA2" w:rsidRPr="004278BE" w:rsidRDefault="00BC2AC7">
            <w:pPr>
              <w:ind w:right="-43"/>
              <w:jc w:val="right"/>
              <w:rPr>
                <w:rFonts w:ascii="Arial" w:hAnsi="Arial" w:cs="Arial"/>
                <w:b/>
                <w:bCs/>
                <w:color w:val="000000"/>
                <w:sz w:val="20"/>
                <w:szCs w:val="20"/>
              </w:rPr>
            </w:pPr>
            <w:r w:rsidRPr="004278BE">
              <w:rPr>
                <w:rFonts w:ascii="Arial" w:hAnsi="Arial" w:cs="Arial"/>
                <w:b/>
                <w:bCs/>
                <w:color w:val="000000"/>
                <w:sz w:val="20"/>
                <w:szCs w:val="20"/>
              </w:rPr>
              <w:t>Cost</w:t>
            </w:r>
            <w:r w:rsidRPr="004278BE">
              <w:rPr>
                <w:rFonts w:ascii="Arial" w:hAnsi="Arial" w:cs="Arial"/>
                <w:b/>
                <w:bCs/>
                <w:color w:val="000000"/>
                <w:sz w:val="20"/>
                <w:szCs w:val="20"/>
                <w:cs/>
              </w:rPr>
              <w:t xml:space="preserve">/ </w:t>
            </w:r>
          </w:p>
          <w:p w14:paraId="125E11CC" w14:textId="77777777" w:rsidR="00256FA2" w:rsidRPr="004278BE" w:rsidRDefault="00BC2AC7">
            <w:pPr>
              <w:ind w:right="-43"/>
              <w:jc w:val="right"/>
              <w:rPr>
                <w:rFonts w:ascii="Arial" w:hAnsi="Arial" w:cs="Arial"/>
                <w:b/>
                <w:bCs/>
                <w:color w:val="000000"/>
                <w:sz w:val="20"/>
                <w:szCs w:val="20"/>
              </w:rPr>
            </w:pPr>
            <w:r w:rsidRPr="004278BE">
              <w:rPr>
                <w:rFonts w:ascii="Arial" w:hAnsi="Arial" w:cs="Arial"/>
                <w:b/>
                <w:bCs/>
                <w:color w:val="000000"/>
                <w:sz w:val="20"/>
                <w:szCs w:val="20"/>
              </w:rPr>
              <w:t>Amortised cost</w:t>
            </w:r>
          </w:p>
        </w:tc>
        <w:tc>
          <w:tcPr>
            <w:tcW w:w="1588" w:type="dxa"/>
            <w:tcBorders>
              <w:top w:val="single" w:sz="4" w:space="0" w:color="auto"/>
            </w:tcBorders>
            <w:vAlign w:val="bottom"/>
          </w:tcPr>
          <w:p w14:paraId="3DDD8C83" w14:textId="77777777" w:rsidR="00256FA2" w:rsidRPr="004278BE" w:rsidRDefault="00BC2AC7">
            <w:pPr>
              <w:tabs>
                <w:tab w:val="left" w:pos="360"/>
                <w:tab w:val="left" w:pos="900"/>
                <w:tab w:val="right" w:pos="7280"/>
                <w:tab w:val="right" w:pos="8540"/>
              </w:tabs>
              <w:ind w:right="-43"/>
              <w:jc w:val="right"/>
              <w:rPr>
                <w:rFonts w:ascii="Arial" w:hAnsi="Arial" w:cs="Arial"/>
                <w:b/>
                <w:bCs/>
                <w:color w:val="000000"/>
                <w:sz w:val="20"/>
                <w:szCs w:val="20"/>
              </w:rPr>
            </w:pPr>
            <w:r w:rsidRPr="004278BE">
              <w:rPr>
                <w:rFonts w:ascii="Arial" w:hAnsi="Arial" w:cs="Arial"/>
                <w:b/>
                <w:bCs/>
                <w:color w:val="000000"/>
                <w:sz w:val="20"/>
                <w:szCs w:val="20"/>
              </w:rPr>
              <w:t>Fair Value</w:t>
            </w:r>
          </w:p>
        </w:tc>
      </w:tr>
      <w:tr w:rsidR="00256FA2" w:rsidRPr="004278BE" w14:paraId="03F6098B" w14:textId="77777777">
        <w:tc>
          <w:tcPr>
            <w:tcW w:w="5670" w:type="dxa"/>
            <w:vAlign w:val="bottom"/>
          </w:tcPr>
          <w:p w14:paraId="5D6160D1" w14:textId="77777777" w:rsidR="00256FA2" w:rsidRPr="004278BE" w:rsidRDefault="00256FA2">
            <w:pPr>
              <w:ind w:left="-75" w:right="-18"/>
              <w:rPr>
                <w:rFonts w:ascii="Arial" w:hAnsi="Arial" w:cs="Arial"/>
                <w:color w:val="000000"/>
                <w:sz w:val="20"/>
                <w:szCs w:val="20"/>
              </w:rPr>
            </w:pPr>
          </w:p>
        </w:tc>
        <w:tc>
          <w:tcPr>
            <w:tcW w:w="1724" w:type="dxa"/>
            <w:tcBorders>
              <w:bottom w:val="single" w:sz="4" w:space="0" w:color="auto"/>
            </w:tcBorders>
            <w:vAlign w:val="bottom"/>
          </w:tcPr>
          <w:p w14:paraId="7BCC0EC2" w14:textId="77777777" w:rsidR="00256FA2" w:rsidRPr="004278BE" w:rsidRDefault="00BC2AC7">
            <w:pPr>
              <w:pStyle w:val="1"/>
              <w:pBdr>
                <w:bottom w:val="none" w:sz="0" w:space="0" w:color="auto"/>
              </w:pBdr>
              <w:ind w:right="-72"/>
              <w:rPr>
                <w:rFonts w:ascii="Arial" w:hAnsi="Arial" w:cs="Arial"/>
                <w:b/>
                <w:bCs/>
                <w:color w:val="000000"/>
                <w:sz w:val="20"/>
                <w:szCs w:val="20"/>
                <w:cs/>
              </w:rPr>
            </w:pPr>
            <w:r w:rsidRPr="004278BE">
              <w:rPr>
                <w:rFonts w:ascii="Arial" w:hAnsi="Arial" w:cs="Arial"/>
                <w:b/>
                <w:bCs/>
                <w:color w:val="000000"/>
                <w:sz w:val="20"/>
                <w:szCs w:val="20"/>
              </w:rPr>
              <w:t>Baht</w:t>
            </w:r>
          </w:p>
        </w:tc>
        <w:tc>
          <w:tcPr>
            <w:tcW w:w="1588" w:type="dxa"/>
            <w:tcBorders>
              <w:bottom w:val="single" w:sz="4" w:space="0" w:color="auto"/>
            </w:tcBorders>
            <w:vAlign w:val="bottom"/>
          </w:tcPr>
          <w:p w14:paraId="5E5F2AB3" w14:textId="77777777" w:rsidR="00256FA2" w:rsidRPr="004278BE" w:rsidRDefault="00BC2AC7">
            <w:pPr>
              <w:pStyle w:val="1"/>
              <w:pBdr>
                <w:bottom w:val="none" w:sz="0" w:space="0" w:color="auto"/>
              </w:pBdr>
              <w:ind w:right="-72"/>
              <w:rPr>
                <w:rFonts w:ascii="Arial" w:hAnsi="Arial" w:cs="Arial"/>
                <w:b/>
                <w:bCs/>
                <w:color w:val="000000"/>
                <w:sz w:val="20"/>
                <w:szCs w:val="20"/>
                <w:cs/>
              </w:rPr>
            </w:pPr>
            <w:r w:rsidRPr="004278BE">
              <w:rPr>
                <w:rFonts w:ascii="Arial" w:hAnsi="Arial" w:cs="Arial"/>
                <w:b/>
                <w:bCs/>
                <w:color w:val="000000"/>
                <w:sz w:val="20"/>
                <w:szCs w:val="20"/>
              </w:rPr>
              <w:t>Baht</w:t>
            </w:r>
          </w:p>
        </w:tc>
      </w:tr>
      <w:tr w:rsidR="00256FA2" w:rsidRPr="004278BE" w14:paraId="21A3234E" w14:textId="77777777">
        <w:tc>
          <w:tcPr>
            <w:tcW w:w="5670" w:type="dxa"/>
            <w:vAlign w:val="bottom"/>
          </w:tcPr>
          <w:p w14:paraId="10D8DE49"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 xml:space="preserve">Investments </w:t>
            </w:r>
            <w:bookmarkStart w:id="13" w:name="_Hlk60099255"/>
            <w:r w:rsidRPr="004278BE">
              <w:rPr>
                <w:rFonts w:ascii="Arial" w:hAnsi="Arial" w:cs="Arial"/>
                <w:b/>
                <w:bCs/>
                <w:color w:val="000000"/>
                <w:sz w:val="20"/>
                <w:szCs w:val="20"/>
              </w:rPr>
              <w:t>measured</w:t>
            </w:r>
            <w:bookmarkEnd w:id="13"/>
            <w:r w:rsidRPr="004278BE">
              <w:rPr>
                <w:rFonts w:ascii="Arial" w:hAnsi="Arial" w:cs="Arial"/>
                <w:b/>
                <w:bCs/>
                <w:color w:val="000000"/>
                <w:sz w:val="20"/>
                <w:szCs w:val="20"/>
              </w:rPr>
              <w:t xml:space="preserve"> at fair value through profit or loss</w:t>
            </w:r>
          </w:p>
        </w:tc>
        <w:tc>
          <w:tcPr>
            <w:tcW w:w="1724" w:type="dxa"/>
            <w:shd w:val="clear" w:color="auto" w:fill="FAFAFA"/>
            <w:vAlign w:val="bottom"/>
          </w:tcPr>
          <w:p w14:paraId="6AD44041" w14:textId="77777777" w:rsidR="00256FA2" w:rsidRPr="004278BE" w:rsidRDefault="00256FA2">
            <w:pPr>
              <w:ind w:right="-72"/>
              <w:jc w:val="right"/>
              <w:rPr>
                <w:rFonts w:ascii="Arial" w:hAnsi="Arial" w:cs="Arial"/>
                <w:color w:val="000000"/>
                <w:sz w:val="20"/>
                <w:szCs w:val="20"/>
              </w:rPr>
            </w:pPr>
          </w:p>
        </w:tc>
        <w:tc>
          <w:tcPr>
            <w:tcW w:w="1588" w:type="dxa"/>
            <w:shd w:val="clear" w:color="auto" w:fill="FAFAFA"/>
            <w:vAlign w:val="bottom"/>
          </w:tcPr>
          <w:p w14:paraId="6BB1DE1E" w14:textId="77777777" w:rsidR="00256FA2" w:rsidRPr="004278BE" w:rsidRDefault="00256FA2">
            <w:pPr>
              <w:ind w:right="-72"/>
              <w:jc w:val="right"/>
              <w:rPr>
                <w:rFonts w:ascii="Arial" w:hAnsi="Arial" w:cs="Arial"/>
                <w:color w:val="000000"/>
                <w:sz w:val="20"/>
                <w:szCs w:val="20"/>
              </w:rPr>
            </w:pPr>
          </w:p>
        </w:tc>
      </w:tr>
      <w:tr w:rsidR="00256FA2" w:rsidRPr="004278BE" w14:paraId="3EEB2E46" w14:textId="77777777">
        <w:tc>
          <w:tcPr>
            <w:tcW w:w="5670" w:type="dxa"/>
            <w:vAlign w:val="bottom"/>
          </w:tcPr>
          <w:p w14:paraId="0A8E2B4D"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Equity securities</w:t>
            </w:r>
          </w:p>
        </w:tc>
        <w:tc>
          <w:tcPr>
            <w:tcW w:w="1724" w:type="dxa"/>
            <w:tcBorders>
              <w:bottom w:val="single" w:sz="4" w:space="0" w:color="auto"/>
            </w:tcBorders>
            <w:shd w:val="clear" w:color="auto" w:fill="FAFAFA"/>
            <w:vAlign w:val="bottom"/>
          </w:tcPr>
          <w:p w14:paraId="0B1FD2C9"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rPr>
              <w:t>3,395</w:t>
            </w:r>
          </w:p>
        </w:tc>
        <w:tc>
          <w:tcPr>
            <w:tcW w:w="1588" w:type="dxa"/>
            <w:tcBorders>
              <w:bottom w:val="single" w:sz="4" w:space="0" w:color="auto"/>
            </w:tcBorders>
            <w:shd w:val="clear" w:color="auto" w:fill="FAFAFA"/>
            <w:vAlign w:val="bottom"/>
          </w:tcPr>
          <w:p w14:paraId="5EE62A2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4,033</w:t>
            </w:r>
          </w:p>
        </w:tc>
      </w:tr>
      <w:tr w:rsidR="00256FA2" w:rsidRPr="004278BE" w14:paraId="4B572B8D" w14:textId="77777777">
        <w:tc>
          <w:tcPr>
            <w:tcW w:w="5670" w:type="dxa"/>
            <w:vAlign w:val="bottom"/>
          </w:tcPr>
          <w:p w14:paraId="5F5AF7B0" w14:textId="77777777" w:rsidR="00256FA2" w:rsidRPr="004278BE" w:rsidRDefault="00256FA2">
            <w:pPr>
              <w:ind w:left="-75" w:right="-18"/>
              <w:rPr>
                <w:rFonts w:ascii="Arial" w:hAnsi="Arial" w:cs="Arial"/>
                <w:b/>
                <w:bCs/>
                <w:color w:val="000000"/>
                <w:sz w:val="18"/>
                <w:szCs w:val="18"/>
              </w:rPr>
            </w:pPr>
          </w:p>
        </w:tc>
        <w:tc>
          <w:tcPr>
            <w:tcW w:w="1724" w:type="dxa"/>
            <w:tcBorders>
              <w:top w:val="single" w:sz="4" w:space="0" w:color="auto"/>
            </w:tcBorders>
            <w:shd w:val="clear" w:color="auto" w:fill="FAFAFA"/>
            <w:vAlign w:val="bottom"/>
          </w:tcPr>
          <w:p w14:paraId="3FDD06FC" w14:textId="77777777" w:rsidR="00256FA2" w:rsidRPr="004278BE" w:rsidRDefault="00256FA2">
            <w:pPr>
              <w:ind w:right="-72"/>
              <w:jc w:val="right"/>
              <w:rPr>
                <w:rFonts w:ascii="Arial" w:hAnsi="Arial" w:cs="Arial"/>
                <w:color w:val="000000"/>
                <w:sz w:val="20"/>
                <w:szCs w:val="20"/>
                <w:cs/>
              </w:rPr>
            </w:pPr>
          </w:p>
        </w:tc>
        <w:tc>
          <w:tcPr>
            <w:tcW w:w="1588" w:type="dxa"/>
            <w:tcBorders>
              <w:top w:val="single" w:sz="4" w:space="0" w:color="auto"/>
            </w:tcBorders>
            <w:shd w:val="clear" w:color="auto" w:fill="FAFAFA"/>
            <w:vAlign w:val="bottom"/>
          </w:tcPr>
          <w:p w14:paraId="1D61C88B" w14:textId="77777777" w:rsidR="00256FA2" w:rsidRPr="004278BE" w:rsidRDefault="00256FA2">
            <w:pPr>
              <w:ind w:right="-72"/>
              <w:jc w:val="right"/>
              <w:rPr>
                <w:rFonts w:ascii="Arial" w:hAnsi="Arial" w:cs="Arial"/>
                <w:color w:val="000000"/>
                <w:sz w:val="20"/>
                <w:szCs w:val="20"/>
              </w:rPr>
            </w:pPr>
          </w:p>
        </w:tc>
      </w:tr>
      <w:tr w:rsidR="00256FA2" w:rsidRPr="004278BE" w14:paraId="035E0537" w14:textId="77777777">
        <w:trPr>
          <w:trHeight w:val="70"/>
        </w:trPr>
        <w:tc>
          <w:tcPr>
            <w:tcW w:w="5670" w:type="dxa"/>
            <w:vAlign w:val="bottom"/>
          </w:tcPr>
          <w:p w14:paraId="6A2E9CC2"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 xml:space="preserve">   Total</w:t>
            </w:r>
          </w:p>
        </w:tc>
        <w:tc>
          <w:tcPr>
            <w:tcW w:w="1724" w:type="dxa"/>
            <w:shd w:val="clear" w:color="auto" w:fill="FAFAFA"/>
            <w:vAlign w:val="bottom"/>
          </w:tcPr>
          <w:p w14:paraId="1940A4D5"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rPr>
              <w:t>3,395</w:t>
            </w:r>
          </w:p>
        </w:tc>
        <w:tc>
          <w:tcPr>
            <w:tcW w:w="1588" w:type="dxa"/>
            <w:shd w:val="clear" w:color="auto" w:fill="FAFAFA"/>
            <w:vAlign w:val="bottom"/>
          </w:tcPr>
          <w:p w14:paraId="60003780"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4,033</w:t>
            </w:r>
          </w:p>
        </w:tc>
      </w:tr>
      <w:tr w:rsidR="00256FA2" w:rsidRPr="004278BE" w14:paraId="178211F4" w14:textId="77777777">
        <w:trPr>
          <w:trHeight w:val="70"/>
        </w:trPr>
        <w:tc>
          <w:tcPr>
            <w:tcW w:w="5670" w:type="dxa"/>
            <w:vAlign w:val="bottom"/>
          </w:tcPr>
          <w:p w14:paraId="48FACF0B"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u w:val="single"/>
              </w:rPr>
              <w:t>Add</w:t>
            </w:r>
            <w:r w:rsidRPr="004278BE">
              <w:rPr>
                <w:rFonts w:ascii="Arial" w:hAnsi="Arial" w:cs="Arial"/>
                <w:color w:val="000000"/>
                <w:sz w:val="20"/>
                <w:szCs w:val="20"/>
              </w:rPr>
              <w:t xml:space="preserve">  Unrealised gains</w:t>
            </w:r>
          </w:p>
        </w:tc>
        <w:tc>
          <w:tcPr>
            <w:tcW w:w="1724" w:type="dxa"/>
            <w:shd w:val="clear" w:color="auto" w:fill="FAFAFA"/>
            <w:vAlign w:val="bottom"/>
          </w:tcPr>
          <w:p w14:paraId="58E5BE7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638</w:t>
            </w:r>
          </w:p>
        </w:tc>
        <w:tc>
          <w:tcPr>
            <w:tcW w:w="1588" w:type="dxa"/>
            <w:shd w:val="clear" w:color="auto" w:fill="FAFAFA"/>
            <w:vAlign w:val="bottom"/>
          </w:tcPr>
          <w:p w14:paraId="00C8195F"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cs/>
              </w:rPr>
              <w:t>-</w:t>
            </w:r>
          </w:p>
        </w:tc>
      </w:tr>
      <w:tr w:rsidR="00256FA2" w:rsidRPr="004278BE" w14:paraId="1187A551" w14:textId="77777777">
        <w:tc>
          <w:tcPr>
            <w:tcW w:w="5670" w:type="dxa"/>
            <w:vAlign w:val="bottom"/>
          </w:tcPr>
          <w:p w14:paraId="73F77935" w14:textId="77777777" w:rsidR="00256FA2" w:rsidRPr="004278BE" w:rsidRDefault="00256FA2">
            <w:pPr>
              <w:ind w:left="-75" w:right="-18"/>
              <w:rPr>
                <w:rFonts w:ascii="Arial" w:hAnsi="Arial" w:cs="Arial"/>
                <w:b/>
                <w:bCs/>
                <w:color w:val="000000"/>
                <w:sz w:val="18"/>
                <w:szCs w:val="18"/>
              </w:rPr>
            </w:pPr>
          </w:p>
        </w:tc>
        <w:tc>
          <w:tcPr>
            <w:tcW w:w="1724" w:type="dxa"/>
            <w:tcBorders>
              <w:top w:val="single" w:sz="4" w:space="0" w:color="auto"/>
            </w:tcBorders>
            <w:shd w:val="clear" w:color="auto" w:fill="FAFAFA"/>
            <w:vAlign w:val="bottom"/>
          </w:tcPr>
          <w:p w14:paraId="77F1DB1A" w14:textId="77777777" w:rsidR="00256FA2" w:rsidRPr="004278BE" w:rsidRDefault="00256FA2">
            <w:pPr>
              <w:ind w:right="-72"/>
              <w:jc w:val="right"/>
              <w:rPr>
                <w:rFonts w:ascii="Arial" w:hAnsi="Arial" w:cs="Arial"/>
                <w:color w:val="000000"/>
                <w:sz w:val="20"/>
                <w:szCs w:val="20"/>
              </w:rPr>
            </w:pPr>
          </w:p>
        </w:tc>
        <w:tc>
          <w:tcPr>
            <w:tcW w:w="1588" w:type="dxa"/>
            <w:tcBorders>
              <w:top w:val="single" w:sz="4" w:space="0" w:color="auto"/>
            </w:tcBorders>
            <w:shd w:val="clear" w:color="auto" w:fill="FAFAFA"/>
            <w:vAlign w:val="bottom"/>
          </w:tcPr>
          <w:p w14:paraId="146F6BCF" w14:textId="77777777" w:rsidR="00256FA2" w:rsidRPr="004278BE" w:rsidRDefault="00256FA2">
            <w:pPr>
              <w:ind w:right="-72"/>
              <w:jc w:val="right"/>
              <w:rPr>
                <w:rFonts w:ascii="Arial" w:hAnsi="Arial" w:cs="Arial"/>
                <w:color w:val="000000"/>
                <w:sz w:val="20"/>
                <w:szCs w:val="20"/>
              </w:rPr>
            </w:pPr>
          </w:p>
        </w:tc>
      </w:tr>
      <w:tr w:rsidR="00256FA2" w:rsidRPr="004278BE" w14:paraId="288FFD24" w14:textId="77777777">
        <w:tc>
          <w:tcPr>
            <w:tcW w:w="5670" w:type="dxa"/>
            <w:vAlign w:val="bottom"/>
          </w:tcPr>
          <w:p w14:paraId="1BDDC1FC"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Total investments measured at fair value</w:t>
            </w:r>
          </w:p>
          <w:p w14:paraId="2567A4CF"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 xml:space="preserve">   through profit or loss</w:t>
            </w:r>
          </w:p>
        </w:tc>
        <w:tc>
          <w:tcPr>
            <w:tcW w:w="1724" w:type="dxa"/>
            <w:tcBorders>
              <w:bottom w:val="single" w:sz="4" w:space="0" w:color="auto"/>
            </w:tcBorders>
            <w:shd w:val="clear" w:color="auto" w:fill="FAFAFA"/>
            <w:vAlign w:val="bottom"/>
          </w:tcPr>
          <w:p w14:paraId="142A5EE3" w14:textId="77777777" w:rsidR="00256FA2" w:rsidRPr="004278BE" w:rsidRDefault="00BC2AC7">
            <w:pPr>
              <w:ind w:right="-72"/>
              <w:jc w:val="right"/>
              <w:rPr>
                <w:rFonts w:ascii="Arial" w:hAnsi="Arial" w:cs="Arial"/>
                <w:b/>
                <w:bCs/>
                <w:color w:val="000000"/>
                <w:sz w:val="20"/>
                <w:szCs w:val="20"/>
                <w:cs/>
              </w:rPr>
            </w:pPr>
            <w:r w:rsidRPr="004278BE">
              <w:rPr>
                <w:rFonts w:ascii="Arial" w:hAnsi="Arial" w:cs="Arial"/>
                <w:b/>
                <w:bCs/>
                <w:color w:val="000000"/>
                <w:sz w:val="20"/>
                <w:szCs w:val="20"/>
              </w:rPr>
              <w:t>4,033</w:t>
            </w:r>
          </w:p>
        </w:tc>
        <w:tc>
          <w:tcPr>
            <w:tcW w:w="1588" w:type="dxa"/>
            <w:tcBorders>
              <w:bottom w:val="single" w:sz="4" w:space="0" w:color="auto"/>
            </w:tcBorders>
            <w:shd w:val="clear" w:color="auto" w:fill="FAFAFA"/>
            <w:vAlign w:val="bottom"/>
          </w:tcPr>
          <w:p w14:paraId="3886DB18" w14:textId="77777777" w:rsidR="00256FA2" w:rsidRPr="004278BE" w:rsidRDefault="00BC2AC7">
            <w:pPr>
              <w:pStyle w:val="1"/>
              <w:pBdr>
                <w:bottom w:val="none" w:sz="0" w:space="0" w:color="auto"/>
              </w:pBdr>
              <w:ind w:right="-72"/>
              <w:rPr>
                <w:rFonts w:ascii="Arial" w:eastAsia="Times New Roman" w:hAnsi="Arial" w:cs="Arial"/>
                <w:b/>
                <w:bCs/>
                <w:color w:val="000000"/>
                <w:sz w:val="20"/>
                <w:szCs w:val="20"/>
                <w:lang w:eastAsia="en-US"/>
              </w:rPr>
            </w:pPr>
            <w:r w:rsidRPr="004278BE">
              <w:rPr>
                <w:rFonts w:ascii="Arial" w:eastAsia="Times New Roman" w:hAnsi="Arial" w:cs="Arial"/>
                <w:b/>
                <w:bCs/>
                <w:color w:val="000000"/>
                <w:sz w:val="20"/>
                <w:szCs w:val="20"/>
                <w:lang w:eastAsia="en-US"/>
              </w:rPr>
              <w:t>4,033</w:t>
            </w:r>
          </w:p>
        </w:tc>
      </w:tr>
      <w:tr w:rsidR="00256FA2" w:rsidRPr="004278BE" w14:paraId="08D47AAD" w14:textId="77777777">
        <w:trPr>
          <w:trHeight w:val="69"/>
        </w:trPr>
        <w:tc>
          <w:tcPr>
            <w:tcW w:w="5670" w:type="dxa"/>
            <w:vAlign w:val="bottom"/>
          </w:tcPr>
          <w:p w14:paraId="36EF0441" w14:textId="77777777" w:rsidR="00256FA2" w:rsidRPr="004278BE" w:rsidRDefault="00256FA2">
            <w:pPr>
              <w:ind w:left="-75" w:right="-18"/>
              <w:rPr>
                <w:rFonts w:ascii="Arial" w:hAnsi="Arial" w:cs="Arial"/>
                <w:color w:val="000000"/>
                <w:sz w:val="20"/>
                <w:szCs w:val="20"/>
              </w:rPr>
            </w:pPr>
          </w:p>
        </w:tc>
        <w:tc>
          <w:tcPr>
            <w:tcW w:w="1724" w:type="dxa"/>
            <w:tcBorders>
              <w:top w:val="single" w:sz="4" w:space="0" w:color="auto"/>
            </w:tcBorders>
            <w:shd w:val="clear" w:color="auto" w:fill="FAFAFA"/>
            <w:vAlign w:val="bottom"/>
          </w:tcPr>
          <w:p w14:paraId="0A82F19B" w14:textId="77777777" w:rsidR="00256FA2" w:rsidRPr="004278BE" w:rsidRDefault="00256FA2">
            <w:pPr>
              <w:ind w:right="-72"/>
              <w:jc w:val="right"/>
              <w:rPr>
                <w:rFonts w:ascii="Arial" w:hAnsi="Arial" w:cs="Arial"/>
                <w:color w:val="000000"/>
                <w:sz w:val="20"/>
                <w:szCs w:val="20"/>
              </w:rPr>
            </w:pPr>
          </w:p>
        </w:tc>
        <w:tc>
          <w:tcPr>
            <w:tcW w:w="1588" w:type="dxa"/>
            <w:tcBorders>
              <w:top w:val="single" w:sz="4" w:space="0" w:color="auto"/>
            </w:tcBorders>
            <w:shd w:val="clear" w:color="auto" w:fill="FAFAFA"/>
            <w:vAlign w:val="bottom"/>
          </w:tcPr>
          <w:p w14:paraId="5C7B7F6E" w14:textId="77777777" w:rsidR="00256FA2" w:rsidRPr="004278BE" w:rsidRDefault="00256FA2">
            <w:pPr>
              <w:ind w:right="-72"/>
              <w:jc w:val="right"/>
              <w:rPr>
                <w:rFonts w:ascii="Arial" w:hAnsi="Arial" w:cs="Arial"/>
                <w:color w:val="000000"/>
                <w:sz w:val="20"/>
                <w:szCs w:val="20"/>
              </w:rPr>
            </w:pPr>
          </w:p>
        </w:tc>
      </w:tr>
      <w:tr w:rsidR="00256FA2" w:rsidRPr="004278BE" w14:paraId="4D18DF74" w14:textId="77777777">
        <w:tc>
          <w:tcPr>
            <w:tcW w:w="5670" w:type="dxa"/>
            <w:vAlign w:val="bottom"/>
          </w:tcPr>
          <w:p w14:paraId="5A72FEE9" w14:textId="77777777" w:rsidR="00256FA2" w:rsidRPr="004278BE" w:rsidRDefault="00BC2AC7">
            <w:pPr>
              <w:tabs>
                <w:tab w:val="right" w:pos="3187"/>
              </w:tabs>
              <w:ind w:left="-75" w:right="-18"/>
              <w:rPr>
                <w:rFonts w:ascii="Arial" w:hAnsi="Arial" w:cs="Arial"/>
                <w:b/>
                <w:bCs/>
                <w:color w:val="000000"/>
                <w:sz w:val="20"/>
                <w:szCs w:val="20"/>
              </w:rPr>
            </w:pPr>
            <w:r w:rsidRPr="004278BE">
              <w:rPr>
                <w:rFonts w:ascii="Arial" w:hAnsi="Arial" w:cs="Arial"/>
                <w:b/>
                <w:bCs/>
                <w:color w:val="000000"/>
                <w:sz w:val="20"/>
                <w:szCs w:val="20"/>
              </w:rPr>
              <w:t>Investments measured at fair value</w:t>
            </w:r>
          </w:p>
          <w:p w14:paraId="08AA161A" w14:textId="77777777" w:rsidR="00256FA2" w:rsidRPr="004278BE" w:rsidRDefault="00BC2AC7">
            <w:pPr>
              <w:tabs>
                <w:tab w:val="right" w:pos="3187"/>
              </w:tabs>
              <w:ind w:left="-75" w:right="-18"/>
              <w:rPr>
                <w:rFonts w:ascii="Arial" w:hAnsi="Arial" w:cs="Arial"/>
                <w:b/>
                <w:bCs/>
                <w:color w:val="000000"/>
                <w:sz w:val="20"/>
                <w:szCs w:val="20"/>
              </w:rPr>
            </w:pPr>
            <w:r w:rsidRPr="004278BE">
              <w:rPr>
                <w:rFonts w:ascii="Arial" w:hAnsi="Arial" w:cs="Arial"/>
                <w:b/>
                <w:bCs/>
                <w:color w:val="000000"/>
                <w:sz w:val="20"/>
                <w:szCs w:val="20"/>
              </w:rPr>
              <w:t xml:space="preserve">   through other comprehensive income</w:t>
            </w:r>
          </w:p>
        </w:tc>
        <w:tc>
          <w:tcPr>
            <w:tcW w:w="1724" w:type="dxa"/>
            <w:shd w:val="clear" w:color="auto" w:fill="FAFAFA"/>
            <w:vAlign w:val="bottom"/>
          </w:tcPr>
          <w:p w14:paraId="001E94AD" w14:textId="77777777" w:rsidR="00256FA2" w:rsidRPr="004278BE" w:rsidRDefault="00256FA2">
            <w:pPr>
              <w:ind w:right="-72"/>
              <w:jc w:val="right"/>
              <w:rPr>
                <w:rFonts w:ascii="Arial" w:hAnsi="Arial" w:cs="Arial"/>
                <w:color w:val="000000"/>
                <w:sz w:val="20"/>
                <w:szCs w:val="20"/>
              </w:rPr>
            </w:pPr>
          </w:p>
        </w:tc>
        <w:tc>
          <w:tcPr>
            <w:tcW w:w="1588" w:type="dxa"/>
            <w:shd w:val="clear" w:color="auto" w:fill="FAFAFA"/>
            <w:vAlign w:val="bottom"/>
          </w:tcPr>
          <w:p w14:paraId="303A714A" w14:textId="77777777" w:rsidR="00256FA2" w:rsidRPr="004278BE" w:rsidRDefault="00256FA2">
            <w:pPr>
              <w:ind w:right="-72"/>
              <w:jc w:val="right"/>
              <w:rPr>
                <w:rFonts w:ascii="Arial" w:hAnsi="Arial" w:cs="Arial"/>
                <w:color w:val="000000"/>
                <w:sz w:val="20"/>
                <w:szCs w:val="20"/>
              </w:rPr>
            </w:pPr>
          </w:p>
        </w:tc>
      </w:tr>
      <w:tr w:rsidR="00256FA2" w:rsidRPr="004278BE" w14:paraId="0ED92798" w14:textId="77777777">
        <w:tc>
          <w:tcPr>
            <w:tcW w:w="5670" w:type="dxa"/>
            <w:vAlign w:val="bottom"/>
          </w:tcPr>
          <w:p w14:paraId="4E413683"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Government and state enterprise securities</w:t>
            </w:r>
          </w:p>
        </w:tc>
        <w:tc>
          <w:tcPr>
            <w:tcW w:w="1724" w:type="dxa"/>
            <w:shd w:val="clear" w:color="auto" w:fill="FAFAFA"/>
            <w:vAlign w:val="bottom"/>
          </w:tcPr>
          <w:p w14:paraId="36D5237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277,550,227</w:t>
            </w:r>
          </w:p>
        </w:tc>
        <w:tc>
          <w:tcPr>
            <w:tcW w:w="1588" w:type="dxa"/>
            <w:shd w:val="clear" w:color="auto" w:fill="FAFAFA"/>
            <w:vAlign w:val="bottom"/>
          </w:tcPr>
          <w:p w14:paraId="29BE914E"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rPr>
              <w:t>278,312,049</w:t>
            </w:r>
          </w:p>
        </w:tc>
      </w:tr>
      <w:tr w:rsidR="00256FA2" w:rsidRPr="004278BE" w14:paraId="764E78AF" w14:textId="77777777">
        <w:tc>
          <w:tcPr>
            <w:tcW w:w="5670" w:type="dxa"/>
            <w:vAlign w:val="bottom"/>
          </w:tcPr>
          <w:p w14:paraId="3BD0A5EB"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Private enterprise debt securities</w:t>
            </w:r>
          </w:p>
        </w:tc>
        <w:tc>
          <w:tcPr>
            <w:tcW w:w="1724" w:type="dxa"/>
            <w:shd w:val="clear" w:color="auto" w:fill="FAFAFA"/>
            <w:vAlign w:val="bottom"/>
          </w:tcPr>
          <w:p w14:paraId="4E7A0EF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2,823,012,747</w:t>
            </w:r>
          </w:p>
        </w:tc>
        <w:tc>
          <w:tcPr>
            <w:tcW w:w="1588" w:type="dxa"/>
            <w:shd w:val="clear" w:color="auto" w:fill="FAFAFA"/>
            <w:vAlign w:val="bottom"/>
          </w:tcPr>
          <w:p w14:paraId="3B9C4D4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2,836,759,213</w:t>
            </w:r>
          </w:p>
        </w:tc>
      </w:tr>
      <w:tr w:rsidR="00256FA2" w:rsidRPr="004278BE" w14:paraId="3DEB8D8F" w14:textId="77777777">
        <w:tc>
          <w:tcPr>
            <w:tcW w:w="5670" w:type="dxa"/>
            <w:vAlign w:val="bottom"/>
          </w:tcPr>
          <w:p w14:paraId="3B78B920"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Equity securities</w:t>
            </w:r>
          </w:p>
        </w:tc>
        <w:tc>
          <w:tcPr>
            <w:tcW w:w="1724" w:type="dxa"/>
            <w:shd w:val="clear" w:color="auto" w:fill="FAFAFA"/>
            <w:noWrap/>
            <w:vAlign w:val="bottom"/>
          </w:tcPr>
          <w:p w14:paraId="2162DBAA"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rPr>
              <w:t>9,495,681,880</w:t>
            </w:r>
          </w:p>
        </w:tc>
        <w:tc>
          <w:tcPr>
            <w:tcW w:w="1588" w:type="dxa"/>
            <w:shd w:val="clear" w:color="auto" w:fill="FAFAFA"/>
            <w:vAlign w:val="bottom"/>
          </w:tcPr>
          <w:p w14:paraId="6891D6D5"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7,136,829,964</w:t>
            </w:r>
          </w:p>
        </w:tc>
      </w:tr>
      <w:tr w:rsidR="00256FA2" w:rsidRPr="004278BE" w14:paraId="451A1057" w14:textId="77777777">
        <w:trPr>
          <w:trHeight w:val="85"/>
        </w:trPr>
        <w:tc>
          <w:tcPr>
            <w:tcW w:w="5670" w:type="dxa"/>
            <w:vAlign w:val="bottom"/>
          </w:tcPr>
          <w:p w14:paraId="10A27B2C" w14:textId="77777777" w:rsidR="00256FA2" w:rsidRPr="004278BE" w:rsidRDefault="00256FA2">
            <w:pPr>
              <w:ind w:left="-75" w:right="-18"/>
              <w:rPr>
                <w:rFonts w:ascii="Arial" w:hAnsi="Arial" w:cs="Arial"/>
                <w:b/>
                <w:bCs/>
                <w:color w:val="000000"/>
                <w:sz w:val="18"/>
                <w:szCs w:val="18"/>
              </w:rPr>
            </w:pPr>
          </w:p>
        </w:tc>
        <w:tc>
          <w:tcPr>
            <w:tcW w:w="1724" w:type="dxa"/>
            <w:tcBorders>
              <w:top w:val="single" w:sz="4" w:space="0" w:color="auto"/>
            </w:tcBorders>
            <w:shd w:val="clear" w:color="auto" w:fill="FAFAFA"/>
            <w:vAlign w:val="bottom"/>
          </w:tcPr>
          <w:p w14:paraId="445C00C1" w14:textId="77777777" w:rsidR="00256FA2" w:rsidRPr="004278BE" w:rsidRDefault="00256FA2">
            <w:pPr>
              <w:ind w:right="-72"/>
              <w:jc w:val="right"/>
              <w:rPr>
                <w:rFonts w:ascii="Arial" w:hAnsi="Arial" w:cs="Arial"/>
                <w:color w:val="000000"/>
                <w:sz w:val="18"/>
                <w:szCs w:val="18"/>
              </w:rPr>
            </w:pPr>
          </w:p>
        </w:tc>
        <w:tc>
          <w:tcPr>
            <w:tcW w:w="1588" w:type="dxa"/>
            <w:tcBorders>
              <w:top w:val="single" w:sz="4" w:space="0" w:color="auto"/>
            </w:tcBorders>
            <w:shd w:val="clear" w:color="auto" w:fill="FAFAFA"/>
            <w:vAlign w:val="bottom"/>
          </w:tcPr>
          <w:p w14:paraId="1895C7AE" w14:textId="77777777" w:rsidR="00256FA2" w:rsidRPr="004278BE" w:rsidRDefault="00256FA2">
            <w:pPr>
              <w:ind w:right="-72"/>
              <w:jc w:val="right"/>
              <w:rPr>
                <w:rFonts w:ascii="Arial" w:hAnsi="Arial" w:cs="Arial"/>
                <w:color w:val="000000"/>
                <w:sz w:val="18"/>
                <w:szCs w:val="18"/>
              </w:rPr>
            </w:pPr>
          </w:p>
        </w:tc>
      </w:tr>
      <w:tr w:rsidR="00256FA2" w:rsidRPr="004278BE" w14:paraId="1E6B6ABF" w14:textId="77777777">
        <w:tc>
          <w:tcPr>
            <w:tcW w:w="5670" w:type="dxa"/>
            <w:vAlign w:val="bottom"/>
          </w:tcPr>
          <w:p w14:paraId="13F1A0F1"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 xml:space="preserve">   Total</w:t>
            </w:r>
          </w:p>
        </w:tc>
        <w:tc>
          <w:tcPr>
            <w:tcW w:w="1724" w:type="dxa"/>
            <w:shd w:val="clear" w:color="auto" w:fill="FAFAFA"/>
            <w:noWrap/>
            <w:vAlign w:val="bottom"/>
          </w:tcPr>
          <w:p w14:paraId="37B7EE08"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rPr>
              <w:t>12,596,244,854</w:t>
            </w:r>
          </w:p>
        </w:tc>
        <w:tc>
          <w:tcPr>
            <w:tcW w:w="1588" w:type="dxa"/>
            <w:shd w:val="clear" w:color="auto" w:fill="FAFAFA"/>
            <w:vAlign w:val="bottom"/>
          </w:tcPr>
          <w:p w14:paraId="26337064"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rPr>
              <w:t>10,251,901,226</w:t>
            </w:r>
          </w:p>
        </w:tc>
      </w:tr>
      <w:tr w:rsidR="00256FA2" w:rsidRPr="004278BE" w14:paraId="22043BC1" w14:textId="77777777">
        <w:tc>
          <w:tcPr>
            <w:tcW w:w="5670" w:type="dxa"/>
            <w:vAlign w:val="bottom"/>
          </w:tcPr>
          <w:p w14:paraId="19EAE0A1" w14:textId="77777777" w:rsidR="00256FA2" w:rsidRPr="004278BE" w:rsidRDefault="00BC2AC7">
            <w:pPr>
              <w:ind w:left="-75" w:right="-18"/>
              <w:rPr>
                <w:rFonts w:ascii="Arial" w:hAnsi="Arial" w:cs="Arial"/>
                <w:color w:val="000000"/>
                <w:sz w:val="20"/>
                <w:szCs w:val="20"/>
                <w:u w:val="single"/>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Unrealised </w:t>
            </w:r>
            <w:r w:rsidRPr="004278BE">
              <w:rPr>
                <w:rFonts w:ascii="Arial" w:hAnsi="Arial" w:cs="Arial"/>
                <w:color w:val="000000"/>
                <w:sz w:val="20"/>
                <w:szCs w:val="20"/>
                <w:cs/>
              </w:rPr>
              <w:t>(</w:t>
            </w:r>
            <w:r w:rsidRPr="004278BE">
              <w:rPr>
                <w:rFonts w:ascii="Arial" w:hAnsi="Arial" w:cs="Arial"/>
                <w:color w:val="000000"/>
                <w:sz w:val="20"/>
                <w:szCs w:val="20"/>
              </w:rPr>
              <w:t>losses</w:t>
            </w:r>
            <w:r w:rsidRPr="004278BE">
              <w:rPr>
                <w:rFonts w:ascii="Arial" w:hAnsi="Arial" w:cs="Arial"/>
                <w:color w:val="000000"/>
                <w:sz w:val="20"/>
                <w:szCs w:val="20"/>
                <w:cs/>
              </w:rPr>
              <w:t>)</w:t>
            </w:r>
          </w:p>
        </w:tc>
        <w:tc>
          <w:tcPr>
            <w:tcW w:w="1724" w:type="dxa"/>
            <w:tcBorders>
              <w:bottom w:val="single" w:sz="4" w:space="0" w:color="auto"/>
            </w:tcBorders>
            <w:shd w:val="clear" w:color="auto" w:fill="FAFAFA"/>
            <w:noWrap/>
            <w:vAlign w:val="bottom"/>
          </w:tcPr>
          <w:p w14:paraId="62B83FA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2,344,343,628</w:t>
            </w:r>
            <w:r w:rsidRPr="004278BE">
              <w:rPr>
                <w:rFonts w:ascii="Arial" w:hAnsi="Arial" w:cs="Arial"/>
                <w:color w:val="000000"/>
                <w:sz w:val="20"/>
                <w:szCs w:val="20"/>
                <w:cs/>
              </w:rPr>
              <w:t>)</w:t>
            </w:r>
          </w:p>
        </w:tc>
        <w:tc>
          <w:tcPr>
            <w:tcW w:w="1588" w:type="dxa"/>
            <w:tcBorders>
              <w:bottom w:val="single" w:sz="4" w:space="0" w:color="auto"/>
            </w:tcBorders>
            <w:shd w:val="clear" w:color="auto" w:fill="FAFAFA"/>
            <w:vAlign w:val="bottom"/>
          </w:tcPr>
          <w:p w14:paraId="516EC83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4E00E377" w14:textId="77777777">
        <w:trPr>
          <w:trHeight w:val="93"/>
        </w:trPr>
        <w:tc>
          <w:tcPr>
            <w:tcW w:w="5670" w:type="dxa"/>
            <w:vAlign w:val="bottom"/>
          </w:tcPr>
          <w:p w14:paraId="1775170F" w14:textId="77777777" w:rsidR="00256FA2" w:rsidRPr="004278BE" w:rsidRDefault="00256FA2">
            <w:pPr>
              <w:ind w:left="-75" w:right="-18"/>
              <w:rPr>
                <w:rFonts w:ascii="Arial" w:hAnsi="Arial" w:cs="Arial"/>
                <w:b/>
                <w:bCs/>
                <w:color w:val="000000"/>
                <w:sz w:val="18"/>
                <w:szCs w:val="18"/>
              </w:rPr>
            </w:pPr>
          </w:p>
        </w:tc>
        <w:tc>
          <w:tcPr>
            <w:tcW w:w="1724" w:type="dxa"/>
            <w:tcBorders>
              <w:top w:val="single" w:sz="4" w:space="0" w:color="auto"/>
            </w:tcBorders>
            <w:shd w:val="clear" w:color="auto" w:fill="FAFAFA"/>
            <w:vAlign w:val="bottom"/>
          </w:tcPr>
          <w:p w14:paraId="020259EB" w14:textId="77777777" w:rsidR="00256FA2" w:rsidRPr="004278BE" w:rsidRDefault="00256FA2">
            <w:pPr>
              <w:ind w:right="-72"/>
              <w:jc w:val="right"/>
              <w:rPr>
                <w:rFonts w:ascii="Arial" w:hAnsi="Arial" w:cs="Arial"/>
                <w:color w:val="000000"/>
                <w:sz w:val="18"/>
                <w:szCs w:val="18"/>
              </w:rPr>
            </w:pPr>
          </w:p>
        </w:tc>
        <w:tc>
          <w:tcPr>
            <w:tcW w:w="1588" w:type="dxa"/>
            <w:tcBorders>
              <w:top w:val="single" w:sz="4" w:space="0" w:color="auto"/>
            </w:tcBorders>
            <w:shd w:val="clear" w:color="auto" w:fill="FAFAFA"/>
            <w:vAlign w:val="bottom"/>
          </w:tcPr>
          <w:p w14:paraId="2F403A14" w14:textId="77777777" w:rsidR="00256FA2" w:rsidRPr="004278BE" w:rsidRDefault="00256FA2">
            <w:pPr>
              <w:ind w:right="-72"/>
              <w:jc w:val="right"/>
              <w:rPr>
                <w:rFonts w:ascii="Arial" w:hAnsi="Arial" w:cs="Arial"/>
                <w:color w:val="000000"/>
                <w:sz w:val="18"/>
                <w:szCs w:val="18"/>
              </w:rPr>
            </w:pPr>
          </w:p>
        </w:tc>
      </w:tr>
      <w:tr w:rsidR="00256FA2" w:rsidRPr="004278BE" w14:paraId="025B0ED4" w14:textId="77777777">
        <w:tc>
          <w:tcPr>
            <w:tcW w:w="5670" w:type="dxa"/>
            <w:vAlign w:val="bottom"/>
          </w:tcPr>
          <w:p w14:paraId="132320AD"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Total investments measured at fair value</w:t>
            </w:r>
          </w:p>
          <w:p w14:paraId="45A95B86"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 xml:space="preserve">   through other comprehensive income</w:t>
            </w:r>
          </w:p>
        </w:tc>
        <w:tc>
          <w:tcPr>
            <w:tcW w:w="1724" w:type="dxa"/>
            <w:tcBorders>
              <w:bottom w:val="single" w:sz="4" w:space="0" w:color="auto"/>
            </w:tcBorders>
            <w:shd w:val="clear" w:color="auto" w:fill="FAFAFA"/>
            <w:vAlign w:val="bottom"/>
          </w:tcPr>
          <w:p w14:paraId="0D28F2E2"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10,251,901,226</w:t>
            </w:r>
          </w:p>
        </w:tc>
        <w:tc>
          <w:tcPr>
            <w:tcW w:w="1588" w:type="dxa"/>
            <w:tcBorders>
              <w:bottom w:val="single" w:sz="4" w:space="0" w:color="auto"/>
            </w:tcBorders>
            <w:shd w:val="clear" w:color="auto" w:fill="FAFAFA"/>
            <w:vAlign w:val="bottom"/>
          </w:tcPr>
          <w:p w14:paraId="76FA7B59"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10,251,901,226</w:t>
            </w:r>
          </w:p>
        </w:tc>
      </w:tr>
      <w:tr w:rsidR="00256FA2" w:rsidRPr="004278BE" w14:paraId="3627ECAC" w14:textId="77777777">
        <w:tc>
          <w:tcPr>
            <w:tcW w:w="5670" w:type="dxa"/>
            <w:vAlign w:val="bottom"/>
          </w:tcPr>
          <w:p w14:paraId="7A549A7A" w14:textId="77777777" w:rsidR="00256FA2" w:rsidRPr="004278BE" w:rsidRDefault="00256FA2">
            <w:pPr>
              <w:ind w:left="-75" w:right="-18"/>
              <w:rPr>
                <w:rFonts w:ascii="Arial" w:hAnsi="Arial" w:cs="Arial"/>
                <w:color w:val="000000"/>
                <w:sz w:val="18"/>
                <w:szCs w:val="18"/>
              </w:rPr>
            </w:pPr>
          </w:p>
        </w:tc>
        <w:tc>
          <w:tcPr>
            <w:tcW w:w="1724" w:type="dxa"/>
            <w:tcBorders>
              <w:top w:val="single" w:sz="4" w:space="0" w:color="auto"/>
            </w:tcBorders>
            <w:shd w:val="clear" w:color="auto" w:fill="FAFAFA"/>
            <w:vAlign w:val="bottom"/>
          </w:tcPr>
          <w:p w14:paraId="1AB734C2" w14:textId="77777777" w:rsidR="00256FA2" w:rsidRPr="004278BE" w:rsidRDefault="00256FA2">
            <w:pPr>
              <w:ind w:right="-72"/>
              <w:jc w:val="right"/>
              <w:rPr>
                <w:rFonts w:ascii="Arial" w:hAnsi="Arial" w:cs="Arial"/>
                <w:color w:val="000000"/>
                <w:sz w:val="18"/>
                <w:szCs w:val="18"/>
                <w:cs/>
              </w:rPr>
            </w:pPr>
          </w:p>
        </w:tc>
        <w:tc>
          <w:tcPr>
            <w:tcW w:w="1588" w:type="dxa"/>
            <w:tcBorders>
              <w:top w:val="single" w:sz="4" w:space="0" w:color="auto"/>
            </w:tcBorders>
            <w:shd w:val="clear" w:color="auto" w:fill="FAFAFA"/>
            <w:vAlign w:val="bottom"/>
          </w:tcPr>
          <w:p w14:paraId="016FB964" w14:textId="77777777" w:rsidR="00256FA2" w:rsidRPr="004278BE" w:rsidRDefault="00256FA2">
            <w:pPr>
              <w:ind w:right="-72"/>
              <w:jc w:val="right"/>
              <w:rPr>
                <w:rFonts w:ascii="Arial" w:hAnsi="Arial" w:cs="Arial"/>
                <w:color w:val="000000"/>
                <w:sz w:val="18"/>
                <w:szCs w:val="18"/>
              </w:rPr>
            </w:pPr>
          </w:p>
        </w:tc>
      </w:tr>
      <w:tr w:rsidR="00256FA2" w:rsidRPr="004278BE" w14:paraId="54C29BE4" w14:textId="77777777">
        <w:tc>
          <w:tcPr>
            <w:tcW w:w="5670" w:type="dxa"/>
            <w:vAlign w:val="bottom"/>
          </w:tcPr>
          <w:p w14:paraId="34AF56EE"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Investment measured at amortised cost</w:t>
            </w:r>
          </w:p>
        </w:tc>
        <w:tc>
          <w:tcPr>
            <w:tcW w:w="1724" w:type="dxa"/>
            <w:shd w:val="clear" w:color="auto" w:fill="FAFAFA"/>
            <w:vAlign w:val="bottom"/>
          </w:tcPr>
          <w:p w14:paraId="45A6C29A" w14:textId="77777777" w:rsidR="00256FA2" w:rsidRPr="004278BE" w:rsidRDefault="00256FA2">
            <w:pPr>
              <w:ind w:right="-72"/>
              <w:jc w:val="right"/>
              <w:rPr>
                <w:rFonts w:ascii="Arial" w:hAnsi="Arial" w:cs="Arial"/>
                <w:color w:val="000000"/>
                <w:sz w:val="20"/>
                <w:szCs w:val="20"/>
              </w:rPr>
            </w:pPr>
          </w:p>
        </w:tc>
        <w:tc>
          <w:tcPr>
            <w:tcW w:w="1588" w:type="dxa"/>
            <w:shd w:val="clear" w:color="auto" w:fill="FAFAFA"/>
            <w:vAlign w:val="bottom"/>
          </w:tcPr>
          <w:p w14:paraId="29845521" w14:textId="77777777" w:rsidR="00256FA2" w:rsidRPr="004278BE" w:rsidRDefault="00256FA2">
            <w:pPr>
              <w:ind w:right="-72"/>
              <w:jc w:val="right"/>
              <w:rPr>
                <w:rFonts w:ascii="Arial" w:hAnsi="Arial" w:cs="Arial"/>
                <w:color w:val="000000"/>
                <w:sz w:val="20"/>
                <w:szCs w:val="20"/>
              </w:rPr>
            </w:pPr>
          </w:p>
        </w:tc>
      </w:tr>
      <w:tr w:rsidR="00256FA2" w:rsidRPr="004278BE" w14:paraId="314E9262" w14:textId="77777777">
        <w:tc>
          <w:tcPr>
            <w:tcW w:w="5670" w:type="dxa"/>
            <w:vAlign w:val="bottom"/>
          </w:tcPr>
          <w:p w14:paraId="48E36FEA"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Government and state enterprise securities</w:t>
            </w:r>
          </w:p>
        </w:tc>
        <w:tc>
          <w:tcPr>
            <w:tcW w:w="1724" w:type="dxa"/>
            <w:shd w:val="clear" w:color="auto" w:fill="FAFAFA"/>
            <w:vAlign w:val="bottom"/>
          </w:tcPr>
          <w:p w14:paraId="58494809"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840,438,188</w:t>
            </w:r>
          </w:p>
        </w:tc>
        <w:tc>
          <w:tcPr>
            <w:tcW w:w="1588" w:type="dxa"/>
            <w:shd w:val="clear" w:color="auto" w:fill="FAFAFA"/>
            <w:vAlign w:val="bottom"/>
          </w:tcPr>
          <w:p w14:paraId="0E5D6DEB" w14:textId="77777777" w:rsidR="00256FA2" w:rsidRPr="004278BE" w:rsidRDefault="0052471C">
            <w:pPr>
              <w:ind w:right="-72"/>
              <w:jc w:val="right"/>
              <w:rPr>
                <w:rFonts w:ascii="Arial" w:hAnsi="Arial" w:cs="Arial"/>
                <w:color w:val="000000"/>
                <w:sz w:val="20"/>
                <w:szCs w:val="20"/>
              </w:rPr>
            </w:pPr>
            <w:r w:rsidRPr="004278BE">
              <w:rPr>
                <w:rFonts w:ascii="Arial" w:hAnsi="Arial" w:cs="Arial"/>
                <w:color w:val="000000"/>
                <w:sz w:val="20"/>
                <w:szCs w:val="20"/>
              </w:rPr>
              <w:t>-</w:t>
            </w:r>
          </w:p>
        </w:tc>
      </w:tr>
      <w:tr w:rsidR="00256FA2" w:rsidRPr="004278BE" w14:paraId="3DFD7772" w14:textId="77777777">
        <w:tc>
          <w:tcPr>
            <w:tcW w:w="5670" w:type="dxa"/>
            <w:vAlign w:val="bottom"/>
          </w:tcPr>
          <w:p w14:paraId="2E52946B"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rPr>
              <w:t xml:space="preserve">Deposit at banks </w:t>
            </w:r>
            <w:r w:rsidRPr="004278BE">
              <w:rPr>
                <w:rFonts w:ascii="Arial" w:hAnsi="Arial" w:cs="Arial"/>
                <w:color w:val="000000"/>
                <w:sz w:val="20"/>
                <w:szCs w:val="20"/>
                <w:cs/>
              </w:rPr>
              <w:t>(</w:t>
            </w:r>
            <w:r w:rsidRPr="004278BE">
              <w:rPr>
                <w:rFonts w:ascii="Arial" w:hAnsi="Arial" w:cs="Arial"/>
                <w:color w:val="000000"/>
                <w:sz w:val="20"/>
                <w:szCs w:val="20"/>
              </w:rPr>
              <w:t>Note 8</w:t>
            </w:r>
            <w:r w:rsidRPr="004278BE">
              <w:rPr>
                <w:rFonts w:ascii="Arial" w:hAnsi="Arial" w:cs="Arial"/>
                <w:color w:val="000000"/>
                <w:sz w:val="20"/>
                <w:szCs w:val="20"/>
                <w:cs/>
              </w:rPr>
              <w:t>)</w:t>
            </w:r>
          </w:p>
        </w:tc>
        <w:tc>
          <w:tcPr>
            <w:tcW w:w="1724" w:type="dxa"/>
            <w:shd w:val="clear" w:color="auto" w:fill="FAFAFA"/>
            <w:vAlign w:val="bottom"/>
          </w:tcPr>
          <w:p w14:paraId="3114860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1,763,950,000</w:t>
            </w:r>
          </w:p>
        </w:tc>
        <w:tc>
          <w:tcPr>
            <w:tcW w:w="1588" w:type="dxa"/>
            <w:shd w:val="clear" w:color="auto" w:fill="FAFAFA"/>
            <w:vAlign w:val="bottom"/>
          </w:tcPr>
          <w:p w14:paraId="7B671E2C" w14:textId="77777777" w:rsidR="00256FA2" w:rsidRPr="004278BE" w:rsidRDefault="0052471C">
            <w:pPr>
              <w:ind w:right="-72"/>
              <w:jc w:val="right"/>
              <w:rPr>
                <w:rFonts w:ascii="Arial" w:hAnsi="Arial" w:cs="Arial"/>
                <w:color w:val="000000"/>
                <w:sz w:val="20"/>
                <w:szCs w:val="20"/>
              </w:rPr>
            </w:pPr>
            <w:r w:rsidRPr="004278BE">
              <w:rPr>
                <w:rFonts w:ascii="Arial" w:hAnsi="Arial" w:cs="Arial"/>
                <w:color w:val="000000"/>
                <w:sz w:val="20"/>
                <w:szCs w:val="20"/>
              </w:rPr>
              <w:t>-</w:t>
            </w:r>
          </w:p>
        </w:tc>
      </w:tr>
      <w:tr w:rsidR="00256FA2" w:rsidRPr="004278BE" w14:paraId="46CE3CF4" w14:textId="77777777">
        <w:tc>
          <w:tcPr>
            <w:tcW w:w="5670" w:type="dxa"/>
            <w:vAlign w:val="bottom"/>
          </w:tcPr>
          <w:p w14:paraId="3FDC14D3" w14:textId="77777777" w:rsidR="00256FA2" w:rsidRPr="004278BE" w:rsidRDefault="00BC2AC7">
            <w:pPr>
              <w:ind w:left="-75" w:right="-18"/>
              <w:rPr>
                <w:rFonts w:ascii="Arial" w:hAnsi="Arial" w:cs="Arial"/>
                <w:color w:val="000000"/>
                <w:sz w:val="20"/>
                <w:szCs w:val="20"/>
                <w:cs/>
              </w:rPr>
            </w:pPr>
            <w:r w:rsidRPr="004278BE">
              <w:rPr>
                <w:rFonts w:ascii="Arial" w:hAnsi="Arial" w:cs="Arial"/>
                <w:color w:val="000000"/>
                <w:sz w:val="20"/>
                <w:szCs w:val="20"/>
              </w:rPr>
              <w:t>Savings lottery</w:t>
            </w:r>
          </w:p>
        </w:tc>
        <w:tc>
          <w:tcPr>
            <w:tcW w:w="1724" w:type="dxa"/>
            <w:tcBorders>
              <w:bottom w:val="single" w:sz="4" w:space="0" w:color="auto"/>
            </w:tcBorders>
            <w:shd w:val="clear" w:color="auto" w:fill="FAFAFA"/>
            <w:vAlign w:val="bottom"/>
          </w:tcPr>
          <w:p w14:paraId="7917B645"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15,000,000</w:t>
            </w:r>
          </w:p>
        </w:tc>
        <w:tc>
          <w:tcPr>
            <w:tcW w:w="1588" w:type="dxa"/>
            <w:tcBorders>
              <w:bottom w:val="single" w:sz="4" w:space="0" w:color="auto"/>
            </w:tcBorders>
            <w:shd w:val="clear" w:color="auto" w:fill="FAFAFA"/>
            <w:vAlign w:val="bottom"/>
          </w:tcPr>
          <w:p w14:paraId="1DB86A2F" w14:textId="77777777" w:rsidR="00256FA2" w:rsidRPr="004278BE" w:rsidRDefault="0052471C">
            <w:pPr>
              <w:ind w:right="-72"/>
              <w:jc w:val="right"/>
              <w:rPr>
                <w:rFonts w:ascii="Arial" w:hAnsi="Arial" w:cs="Arial"/>
                <w:color w:val="000000"/>
                <w:sz w:val="20"/>
                <w:szCs w:val="20"/>
              </w:rPr>
            </w:pPr>
            <w:r w:rsidRPr="004278BE">
              <w:rPr>
                <w:rFonts w:ascii="Arial" w:hAnsi="Arial" w:cs="Arial"/>
                <w:color w:val="000000"/>
                <w:sz w:val="20"/>
                <w:szCs w:val="20"/>
              </w:rPr>
              <w:t>-</w:t>
            </w:r>
          </w:p>
        </w:tc>
      </w:tr>
      <w:tr w:rsidR="00256FA2" w:rsidRPr="004278BE" w14:paraId="3CAA3B0C" w14:textId="77777777">
        <w:tc>
          <w:tcPr>
            <w:tcW w:w="5670" w:type="dxa"/>
            <w:vAlign w:val="bottom"/>
          </w:tcPr>
          <w:p w14:paraId="71053919" w14:textId="77777777" w:rsidR="00256FA2" w:rsidRPr="004278BE" w:rsidRDefault="00256FA2">
            <w:pPr>
              <w:ind w:left="-75" w:right="-18"/>
              <w:rPr>
                <w:rFonts w:ascii="Arial" w:hAnsi="Arial" w:cs="Arial"/>
                <w:color w:val="000000"/>
                <w:sz w:val="18"/>
                <w:szCs w:val="18"/>
              </w:rPr>
            </w:pPr>
          </w:p>
        </w:tc>
        <w:tc>
          <w:tcPr>
            <w:tcW w:w="1724" w:type="dxa"/>
            <w:tcBorders>
              <w:top w:val="single" w:sz="4" w:space="0" w:color="auto"/>
            </w:tcBorders>
            <w:shd w:val="clear" w:color="auto" w:fill="FAFAFA"/>
            <w:vAlign w:val="bottom"/>
          </w:tcPr>
          <w:p w14:paraId="706C79D4" w14:textId="77777777" w:rsidR="00256FA2" w:rsidRPr="004278BE" w:rsidRDefault="00256FA2">
            <w:pPr>
              <w:ind w:right="-72"/>
              <w:jc w:val="right"/>
              <w:rPr>
                <w:rFonts w:ascii="Arial" w:hAnsi="Arial" w:cs="Arial"/>
                <w:color w:val="000000"/>
                <w:sz w:val="18"/>
                <w:szCs w:val="18"/>
                <w:cs/>
              </w:rPr>
            </w:pPr>
          </w:p>
        </w:tc>
        <w:tc>
          <w:tcPr>
            <w:tcW w:w="1588" w:type="dxa"/>
            <w:tcBorders>
              <w:top w:val="single" w:sz="4" w:space="0" w:color="auto"/>
            </w:tcBorders>
            <w:shd w:val="clear" w:color="auto" w:fill="FAFAFA"/>
            <w:vAlign w:val="bottom"/>
          </w:tcPr>
          <w:p w14:paraId="0C8A9CB3" w14:textId="77777777" w:rsidR="00256FA2" w:rsidRPr="004278BE" w:rsidRDefault="00256FA2">
            <w:pPr>
              <w:ind w:right="-72"/>
              <w:jc w:val="right"/>
              <w:rPr>
                <w:rFonts w:ascii="Arial" w:hAnsi="Arial" w:cs="Arial"/>
                <w:color w:val="000000"/>
                <w:sz w:val="18"/>
                <w:szCs w:val="18"/>
                <w:cs/>
              </w:rPr>
            </w:pPr>
          </w:p>
        </w:tc>
      </w:tr>
      <w:tr w:rsidR="00256FA2" w:rsidRPr="004278BE" w14:paraId="3DD9593B" w14:textId="77777777">
        <w:tc>
          <w:tcPr>
            <w:tcW w:w="5670" w:type="dxa"/>
            <w:vAlign w:val="bottom"/>
          </w:tcPr>
          <w:p w14:paraId="69A801CA"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cs/>
              </w:rPr>
              <w:t xml:space="preserve">   </w:t>
            </w:r>
            <w:r w:rsidRPr="004278BE">
              <w:rPr>
                <w:rFonts w:ascii="Arial" w:hAnsi="Arial" w:cs="Arial"/>
                <w:color w:val="000000"/>
                <w:sz w:val="20"/>
                <w:szCs w:val="20"/>
              </w:rPr>
              <w:t>Total</w:t>
            </w:r>
          </w:p>
        </w:tc>
        <w:tc>
          <w:tcPr>
            <w:tcW w:w="1724" w:type="dxa"/>
            <w:shd w:val="clear" w:color="auto" w:fill="FAFAFA"/>
            <w:vAlign w:val="bottom"/>
          </w:tcPr>
          <w:p w14:paraId="6D5998B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2,619,388,188</w:t>
            </w:r>
          </w:p>
        </w:tc>
        <w:tc>
          <w:tcPr>
            <w:tcW w:w="1588" w:type="dxa"/>
            <w:shd w:val="clear" w:color="auto" w:fill="FAFAFA"/>
            <w:vAlign w:val="bottom"/>
          </w:tcPr>
          <w:p w14:paraId="2143B73D" w14:textId="77777777" w:rsidR="00256FA2" w:rsidRPr="004278BE" w:rsidRDefault="0052471C">
            <w:pPr>
              <w:ind w:right="-72"/>
              <w:jc w:val="right"/>
              <w:rPr>
                <w:rFonts w:ascii="Arial" w:hAnsi="Arial" w:cs="Arial"/>
                <w:color w:val="000000"/>
                <w:sz w:val="20"/>
                <w:szCs w:val="20"/>
              </w:rPr>
            </w:pPr>
            <w:r w:rsidRPr="004278BE">
              <w:rPr>
                <w:rFonts w:ascii="Arial" w:hAnsi="Arial" w:cs="Arial"/>
                <w:color w:val="000000"/>
                <w:sz w:val="20"/>
                <w:szCs w:val="20"/>
              </w:rPr>
              <w:t>-</w:t>
            </w:r>
          </w:p>
        </w:tc>
      </w:tr>
      <w:tr w:rsidR="00256FA2" w:rsidRPr="004278BE" w14:paraId="442A633E" w14:textId="77777777">
        <w:tc>
          <w:tcPr>
            <w:tcW w:w="5670" w:type="dxa"/>
            <w:vAlign w:val="bottom"/>
          </w:tcPr>
          <w:p w14:paraId="5640FD81" w14:textId="77777777" w:rsidR="00256FA2" w:rsidRPr="004278BE" w:rsidRDefault="00BC2AC7">
            <w:pPr>
              <w:ind w:left="-75" w:right="-18"/>
              <w:rPr>
                <w:rFonts w:ascii="Arial" w:hAnsi="Arial" w:cs="Arial"/>
                <w:color w:val="000000"/>
                <w:sz w:val="20"/>
                <w:szCs w:val="20"/>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Expected credit loss</w:t>
            </w:r>
          </w:p>
        </w:tc>
        <w:tc>
          <w:tcPr>
            <w:tcW w:w="1724" w:type="dxa"/>
            <w:tcBorders>
              <w:bottom w:val="single" w:sz="4" w:space="0" w:color="auto"/>
            </w:tcBorders>
            <w:shd w:val="clear" w:color="auto" w:fill="FAFAFA"/>
            <w:vAlign w:val="bottom"/>
          </w:tcPr>
          <w:p w14:paraId="164A2C3C" w14:textId="77777777" w:rsidR="00256FA2" w:rsidRPr="004278BE" w:rsidRDefault="00BC2AC7">
            <w:pPr>
              <w:ind w:right="-72"/>
              <w:jc w:val="right"/>
              <w:rPr>
                <w:rFonts w:ascii="Arial" w:hAnsi="Arial" w:cs="Arial"/>
                <w:color w:val="000000"/>
                <w:sz w:val="20"/>
                <w:szCs w:val="20"/>
                <w:cs/>
              </w:rPr>
            </w:pPr>
            <w:r w:rsidRPr="004278BE">
              <w:rPr>
                <w:rFonts w:ascii="Arial" w:hAnsi="Arial" w:cs="Arial"/>
                <w:color w:val="000000"/>
                <w:sz w:val="20"/>
                <w:szCs w:val="20"/>
                <w:cs/>
              </w:rPr>
              <w:t>(</w:t>
            </w:r>
            <w:r w:rsidRPr="004278BE">
              <w:rPr>
                <w:rFonts w:ascii="Arial" w:hAnsi="Arial" w:cs="Arial"/>
                <w:color w:val="000000"/>
                <w:sz w:val="20"/>
                <w:szCs w:val="20"/>
              </w:rPr>
              <w:t>1,232</w:t>
            </w:r>
            <w:r w:rsidRPr="004278BE">
              <w:rPr>
                <w:rFonts w:ascii="Arial" w:hAnsi="Arial" w:cs="Arial"/>
                <w:color w:val="000000"/>
                <w:sz w:val="20"/>
                <w:szCs w:val="20"/>
                <w:cs/>
              </w:rPr>
              <w:t>)</w:t>
            </w:r>
          </w:p>
        </w:tc>
        <w:tc>
          <w:tcPr>
            <w:tcW w:w="1588" w:type="dxa"/>
            <w:tcBorders>
              <w:bottom w:val="single" w:sz="4" w:space="0" w:color="auto"/>
            </w:tcBorders>
            <w:shd w:val="clear" w:color="auto" w:fill="FAFAFA"/>
            <w:vAlign w:val="bottom"/>
          </w:tcPr>
          <w:p w14:paraId="368FC2A1" w14:textId="77777777" w:rsidR="00256FA2" w:rsidRPr="004278BE" w:rsidRDefault="0052471C">
            <w:pPr>
              <w:ind w:right="-72"/>
              <w:jc w:val="right"/>
              <w:rPr>
                <w:rFonts w:ascii="Arial" w:hAnsi="Arial" w:cs="Arial"/>
                <w:color w:val="000000"/>
                <w:sz w:val="20"/>
                <w:szCs w:val="20"/>
              </w:rPr>
            </w:pPr>
            <w:r w:rsidRPr="004278BE">
              <w:rPr>
                <w:rFonts w:ascii="Arial" w:hAnsi="Arial" w:cs="Arial"/>
                <w:color w:val="000000"/>
                <w:sz w:val="20"/>
                <w:szCs w:val="20"/>
              </w:rPr>
              <w:t>-</w:t>
            </w:r>
          </w:p>
        </w:tc>
      </w:tr>
      <w:tr w:rsidR="00256FA2" w:rsidRPr="004278BE" w14:paraId="090B4326" w14:textId="77777777">
        <w:trPr>
          <w:trHeight w:val="60"/>
        </w:trPr>
        <w:tc>
          <w:tcPr>
            <w:tcW w:w="5670" w:type="dxa"/>
            <w:vAlign w:val="bottom"/>
          </w:tcPr>
          <w:p w14:paraId="292E29AD" w14:textId="77777777" w:rsidR="00256FA2" w:rsidRPr="004278BE" w:rsidRDefault="00256FA2">
            <w:pPr>
              <w:ind w:left="-75" w:right="-18"/>
              <w:rPr>
                <w:rFonts w:ascii="Arial" w:hAnsi="Arial" w:cs="Arial"/>
                <w:color w:val="000000"/>
                <w:sz w:val="18"/>
                <w:szCs w:val="18"/>
              </w:rPr>
            </w:pPr>
          </w:p>
        </w:tc>
        <w:tc>
          <w:tcPr>
            <w:tcW w:w="1724" w:type="dxa"/>
            <w:tcBorders>
              <w:top w:val="single" w:sz="4" w:space="0" w:color="auto"/>
            </w:tcBorders>
            <w:shd w:val="clear" w:color="auto" w:fill="FAFAFA"/>
            <w:vAlign w:val="bottom"/>
          </w:tcPr>
          <w:p w14:paraId="6B0197C1" w14:textId="77777777" w:rsidR="00256FA2" w:rsidRPr="004278BE" w:rsidRDefault="00256FA2">
            <w:pPr>
              <w:ind w:right="-72"/>
              <w:jc w:val="right"/>
              <w:rPr>
                <w:rFonts w:ascii="Arial" w:hAnsi="Arial" w:cs="Arial"/>
                <w:b/>
                <w:bCs/>
                <w:color w:val="000000"/>
                <w:sz w:val="18"/>
                <w:szCs w:val="18"/>
              </w:rPr>
            </w:pPr>
          </w:p>
        </w:tc>
        <w:tc>
          <w:tcPr>
            <w:tcW w:w="1588" w:type="dxa"/>
            <w:tcBorders>
              <w:top w:val="single" w:sz="4" w:space="0" w:color="auto"/>
            </w:tcBorders>
            <w:shd w:val="clear" w:color="auto" w:fill="FAFAFA"/>
            <w:vAlign w:val="bottom"/>
          </w:tcPr>
          <w:p w14:paraId="3727B303" w14:textId="77777777" w:rsidR="00256FA2" w:rsidRPr="004278BE" w:rsidRDefault="00256FA2">
            <w:pPr>
              <w:ind w:right="-72"/>
              <w:jc w:val="right"/>
              <w:rPr>
                <w:rFonts w:ascii="Arial" w:hAnsi="Arial" w:cs="Arial"/>
                <w:b/>
                <w:bCs/>
                <w:color w:val="000000"/>
                <w:sz w:val="18"/>
                <w:szCs w:val="18"/>
              </w:rPr>
            </w:pPr>
          </w:p>
        </w:tc>
      </w:tr>
      <w:tr w:rsidR="00256FA2" w:rsidRPr="004278BE" w14:paraId="095C235A" w14:textId="77777777">
        <w:tc>
          <w:tcPr>
            <w:tcW w:w="5670" w:type="dxa"/>
            <w:vAlign w:val="bottom"/>
          </w:tcPr>
          <w:p w14:paraId="101BC01B"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Total investment measured at amortised cost</w:t>
            </w:r>
          </w:p>
        </w:tc>
        <w:tc>
          <w:tcPr>
            <w:tcW w:w="1724" w:type="dxa"/>
            <w:tcBorders>
              <w:bottom w:val="single" w:sz="4" w:space="0" w:color="auto"/>
            </w:tcBorders>
            <w:shd w:val="clear" w:color="auto" w:fill="FAFAFA"/>
            <w:vAlign w:val="bottom"/>
          </w:tcPr>
          <w:p w14:paraId="13A5813C"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2,619,386,956</w:t>
            </w:r>
          </w:p>
        </w:tc>
        <w:tc>
          <w:tcPr>
            <w:tcW w:w="1588" w:type="dxa"/>
            <w:tcBorders>
              <w:bottom w:val="single" w:sz="4" w:space="0" w:color="auto"/>
            </w:tcBorders>
            <w:shd w:val="clear" w:color="auto" w:fill="FAFAFA"/>
            <w:vAlign w:val="bottom"/>
          </w:tcPr>
          <w:p w14:paraId="4F5BA1D4" w14:textId="77777777" w:rsidR="00256FA2" w:rsidRPr="004278BE" w:rsidRDefault="0052471C">
            <w:pPr>
              <w:pStyle w:val="1"/>
              <w:pBdr>
                <w:bottom w:val="none" w:sz="0" w:space="0" w:color="auto"/>
              </w:pBdr>
              <w:ind w:right="-72"/>
              <w:rPr>
                <w:rFonts w:ascii="Arial" w:eastAsia="Times New Roman" w:hAnsi="Arial" w:cs="Arial"/>
                <w:b/>
                <w:bCs/>
                <w:color w:val="000000"/>
                <w:sz w:val="20"/>
                <w:szCs w:val="20"/>
                <w:lang w:eastAsia="en-US"/>
              </w:rPr>
            </w:pPr>
            <w:r w:rsidRPr="004278BE">
              <w:rPr>
                <w:rFonts w:ascii="Arial" w:eastAsia="Times New Roman" w:hAnsi="Arial" w:cs="Arial"/>
                <w:b/>
                <w:bCs/>
                <w:color w:val="000000"/>
                <w:sz w:val="20"/>
                <w:szCs w:val="20"/>
                <w:lang w:eastAsia="en-US"/>
              </w:rPr>
              <w:t>-</w:t>
            </w:r>
          </w:p>
        </w:tc>
      </w:tr>
      <w:tr w:rsidR="00256FA2" w:rsidRPr="004278BE" w14:paraId="5B704A64" w14:textId="77777777">
        <w:trPr>
          <w:trHeight w:val="60"/>
        </w:trPr>
        <w:tc>
          <w:tcPr>
            <w:tcW w:w="5670" w:type="dxa"/>
            <w:vAlign w:val="bottom"/>
          </w:tcPr>
          <w:p w14:paraId="2EC4E54D" w14:textId="77777777" w:rsidR="00256FA2" w:rsidRPr="004278BE" w:rsidRDefault="00256FA2">
            <w:pPr>
              <w:ind w:left="-75" w:right="-18"/>
              <w:rPr>
                <w:rFonts w:ascii="Arial" w:hAnsi="Arial" w:cs="Arial"/>
                <w:b/>
                <w:bCs/>
                <w:color w:val="000000"/>
                <w:sz w:val="18"/>
                <w:szCs w:val="18"/>
              </w:rPr>
            </w:pPr>
          </w:p>
        </w:tc>
        <w:tc>
          <w:tcPr>
            <w:tcW w:w="1724" w:type="dxa"/>
            <w:tcBorders>
              <w:top w:val="single" w:sz="4" w:space="0" w:color="auto"/>
            </w:tcBorders>
            <w:shd w:val="clear" w:color="auto" w:fill="FAFAFA"/>
            <w:vAlign w:val="bottom"/>
          </w:tcPr>
          <w:p w14:paraId="529D77E3" w14:textId="77777777" w:rsidR="00256FA2" w:rsidRPr="004278BE" w:rsidRDefault="00256FA2">
            <w:pPr>
              <w:ind w:right="-72"/>
              <w:jc w:val="right"/>
              <w:rPr>
                <w:rFonts w:ascii="Arial" w:hAnsi="Arial" w:cs="Arial"/>
                <w:b/>
                <w:bCs/>
                <w:color w:val="000000"/>
                <w:sz w:val="18"/>
                <w:szCs w:val="18"/>
              </w:rPr>
            </w:pPr>
          </w:p>
        </w:tc>
        <w:tc>
          <w:tcPr>
            <w:tcW w:w="1588" w:type="dxa"/>
            <w:tcBorders>
              <w:top w:val="single" w:sz="4" w:space="0" w:color="auto"/>
            </w:tcBorders>
            <w:shd w:val="clear" w:color="auto" w:fill="FAFAFA"/>
            <w:vAlign w:val="bottom"/>
          </w:tcPr>
          <w:p w14:paraId="7E0D3327" w14:textId="77777777" w:rsidR="00256FA2" w:rsidRPr="004278BE" w:rsidRDefault="00256FA2">
            <w:pPr>
              <w:pStyle w:val="1"/>
              <w:pBdr>
                <w:bottom w:val="none" w:sz="0" w:space="0" w:color="auto"/>
              </w:pBdr>
              <w:ind w:right="-72"/>
              <w:rPr>
                <w:rFonts w:ascii="Arial" w:eastAsia="Times New Roman" w:hAnsi="Arial" w:cs="Arial"/>
                <w:b/>
                <w:bCs/>
                <w:color w:val="000000"/>
                <w:sz w:val="18"/>
                <w:szCs w:val="18"/>
                <w:lang w:eastAsia="en-US"/>
              </w:rPr>
            </w:pPr>
          </w:p>
        </w:tc>
      </w:tr>
      <w:tr w:rsidR="00256FA2" w:rsidRPr="004278BE" w14:paraId="4437E4F5" w14:textId="77777777">
        <w:tc>
          <w:tcPr>
            <w:tcW w:w="5670" w:type="dxa"/>
            <w:vAlign w:val="bottom"/>
          </w:tcPr>
          <w:p w14:paraId="7DE2B577" w14:textId="77777777" w:rsidR="00256FA2" w:rsidRPr="004278BE" w:rsidRDefault="00BC2AC7">
            <w:pPr>
              <w:ind w:left="-75" w:right="-18"/>
              <w:rPr>
                <w:rFonts w:ascii="Arial" w:hAnsi="Arial" w:cs="Arial"/>
                <w:b/>
                <w:bCs/>
                <w:color w:val="000000"/>
                <w:sz w:val="20"/>
                <w:szCs w:val="20"/>
              </w:rPr>
            </w:pPr>
            <w:r w:rsidRPr="004278BE">
              <w:rPr>
                <w:rFonts w:ascii="Arial" w:hAnsi="Arial" w:cs="Arial"/>
                <w:b/>
                <w:bCs/>
                <w:color w:val="000000"/>
                <w:sz w:val="20"/>
                <w:szCs w:val="20"/>
              </w:rPr>
              <w:t>Total investments in securities, net</w:t>
            </w:r>
          </w:p>
        </w:tc>
        <w:tc>
          <w:tcPr>
            <w:tcW w:w="1724" w:type="dxa"/>
            <w:tcBorders>
              <w:bottom w:val="single" w:sz="4" w:space="0" w:color="auto"/>
            </w:tcBorders>
            <w:shd w:val="clear" w:color="auto" w:fill="FAFAFA"/>
            <w:vAlign w:val="bottom"/>
          </w:tcPr>
          <w:p w14:paraId="7D589FF2"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12,871,292,21</w:t>
            </w:r>
            <w:r w:rsidR="00E22E8F" w:rsidRPr="004278BE">
              <w:rPr>
                <w:rFonts w:ascii="Arial" w:hAnsi="Arial" w:cs="Arial"/>
                <w:b/>
                <w:bCs/>
                <w:color w:val="000000"/>
                <w:sz w:val="20"/>
                <w:szCs w:val="20"/>
              </w:rPr>
              <w:t>5</w:t>
            </w:r>
          </w:p>
        </w:tc>
        <w:tc>
          <w:tcPr>
            <w:tcW w:w="1588" w:type="dxa"/>
            <w:shd w:val="clear" w:color="auto" w:fill="FAFAFA"/>
            <w:vAlign w:val="bottom"/>
          </w:tcPr>
          <w:p w14:paraId="4BFD01B9" w14:textId="77777777" w:rsidR="00256FA2" w:rsidRPr="004278BE" w:rsidRDefault="00256FA2">
            <w:pPr>
              <w:pStyle w:val="1"/>
              <w:pBdr>
                <w:bottom w:val="none" w:sz="0" w:space="0" w:color="auto"/>
              </w:pBdr>
              <w:ind w:right="-72"/>
              <w:rPr>
                <w:rFonts w:ascii="Arial" w:eastAsia="Times New Roman" w:hAnsi="Arial" w:cs="Arial"/>
                <w:b/>
                <w:bCs/>
                <w:color w:val="000000"/>
                <w:sz w:val="20"/>
                <w:szCs w:val="20"/>
                <w:cs/>
                <w:lang w:eastAsia="en-US"/>
              </w:rPr>
            </w:pPr>
          </w:p>
        </w:tc>
      </w:tr>
    </w:tbl>
    <w:p w14:paraId="2F57612C" w14:textId="77777777" w:rsidR="00256FA2" w:rsidRPr="004278BE" w:rsidRDefault="00256FA2">
      <w:pPr>
        <w:jc w:val="both"/>
        <w:rPr>
          <w:rFonts w:ascii="Arial" w:hAnsi="Arial" w:cs="Arial"/>
          <w:color w:val="000000" w:themeColor="text1"/>
          <w:sz w:val="20"/>
          <w:szCs w:val="20"/>
        </w:rPr>
      </w:pPr>
    </w:p>
    <w:p w14:paraId="4637AA7A" w14:textId="77777777" w:rsidR="00256FA2" w:rsidRPr="004278BE" w:rsidRDefault="00256FA2">
      <w:pPr>
        <w:jc w:val="both"/>
        <w:rPr>
          <w:rFonts w:ascii="Arial" w:hAnsi="Arial" w:cs="Arial"/>
          <w:color w:val="000000" w:themeColor="text1"/>
          <w:sz w:val="20"/>
          <w:szCs w:val="20"/>
        </w:rPr>
      </w:pPr>
    </w:p>
    <w:p w14:paraId="6093EDD3" w14:textId="77777777" w:rsidR="00256FA2" w:rsidRPr="004278BE" w:rsidRDefault="00256FA2">
      <w:pPr>
        <w:jc w:val="both"/>
        <w:rPr>
          <w:rFonts w:ascii="Arial" w:hAnsi="Arial" w:cs="Arial"/>
          <w:b/>
          <w:bCs/>
          <w:color w:val="000000" w:themeColor="text1"/>
          <w:sz w:val="20"/>
          <w:szCs w:val="20"/>
        </w:rPr>
      </w:pPr>
    </w:p>
    <w:p w14:paraId="261799E3" w14:textId="77777777" w:rsidR="00256FA2" w:rsidRPr="004278BE" w:rsidRDefault="00BC2AC7">
      <w:pPr>
        <w:ind w:left="540" w:hanging="540"/>
        <w:jc w:val="both"/>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8982" w:type="dxa"/>
        <w:tblInd w:w="18" w:type="dxa"/>
        <w:tblLayout w:type="fixed"/>
        <w:tblLook w:val="0000" w:firstRow="0" w:lastRow="0" w:firstColumn="0" w:lastColumn="0" w:noHBand="0" w:noVBand="0"/>
      </w:tblPr>
      <w:tblGrid>
        <w:gridCol w:w="5443"/>
        <w:gridCol w:w="1842"/>
        <w:gridCol w:w="1697"/>
      </w:tblGrid>
      <w:tr w:rsidR="00256FA2" w:rsidRPr="004278BE" w14:paraId="428A99D9" w14:textId="77777777">
        <w:trPr>
          <w:trHeight w:val="20"/>
        </w:trPr>
        <w:tc>
          <w:tcPr>
            <w:tcW w:w="5443" w:type="dxa"/>
            <w:vAlign w:val="bottom"/>
          </w:tcPr>
          <w:p w14:paraId="727751F5" w14:textId="77777777" w:rsidR="00256FA2" w:rsidRPr="004278BE" w:rsidRDefault="00256FA2">
            <w:pPr>
              <w:ind w:left="-120" w:right="-18"/>
              <w:rPr>
                <w:rFonts w:ascii="Arial" w:hAnsi="Arial" w:cs="Arial"/>
                <w:color w:val="000000"/>
                <w:sz w:val="20"/>
                <w:szCs w:val="20"/>
              </w:rPr>
            </w:pPr>
          </w:p>
        </w:tc>
        <w:tc>
          <w:tcPr>
            <w:tcW w:w="3539" w:type="dxa"/>
            <w:gridSpan w:val="2"/>
            <w:tcBorders>
              <w:top w:val="single" w:sz="4" w:space="0" w:color="auto"/>
            </w:tcBorders>
            <w:vAlign w:val="bottom"/>
          </w:tcPr>
          <w:p w14:paraId="6690228E" w14:textId="77777777" w:rsidR="00256FA2" w:rsidRPr="004278BE" w:rsidRDefault="00BC2AC7">
            <w:pPr>
              <w:ind w:right="-43"/>
              <w:jc w:val="center"/>
              <w:rPr>
                <w:rFonts w:ascii="Arial" w:hAnsi="Arial" w:cs="Arial"/>
                <w:b/>
                <w:bCs/>
                <w:color w:val="000000"/>
                <w:sz w:val="20"/>
                <w:szCs w:val="20"/>
              </w:rPr>
            </w:pPr>
            <w:r w:rsidRPr="004278BE">
              <w:rPr>
                <w:rFonts w:ascii="Arial" w:hAnsi="Arial" w:cs="Arial"/>
                <w:b/>
                <w:bCs/>
                <w:color w:val="000000"/>
                <w:sz w:val="20"/>
                <w:szCs w:val="20"/>
              </w:rPr>
              <w:t>2019</w:t>
            </w:r>
          </w:p>
        </w:tc>
      </w:tr>
      <w:tr w:rsidR="00256FA2" w:rsidRPr="004278BE" w14:paraId="0D7E20AD" w14:textId="77777777">
        <w:trPr>
          <w:trHeight w:val="20"/>
        </w:trPr>
        <w:tc>
          <w:tcPr>
            <w:tcW w:w="5443" w:type="dxa"/>
            <w:vAlign w:val="bottom"/>
          </w:tcPr>
          <w:p w14:paraId="5A3CE1C3" w14:textId="77777777" w:rsidR="00256FA2" w:rsidRPr="004278BE" w:rsidRDefault="00256FA2">
            <w:pPr>
              <w:ind w:left="-120" w:right="-18"/>
              <w:rPr>
                <w:rFonts w:ascii="Arial" w:hAnsi="Arial" w:cs="Arial"/>
                <w:color w:val="000000"/>
                <w:sz w:val="20"/>
                <w:szCs w:val="20"/>
              </w:rPr>
            </w:pPr>
          </w:p>
        </w:tc>
        <w:tc>
          <w:tcPr>
            <w:tcW w:w="1842" w:type="dxa"/>
            <w:tcBorders>
              <w:top w:val="single" w:sz="4" w:space="0" w:color="auto"/>
            </w:tcBorders>
            <w:vAlign w:val="bottom"/>
          </w:tcPr>
          <w:p w14:paraId="6CADDE10" w14:textId="77777777" w:rsidR="00256FA2" w:rsidRPr="004278BE" w:rsidRDefault="00BC2AC7">
            <w:pPr>
              <w:tabs>
                <w:tab w:val="left" w:pos="360"/>
                <w:tab w:val="left" w:pos="900"/>
                <w:tab w:val="right" w:pos="7280"/>
                <w:tab w:val="right" w:pos="8540"/>
              </w:tabs>
              <w:ind w:right="-43"/>
              <w:jc w:val="right"/>
              <w:rPr>
                <w:rFonts w:ascii="Arial" w:hAnsi="Arial" w:cs="Arial"/>
                <w:b/>
                <w:bCs/>
                <w:color w:val="000000"/>
                <w:sz w:val="20"/>
                <w:szCs w:val="20"/>
              </w:rPr>
            </w:pPr>
            <w:r w:rsidRPr="004278BE">
              <w:rPr>
                <w:rFonts w:ascii="Arial" w:hAnsi="Arial" w:cs="Arial"/>
                <w:b/>
                <w:bCs/>
                <w:color w:val="000000"/>
                <w:sz w:val="20"/>
                <w:szCs w:val="20"/>
              </w:rPr>
              <w:t>Cost</w:t>
            </w:r>
            <w:r w:rsidRPr="004278BE">
              <w:rPr>
                <w:rFonts w:ascii="Arial" w:hAnsi="Arial" w:cs="Arial"/>
                <w:b/>
                <w:bCs/>
                <w:color w:val="000000"/>
                <w:sz w:val="20"/>
                <w:szCs w:val="20"/>
                <w:cs/>
              </w:rPr>
              <w:t xml:space="preserve">/ </w:t>
            </w:r>
          </w:p>
          <w:p w14:paraId="652CFF0D" w14:textId="77777777" w:rsidR="00256FA2" w:rsidRPr="004278BE" w:rsidRDefault="00BC2AC7">
            <w:pPr>
              <w:tabs>
                <w:tab w:val="left" w:pos="360"/>
                <w:tab w:val="left" w:pos="900"/>
                <w:tab w:val="right" w:pos="7280"/>
                <w:tab w:val="right" w:pos="8540"/>
              </w:tabs>
              <w:ind w:right="-43"/>
              <w:jc w:val="right"/>
              <w:rPr>
                <w:rFonts w:ascii="Arial" w:hAnsi="Arial" w:cs="Arial"/>
                <w:b/>
                <w:bCs/>
                <w:color w:val="000000"/>
                <w:sz w:val="20"/>
                <w:szCs w:val="20"/>
              </w:rPr>
            </w:pPr>
            <w:r w:rsidRPr="004278BE">
              <w:rPr>
                <w:rFonts w:ascii="Arial" w:hAnsi="Arial" w:cs="Arial"/>
                <w:b/>
                <w:bCs/>
                <w:color w:val="000000"/>
                <w:sz w:val="20"/>
                <w:szCs w:val="20"/>
              </w:rPr>
              <w:t>Amortised cost</w:t>
            </w:r>
          </w:p>
        </w:tc>
        <w:tc>
          <w:tcPr>
            <w:tcW w:w="1697" w:type="dxa"/>
            <w:tcBorders>
              <w:top w:val="single" w:sz="4" w:space="0" w:color="auto"/>
            </w:tcBorders>
            <w:vAlign w:val="bottom"/>
          </w:tcPr>
          <w:p w14:paraId="0A417DA7" w14:textId="77777777" w:rsidR="00256FA2" w:rsidRPr="004278BE" w:rsidRDefault="00BC2AC7">
            <w:pPr>
              <w:tabs>
                <w:tab w:val="left" w:pos="360"/>
                <w:tab w:val="left" w:pos="900"/>
                <w:tab w:val="right" w:pos="7280"/>
                <w:tab w:val="right" w:pos="8540"/>
              </w:tabs>
              <w:ind w:right="-43"/>
              <w:jc w:val="right"/>
              <w:rPr>
                <w:rFonts w:ascii="Arial" w:hAnsi="Arial" w:cs="Arial"/>
                <w:b/>
                <w:bCs/>
                <w:color w:val="000000"/>
                <w:sz w:val="20"/>
                <w:szCs w:val="20"/>
              </w:rPr>
            </w:pPr>
            <w:r w:rsidRPr="004278BE">
              <w:rPr>
                <w:rFonts w:ascii="Arial" w:hAnsi="Arial" w:cs="Arial"/>
                <w:b/>
                <w:bCs/>
                <w:color w:val="000000"/>
                <w:sz w:val="20"/>
                <w:szCs w:val="20"/>
              </w:rPr>
              <w:t>Fair Value</w:t>
            </w:r>
          </w:p>
        </w:tc>
      </w:tr>
      <w:tr w:rsidR="00256FA2" w:rsidRPr="004278BE" w14:paraId="78D71FBA" w14:textId="77777777">
        <w:trPr>
          <w:trHeight w:val="20"/>
        </w:trPr>
        <w:tc>
          <w:tcPr>
            <w:tcW w:w="5443" w:type="dxa"/>
            <w:vAlign w:val="bottom"/>
          </w:tcPr>
          <w:p w14:paraId="3AB83862" w14:textId="77777777" w:rsidR="00256FA2" w:rsidRPr="004278BE" w:rsidRDefault="00256FA2">
            <w:pPr>
              <w:ind w:left="-120" w:right="-18"/>
              <w:rPr>
                <w:rFonts w:ascii="Arial" w:hAnsi="Arial" w:cs="Arial"/>
                <w:color w:val="000000"/>
                <w:sz w:val="20"/>
                <w:szCs w:val="20"/>
              </w:rPr>
            </w:pPr>
          </w:p>
        </w:tc>
        <w:tc>
          <w:tcPr>
            <w:tcW w:w="1842" w:type="dxa"/>
            <w:tcBorders>
              <w:bottom w:val="single" w:sz="4" w:space="0" w:color="auto"/>
            </w:tcBorders>
            <w:vAlign w:val="bottom"/>
          </w:tcPr>
          <w:p w14:paraId="4857CF88" w14:textId="77777777" w:rsidR="00256FA2" w:rsidRPr="004278BE" w:rsidRDefault="00BC2AC7">
            <w:pPr>
              <w:pStyle w:val="1"/>
              <w:pBdr>
                <w:bottom w:val="none" w:sz="0" w:space="0" w:color="auto"/>
              </w:pBdr>
              <w:ind w:right="-72"/>
              <w:rPr>
                <w:rFonts w:ascii="Arial" w:hAnsi="Arial" w:cs="Arial"/>
                <w:b/>
                <w:bCs/>
                <w:color w:val="000000"/>
                <w:sz w:val="20"/>
                <w:szCs w:val="20"/>
                <w:cs/>
              </w:rPr>
            </w:pPr>
            <w:r w:rsidRPr="004278BE">
              <w:rPr>
                <w:rFonts w:ascii="Arial" w:hAnsi="Arial" w:cs="Arial"/>
                <w:b/>
                <w:bCs/>
                <w:color w:val="000000"/>
                <w:sz w:val="20"/>
                <w:szCs w:val="20"/>
              </w:rPr>
              <w:t>Baht</w:t>
            </w:r>
          </w:p>
        </w:tc>
        <w:tc>
          <w:tcPr>
            <w:tcW w:w="1697" w:type="dxa"/>
            <w:tcBorders>
              <w:bottom w:val="single" w:sz="4" w:space="0" w:color="auto"/>
            </w:tcBorders>
            <w:vAlign w:val="bottom"/>
          </w:tcPr>
          <w:p w14:paraId="6BC17CA1" w14:textId="77777777" w:rsidR="00256FA2" w:rsidRPr="004278BE" w:rsidRDefault="00BC2AC7">
            <w:pPr>
              <w:pStyle w:val="1"/>
              <w:pBdr>
                <w:bottom w:val="none" w:sz="0" w:space="0" w:color="auto"/>
              </w:pBdr>
              <w:ind w:right="-72"/>
              <w:rPr>
                <w:rFonts w:ascii="Arial" w:hAnsi="Arial" w:cs="Arial"/>
                <w:b/>
                <w:bCs/>
                <w:color w:val="000000"/>
                <w:sz w:val="20"/>
                <w:szCs w:val="20"/>
                <w:cs/>
              </w:rPr>
            </w:pPr>
            <w:r w:rsidRPr="004278BE">
              <w:rPr>
                <w:rFonts w:ascii="Arial" w:hAnsi="Arial" w:cs="Arial"/>
                <w:b/>
                <w:bCs/>
                <w:color w:val="000000"/>
                <w:sz w:val="20"/>
                <w:szCs w:val="20"/>
              </w:rPr>
              <w:t>Baht</w:t>
            </w:r>
          </w:p>
        </w:tc>
      </w:tr>
      <w:tr w:rsidR="00256FA2" w:rsidRPr="004278BE" w14:paraId="5BCB6188" w14:textId="77777777">
        <w:trPr>
          <w:trHeight w:val="20"/>
        </w:trPr>
        <w:tc>
          <w:tcPr>
            <w:tcW w:w="5443" w:type="dxa"/>
            <w:vAlign w:val="bottom"/>
          </w:tcPr>
          <w:p w14:paraId="6FE90A7E" w14:textId="77777777" w:rsidR="00256FA2" w:rsidRPr="004278BE" w:rsidRDefault="00256FA2">
            <w:pPr>
              <w:ind w:left="-120" w:right="-18"/>
              <w:rPr>
                <w:rFonts w:ascii="Arial" w:hAnsi="Arial" w:cs="Arial"/>
                <w:color w:val="000000"/>
                <w:sz w:val="20"/>
                <w:szCs w:val="20"/>
              </w:rPr>
            </w:pPr>
          </w:p>
        </w:tc>
        <w:tc>
          <w:tcPr>
            <w:tcW w:w="1842" w:type="dxa"/>
            <w:tcBorders>
              <w:top w:val="single" w:sz="4" w:space="0" w:color="auto"/>
            </w:tcBorders>
            <w:vAlign w:val="bottom"/>
          </w:tcPr>
          <w:p w14:paraId="5A448194"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112BE3B5" w14:textId="77777777" w:rsidR="00256FA2" w:rsidRPr="004278BE" w:rsidRDefault="00256FA2">
            <w:pPr>
              <w:ind w:right="-72"/>
              <w:jc w:val="right"/>
              <w:rPr>
                <w:rFonts w:ascii="Arial" w:hAnsi="Arial" w:cs="Arial"/>
                <w:color w:val="000000"/>
                <w:sz w:val="20"/>
                <w:szCs w:val="20"/>
              </w:rPr>
            </w:pPr>
          </w:p>
        </w:tc>
      </w:tr>
      <w:tr w:rsidR="00256FA2" w:rsidRPr="004278BE" w14:paraId="566F49B3" w14:textId="77777777">
        <w:trPr>
          <w:trHeight w:val="20"/>
        </w:trPr>
        <w:tc>
          <w:tcPr>
            <w:tcW w:w="5443" w:type="dxa"/>
            <w:vAlign w:val="bottom"/>
          </w:tcPr>
          <w:p w14:paraId="246982E3"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Held</w:t>
            </w:r>
            <w:r w:rsidRPr="004278BE">
              <w:rPr>
                <w:rFonts w:ascii="Arial" w:hAnsi="Arial" w:cs="Arial"/>
                <w:b/>
                <w:bCs/>
                <w:color w:val="000000"/>
                <w:sz w:val="20"/>
                <w:szCs w:val="20"/>
                <w:cs/>
              </w:rPr>
              <w:t>-</w:t>
            </w:r>
            <w:r w:rsidRPr="004278BE">
              <w:rPr>
                <w:rFonts w:ascii="Arial" w:hAnsi="Arial" w:cs="Arial"/>
                <w:b/>
                <w:bCs/>
                <w:color w:val="000000"/>
                <w:sz w:val="20"/>
                <w:szCs w:val="20"/>
              </w:rPr>
              <w:t>for</w:t>
            </w:r>
            <w:r w:rsidRPr="004278BE">
              <w:rPr>
                <w:rFonts w:ascii="Arial" w:hAnsi="Arial" w:cs="Arial"/>
                <w:b/>
                <w:bCs/>
                <w:color w:val="000000"/>
                <w:sz w:val="20"/>
                <w:szCs w:val="20"/>
                <w:cs/>
              </w:rPr>
              <w:t>-</w:t>
            </w:r>
            <w:r w:rsidRPr="004278BE">
              <w:rPr>
                <w:rFonts w:ascii="Arial" w:hAnsi="Arial" w:cs="Arial"/>
                <w:b/>
                <w:bCs/>
                <w:color w:val="000000"/>
                <w:sz w:val="20"/>
                <w:szCs w:val="20"/>
              </w:rPr>
              <w:t>trading investments</w:t>
            </w:r>
          </w:p>
        </w:tc>
        <w:tc>
          <w:tcPr>
            <w:tcW w:w="1842" w:type="dxa"/>
            <w:vAlign w:val="bottom"/>
          </w:tcPr>
          <w:p w14:paraId="7ECF0831" w14:textId="77777777" w:rsidR="00256FA2" w:rsidRPr="004278BE" w:rsidRDefault="00256FA2">
            <w:pPr>
              <w:ind w:right="-72"/>
              <w:jc w:val="right"/>
              <w:rPr>
                <w:rFonts w:ascii="Arial" w:hAnsi="Arial" w:cs="Arial"/>
                <w:color w:val="000000"/>
                <w:sz w:val="20"/>
                <w:szCs w:val="20"/>
              </w:rPr>
            </w:pPr>
          </w:p>
        </w:tc>
        <w:tc>
          <w:tcPr>
            <w:tcW w:w="1697" w:type="dxa"/>
            <w:vAlign w:val="bottom"/>
          </w:tcPr>
          <w:p w14:paraId="677A35D0" w14:textId="77777777" w:rsidR="00256FA2" w:rsidRPr="004278BE" w:rsidRDefault="00256FA2">
            <w:pPr>
              <w:ind w:right="-72"/>
              <w:jc w:val="right"/>
              <w:rPr>
                <w:rFonts w:ascii="Arial" w:hAnsi="Arial" w:cs="Arial"/>
                <w:color w:val="000000"/>
                <w:sz w:val="20"/>
                <w:szCs w:val="20"/>
              </w:rPr>
            </w:pPr>
          </w:p>
        </w:tc>
      </w:tr>
      <w:tr w:rsidR="00256FA2" w:rsidRPr="004278BE" w14:paraId="42853E06" w14:textId="77777777">
        <w:trPr>
          <w:trHeight w:val="20"/>
        </w:trPr>
        <w:tc>
          <w:tcPr>
            <w:tcW w:w="5443" w:type="dxa"/>
            <w:vAlign w:val="bottom"/>
          </w:tcPr>
          <w:p w14:paraId="066B2967"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Equity securities</w:t>
            </w:r>
          </w:p>
        </w:tc>
        <w:tc>
          <w:tcPr>
            <w:tcW w:w="1842" w:type="dxa"/>
            <w:tcBorders>
              <w:bottom w:val="single" w:sz="4" w:space="0" w:color="auto"/>
            </w:tcBorders>
            <w:vAlign w:val="bottom"/>
          </w:tcPr>
          <w:p w14:paraId="582011EF"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697" w:type="dxa"/>
            <w:tcBorders>
              <w:bottom w:val="single" w:sz="4" w:space="0" w:color="auto"/>
            </w:tcBorders>
            <w:vAlign w:val="bottom"/>
          </w:tcPr>
          <w:p w14:paraId="615CDC8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5033724E" w14:textId="77777777">
        <w:trPr>
          <w:trHeight w:val="20"/>
        </w:trPr>
        <w:tc>
          <w:tcPr>
            <w:tcW w:w="5443" w:type="dxa"/>
            <w:vAlign w:val="bottom"/>
          </w:tcPr>
          <w:p w14:paraId="0CA9463F"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54F89F19"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60FC7578" w14:textId="77777777" w:rsidR="00256FA2" w:rsidRPr="004278BE" w:rsidRDefault="00256FA2">
            <w:pPr>
              <w:ind w:right="-72"/>
              <w:jc w:val="right"/>
              <w:rPr>
                <w:rFonts w:ascii="Arial" w:hAnsi="Arial" w:cs="Arial"/>
                <w:color w:val="000000"/>
                <w:sz w:val="20"/>
                <w:szCs w:val="20"/>
              </w:rPr>
            </w:pPr>
          </w:p>
        </w:tc>
      </w:tr>
      <w:tr w:rsidR="00256FA2" w:rsidRPr="004278BE" w14:paraId="511D7D96" w14:textId="77777777">
        <w:trPr>
          <w:trHeight w:val="20"/>
        </w:trPr>
        <w:tc>
          <w:tcPr>
            <w:tcW w:w="5443" w:type="dxa"/>
            <w:vAlign w:val="bottom"/>
          </w:tcPr>
          <w:p w14:paraId="60B501E3"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 xml:space="preserve">   Total</w:t>
            </w:r>
          </w:p>
        </w:tc>
        <w:tc>
          <w:tcPr>
            <w:tcW w:w="1842" w:type="dxa"/>
            <w:vAlign w:val="bottom"/>
          </w:tcPr>
          <w:p w14:paraId="1B163C5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697" w:type="dxa"/>
            <w:vAlign w:val="bottom"/>
          </w:tcPr>
          <w:p w14:paraId="3F162F3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13D994F9" w14:textId="77777777">
        <w:trPr>
          <w:trHeight w:val="20"/>
        </w:trPr>
        <w:tc>
          <w:tcPr>
            <w:tcW w:w="5443" w:type="dxa"/>
            <w:vAlign w:val="bottom"/>
          </w:tcPr>
          <w:p w14:paraId="7367B6F6"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u w:val="single"/>
              </w:rPr>
              <w:t>Add</w:t>
            </w:r>
            <w:r w:rsidRPr="004278BE">
              <w:rPr>
                <w:rFonts w:ascii="Arial" w:hAnsi="Arial" w:cs="Arial"/>
                <w:color w:val="000000"/>
                <w:sz w:val="20"/>
                <w:szCs w:val="20"/>
              </w:rPr>
              <w:t xml:space="preserve">  Unrealised gains</w:t>
            </w:r>
          </w:p>
        </w:tc>
        <w:tc>
          <w:tcPr>
            <w:tcW w:w="1842" w:type="dxa"/>
            <w:vAlign w:val="bottom"/>
          </w:tcPr>
          <w:p w14:paraId="6CE2E28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697" w:type="dxa"/>
            <w:vAlign w:val="bottom"/>
          </w:tcPr>
          <w:p w14:paraId="5719CCF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7F32A030" w14:textId="77777777">
        <w:trPr>
          <w:trHeight w:val="20"/>
        </w:trPr>
        <w:tc>
          <w:tcPr>
            <w:tcW w:w="5443" w:type="dxa"/>
            <w:vAlign w:val="bottom"/>
          </w:tcPr>
          <w:p w14:paraId="1D34DB7E"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0FD52BBF"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7FFBEFFC" w14:textId="77777777" w:rsidR="00256FA2" w:rsidRPr="004278BE" w:rsidRDefault="00256FA2">
            <w:pPr>
              <w:ind w:right="-72"/>
              <w:jc w:val="right"/>
              <w:rPr>
                <w:rFonts w:ascii="Arial" w:hAnsi="Arial" w:cs="Arial"/>
                <w:color w:val="000000"/>
                <w:sz w:val="20"/>
                <w:szCs w:val="20"/>
              </w:rPr>
            </w:pPr>
          </w:p>
        </w:tc>
      </w:tr>
      <w:tr w:rsidR="00256FA2" w:rsidRPr="004278BE" w14:paraId="40055C09" w14:textId="77777777">
        <w:trPr>
          <w:trHeight w:val="20"/>
        </w:trPr>
        <w:tc>
          <w:tcPr>
            <w:tcW w:w="5443" w:type="dxa"/>
            <w:vAlign w:val="bottom"/>
          </w:tcPr>
          <w:p w14:paraId="54384533"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Total held</w:t>
            </w:r>
            <w:r w:rsidRPr="004278BE">
              <w:rPr>
                <w:rFonts w:ascii="Arial" w:hAnsi="Arial" w:cs="Arial"/>
                <w:b/>
                <w:bCs/>
                <w:color w:val="000000"/>
                <w:sz w:val="20"/>
                <w:szCs w:val="20"/>
                <w:cs/>
              </w:rPr>
              <w:t>-</w:t>
            </w:r>
            <w:r w:rsidRPr="004278BE">
              <w:rPr>
                <w:rFonts w:ascii="Arial" w:hAnsi="Arial" w:cs="Arial"/>
                <w:b/>
                <w:bCs/>
                <w:color w:val="000000"/>
                <w:sz w:val="20"/>
                <w:szCs w:val="20"/>
              </w:rPr>
              <w:t>for</w:t>
            </w:r>
            <w:r w:rsidRPr="004278BE">
              <w:rPr>
                <w:rFonts w:ascii="Arial" w:hAnsi="Arial" w:cs="Arial"/>
                <w:b/>
                <w:bCs/>
                <w:color w:val="000000"/>
                <w:sz w:val="20"/>
                <w:szCs w:val="20"/>
                <w:cs/>
              </w:rPr>
              <w:t>-</w:t>
            </w:r>
            <w:r w:rsidRPr="004278BE">
              <w:rPr>
                <w:rFonts w:ascii="Arial" w:hAnsi="Arial" w:cs="Arial"/>
                <w:b/>
                <w:bCs/>
                <w:color w:val="000000"/>
                <w:sz w:val="20"/>
                <w:szCs w:val="20"/>
              </w:rPr>
              <w:t>trading investments</w:t>
            </w:r>
          </w:p>
        </w:tc>
        <w:tc>
          <w:tcPr>
            <w:tcW w:w="1842" w:type="dxa"/>
            <w:tcBorders>
              <w:bottom w:val="single" w:sz="4" w:space="0" w:color="auto"/>
            </w:tcBorders>
            <w:vAlign w:val="bottom"/>
          </w:tcPr>
          <w:p w14:paraId="0DC3A7CC"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cs/>
              </w:rPr>
              <w:t>-</w:t>
            </w:r>
          </w:p>
        </w:tc>
        <w:tc>
          <w:tcPr>
            <w:tcW w:w="1697" w:type="dxa"/>
            <w:tcBorders>
              <w:bottom w:val="single" w:sz="4" w:space="0" w:color="auto"/>
            </w:tcBorders>
            <w:vAlign w:val="bottom"/>
          </w:tcPr>
          <w:p w14:paraId="2608F0A9"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cs/>
              </w:rPr>
              <w:t>-</w:t>
            </w:r>
          </w:p>
        </w:tc>
      </w:tr>
      <w:tr w:rsidR="00256FA2" w:rsidRPr="004278BE" w14:paraId="08AB1AC8" w14:textId="77777777">
        <w:trPr>
          <w:trHeight w:val="20"/>
        </w:trPr>
        <w:tc>
          <w:tcPr>
            <w:tcW w:w="5443" w:type="dxa"/>
            <w:vAlign w:val="bottom"/>
          </w:tcPr>
          <w:p w14:paraId="28A89A8A" w14:textId="77777777" w:rsidR="00256FA2" w:rsidRPr="004278BE" w:rsidRDefault="00256FA2">
            <w:pPr>
              <w:ind w:left="-120" w:right="-18"/>
              <w:rPr>
                <w:rFonts w:ascii="Arial" w:hAnsi="Arial" w:cs="Arial"/>
                <w:color w:val="000000"/>
                <w:sz w:val="20"/>
                <w:szCs w:val="20"/>
              </w:rPr>
            </w:pPr>
          </w:p>
        </w:tc>
        <w:tc>
          <w:tcPr>
            <w:tcW w:w="1842" w:type="dxa"/>
            <w:tcBorders>
              <w:top w:val="single" w:sz="4" w:space="0" w:color="auto"/>
            </w:tcBorders>
            <w:vAlign w:val="bottom"/>
          </w:tcPr>
          <w:p w14:paraId="673D6EBB"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3ACDEA87" w14:textId="77777777" w:rsidR="00256FA2" w:rsidRPr="004278BE" w:rsidRDefault="00256FA2">
            <w:pPr>
              <w:ind w:right="-72"/>
              <w:jc w:val="right"/>
              <w:rPr>
                <w:rFonts w:ascii="Arial" w:hAnsi="Arial" w:cs="Arial"/>
                <w:color w:val="000000"/>
                <w:sz w:val="20"/>
                <w:szCs w:val="20"/>
              </w:rPr>
            </w:pPr>
          </w:p>
        </w:tc>
      </w:tr>
      <w:tr w:rsidR="00256FA2" w:rsidRPr="004278BE" w14:paraId="6022AA64" w14:textId="77777777">
        <w:trPr>
          <w:trHeight w:val="20"/>
        </w:trPr>
        <w:tc>
          <w:tcPr>
            <w:tcW w:w="5443" w:type="dxa"/>
            <w:vAlign w:val="bottom"/>
          </w:tcPr>
          <w:p w14:paraId="272F270D" w14:textId="77777777" w:rsidR="00256FA2" w:rsidRPr="004278BE" w:rsidRDefault="00BC2AC7">
            <w:pPr>
              <w:tabs>
                <w:tab w:val="right" w:pos="3187"/>
              </w:tabs>
              <w:ind w:left="-120" w:right="-18"/>
              <w:rPr>
                <w:rFonts w:ascii="Arial" w:hAnsi="Arial" w:cs="Arial"/>
                <w:b/>
                <w:bCs/>
                <w:color w:val="000000"/>
                <w:sz w:val="20"/>
                <w:szCs w:val="20"/>
              </w:rPr>
            </w:pPr>
            <w:r w:rsidRPr="004278BE">
              <w:rPr>
                <w:rFonts w:ascii="Arial" w:hAnsi="Arial" w:cs="Arial"/>
                <w:b/>
                <w:bCs/>
                <w:color w:val="000000"/>
                <w:sz w:val="20"/>
                <w:szCs w:val="20"/>
              </w:rPr>
              <w:t>Available</w:t>
            </w:r>
            <w:r w:rsidRPr="004278BE">
              <w:rPr>
                <w:rFonts w:ascii="Arial" w:hAnsi="Arial" w:cs="Arial"/>
                <w:b/>
                <w:bCs/>
                <w:color w:val="000000"/>
                <w:sz w:val="20"/>
                <w:szCs w:val="20"/>
                <w:cs/>
              </w:rPr>
              <w:t>-</w:t>
            </w:r>
            <w:r w:rsidRPr="004278BE">
              <w:rPr>
                <w:rFonts w:ascii="Arial" w:hAnsi="Arial" w:cs="Arial"/>
                <w:b/>
                <w:bCs/>
                <w:color w:val="000000"/>
                <w:sz w:val="20"/>
                <w:szCs w:val="20"/>
              </w:rPr>
              <w:t>for</w:t>
            </w:r>
            <w:r w:rsidRPr="004278BE">
              <w:rPr>
                <w:rFonts w:ascii="Arial" w:hAnsi="Arial" w:cs="Arial"/>
                <w:b/>
                <w:bCs/>
                <w:color w:val="000000"/>
                <w:sz w:val="20"/>
                <w:szCs w:val="20"/>
                <w:cs/>
              </w:rPr>
              <w:t>-</w:t>
            </w:r>
            <w:r w:rsidRPr="004278BE">
              <w:rPr>
                <w:rFonts w:ascii="Arial" w:hAnsi="Arial" w:cs="Arial"/>
                <w:b/>
                <w:bCs/>
                <w:color w:val="000000"/>
                <w:sz w:val="20"/>
                <w:szCs w:val="20"/>
              </w:rPr>
              <w:t>sale investments</w:t>
            </w:r>
          </w:p>
        </w:tc>
        <w:tc>
          <w:tcPr>
            <w:tcW w:w="1842" w:type="dxa"/>
            <w:vAlign w:val="bottom"/>
          </w:tcPr>
          <w:p w14:paraId="56F9E0A2" w14:textId="77777777" w:rsidR="00256FA2" w:rsidRPr="004278BE" w:rsidRDefault="00256FA2">
            <w:pPr>
              <w:ind w:right="-72"/>
              <w:jc w:val="right"/>
              <w:rPr>
                <w:rFonts w:ascii="Arial" w:hAnsi="Arial" w:cs="Arial"/>
                <w:color w:val="000000"/>
                <w:sz w:val="20"/>
                <w:szCs w:val="20"/>
              </w:rPr>
            </w:pPr>
          </w:p>
        </w:tc>
        <w:tc>
          <w:tcPr>
            <w:tcW w:w="1697" w:type="dxa"/>
            <w:vAlign w:val="bottom"/>
          </w:tcPr>
          <w:p w14:paraId="4B2B888F" w14:textId="77777777" w:rsidR="00256FA2" w:rsidRPr="004278BE" w:rsidRDefault="00256FA2">
            <w:pPr>
              <w:ind w:right="-72"/>
              <w:jc w:val="right"/>
              <w:rPr>
                <w:rFonts w:ascii="Arial" w:hAnsi="Arial" w:cs="Arial"/>
                <w:color w:val="000000"/>
                <w:sz w:val="20"/>
                <w:szCs w:val="20"/>
              </w:rPr>
            </w:pPr>
          </w:p>
        </w:tc>
      </w:tr>
      <w:tr w:rsidR="00256FA2" w:rsidRPr="004278BE" w14:paraId="0263860D" w14:textId="77777777">
        <w:trPr>
          <w:trHeight w:val="20"/>
        </w:trPr>
        <w:tc>
          <w:tcPr>
            <w:tcW w:w="5443" w:type="dxa"/>
            <w:vAlign w:val="bottom"/>
          </w:tcPr>
          <w:p w14:paraId="2CEFB35E"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Government and state enterprise securities</w:t>
            </w:r>
          </w:p>
        </w:tc>
        <w:tc>
          <w:tcPr>
            <w:tcW w:w="1842" w:type="dxa"/>
            <w:vAlign w:val="bottom"/>
          </w:tcPr>
          <w:p w14:paraId="02C0EC5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882,205,126</w:t>
            </w:r>
          </w:p>
        </w:tc>
        <w:tc>
          <w:tcPr>
            <w:tcW w:w="1697" w:type="dxa"/>
            <w:vAlign w:val="bottom"/>
          </w:tcPr>
          <w:p w14:paraId="3E37EBF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887,440,765</w:t>
            </w:r>
          </w:p>
        </w:tc>
      </w:tr>
      <w:tr w:rsidR="00256FA2" w:rsidRPr="004278BE" w14:paraId="593DC7B7" w14:textId="77777777">
        <w:trPr>
          <w:trHeight w:val="20"/>
        </w:trPr>
        <w:tc>
          <w:tcPr>
            <w:tcW w:w="5443" w:type="dxa"/>
            <w:vAlign w:val="bottom"/>
          </w:tcPr>
          <w:p w14:paraId="3F1A50C1"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Private enterprise debt securities</w:t>
            </w:r>
          </w:p>
        </w:tc>
        <w:tc>
          <w:tcPr>
            <w:tcW w:w="1842" w:type="dxa"/>
            <w:vAlign w:val="bottom"/>
          </w:tcPr>
          <w:p w14:paraId="6F98C026"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3,668,697,292</w:t>
            </w:r>
          </w:p>
        </w:tc>
        <w:tc>
          <w:tcPr>
            <w:tcW w:w="1697" w:type="dxa"/>
            <w:vAlign w:val="bottom"/>
          </w:tcPr>
          <w:p w14:paraId="52105FF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3,679,618,935</w:t>
            </w:r>
          </w:p>
        </w:tc>
      </w:tr>
      <w:tr w:rsidR="00256FA2" w:rsidRPr="004278BE" w14:paraId="4EA7AB24" w14:textId="77777777">
        <w:trPr>
          <w:trHeight w:val="20"/>
        </w:trPr>
        <w:tc>
          <w:tcPr>
            <w:tcW w:w="5443" w:type="dxa"/>
            <w:vAlign w:val="bottom"/>
          </w:tcPr>
          <w:p w14:paraId="32239A89"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Equity securities</w:t>
            </w:r>
          </w:p>
        </w:tc>
        <w:tc>
          <w:tcPr>
            <w:tcW w:w="1842" w:type="dxa"/>
            <w:vAlign w:val="bottom"/>
          </w:tcPr>
          <w:p w14:paraId="1AEC588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3,361,589,413</w:t>
            </w:r>
          </w:p>
        </w:tc>
        <w:tc>
          <w:tcPr>
            <w:tcW w:w="1697" w:type="dxa"/>
            <w:vAlign w:val="bottom"/>
          </w:tcPr>
          <w:p w14:paraId="780E10C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2,410,126,016</w:t>
            </w:r>
          </w:p>
        </w:tc>
      </w:tr>
      <w:tr w:rsidR="00256FA2" w:rsidRPr="004278BE" w14:paraId="4F87CCE0" w14:textId="77777777">
        <w:trPr>
          <w:trHeight w:val="20"/>
        </w:trPr>
        <w:tc>
          <w:tcPr>
            <w:tcW w:w="5443" w:type="dxa"/>
            <w:vAlign w:val="bottom"/>
          </w:tcPr>
          <w:p w14:paraId="115D6B1C"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Unit trusts</w:t>
            </w:r>
          </w:p>
        </w:tc>
        <w:tc>
          <w:tcPr>
            <w:tcW w:w="1842" w:type="dxa"/>
            <w:tcBorders>
              <w:bottom w:val="single" w:sz="4" w:space="0" w:color="auto"/>
            </w:tcBorders>
            <w:vAlign w:val="bottom"/>
          </w:tcPr>
          <w:p w14:paraId="47E2BB4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3,607,846,916</w:t>
            </w:r>
          </w:p>
        </w:tc>
        <w:tc>
          <w:tcPr>
            <w:tcW w:w="1697" w:type="dxa"/>
            <w:tcBorders>
              <w:bottom w:val="single" w:sz="4" w:space="0" w:color="auto"/>
            </w:tcBorders>
            <w:vAlign w:val="bottom"/>
          </w:tcPr>
          <w:p w14:paraId="60379624"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3,375,430,218</w:t>
            </w:r>
          </w:p>
        </w:tc>
      </w:tr>
      <w:tr w:rsidR="00256FA2" w:rsidRPr="004278BE" w14:paraId="49DB4926" w14:textId="77777777">
        <w:trPr>
          <w:trHeight w:val="20"/>
        </w:trPr>
        <w:tc>
          <w:tcPr>
            <w:tcW w:w="5443" w:type="dxa"/>
            <w:vAlign w:val="bottom"/>
          </w:tcPr>
          <w:p w14:paraId="27CB9980"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48CC7B19"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679B3F61" w14:textId="77777777" w:rsidR="00256FA2" w:rsidRPr="004278BE" w:rsidRDefault="00256FA2">
            <w:pPr>
              <w:ind w:right="-72"/>
              <w:jc w:val="right"/>
              <w:rPr>
                <w:rFonts w:ascii="Arial" w:hAnsi="Arial" w:cs="Arial"/>
                <w:color w:val="000000"/>
                <w:sz w:val="20"/>
                <w:szCs w:val="20"/>
              </w:rPr>
            </w:pPr>
          </w:p>
        </w:tc>
      </w:tr>
      <w:tr w:rsidR="00256FA2" w:rsidRPr="004278BE" w14:paraId="61D2CEE5" w14:textId="77777777">
        <w:trPr>
          <w:trHeight w:val="20"/>
        </w:trPr>
        <w:tc>
          <w:tcPr>
            <w:tcW w:w="5443" w:type="dxa"/>
            <w:vAlign w:val="bottom"/>
          </w:tcPr>
          <w:p w14:paraId="7C9219A2"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 xml:space="preserve">   Total</w:t>
            </w:r>
          </w:p>
        </w:tc>
        <w:tc>
          <w:tcPr>
            <w:tcW w:w="1842" w:type="dxa"/>
            <w:vAlign w:val="bottom"/>
          </w:tcPr>
          <w:p w14:paraId="0BEE4C19"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11,520,338,747</w:t>
            </w:r>
          </w:p>
        </w:tc>
        <w:tc>
          <w:tcPr>
            <w:tcW w:w="1697" w:type="dxa"/>
            <w:vAlign w:val="bottom"/>
          </w:tcPr>
          <w:p w14:paraId="4FEA1274"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10,352,615,934</w:t>
            </w:r>
          </w:p>
        </w:tc>
      </w:tr>
      <w:tr w:rsidR="00256FA2" w:rsidRPr="004278BE" w14:paraId="24B40A87" w14:textId="77777777">
        <w:trPr>
          <w:trHeight w:val="20"/>
        </w:trPr>
        <w:tc>
          <w:tcPr>
            <w:tcW w:w="5443" w:type="dxa"/>
            <w:vAlign w:val="bottom"/>
          </w:tcPr>
          <w:p w14:paraId="6F581077" w14:textId="77777777" w:rsidR="00256FA2" w:rsidRPr="004278BE" w:rsidRDefault="00BC2AC7">
            <w:pPr>
              <w:ind w:left="-120" w:right="-18"/>
              <w:rPr>
                <w:rFonts w:ascii="Arial" w:hAnsi="Arial" w:cs="Arial"/>
                <w:color w:val="000000"/>
                <w:sz w:val="20"/>
                <w:szCs w:val="20"/>
                <w:u w:val="single"/>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Unrealised </w:t>
            </w:r>
            <w:r w:rsidRPr="004278BE">
              <w:rPr>
                <w:rFonts w:ascii="Arial" w:hAnsi="Arial" w:cs="Arial"/>
                <w:color w:val="000000"/>
                <w:sz w:val="20"/>
                <w:szCs w:val="20"/>
                <w:cs/>
              </w:rPr>
              <w:t>(</w:t>
            </w:r>
            <w:r w:rsidRPr="004278BE">
              <w:rPr>
                <w:rFonts w:ascii="Arial" w:hAnsi="Arial" w:cs="Arial"/>
                <w:color w:val="000000"/>
                <w:sz w:val="20"/>
                <w:szCs w:val="20"/>
              </w:rPr>
              <w:t>losses</w:t>
            </w:r>
            <w:r w:rsidRPr="004278BE">
              <w:rPr>
                <w:rFonts w:ascii="Arial" w:hAnsi="Arial" w:cs="Arial"/>
                <w:color w:val="000000"/>
                <w:sz w:val="20"/>
                <w:szCs w:val="20"/>
                <w:cs/>
              </w:rPr>
              <w:t>)</w:t>
            </w:r>
          </w:p>
        </w:tc>
        <w:tc>
          <w:tcPr>
            <w:tcW w:w="1842" w:type="dxa"/>
            <w:tcBorders>
              <w:bottom w:val="single" w:sz="4" w:space="0" w:color="auto"/>
            </w:tcBorders>
            <w:vAlign w:val="bottom"/>
          </w:tcPr>
          <w:p w14:paraId="207C86F0"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1,167,722,813</w:t>
            </w:r>
            <w:r w:rsidRPr="004278BE">
              <w:rPr>
                <w:rFonts w:ascii="Arial" w:hAnsi="Arial" w:cs="Arial"/>
                <w:color w:val="000000"/>
                <w:sz w:val="20"/>
                <w:szCs w:val="20"/>
                <w:cs/>
              </w:rPr>
              <w:t>)</w:t>
            </w:r>
          </w:p>
        </w:tc>
        <w:tc>
          <w:tcPr>
            <w:tcW w:w="1697" w:type="dxa"/>
            <w:tcBorders>
              <w:bottom w:val="single" w:sz="4" w:space="0" w:color="auto"/>
            </w:tcBorders>
            <w:vAlign w:val="bottom"/>
          </w:tcPr>
          <w:p w14:paraId="645179A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5716E138" w14:textId="77777777">
        <w:trPr>
          <w:trHeight w:val="20"/>
        </w:trPr>
        <w:tc>
          <w:tcPr>
            <w:tcW w:w="5443" w:type="dxa"/>
            <w:vAlign w:val="bottom"/>
          </w:tcPr>
          <w:p w14:paraId="2A04AC3E"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1050A024"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001C41D9" w14:textId="77777777" w:rsidR="00256FA2" w:rsidRPr="004278BE" w:rsidRDefault="00256FA2">
            <w:pPr>
              <w:ind w:right="-72"/>
              <w:jc w:val="right"/>
              <w:rPr>
                <w:rFonts w:ascii="Arial" w:hAnsi="Arial" w:cs="Arial"/>
                <w:color w:val="000000"/>
                <w:sz w:val="20"/>
                <w:szCs w:val="20"/>
              </w:rPr>
            </w:pPr>
          </w:p>
        </w:tc>
      </w:tr>
      <w:tr w:rsidR="00256FA2" w:rsidRPr="004278BE" w14:paraId="75E06BDE" w14:textId="77777777">
        <w:trPr>
          <w:trHeight w:val="20"/>
        </w:trPr>
        <w:tc>
          <w:tcPr>
            <w:tcW w:w="5443" w:type="dxa"/>
            <w:vAlign w:val="bottom"/>
          </w:tcPr>
          <w:p w14:paraId="23CB14D0"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Total available</w:t>
            </w:r>
            <w:r w:rsidRPr="004278BE">
              <w:rPr>
                <w:rFonts w:ascii="Arial" w:hAnsi="Arial" w:cs="Arial"/>
                <w:b/>
                <w:bCs/>
                <w:color w:val="000000"/>
                <w:sz w:val="20"/>
                <w:szCs w:val="20"/>
                <w:cs/>
              </w:rPr>
              <w:t>-</w:t>
            </w:r>
            <w:r w:rsidRPr="004278BE">
              <w:rPr>
                <w:rFonts w:ascii="Arial" w:hAnsi="Arial" w:cs="Arial"/>
                <w:b/>
                <w:bCs/>
                <w:color w:val="000000"/>
                <w:sz w:val="20"/>
                <w:szCs w:val="20"/>
              </w:rPr>
              <w:t>for</w:t>
            </w:r>
            <w:r w:rsidRPr="004278BE">
              <w:rPr>
                <w:rFonts w:ascii="Arial" w:hAnsi="Arial" w:cs="Arial"/>
                <w:b/>
                <w:bCs/>
                <w:color w:val="000000"/>
                <w:sz w:val="20"/>
                <w:szCs w:val="20"/>
                <w:cs/>
              </w:rPr>
              <w:t>-</w:t>
            </w:r>
            <w:r w:rsidRPr="004278BE">
              <w:rPr>
                <w:rFonts w:ascii="Arial" w:hAnsi="Arial" w:cs="Arial"/>
                <w:b/>
                <w:bCs/>
                <w:color w:val="000000"/>
                <w:sz w:val="20"/>
                <w:szCs w:val="20"/>
              </w:rPr>
              <w:t>sale investments</w:t>
            </w:r>
          </w:p>
        </w:tc>
        <w:tc>
          <w:tcPr>
            <w:tcW w:w="1842" w:type="dxa"/>
            <w:tcBorders>
              <w:bottom w:val="single" w:sz="4" w:space="0" w:color="auto"/>
            </w:tcBorders>
            <w:vAlign w:val="bottom"/>
          </w:tcPr>
          <w:p w14:paraId="40EA2DE7"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10,352,615,934</w:t>
            </w:r>
          </w:p>
        </w:tc>
        <w:tc>
          <w:tcPr>
            <w:tcW w:w="1697" w:type="dxa"/>
            <w:tcBorders>
              <w:bottom w:val="single" w:sz="4" w:space="0" w:color="auto"/>
            </w:tcBorders>
            <w:vAlign w:val="bottom"/>
          </w:tcPr>
          <w:p w14:paraId="72EFD58D"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10,352,615,934</w:t>
            </w:r>
          </w:p>
        </w:tc>
      </w:tr>
      <w:tr w:rsidR="00256FA2" w:rsidRPr="004278BE" w14:paraId="16FA7511" w14:textId="77777777">
        <w:trPr>
          <w:trHeight w:val="20"/>
        </w:trPr>
        <w:tc>
          <w:tcPr>
            <w:tcW w:w="5443" w:type="dxa"/>
            <w:vAlign w:val="bottom"/>
          </w:tcPr>
          <w:p w14:paraId="3D972859" w14:textId="77777777" w:rsidR="00256FA2" w:rsidRPr="004278BE" w:rsidRDefault="00256FA2">
            <w:pPr>
              <w:ind w:left="-120" w:right="-18"/>
              <w:rPr>
                <w:rFonts w:ascii="Arial" w:hAnsi="Arial" w:cs="Arial"/>
                <w:color w:val="000000"/>
                <w:sz w:val="20"/>
                <w:szCs w:val="20"/>
              </w:rPr>
            </w:pPr>
          </w:p>
        </w:tc>
        <w:tc>
          <w:tcPr>
            <w:tcW w:w="1842" w:type="dxa"/>
            <w:tcBorders>
              <w:top w:val="single" w:sz="4" w:space="0" w:color="auto"/>
            </w:tcBorders>
            <w:vAlign w:val="bottom"/>
          </w:tcPr>
          <w:p w14:paraId="6AF3AC2E" w14:textId="77777777" w:rsidR="00256FA2" w:rsidRPr="004278BE" w:rsidRDefault="00256FA2">
            <w:pPr>
              <w:ind w:right="-72"/>
              <w:jc w:val="right"/>
              <w:rPr>
                <w:rFonts w:ascii="Arial" w:hAnsi="Arial" w:cs="Arial"/>
                <w:color w:val="000000"/>
                <w:sz w:val="20"/>
                <w:szCs w:val="20"/>
                <w:cs/>
              </w:rPr>
            </w:pPr>
          </w:p>
        </w:tc>
        <w:tc>
          <w:tcPr>
            <w:tcW w:w="1697" w:type="dxa"/>
            <w:tcBorders>
              <w:top w:val="single" w:sz="4" w:space="0" w:color="auto"/>
            </w:tcBorders>
            <w:vAlign w:val="bottom"/>
          </w:tcPr>
          <w:p w14:paraId="2121565A" w14:textId="77777777" w:rsidR="00256FA2" w:rsidRPr="004278BE" w:rsidRDefault="00256FA2">
            <w:pPr>
              <w:ind w:right="-72"/>
              <w:jc w:val="right"/>
              <w:rPr>
                <w:rFonts w:ascii="Arial" w:hAnsi="Arial" w:cs="Arial"/>
                <w:color w:val="000000"/>
                <w:sz w:val="20"/>
                <w:szCs w:val="20"/>
              </w:rPr>
            </w:pPr>
          </w:p>
        </w:tc>
      </w:tr>
      <w:tr w:rsidR="00256FA2" w:rsidRPr="004278BE" w14:paraId="02695A92" w14:textId="77777777">
        <w:trPr>
          <w:trHeight w:val="20"/>
        </w:trPr>
        <w:tc>
          <w:tcPr>
            <w:tcW w:w="5443" w:type="dxa"/>
            <w:vAlign w:val="bottom"/>
          </w:tcPr>
          <w:p w14:paraId="2169D3C3"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Held</w:t>
            </w:r>
            <w:r w:rsidRPr="004278BE">
              <w:rPr>
                <w:rFonts w:ascii="Arial" w:hAnsi="Arial" w:cs="Arial"/>
                <w:b/>
                <w:bCs/>
                <w:color w:val="000000"/>
                <w:sz w:val="20"/>
                <w:szCs w:val="20"/>
                <w:cs/>
              </w:rPr>
              <w:t>-</w:t>
            </w:r>
            <w:r w:rsidRPr="004278BE">
              <w:rPr>
                <w:rFonts w:ascii="Arial" w:hAnsi="Arial" w:cs="Arial"/>
                <w:b/>
                <w:bCs/>
                <w:color w:val="000000"/>
                <w:sz w:val="20"/>
                <w:szCs w:val="20"/>
              </w:rPr>
              <w:t>to</w:t>
            </w:r>
            <w:r w:rsidRPr="004278BE">
              <w:rPr>
                <w:rFonts w:ascii="Arial" w:hAnsi="Arial" w:cs="Arial"/>
                <w:b/>
                <w:bCs/>
                <w:color w:val="000000"/>
                <w:sz w:val="20"/>
                <w:szCs w:val="20"/>
                <w:cs/>
              </w:rPr>
              <w:t>-</w:t>
            </w:r>
            <w:r w:rsidRPr="004278BE">
              <w:rPr>
                <w:rFonts w:ascii="Arial" w:hAnsi="Arial" w:cs="Arial"/>
                <w:b/>
                <w:bCs/>
                <w:color w:val="000000"/>
                <w:sz w:val="20"/>
                <w:szCs w:val="20"/>
              </w:rPr>
              <w:t>maturity investments</w:t>
            </w:r>
          </w:p>
        </w:tc>
        <w:tc>
          <w:tcPr>
            <w:tcW w:w="1842" w:type="dxa"/>
            <w:vAlign w:val="bottom"/>
          </w:tcPr>
          <w:p w14:paraId="73ED975C" w14:textId="77777777" w:rsidR="00256FA2" w:rsidRPr="004278BE" w:rsidRDefault="00256FA2">
            <w:pPr>
              <w:ind w:right="-72"/>
              <w:jc w:val="right"/>
              <w:rPr>
                <w:rFonts w:ascii="Arial" w:hAnsi="Arial" w:cs="Arial"/>
                <w:color w:val="000000"/>
                <w:sz w:val="20"/>
                <w:szCs w:val="20"/>
              </w:rPr>
            </w:pPr>
          </w:p>
        </w:tc>
        <w:tc>
          <w:tcPr>
            <w:tcW w:w="1697" w:type="dxa"/>
            <w:vAlign w:val="bottom"/>
          </w:tcPr>
          <w:p w14:paraId="7CD4951C" w14:textId="77777777" w:rsidR="00256FA2" w:rsidRPr="004278BE" w:rsidRDefault="00256FA2">
            <w:pPr>
              <w:ind w:right="-72"/>
              <w:jc w:val="right"/>
              <w:rPr>
                <w:rFonts w:ascii="Arial" w:hAnsi="Arial" w:cs="Arial"/>
                <w:color w:val="000000"/>
                <w:sz w:val="20"/>
                <w:szCs w:val="20"/>
              </w:rPr>
            </w:pPr>
          </w:p>
        </w:tc>
      </w:tr>
      <w:tr w:rsidR="00256FA2" w:rsidRPr="004278BE" w14:paraId="17EC8C00" w14:textId="77777777">
        <w:trPr>
          <w:trHeight w:val="20"/>
        </w:trPr>
        <w:tc>
          <w:tcPr>
            <w:tcW w:w="5443" w:type="dxa"/>
            <w:vAlign w:val="bottom"/>
          </w:tcPr>
          <w:p w14:paraId="1EC44F35"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Government and state enterprise securities</w:t>
            </w:r>
          </w:p>
        </w:tc>
        <w:tc>
          <w:tcPr>
            <w:tcW w:w="1842" w:type="dxa"/>
            <w:vAlign w:val="bottom"/>
          </w:tcPr>
          <w:p w14:paraId="6C1F78A0"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813,441,094</w:t>
            </w:r>
          </w:p>
        </w:tc>
        <w:tc>
          <w:tcPr>
            <w:tcW w:w="1697" w:type="dxa"/>
            <w:vAlign w:val="bottom"/>
          </w:tcPr>
          <w:p w14:paraId="0E6370D6"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2D894998" w14:textId="77777777">
        <w:trPr>
          <w:trHeight w:val="20"/>
        </w:trPr>
        <w:tc>
          <w:tcPr>
            <w:tcW w:w="5443" w:type="dxa"/>
            <w:vAlign w:val="bottom"/>
          </w:tcPr>
          <w:p w14:paraId="68C38FB3"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 xml:space="preserve">Deposit at banks </w:t>
            </w:r>
            <w:r w:rsidRPr="004278BE">
              <w:rPr>
                <w:rFonts w:ascii="Arial" w:hAnsi="Arial" w:cs="Arial"/>
                <w:color w:val="000000"/>
                <w:sz w:val="20"/>
                <w:szCs w:val="20"/>
                <w:cs/>
              </w:rPr>
              <w:t>(</w:t>
            </w:r>
            <w:r w:rsidRPr="004278BE">
              <w:rPr>
                <w:rFonts w:ascii="Arial" w:hAnsi="Arial" w:cs="Arial"/>
                <w:color w:val="000000"/>
                <w:sz w:val="20"/>
                <w:szCs w:val="20"/>
              </w:rPr>
              <w:t>Note 8</w:t>
            </w:r>
            <w:r w:rsidRPr="004278BE">
              <w:rPr>
                <w:rFonts w:ascii="Arial" w:hAnsi="Arial" w:cs="Arial"/>
                <w:color w:val="000000"/>
                <w:sz w:val="20"/>
                <w:szCs w:val="20"/>
                <w:cs/>
              </w:rPr>
              <w:t>)</w:t>
            </w:r>
          </w:p>
        </w:tc>
        <w:tc>
          <w:tcPr>
            <w:tcW w:w="1842" w:type="dxa"/>
            <w:vAlign w:val="bottom"/>
          </w:tcPr>
          <w:p w14:paraId="316CAC9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 xml:space="preserve">1,963,500,000    </w:t>
            </w:r>
          </w:p>
        </w:tc>
        <w:tc>
          <w:tcPr>
            <w:tcW w:w="1697" w:type="dxa"/>
            <w:vAlign w:val="bottom"/>
          </w:tcPr>
          <w:p w14:paraId="31268356"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73709F2E" w14:textId="77777777">
        <w:trPr>
          <w:trHeight w:val="20"/>
        </w:trPr>
        <w:tc>
          <w:tcPr>
            <w:tcW w:w="5443" w:type="dxa"/>
            <w:vAlign w:val="bottom"/>
          </w:tcPr>
          <w:p w14:paraId="06D90D69"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5"/>
              </w:rPr>
              <w:t>Savings l</w:t>
            </w:r>
            <w:r w:rsidRPr="004278BE">
              <w:rPr>
                <w:rFonts w:ascii="Arial" w:hAnsi="Arial" w:cs="Arial"/>
                <w:color w:val="000000"/>
                <w:sz w:val="20"/>
                <w:szCs w:val="20"/>
              </w:rPr>
              <w:t>ottery</w:t>
            </w:r>
          </w:p>
        </w:tc>
        <w:tc>
          <w:tcPr>
            <w:tcW w:w="1842" w:type="dxa"/>
            <w:tcBorders>
              <w:bottom w:val="single" w:sz="4" w:space="0" w:color="auto"/>
            </w:tcBorders>
            <w:vAlign w:val="bottom"/>
          </w:tcPr>
          <w:p w14:paraId="4FE429A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15,000,000</w:t>
            </w:r>
          </w:p>
        </w:tc>
        <w:tc>
          <w:tcPr>
            <w:tcW w:w="1697" w:type="dxa"/>
            <w:tcBorders>
              <w:bottom w:val="single" w:sz="4" w:space="0" w:color="auto"/>
            </w:tcBorders>
            <w:vAlign w:val="bottom"/>
          </w:tcPr>
          <w:p w14:paraId="7F1F6B9F"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556C6C07" w14:textId="77777777">
        <w:trPr>
          <w:trHeight w:val="20"/>
        </w:trPr>
        <w:tc>
          <w:tcPr>
            <w:tcW w:w="5443" w:type="dxa"/>
            <w:vAlign w:val="bottom"/>
          </w:tcPr>
          <w:p w14:paraId="4297A19F" w14:textId="77777777" w:rsidR="00256FA2" w:rsidRPr="004278BE" w:rsidRDefault="00256FA2">
            <w:pPr>
              <w:ind w:left="-120" w:right="-18"/>
              <w:rPr>
                <w:rFonts w:ascii="Arial" w:hAnsi="Arial" w:cs="Arial"/>
                <w:color w:val="000000"/>
                <w:sz w:val="20"/>
                <w:szCs w:val="20"/>
              </w:rPr>
            </w:pPr>
          </w:p>
        </w:tc>
        <w:tc>
          <w:tcPr>
            <w:tcW w:w="1842" w:type="dxa"/>
            <w:tcBorders>
              <w:top w:val="single" w:sz="4" w:space="0" w:color="auto"/>
            </w:tcBorders>
            <w:vAlign w:val="bottom"/>
          </w:tcPr>
          <w:p w14:paraId="4E20189E"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405D46A8" w14:textId="77777777" w:rsidR="00256FA2" w:rsidRPr="004278BE" w:rsidRDefault="00256FA2">
            <w:pPr>
              <w:ind w:right="-72"/>
              <w:jc w:val="right"/>
              <w:rPr>
                <w:rFonts w:ascii="Arial" w:hAnsi="Arial" w:cs="Arial"/>
                <w:color w:val="000000"/>
                <w:sz w:val="20"/>
                <w:szCs w:val="20"/>
              </w:rPr>
            </w:pPr>
          </w:p>
        </w:tc>
      </w:tr>
      <w:tr w:rsidR="00256FA2" w:rsidRPr="004278BE" w14:paraId="66222C37" w14:textId="77777777">
        <w:trPr>
          <w:trHeight w:val="20"/>
        </w:trPr>
        <w:tc>
          <w:tcPr>
            <w:tcW w:w="5443" w:type="dxa"/>
            <w:vAlign w:val="bottom"/>
          </w:tcPr>
          <w:p w14:paraId="3B792FF2"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cs/>
              </w:rPr>
              <w:t xml:space="preserve">   </w:t>
            </w:r>
            <w:r w:rsidRPr="004278BE">
              <w:rPr>
                <w:rFonts w:ascii="Arial" w:hAnsi="Arial" w:cs="Arial"/>
                <w:color w:val="000000"/>
                <w:sz w:val="20"/>
                <w:szCs w:val="20"/>
              </w:rPr>
              <w:t>Total</w:t>
            </w:r>
          </w:p>
        </w:tc>
        <w:tc>
          <w:tcPr>
            <w:tcW w:w="1842" w:type="dxa"/>
            <w:vAlign w:val="bottom"/>
          </w:tcPr>
          <w:p w14:paraId="333123D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2,791,941,094</w:t>
            </w:r>
          </w:p>
        </w:tc>
        <w:tc>
          <w:tcPr>
            <w:tcW w:w="1697" w:type="dxa"/>
            <w:vAlign w:val="bottom"/>
          </w:tcPr>
          <w:p w14:paraId="7F39C40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14DDD0BB" w14:textId="77777777">
        <w:trPr>
          <w:trHeight w:val="20"/>
        </w:trPr>
        <w:tc>
          <w:tcPr>
            <w:tcW w:w="5443" w:type="dxa"/>
            <w:vAlign w:val="bottom"/>
          </w:tcPr>
          <w:p w14:paraId="48071492"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Impairment charge</w:t>
            </w:r>
          </w:p>
        </w:tc>
        <w:tc>
          <w:tcPr>
            <w:tcW w:w="1842" w:type="dxa"/>
            <w:tcBorders>
              <w:bottom w:val="single" w:sz="4" w:space="0" w:color="auto"/>
            </w:tcBorders>
            <w:vAlign w:val="bottom"/>
          </w:tcPr>
          <w:p w14:paraId="52ACEFA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697" w:type="dxa"/>
            <w:tcBorders>
              <w:bottom w:val="single" w:sz="4" w:space="0" w:color="auto"/>
            </w:tcBorders>
            <w:vAlign w:val="bottom"/>
          </w:tcPr>
          <w:p w14:paraId="4F7349A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6B3F5CDC" w14:textId="77777777">
        <w:trPr>
          <w:trHeight w:val="20"/>
        </w:trPr>
        <w:tc>
          <w:tcPr>
            <w:tcW w:w="5443" w:type="dxa"/>
            <w:vAlign w:val="bottom"/>
          </w:tcPr>
          <w:p w14:paraId="1C9D64D6" w14:textId="77777777" w:rsidR="00256FA2" w:rsidRPr="004278BE" w:rsidRDefault="00256FA2">
            <w:pPr>
              <w:ind w:left="-120" w:right="-18"/>
              <w:rPr>
                <w:rFonts w:ascii="Arial" w:hAnsi="Arial" w:cs="Arial"/>
                <w:color w:val="000000"/>
                <w:sz w:val="20"/>
                <w:szCs w:val="20"/>
              </w:rPr>
            </w:pPr>
          </w:p>
        </w:tc>
        <w:tc>
          <w:tcPr>
            <w:tcW w:w="1842" w:type="dxa"/>
            <w:tcBorders>
              <w:top w:val="single" w:sz="4" w:space="0" w:color="auto"/>
            </w:tcBorders>
            <w:vAlign w:val="bottom"/>
          </w:tcPr>
          <w:p w14:paraId="5D32237B" w14:textId="77777777" w:rsidR="00256FA2" w:rsidRPr="004278BE" w:rsidRDefault="00256FA2">
            <w:pPr>
              <w:ind w:right="-72"/>
              <w:jc w:val="right"/>
              <w:rPr>
                <w:rFonts w:ascii="Arial" w:hAnsi="Arial" w:cs="Arial"/>
                <w:b/>
                <w:bCs/>
                <w:color w:val="000000"/>
                <w:sz w:val="20"/>
                <w:szCs w:val="20"/>
              </w:rPr>
            </w:pPr>
          </w:p>
        </w:tc>
        <w:tc>
          <w:tcPr>
            <w:tcW w:w="1697" w:type="dxa"/>
            <w:tcBorders>
              <w:top w:val="single" w:sz="4" w:space="0" w:color="auto"/>
            </w:tcBorders>
            <w:vAlign w:val="bottom"/>
          </w:tcPr>
          <w:p w14:paraId="6788194C" w14:textId="77777777" w:rsidR="00256FA2" w:rsidRPr="004278BE" w:rsidRDefault="00256FA2">
            <w:pPr>
              <w:ind w:right="-72"/>
              <w:jc w:val="right"/>
              <w:rPr>
                <w:rFonts w:ascii="Arial" w:hAnsi="Arial" w:cs="Arial"/>
                <w:b/>
                <w:bCs/>
                <w:color w:val="000000"/>
                <w:sz w:val="20"/>
                <w:szCs w:val="20"/>
              </w:rPr>
            </w:pPr>
          </w:p>
        </w:tc>
      </w:tr>
      <w:tr w:rsidR="00256FA2" w:rsidRPr="004278BE" w14:paraId="00B11DB7" w14:textId="77777777">
        <w:trPr>
          <w:trHeight w:val="20"/>
        </w:trPr>
        <w:tc>
          <w:tcPr>
            <w:tcW w:w="5443" w:type="dxa"/>
            <w:vAlign w:val="bottom"/>
          </w:tcPr>
          <w:p w14:paraId="78DA6578"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Total held</w:t>
            </w:r>
            <w:r w:rsidRPr="004278BE">
              <w:rPr>
                <w:rFonts w:ascii="Arial" w:hAnsi="Arial" w:cs="Arial"/>
                <w:b/>
                <w:bCs/>
                <w:color w:val="000000"/>
                <w:sz w:val="20"/>
                <w:szCs w:val="20"/>
                <w:cs/>
              </w:rPr>
              <w:t>-</w:t>
            </w:r>
            <w:r w:rsidRPr="004278BE">
              <w:rPr>
                <w:rFonts w:ascii="Arial" w:hAnsi="Arial" w:cs="Arial"/>
                <w:b/>
                <w:bCs/>
                <w:color w:val="000000"/>
                <w:sz w:val="20"/>
                <w:szCs w:val="20"/>
              </w:rPr>
              <w:t>to maturity investments</w:t>
            </w:r>
          </w:p>
        </w:tc>
        <w:tc>
          <w:tcPr>
            <w:tcW w:w="1842" w:type="dxa"/>
            <w:tcBorders>
              <w:bottom w:val="single" w:sz="4" w:space="0" w:color="auto"/>
            </w:tcBorders>
            <w:vAlign w:val="bottom"/>
          </w:tcPr>
          <w:p w14:paraId="6D73AF0B"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2,791,941,094</w:t>
            </w:r>
          </w:p>
        </w:tc>
        <w:tc>
          <w:tcPr>
            <w:tcW w:w="1697" w:type="dxa"/>
            <w:tcBorders>
              <w:bottom w:val="single" w:sz="4" w:space="0" w:color="auto"/>
            </w:tcBorders>
            <w:vAlign w:val="bottom"/>
          </w:tcPr>
          <w:p w14:paraId="0A0F1BFB" w14:textId="77777777" w:rsidR="00256FA2" w:rsidRPr="004278BE" w:rsidRDefault="00BC2AC7">
            <w:pPr>
              <w:pStyle w:val="1"/>
              <w:pBdr>
                <w:bottom w:val="none" w:sz="0" w:space="0" w:color="auto"/>
              </w:pBdr>
              <w:ind w:right="-72"/>
              <w:rPr>
                <w:rFonts w:ascii="Arial" w:eastAsia="Times New Roman" w:hAnsi="Arial" w:cs="Arial"/>
                <w:b/>
                <w:bCs/>
                <w:color w:val="000000"/>
                <w:sz w:val="20"/>
                <w:szCs w:val="20"/>
                <w:lang w:eastAsia="en-US"/>
              </w:rPr>
            </w:pPr>
            <w:r w:rsidRPr="004278BE">
              <w:rPr>
                <w:rFonts w:ascii="Arial" w:eastAsia="Times New Roman" w:hAnsi="Arial" w:cs="Arial"/>
                <w:b/>
                <w:bCs/>
                <w:color w:val="000000"/>
                <w:sz w:val="20"/>
                <w:szCs w:val="20"/>
                <w:cs/>
                <w:lang w:eastAsia="en-US"/>
              </w:rPr>
              <w:t>-</w:t>
            </w:r>
          </w:p>
        </w:tc>
      </w:tr>
      <w:tr w:rsidR="00256FA2" w:rsidRPr="004278BE" w14:paraId="6BAF832F" w14:textId="77777777">
        <w:trPr>
          <w:trHeight w:val="20"/>
        </w:trPr>
        <w:tc>
          <w:tcPr>
            <w:tcW w:w="5443" w:type="dxa"/>
            <w:vAlign w:val="bottom"/>
          </w:tcPr>
          <w:p w14:paraId="25CDAB6E"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5E366C68" w14:textId="77777777" w:rsidR="00256FA2" w:rsidRPr="004278BE" w:rsidRDefault="00256FA2">
            <w:pPr>
              <w:ind w:right="-72"/>
              <w:jc w:val="right"/>
              <w:rPr>
                <w:rFonts w:ascii="Arial" w:hAnsi="Arial" w:cs="Arial"/>
                <w:color w:val="000000"/>
                <w:sz w:val="20"/>
                <w:szCs w:val="20"/>
                <w:cs/>
              </w:rPr>
            </w:pPr>
          </w:p>
        </w:tc>
        <w:tc>
          <w:tcPr>
            <w:tcW w:w="1697" w:type="dxa"/>
            <w:tcBorders>
              <w:top w:val="single" w:sz="4" w:space="0" w:color="auto"/>
            </w:tcBorders>
            <w:vAlign w:val="bottom"/>
          </w:tcPr>
          <w:p w14:paraId="68E9C821" w14:textId="77777777" w:rsidR="00256FA2" w:rsidRPr="004278BE" w:rsidRDefault="00256FA2">
            <w:pPr>
              <w:ind w:right="-72"/>
              <w:jc w:val="right"/>
              <w:rPr>
                <w:rFonts w:ascii="Arial" w:hAnsi="Arial" w:cs="Arial"/>
                <w:color w:val="000000"/>
                <w:sz w:val="20"/>
                <w:szCs w:val="20"/>
              </w:rPr>
            </w:pPr>
          </w:p>
        </w:tc>
      </w:tr>
      <w:tr w:rsidR="00256FA2" w:rsidRPr="004278BE" w14:paraId="23BF0B50" w14:textId="77777777">
        <w:trPr>
          <w:trHeight w:val="20"/>
        </w:trPr>
        <w:tc>
          <w:tcPr>
            <w:tcW w:w="5443" w:type="dxa"/>
            <w:vAlign w:val="bottom"/>
          </w:tcPr>
          <w:p w14:paraId="4748A32D" w14:textId="77777777" w:rsidR="00256FA2" w:rsidRPr="004278BE" w:rsidRDefault="00BC2AC7">
            <w:pPr>
              <w:ind w:left="-120" w:right="-18"/>
              <w:rPr>
                <w:rFonts w:ascii="Arial" w:hAnsi="Arial" w:cs="Arial"/>
                <w:color w:val="000000"/>
                <w:sz w:val="20"/>
                <w:szCs w:val="20"/>
              </w:rPr>
            </w:pPr>
            <w:r w:rsidRPr="004278BE">
              <w:rPr>
                <w:rFonts w:ascii="Arial" w:hAnsi="Arial" w:cs="Arial"/>
                <w:b/>
                <w:bCs/>
                <w:color w:val="000000"/>
                <w:sz w:val="20"/>
                <w:szCs w:val="20"/>
              </w:rPr>
              <w:t>General investments</w:t>
            </w:r>
          </w:p>
        </w:tc>
        <w:tc>
          <w:tcPr>
            <w:tcW w:w="1842" w:type="dxa"/>
            <w:vAlign w:val="bottom"/>
          </w:tcPr>
          <w:p w14:paraId="48A8CDFD" w14:textId="77777777" w:rsidR="00256FA2" w:rsidRPr="004278BE" w:rsidRDefault="00256FA2">
            <w:pPr>
              <w:ind w:right="-72"/>
              <w:jc w:val="right"/>
              <w:rPr>
                <w:rFonts w:ascii="Arial" w:hAnsi="Arial" w:cs="Arial"/>
                <w:color w:val="000000"/>
                <w:sz w:val="20"/>
                <w:szCs w:val="20"/>
              </w:rPr>
            </w:pPr>
          </w:p>
        </w:tc>
        <w:tc>
          <w:tcPr>
            <w:tcW w:w="1697" w:type="dxa"/>
            <w:vAlign w:val="bottom"/>
          </w:tcPr>
          <w:p w14:paraId="0EF3382F" w14:textId="77777777" w:rsidR="00256FA2" w:rsidRPr="004278BE" w:rsidRDefault="00256FA2">
            <w:pPr>
              <w:ind w:right="-72"/>
              <w:jc w:val="right"/>
              <w:rPr>
                <w:rFonts w:ascii="Arial" w:hAnsi="Arial" w:cs="Arial"/>
                <w:color w:val="000000"/>
                <w:sz w:val="20"/>
                <w:szCs w:val="20"/>
              </w:rPr>
            </w:pPr>
          </w:p>
        </w:tc>
      </w:tr>
      <w:tr w:rsidR="00256FA2" w:rsidRPr="004278BE" w14:paraId="1F4D2169" w14:textId="77777777">
        <w:trPr>
          <w:trHeight w:val="20"/>
        </w:trPr>
        <w:tc>
          <w:tcPr>
            <w:tcW w:w="5443" w:type="dxa"/>
            <w:vAlign w:val="bottom"/>
          </w:tcPr>
          <w:p w14:paraId="7321C44A"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rPr>
              <w:t>Equity securities</w:t>
            </w:r>
          </w:p>
        </w:tc>
        <w:tc>
          <w:tcPr>
            <w:tcW w:w="1842" w:type="dxa"/>
            <w:tcBorders>
              <w:bottom w:val="single" w:sz="4" w:space="0" w:color="auto"/>
            </w:tcBorders>
            <w:vAlign w:val="bottom"/>
          </w:tcPr>
          <w:p w14:paraId="71744EF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820,037,624</w:t>
            </w:r>
          </w:p>
        </w:tc>
        <w:tc>
          <w:tcPr>
            <w:tcW w:w="1697" w:type="dxa"/>
            <w:tcBorders>
              <w:bottom w:val="single" w:sz="4" w:space="0" w:color="auto"/>
            </w:tcBorders>
            <w:vAlign w:val="bottom"/>
          </w:tcPr>
          <w:p w14:paraId="1606D604"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16DF3F93" w14:textId="77777777">
        <w:trPr>
          <w:trHeight w:val="20"/>
        </w:trPr>
        <w:tc>
          <w:tcPr>
            <w:tcW w:w="5443" w:type="dxa"/>
            <w:vAlign w:val="bottom"/>
          </w:tcPr>
          <w:p w14:paraId="6D077755"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5279EEF0"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2AD05F28" w14:textId="77777777" w:rsidR="00256FA2" w:rsidRPr="004278BE" w:rsidRDefault="00256FA2">
            <w:pPr>
              <w:ind w:right="-72"/>
              <w:jc w:val="right"/>
              <w:rPr>
                <w:rFonts w:ascii="Arial" w:hAnsi="Arial" w:cs="Arial"/>
                <w:color w:val="000000"/>
                <w:sz w:val="20"/>
                <w:szCs w:val="20"/>
              </w:rPr>
            </w:pPr>
          </w:p>
        </w:tc>
      </w:tr>
      <w:tr w:rsidR="00256FA2" w:rsidRPr="004278BE" w14:paraId="12B9025D" w14:textId="77777777">
        <w:trPr>
          <w:trHeight w:val="20"/>
        </w:trPr>
        <w:tc>
          <w:tcPr>
            <w:tcW w:w="5443" w:type="dxa"/>
            <w:vAlign w:val="bottom"/>
          </w:tcPr>
          <w:p w14:paraId="0D96AD2B"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cs/>
              </w:rPr>
              <w:t xml:space="preserve">   </w:t>
            </w:r>
            <w:r w:rsidRPr="004278BE">
              <w:rPr>
                <w:rFonts w:ascii="Arial" w:hAnsi="Arial" w:cs="Arial"/>
                <w:color w:val="000000"/>
                <w:sz w:val="20"/>
                <w:szCs w:val="20"/>
              </w:rPr>
              <w:t>Total</w:t>
            </w:r>
          </w:p>
        </w:tc>
        <w:tc>
          <w:tcPr>
            <w:tcW w:w="1842" w:type="dxa"/>
            <w:vAlign w:val="bottom"/>
          </w:tcPr>
          <w:p w14:paraId="687DF80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820,037,624</w:t>
            </w:r>
          </w:p>
        </w:tc>
        <w:tc>
          <w:tcPr>
            <w:tcW w:w="1697" w:type="dxa"/>
            <w:vAlign w:val="bottom"/>
          </w:tcPr>
          <w:p w14:paraId="43A1013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3C015C2D" w14:textId="77777777">
        <w:trPr>
          <w:trHeight w:val="20"/>
        </w:trPr>
        <w:tc>
          <w:tcPr>
            <w:tcW w:w="5443" w:type="dxa"/>
            <w:vAlign w:val="bottom"/>
          </w:tcPr>
          <w:p w14:paraId="5E9C59AA" w14:textId="77777777" w:rsidR="00256FA2" w:rsidRPr="004278BE" w:rsidRDefault="00BC2AC7">
            <w:pPr>
              <w:ind w:left="-120" w:right="-18"/>
              <w:rPr>
                <w:rFonts w:ascii="Arial" w:hAnsi="Arial" w:cs="Arial"/>
                <w:color w:val="000000"/>
                <w:sz w:val="20"/>
                <w:szCs w:val="20"/>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Impairment charge</w:t>
            </w:r>
          </w:p>
        </w:tc>
        <w:tc>
          <w:tcPr>
            <w:tcW w:w="1842" w:type="dxa"/>
            <w:tcBorders>
              <w:bottom w:val="single" w:sz="4" w:space="0" w:color="auto"/>
            </w:tcBorders>
            <w:vAlign w:val="bottom"/>
          </w:tcPr>
          <w:p w14:paraId="2F28AB3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130,977,545</w:t>
            </w:r>
            <w:r w:rsidRPr="004278BE">
              <w:rPr>
                <w:rFonts w:ascii="Arial" w:hAnsi="Arial" w:cs="Arial"/>
                <w:color w:val="000000"/>
                <w:sz w:val="20"/>
                <w:szCs w:val="20"/>
                <w:cs/>
              </w:rPr>
              <w:t>)</w:t>
            </w:r>
          </w:p>
        </w:tc>
        <w:tc>
          <w:tcPr>
            <w:tcW w:w="1697" w:type="dxa"/>
            <w:tcBorders>
              <w:bottom w:val="single" w:sz="4" w:space="0" w:color="auto"/>
            </w:tcBorders>
            <w:vAlign w:val="bottom"/>
          </w:tcPr>
          <w:p w14:paraId="463D62B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r>
      <w:tr w:rsidR="00256FA2" w:rsidRPr="004278BE" w14:paraId="271B1498" w14:textId="77777777">
        <w:trPr>
          <w:trHeight w:val="20"/>
        </w:trPr>
        <w:tc>
          <w:tcPr>
            <w:tcW w:w="5443" w:type="dxa"/>
            <w:vAlign w:val="bottom"/>
          </w:tcPr>
          <w:p w14:paraId="1B3A05B0"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1BF8F486" w14:textId="77777777" w:rsidR="00256FA2" w:rsidRPr="004278BE" w:rsidRDefault="00256FA2">
            <w:pPr>
              <w:ind w:right="-72"/>
              <w:jc w:val="right"/>
              <w:rPr>
                <w:rFonts w:ascii="Arial" w:hAnsi="Arial" w:cs="Arial"/>
                <w:color w:val="000000"/>
                <w:sz w:val="20"/>
                <w:szCs w:val="20"/>
              </w:rPr>
            </w:pPr>
          </w:p>
        </w:tc>
        <w:tc>
          <w:tcPr>
            <w:tcW w:w="1697" w:type="dxa"/>
            <w:tcBorders>
              <w:top w:val="single" w:sz="4" w:space="0" w:color="auto"/>
            </w:tcBorders>
            <w:vAlign w:val="bottom"/>
          </w:tcPr>
          <w:p w14:paraId="38C98C60" w14:textId="77777777" w:rsidR="00256FA2" w:rsidRPr="004278BE" w:rsidRDefault="00256FA2">
            <w:pPr>
              <w:ind w:right="-72"/>
              <w:jc w:val="right"/>
              <w:rPr>
                <w:rFonts w:ascii="Arial" w:hAnsi="Arial" w:cs="Arial"/>
                <w:color w:val="000000"/>
                <w:sz w:val="20"/>
                <w:szCs w:val="20"/>
              </w:rPr>
            </w:pPr>
          </w:p>
        </w:tc>
      </w:tr>
      <w:tr w:rsidR="00256FA2" w:rsidRPr="004278BE" w14:paraId="2236D7CF" w14:textId="77777777">
        <w:trPr>
          <w:trHeight w:val="20"/>
        </w:trPr>
        <w:tc>
          <w:tcPr>
            <w:tcW w:w="5443" w:type="dxa"/>
            <w:vAlign w:val="bottom"/>
          </w:tcPr>
          <w:p w14:paraId="54F1DD44"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Total general investments</w:t>
            </w:r>
          </w:p>
        </w:tc>
        <w:tc>
          <w:tcPr>
            <w:tcW w:w="1842" w:type="dxa"/>
            <w:tcBorders>
              <w:bottom w:val="single" w:sz="4" w:space="0" w:color="auto"/>
            </w:tcBorders>
            <w:vAlign w:val="bottom"/>
          </w:tcPr>
          <w:p w14:paraId="5DC24F92"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689,060,079</w:t>
            </w:r>
          </w:p>
        </w:tc>
        <w:tc>
          <w:tcPr>
            <w:tcW w:w="1697" w:type="dxa"/>
            <w:tcBorders>
              <w:bottom w:val="single" w:sz="4" w:space="0" w:color="auto"/>
            </w:tcBorders>
            <w:vAlign w:val="bottom"/>
          </w:tcPr>
          <w:p w14:paraId="02737407"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cs/>
              </w:rPr>
              <w:t>-</w:t>
            </w:r>
          </w:p>
        </w:tc>
      </w:tr>
      <w:tr w:rsidR="00256FA2" w:rsidRPr="004278BE" w14:paraId="260A5512" w14:textId="77777777">
        <w:trPr>
          <w:trHeight w:val="20"/>
        </w:trPr>
        <w:tc>
          <w:tcPr>
            <w:tcW w:w="5443" w:type="dxa"/>
            <w:vAlign w:val="bottom"/>
          </w:tcPr>
          <w:p w14:paraId="2D01DA92" w14:textId="77777777" w:rsidR="00256FA2" w:rsidRPr="004278BE" w:rsidRDefault="00256FA2">
            <w:pPr>
              <w:ind w:left="-120" w:right="-18"/>
              <w:rPr>
                <w:rFonts w:ascii="Arial" w:hAnsi="Arial" w:cs="Arial"/>
                <w:b/>
                <w:bCs/>
                <w:color w:val="000000"/>
                <w:sz w:val="20"/>
                <w:szCs w:val="20"/>
              </w:rPr>
            </w:pPr>
          </w:p>
        </w:tc>
        <w:tc>
          <w:tcPr>
            <w:tcW w:w="1842" w:type="dxa"/>
            <w:tcBorders>
              <w:top w:val="single" w:sz="4" w:space="0" w:color="auto"/>
            </w:tcBorders>
            <w:vAlign w:val="bottom"/>
          </w:tcPr>
          <w:p w14:paraId="3B2AF0A0" w14:textId="77777777" w:rsidR="00256FA2" w:rsidRPr="004278BE" w:rsidRDefault="00256FA2">
            <w:pPr>
              <w:ind w:right="-72"/>
              <w:jc w:val="right"/>
              <w:rPr>
                <w:rFonts w:ascii="Arial" w:hAnsi="Arial" w:cs="Arial"/>
                <w:b/>
                <w:bCs/>
                <w:color w:val="000000"/>
                <w:sz w:val="20"/>
                <w:szCs w:val="20"/>
                <w:cs/>
              </w:rPr>
            </w:pPr>
          </w:p>
        </w:tc>
        <w:tc>
          <w:tcPr>
            <w:tcW w:w="1697" w:type="dxa"/>
            <w:tcBorders>
              <w:top w:val="single" w:sz="4" w:space="0" w:color="auto"/>
            </w:tcBorders>
            <w:vAlign w:val="bottom"/>
          </w:tcPr>
          <w:p w14:paraId="795DFEF1" w14:textId="77777777" w:rsidR="00256FA2" w:rsidRPr="004278BE" w:rsidRDefault="00256FA2">
            <w:pPr>
              <w:pStyle w:val="1"/>
              <w:pBdr>
                <w:bottom w:val="none" w:sz="0" w:space="0" w:color="auto"/>
              </w:pBdr>
              <w:ind w:right="-72"/>
              <w:rPr>
                <w:rFonts w:ascii="Arial" w:eastAsia="Times New Roman" w:hAnsi="Arial" w:cs="Arial"/>
                <w:b/>
                <w:bCs/>
                <w:color w:val="000000"/>
                <w:sz w:val="20"/>
                <w:szCs w:val="20"/>
                <w:lang w:eastAsia="en-US"/>
              </w:rPr>
            </w:pPr>
          </w:p>
        </w:tc>
      </w:tr>
      <w:tr w:rsidR="00256FA2" w:rsidRPr="004278BE" w14:paraId="3DBF91E3" w14:textId="77777777">
        <w:trPr>
          <w:trHeight w:val="20"/>
        </w:trPr>
        <w:tc>
          <w:tcPr>
            <w:tcW w:w="5443" w:type="dxa"/>
            <w:vAlign w:val="bottom"/>
          </w:tcPr>
          <w:p w14:paraId="756E4E34" w14:textId="77777777" w:rsidR="00256FA2" w:rsidRPr="004278BE" w:rsidRDefault="00BC2AC7">
            <w:pPr>
              <w:ind w:left="-120" w:right="-18"/>
              <w:rPr>
                <w:rFonts w:ascii="Arial" w:hAnsi="Arial" w:cs="Arial"/>
                <w:b/>
                <w:bCs/>
                <w:color w:val="000000"/>
                <w:sz w:val="20"/>
                <w:szCs w:val="20"/>
              </w:rPr>
            </w:pPr>
            <w:r w:rsidRPr="004278BE">
              <w:rPr>
                <w:rFonts w:ascii="Arial" w:hAnsi="Arial" w:cs="Arial"/>
                <w:b/>
                <w:bCs/>
                <w:color w:val="000000"/>
                <w:sz w:val="20"/>
                <w:szCs w:val="20"/>
              </w:rPr>
              <w:t>Total investments in securities, net</w:t>
            </w:r>
          </w:p>
        </w:tc>
        <w:tc>
          <w:tcPr>
            <w:tcW w:w="1842" w:type="dxa"/>
            <w:tcBorders>
              <w:bottom w:val="single" w:sz="4" w:space="0" w:color="auto"/>
            </w:tcBorders>
            <w:vAlign w:val="bottom"/>
          </w:tcPr>
          <w:p w14:paraId="23BB29B6" w14:textId="77777777" w:rsidR="00256FA2" w:rsidRPr="004278BE" w:rsidRDefault="00BC2AC7">
            <w:pPr>
              <w:ind w:right="-72"/>
              <w:jc w:val="right"/>
              <w:rPr>
                <w:rFonts w:ascii="Arial" w:hAnsi="Arial" w:cs="Arial"/>
                <w:b/>
                <w:bCs/>
                <w:color w:val="000000"/>
                <w:sz w:val="20"/>
                <w:szCs w:val="20"/>
                <w:cs/>
              </w:rPr>
            </w:pPr>
            <w:r w:rsidRPr="004278BE">
              <w:rPr>
                <w:rFonts w:ascii="Arial" w:hAnsi="Arial" w:cs="Arial"/>
                <w:b/>
                <w:bCs/>
                <w:color w:val="000000"/>
                <w:sz w:val="20"/>
                <w:szCs w:val="20"/>
              </w:rPr>
              <w:t>13,833,617,107</w:t>
            </w:r>
          </w:p>
        </w:tc>
        <w:tc>
          <w:tcPr>
            <w:tcW w:w="1697" w:type="dxa"/>
            <w:vAlign w:val="bottom"/>
          </w:tcPr>
          <w:p w14:paraId="5E3BF8AB" w14:textId="77777777" w:rsidR="00256FA2" w:rsidRPr="004278BE" w:rsidRDefault="00256FA2">
            <w:pPr>
              <w:pStyle w:val="1"/>
              <w:pBdr>
                <w:bottom w:val="none" w:sz="0" w:space="0" w:color="auto"/>
              </w:pBdr>
              <w:ind w:right="-72"/>
              <w:rPr>
                <w:rFonts w:ascii="Arial" w:eastAsia="Times New Roman" w:hAnsi="Arial" w:cs="Arial"/>
                <w:b/>
                <w:bCs/>
                <w:color w:val="000000"/>
                <w:sz w:val="20"/>
                <w:szCs w:val="20"/>
                <w:lang w:eastAsia="en-US"/>
              </w:rPr>
            </w:pPr>
          </w:p>
        </w:tc>
      </w:tr>
    </w:tbl>
    <w:p w14:paraId="794C7C2A" w14:textId="77777777" w:rsidR="00256FA2" w:rsidRPr="004278BE" w:rsidRDefault="00256FA2">
      <w:pPr>
        <w:ind w:left="540" w:hanging="540"/>
        <w:jc w:val="both"/>
        <w:rPr>
          <w:rFonts w:ascii="Arial" w:hAnsi="Arial" w:cs="Arial"/>
          <w:b/>
          <w:bCs/>
          <w:color w:val="000000" w:themeColor="text1"/>
          <w:sz w:val="20"/>
          <w:szCs w:val="20"/>
        </w:rPr>
      </w:pPr>
    </w:p>
    <w:p w14:paraId="06445B23" w14:textId="77777777" w:rsidR="00256FA2" w:rsidRPr="004278BE" w:rsidRDefault="00256FA2">
      <w:pPr>
        <w:jc w:val="both"/>
        <w:rPr>
          <w:rFonts w:ascii="Arial" w:hAnsi="Arial" w:cs="Arial"/>
          <w:b/>
          <w:bCs/>
          <w:color w:val="000000" w:themeColor="text1"/>
          <w:sz w:val="20"/>
          <w:szCs w:val="20"/>
        </w:rPr>
      </w:pPr>
    </w:p>
    <w:p w14:paraId="0768F535" w14:textId="77777777" w:rsidR="00256FA2" w:rsidRPr="004278BE" w:rsidRDefault="00BC2AC7">
      <w:pPr>
        <w:ind w:left="540" w:hanging="540"/>
        <w:jc w:val="both"/>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p w14:paraId="60939B2A" w14:textId="77777777" w:rsidR="00256FA2" w:rsidRPr="004278BE" w:rsidRDefault="00BC2AC7">
      <w:pPr>
        <w:ind w:left="540" w:hanging="540"/>
        <w:jc w:val="both"/>
        <w:rPr>
          <w:rFonts w:ascii="Arial" w:hAnsi="Arial" w:cs="Arial"/>
          <w:b/>
          <w:bCs/>
          <w:color w:val="CF4A02"/>
          <w:sz w:val="20"/>
          <w:szCs w:val="20"/>
        </w:rPr>
      </w:pPr>
      <w:r w:rsidRPr="004278BE">
        <w:rPr>
          <w:rFonts w:ascii="Arial" w:hAnsi="Arial" w:cs="Arial"/>
          <w:b/>
          <w:bCs/>
          <w:color w:val="CF4A02"/>
          <w:sz w:val="20"/>
          <w:szCs w:val="20"/>
        </w:rPr>
        <w:t>12</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Financial assets at amortised cost</w:t>
      </w:r>
    </w:p>
    <w:p w14:paraId="19B47AD8" w14:textId="77777777" w:rsidR="00256FA2" w:rsidRPr="004278BE" w:rsidRDefault="00256FA2">
      <w:pPr>
        <w:jc w:val="both"/>
        <w:rPr>
          <w:rFonts w:ascii="Arial" w:hAnsi="Arial" w:cs="Arial"/>
          <w:color w:val="000000"/>
          <w:sz w:val="20"/>
          <w:szCs w:val="20"/>
        </w:rPr>
      </w:pPr>
    </w:p>
    <w:p w14:paraId="3BD9691D" w14:textId="77777777" w:rsidR="00256FA2" w:rsidRPr="004278BE" w:rsidRDefault="00BC2AC7">
      <w:pPr>
        <w:ind w:left="1107" w:hanging="540"/>
        <w:jc w:val="thaiDistribute"/>
        <w:rPr>
          <w:rFonts w:ascii="Arial" w:hAnsi="Arial" w:cs="Arial"/>
          <w:color w:val="CF4A02"/>
          <w:sz w:val="20"/>
          <w:szCs w:val="20"/>
        </w:rPr>
      </w:pPr>
      <w:bookmarkStart w:id="14" w:name="_Toc48736077"/>
      <w:r w:rsidRPr="004278BE">
        <w:rPr>
          <w:rFonts w:ascii="Arial" w:hAnsi="Arial" w:cs="Arial"/>
          <w:color w:val="CF4A02"/>
          <w:sz w:val="20"/>
          <w:szCs w:val="20"/>
        </w:rPr>
        <w:t>a</w:t>
      </w:r>
      <w:r w:rsidRPr="004278BE">
        <w:rPr>
          <w:rFonts w:ascii="Arial" w:hAnsi="Arial" w:cs="Arial"/>
          <w:color w:val="CF4A02"/>
          <w:sz w:val="20"/>
          <w:szCs w:val="20"/>
          <w:cs/>
        </w:rPr>
        <w:t>)</w:t>
      </w:r>
      <w:r w:rsidRPr="004278BE">
        <w:rPr>
          <w:rFonts w:ascii="Arial" w:hAnsi="Arial" w:cs="Arial"/>
          <w:color w:val="CF4A02"/>
          <w:sz w:val="20"/>
          <w:szCs w:val="20"/>
        </w:rPr>
        <w:tab/>
      </w:r>
      <w:r w:rsidR="00633B7E" w:rsidRPr="004278BE">
        <w:rPr>
          <w:rFonts w:ascii="Arial" w:hAnsi="Arial" w:cs="Arial"/>
          <w:color w:val="CF4A02"/>
          <w:sz w:val="20"/>
          <w:szCs w:val="20"/>
        </w:rPr>
        <w:t>Details of f</w:t>
      </w:r>
      <w:r w:rsidRPr="004278BE">
        <w:rPr>
          <w:rFonts w:ascii="Arial" w:hAnsi="Arial" w:cs="Arial"/>
          <w:color w:val="CF4A02"/>
          <w:sz w:val="20"/>
          <w:szCs w:val="20"/>
        </w:rPr>
        <w:t>inancial assets at amortised cost</w:t>
      </w:r>
      <w:bookmarkEnd w:id="14"/>
    </w:p>
    <w:p w14:paraId="1EA263AA" w14:textId="77777777" w:rsidR="00256FA2" w:rsidRPr="004278BE" w:rsidRDefault="00256FA2">
      <w:pPr>
        <w:ind w:left="1134"/>
        <w:rPr>
          <w:rFonts w:ascii="Arial" w:hAnsi="Arial" w:cs="Arial"/>
          <w:color w:val="CF4A02"/>
          <w:sz w:val="20"/>
          <w:szCs w:val="20"/>
        </w:rPr>
      </w:pPr>
    </w:p>
    <w:p w14:paraId="56D63A56" w14:textId="77777777" w:rsidR="00256FA2" w:rsidRPr="004278BE" w:rsidRDefault="00BC2AC7">
      <w:pPr>
        <w:ind w:left="1134"/>
        <w:jc w:val="thaiDistribute"/>
        <w:rPr>
          <w:rFonts w:ascii="Arial" w:hAnsi="Arial" w:cs="Arial"/>
          <w:sz w:val="20"/>
          <w:szCs w:val="20"/>
        </w:rPr>
      </w:pPr>
      <w:r w:rsidRPr="004278BE">
        <w:rPr>
          <w:rFonts w:ascii="Arial" w:hAnsi="Arial" w:cs="Arial"/>
          <w:sz w:val="20"/>
          <w:szCs w:val="20"/>
        </w:rPr>
        <w:t>Investments in debt securities that are measured at amortised cost as at 31 December 2020 and 2019 will be due as follows</w:t>
      </w:r>
      <w:r w:rsidRPr="004278BE">
        <w:rPr>
          <w:rFonts w:ascii="Arial" w:hAnsi="Arial" w:cs="Arial"/>
          <w:sz w:val="20"/>
          <w:szCs w:val="20"/>
          <w:cs/>
        </w:rPr>
        <w:t>:</w:t>
      </w:r>
    </w:p>
    <w:p w14:paraId="7388DD51" w14:textId="77777777" w:rsidR="00256FA2" w:rsidRPr="004278BE" w:rsidRDefault="00256FA2">
      <w:pPr>
        <w:rPr>
          <w:rFonts w:ascii="Arial" w:hAnsi="Arial" w:cs="Arial"/>
          <w:sz w:val="20"/>
          <w:szCs w:val="20"/>
        </w:rPr>
      </w:pPr>
    </w:p>
    <w:tbl>
      <w:tblPr>
        <w:tblW w:w="0" w:type="auto"/>
        <w:tblInd w:w="1098" w:type="dxa"/>
        <w:tblLook w:val="04A0" w:firstRow="1" w:lastRow="0" w:firstColumn="1" w:lastColumn="0" w:noHBand="0" w:noVBand="1"/>
      </w:tblPr>
      <w:tblGrid>
        <w:gridCol w:w="3188"/>
        <w:gridCol w:w="1240"/>
        <w:gridCol w:w="1240"/>
        <w:gridCol w:w="1023"/>
        <w:gridCol w:w="1240"/>
      </w:tblGrid>
      <w:tr w:rsidR="00256FA2" w:rsidRPr="004278BE" w14:paraId="1694358A" w14:textId="77777777" w:rsidTr="00CA427C">
        <w:tc>
          <w:tcPr>
            <w:tcW w:w="3188" w:type="dxa"/>
          </w:tcPr>
          <w:p w14:paraId="649F51BA" w14:textId="77777777" w:rsidR="00256FA2" w:rsidRPr="004278BE" w:rsidRDefault="00256FA2">
            <w:pPr>
              <w:rPr>
                <w:rFonts w:ascii="Arial" w:eastAsiaTheme="minorHAnsi" w:hAnsi="Arial" w:cs="Arial"/>
                <w:sz w:val="16"/>
                <w:szCs w:val="16"/>
                <w:lang w:bidi="ar-SA"/>
              </w:rPr>
            </w:pPr>
          </w:p>
        </w:tc>
        <w:tc>
          <w:tcPr>
            <w:tcW w:w="4743" w:type="dxa"/>
            <w:gridSpan w:val="4"/>
            <w:tcBorders>
              <w:top w:val="single" w:sz="4" w:space="0" w:color="auto"/>
              <w:left w:val="nil"/>
              <w:bottom w:val="single" w:sz="4" w:space="0" w:color="auto"/>
              <w:right w:val="nil"/>
            </w:tcBorders>
            <w:vAlign w:val="bottom"/>
          </w:tcPr>
          <w:p w14:paraId="4F0F3C96"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2020</w:t>
            </w:r>
          </w:p>
        </w:tc>
      </w:tr>
      <w:tr w:rsidR="00256FA2" w:rsidRPr="004278BE" w14:paraId="47BFEEA5" w14:textId="77777777" w:rsidTr="00CA427C">
        <w:tc>
          <w:tcPr>
            <w:tcW w:w="3188" w:type="dxa"/>
          </w:tcPr>
          <w:p w14:paraId="4ED6A9F3" w14:textId="77777777" w:rsidR="00256FA2" w:rsidRPr="004278BE" w:rsidRDefault="00256FA2">
            <w:pPr>
              <w:rPr>
                <w:rFonts w:ascii="Arial" w:eastAsiaTheme="minorHAnsi" w:hAnsi="Arial" w:cs="Arial"/>
                <w:sz w:val="16"/>
                <w:szCs w:val="16"/>
                <w:lang w:bidi="ar-SA"/>
              </w:rPr>
            </w:pPr>
          </w:p>
        </w:tc>
        <w:tc>
          <w:tcPr>
            <w:tcW w:w="4743" w:type="dxa"/>
            <w:gridSpan w:val="4"/>
            <w:tcBorders>
              <w:top w:val="single" w:sz="4" w:space="0" w:color="auto"/>
              <w:left w:val="nil"/>
              <w:bottom w:val="single" w:sz="4" w:space="0" w:color="auto"/>
              <w:right w:val="nil"/>
            </w:tcBorders>
            <w:vAlign w:val="bottom"/>
          </w:tcPr>
          <w:p w14:paraId="1C42BFAC"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Period to maturity</w:t>
            </w:r>
          </w:p>
        </w:tc>
      </w:tr>
      <w:tr w:rsidR="00256FA2" w:rsidRPr="004278BE" w14:paraId="5C06A0B8" w14:textId="77777777" w:rsidTr="00CA427C">
        <w:tc>
          <w:tcPr>
            <w:tcW w:w="3188" w:type="dxa"/>
          </w:tcPr>
          <w:p w14:paraId="2932FC85" w14:textId="77777777" w:rsidR="00256FA2" w:rsidRPr="004278BE" w:rsidRDefault="00256FA2">
            <w:pPr>
              <w:rPr>
                <w:rFonts w:ascii="Arial" w:eastAsiaTheme="minorHAnsi" w:hAnsi="Arial" w:cs="Arial"/>
                <w:sz w:val="16"/>
                <w:szCs w:val="16"/>
                <w:lang w:bidi="ar-SA"/>
              </w:rPr>
            </w:pPr>
          </w:p>
        </w:tc>
        <w:tc>
          <w:tcPr>
            <w:tcW w:w="1240" w:type="dxa"/>
            <w:tcBorders>
              <w:top w:val="single" w:sz="4" w:space="0" w:color="auto"/>
              <w:left w:val="nil"/>
              <w:right w:val="nil"/>
            </w:tcBorders>
            <w:vAlign w:val="bottom"/>
          </w:tcPr>
          <w:p w14:paraId="240E4639"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52A8AC42"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1 </w:t>
            </w:r>
            <w:r w:rsidRPr="004278BE">
              <w:rPr>
                <w:rFonts w:ascii="Arial" w:hAnsi="Arial" w:cs="Arial"/>
                <w:b/>
                <w:bCs/>
                <w:sz w:val="16"/>
                <w:szCs w:val="16"/>
                <w:cs/>
                <w:lang w:val="en-GB"/>
              </w:rPr>
              <w:t xml:space="preserve">- </w:t>
            </w:r>
            <w:r w:rsidRPr="004278BE">
              <w:rPr>
                <w:rFonts w:ascii="Arial" w:hAnsi="Arial" w:cs="Arial"/>
                <w:b/>
                <w:bCs/>
                <w:sz w:val="16"/>
                <w:szCs w:val="16"/>
                <w:lang w:val="en-GB"/>
              </w:rPr>
              <w:t>5</w:t>
            </w:r>
          </w:p>
        </w:tc>
        <w:tc>
          <w:tcPr>
            <w:tcW w:w="1023" w:type="dxa"/>
            <w:tcBorders>
              <w:top w:val="single" w:sz="4" w:space="0" w:color="auto"/>
              <w:left w:val="nil"/>
              <w:right w:val="nil"/>
            </w:tcBorders>
            <w:vAlign w:val="bottom"/>
          </w:tcPr>
          <w:p w14:paraId="2BE5389E"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13B9DAAB" w14:textId="77777777" w:rsidR="00256FA2" w:rsidRPr="004278BE" w:rsidRDefault="00256FA2">
            <w:pPr>
              <w:pStyle w:val="Heading4"/>
              <w:ind w:left="0" w:right="-72"/>
              <w:jc w:val="right"/>
              <w:rPr>
                <w:rFonts w:ascii="Arial" w:hAnsi="Arial" w:cs="Arial"/>
                <w:b/>
                <w:bCs/>
                <w:sz w:val="16"/>
                <w:szCs w:val="16"/>
                <w:lang w:val="en-GB"/>
              </w:rPr>
            </w:pPr>
          </w:p>
        </w:tc>
      </w:tr>
      <w:tr w:rsidR="00256FA2" w:rsidRPr="004278BE" w14:paraId="5690583F" w14:textId="77777777" w:rsidTr="00CA427C">
        <w:tc>
          <w:tcPr>
            <w:tcW w:w="3188" w:type="dxa"/>
          </w:tcPr>
          <w:p w14:paraId="0550A171" w14:textId="77777777" w:rsidR="00256FA2" w:rsidRPr="004278BE" w:rsidRDefault="00256FA2">
            <w:pPr>
              <w:rPr>
                <w:rFonts w:ascii="Arial" w:eastAsiaTheme="minorHAnsi" w:hAnsi="Arial" w:cs="Arial"/>
                <w:sz w:val="16"/>
                <w:szCs w:val="16"/>
                <w:lang w:bidi="ar-SA"/>
              </w:rPr>
            </w:pPr>
          </w:p>
        </w:tc>
        <w:tc>
          <w:tcPr>
            <w:tcW w:w="1240" w:type="dxa"/>
            <w:tcBorders>
              <w:left w:val="nil"/>
              <w:right w:val="nil"/>
            </w:tcBorders>
            <w:vAlign w:val="bottom"/>
          </w:tcPr>
          <w:p w14:paraId="014E236D"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lang w:val="en-GB"/>
              </w:rPr>
              <w:t>1</w:t>
            </w:r>
            <w:r w:rsidRPr="004278BE">
              <w:rPr>
                <w:rFonts w:ascii="Arial" w:hAnsi="Arial" w:cs="Arial"/>
                <w:b/>
                <w:bCs/>
                <w:spacing w:val="-4"/>
                <w:sz w:val="16"/>
                <w:szCs w:val="16"/>
              </w:rPr>
              <w:t xml:space="preserve"> year</w:t>
            </w:r>
          </w:p>
        </w:tc>
        <w:tc>
          <w:tcPr>
            <w:tcW w:w="1240" w:type="dxa"/>
            <w:tcBorders>
              <w:left w:val="nil"/>
              <w:right w:val="nil"/>
            </w:tcBorders>
            <w:vAlign w:val="bottom"/>
          </w:tcPr>
          <w:p w14:paraId="2DB1C8FE" w14:textId="77777777" w:rsidR="00256FA2" w:rsidRPr="004278BE" w:rsidRDefault="00BC2AC7">
            <w:pPr>
              <w:pStyle w:val="Heading4"/>
              <w:tabs>
                <w:tab w:val="right" w:pos="1134"/>
              </w:tabs>
              <w:ind w:left="0" w:right="-72"/>
              <w:jc w:val="right"/>
              <w:rPr>
                <w:rFonts w:ascii="Arial" w:hAnsi="Arial" w:cs="Arial"/>
                <w:b/>
                <w:bCs/>
                <w:sz w:val="16"/>
                <w:szCs w:val="16"/>
                <w:cs/>
                <w:lang w:val="en-GB"/>
              </w:rPr>
            </w:pPr>
            <w:proofErr w:type="gramStart"/>
            <w:r w:rsidRPr="004278BE">
              <w:rPr>
                <w:rFonts w:ascii="Arial" w:hAnsi="Arial" w:cs="Arial"/>
                <w:b/>
                <w:bCs/>
                <w:sz w:val="16"/>
                <w:szCs w:val="16"/>
                <w:lang w:val="en-GB"/>
              </w:rPr>
              <w:t>years</w:t>
            </w:r>
            <w:proofErr w:type="gramEnd"/>
          </w:p>
        </w:tc>
        <w:tc>
          <w:tcPr>
            <w:tcW w:w="1023" w:type="dxa"/>
            <w:tcBorders>
              <w:left w:val="nil"/>
              <w:right w:val="nil"/>
            </w:tcBorders>
            <w:vAlign w:val="bottom"/>
          </w:tcPr>
          <w:p w14:paraId="18787B30"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5 years</w:t>
            </w:r>
          </w:p>
        </w:tc>
        <w:tc>
          <w:tcPr>
            <w:tcW w:w="1240" w:type="dxa"/>
            <w:tcBorders>
              <w:left w:val="nil"/>
              <w:right w:val="nil"/>
            </w:tcBorders>
            <w:vAlign w:val="bottom"/>
          </w:tcPr>
          <w:p w14:paraId="611AA748" w14:textId="77777777" w:rsidR="00256FA2" w:rsidRPr="004278BE" w:rsidRDefault="00BC2AC7">
            <w:pPr>
              <w:pStyle w:val="Heading4"/>
              <w:ind w:left="0" w:right="-72"/>
              <w:jc w:val="right"/>
              <w:rPr>
                <w:rFonts w:ascii="Arial" w:hAnsi="Arial" w:cs="Arial"/>
                <w:b/>
                <w:bCs/>
                <w:sz w:val="16"/>
                <w:szCs w:val="16"/>
                <w:lang w:val="en-GB"/>
              </w:rPr>
            </w:pPr>
            <w:r w:rsidRPr="004278BE">
              <w:rPr>
                <w:rFonts w:ascii="Arial" w:hAnsi="Arial" w:cs="Arial"/>
                <w:b/>
                <w:bCs/>
                <w:sz w:val="16"/>
                <w:szCs w:val="16"/>
                <w:lang w:val="en-GB"/>
              </w:rPr>
              <w:t>Total</w:t>
            </w:r>
          </w:p>
        </w:tc>
      </w:tr>
      <w:tr w:rsidR="00256FA2" w:rsidRPr="004278BE" w14:paraId="14DD7DC6" w14:textId="77777777" w:rsidTr="00CA427C">
        <w:tc>
          <w:tcPr>
            <w:tcW w:w="3188" w:type="dxa"/>
          </w:tcPr>
          <w:p w14:paraId="7A965E5F" w14:textId="77777777" w:rsidR="00256FA2" w:rsidRPr="004278BE" w:rsidRDefault="00256FA2">
            <w:pPr>
              <w:rPr>
                <w:rFonts w:ascii="Arial" w:eastAsiaTheme="minorHAnsi" w:hAnsi="Arial" w:cs="Arial"/>
                <w:sz w:val="16"/>
                <w:szCs w:val="16"/>
                <w:lang w:bidi="ar-SA"/>
              </w:rPr>
            </w:pPr>
          </w:p>
        </w:tc>
        <w:tc>
          <w:tcPr>
            <w:tcW w:w="1240" w:type="dxa"/>
            <w:tcBorders>
              <w:left w:val="nil"/>
              <w:bottom w:val="single" w:sz="4" w:space="0" w:color="auto"/>
              <w:right w:val="nil"/>
            </w:tcBorders>
            <w:vAlign w:val="bottom"/>
          </w:tcPr>
          <w:p w14:paraId="75AF5B85" w14:textId="77777777" w:rsidR="00256FA2" w:rsidRPr="004278BE" w:rsidRDefault="00BC2AC7">
            <w:pPr>
              <w:pStyle w:val="Heading4"/>
              <w:ind w:left="0" w:right="-72"/>
              <w:jc w:val="right"/>
              <w:rPr>
                <w:rFonts w:ascii="Arial" w:hAnsi="Arial" w:cs="Arial"/>
                <w:b/>
                <w:bCs/>
                <w:sz w:val="16"/>
                <w:szCs w:val="16"/>
              </w:rPr>
            </w:pPr>
            <w:r w:rsidRPr="004278BE">
              <w:rPr>
                <w:rFonts w:ascii="Arial" w:hAnsi="Arial" w:cs="Arial"/>
                <w:b/>
                <w:bCs/>
                <w:sz w:val="16"/>
                <w:szCs w:val="16"/>
              </w:rPr>
              <w:t>Baht</w:t>
            </w:r>
          </w:p>
        </w:tc>
        <w:tc>
          <w:tcPr>
            <w:tcW w:w="1240" w:type="dxa"/>
            <w:tcBorders>
              <w:left w:val="nil"/>
              <w:bottom w:val="single" w:sz="4" w:space="0" w:color="auto"/>
              <w:right w:val="nil"/>
            </w:tcBorders>
            <w:vAlign w:val="bottom"/>
          </w:tcPr>
          <w:p w14:paraId="6356E4A4" w14:textId="77777777" w:rsidR="00256FA2" w:rsidRPr="004278BE" w:rsidRDefault="00BC2AC7">
            <w:pPr>
              <w:pStyle w:val="Heading4"/>
              <w:tabs>
                <w:tab w:val="right" w:pos="1134"/>
              </w:tabs>
              <w:ind w:left="0" w:right="-72"/>
              <w:jc w:val="right"/>
              <w:rPr>
                <w:rFonts w:ascii="Arial" w:hAnsi="Arial" w:cs="Arial"/>
                <w:b/>
                <w:bCs/>
                <w:sz w:val="16"/>
                <w:szCs w:val="16"/>
              </w:rPr>
            </w:pPr>
            <w:r w:rsidRPr="004278BE">
              <w:rPr>
                <w:rFonts w:ascii="Arial" w:hAnsi="Arial" w:cs="Arial"/>
                <w:b/>
                <w:bCs/>
                <w:sz w:val="16"/>
                <w:szCs w:val="16"/>
              </w:rPr>
              <w:t>Baht</w:t>
            </w:r>
          </w:p>
        </w:tc>
        <w:tc>
          <w:tcPr>
            <w:tcW w:w="1023" w:type="dxa"/>
            <w:tcBorders>
              <w:left w:val="nil"/>
              <w:bottom w:val="single" w:sz="4" w:space="0" w:color="auto"/>
              <w:right w:val="nil"/>
            </w:tcBorders>
            <w:vAlign w:val="bottom"/>
          </w:tcPr>
          <w:p w14:paraId="178E5401"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4A395778"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r>
      <w:tr w:rsidR="00256FA2" w:rsidRPr="004278BE" w14:paraId="6F72A25C" w14:textId="77777777" w:rsidTr="00CA427C">
        <w:tc>
          <w:tcPr>
            <w:tcW w:w="3188" w:type="dxa"/>
            <w:vAlign w:val="bottom"/>
          </w:tcPr>
          <w:p w14:paraId="102ECCFB" w14:textId="77777777" w:rsidR="00256FA2" w:rsidRPr="004278BE" w:rsidRDefault="00256FA2">
            <w:pPr>
              <w:ind w:right="-18"/>
              <w:rPr>
                <w:rFonts w:ascii="Arial" w:hAnsi="Arial" w:cs="Arial"/>
                <w:color w:val="000000"/>
                <w:sz w:val="16"/>
                <w:szCs w:val="16"/>
              </w:rPr>
            </w:pPr>
          </w:p>
        </w:tc>
        <w:tc>
          <w:tcPr>
            <w:tcW w:w="1240" w:type="dxa"/>
            <w:shd w:val="clear" w:color="auto" w:fill="FAFAFA"/>
          </w:tcPr>
          <w:p w14:paraId="6E7A6790"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FAFAFA"/>
          </w:tcPr>
          <w:p w14:paraId="68E3E9DC" w14:textId="77777777" w:rsidR="00256FA2" w:rsidRPr="004278BE" w:rsidRDefault="00256FA2">
            <w:pPr>
              <w:ind w:right="-72"/>
              <w:jc w:val="right"/>
              <w:rPr>
                <w:rFonts w:ascii="Arial" w:eastAsiaTheme="minorHAnsi" w:hAnsi="Arial" w:cs="Arial"/>
                <w:sz w:val="16"/>
                <w:szCs w:val="16"/>
                <w:lang w:bidi="ar-SA"/>
              </w:rPr>
            </w:pPr>
          </w:p>
        </w:tc>
        <w:tc>
          <w:tcPr>
            <w:tcW w:w="1023" w:type="dxa"/>
            <w:shd w:val="clear" w:color="auto" w:fill="FAFAFA"/>
          </w:tcPr>
          <w:p w14:paraId="0A8F8227"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FAFAFA"/>
          </w:tcPr>
          <w:p w14:paraId="3E80D4DB"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74083A4A" w14:textId="77777777" w:rsidTr="00CA427C">
        <w:tc>
          <w:tcPr>
            <w:tcW w:w="3188" w:type="dxa"/>
            <w:vAlign w:val="bottom"/>
            <w:hideMark/>
          </w:tcPr>
          <w:p w14:paraId="1BCB843B" w14:textId="77777777" w:rsidR="00256FA2" w:rsidRPr="004278BE" w:rsidRDefault="00BC2AC7">
            <w:pPr>
              <w:ind w:right="-18"/>
              <w:rPr>
                <w:rFonts w:ascii="Arial" w:hAnsi="Arial" w:cs="Arial"/>
                <w:color w:val="000000"/>
                <w:sz w:val="16"/>
                <w:szCs w:val="16"/>
              </w:rPr>
            </w:pPr>
            <w:r w:rsidRPr="004278BE">
              <w:rPr>
                <w:rFonts w:ascii="Arial" w:hAnsi="Arial" w:cs="Arial"/>
                <w:color w:val="000000"/>
                <w:sz w:val="16"/>
                <w:szCs w:val="16"/>
              </w:rPr>
              <w:t xml:space="preserve">Government and state enterprise </w:t>
            </w:r>
          </w:p>
          <w:p w14:paraId="699C98FB" w14:textId="77777777" w:rsidR="00256FA2" w:rsidRPr="004278BE" w:rsidRDefault="00BC2AC7">
            <w:pPr>
              <w:ind w:right="-18"/>
              <w:rPr>
                <w:rFonts w:ascii="Arial" w:hAnsi="Arial" w:cs="Arial"/>
                <w:color w:val="000000"/>
                <w:sz w:val="16"/>
                <w:szCs w:val="16"/>
              </w:rPr>
            </w:pPr>
            <w:r w:rsidRPr="004278BE">
              <w:rPr>
                <w:rFonts w:ascii="Arial" w:hAnsi="Arial" w:cs="Arial"/>
                <w:color w:val="000000"/>
                <w:sz w:val="16"/>
                <w:szCs w:val="16"/>
                <w:cs/>
              </w:rPr>
              <w:t xml:space="preserve">   </w:t>
            </w:r>
            <w:r w:rsidRPr="004278BE">
              <w:rPr>
                <w:rFonts w:ascii="Arial" w:hAnsi="Arial" w:cs="Arial"/>
                <w:color w:val="000000"/>
                <w:sz w:val="16"/>
                <w:szCs w:val="16"/>
              </w:rPr>
              <w:t>securities</w:t>
            </w:r>
          </w:p>
        </w:tc>
        <w:tc>
          <w:tcPr>
            <w:tcW w:w="1240" w:type="dxa"/>
            <w:shd w:val="clear" w:color="auto" w:fill="FAFAFA"/>
          </w:tcPr>
          <w:p w14:paraId="37A5D550" w14:textId="77777777" w:rsidR="00256FA2" w:rsidRPr="004278BE" w:rsidRDefault="00256FA2">
            <w:pPr>
              <w:ind w:right="-72"/>
              <w:jc w:val="right"/>
              <w:rPr>
                <w:rFonts w:ascii="Arial" w:eastAsiaTheme="minorHAnsi" w:hAnsi="Arial" w:cs="Arial"/>
                <w:sz w:val="16"/>
                <w:szCs w:val="16"/>
                <w:lang w:bidi="ar-SA"/>
              </w:rPr>
            </w:pPr>
          </w:p>
          <w:p w14:paraId="6FF528C3"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639,381,580</w:t>
            </w:r>
          </w:p>
        </w:tc>
        <w:tc>
          <w:tcPr>
            <w:tcW w:w="1240" w:type="dxa"/>
            <w:shd w:val="clear" w:color="auto" w:fill="FAFAFA"/>
          </w:tcPr>
          <w:p w14:paraId="2B29C4B7" w14:textId="77777777" w:rsidR="00256FA2" w:rsidRPr="004278BE" w:rsidRDefault="00256FA2">
            <w:pPr>
              <w:ind w:right="-72"/>
              <w:jc w:val="right"/>
              <w:rPr>
                <w:rFonts w:ascii="Arial" w:eastAsiaTheme="minorHAnsi" w:hAnsi="Arial" w:cs="Arial"/>
                <w:sz w:val="16"/>
                <w:szCs w:val="16"/>
                <w:lang w:bidi="ar-SA"/>
              </w:rPr>
            </w:pPr>
          </w:p>
          <w:p w14:paraId="7C6C6E54"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188,161,766</w:t>
            </w:r>
          </w:p>
        </w:tc>
        <w:tc>
          <w:tcPr>
            <w:tcW w:w="1023" w:type="dxa"/>
            <w:shd w:val="clear" w:color="auto" w:fill="FAFAFA"/>
          </w:tcPr>
          <w:p w14:paraId="66D18227" w14:textId="77777777" w:rsidR="00256FA2" w:rsidRPr="004278BE" w:rsidRDefault="00256FA2">
            <w:pPr>
              <w:ind w:right="-72"/>
              <w:jc w:val="right"/>
              <w:rPr>
                <w:rFonts w:ascii="Arial" w:eastAsiaTheme="minorHAnsi" w:hAnsi="Arial" w:cs="Arial"/>
                <w:sz w:val="16"/>
                <w:szCs w:val="16"/>
                <w:lang w:bidi="ar-SA"/>
              </w:rPr>
            </w:pPr>
          </w:p>
          <w:p w14:paraId="0E7AF2E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12,894,842</w:t>
            </w:r>
          </w:p>
        </w:tc>
        <w:tc>
          <w:tcPr>
            <w:tcW w:w="1240" w:type="dxa"/>
            <w:shd w:val="clear" w:color="auto" w:fill="FAFAFA"/>
          </w:tcPr>
          <w:p w14:paraId="1DC54E81" w14:textId="77777777" w:rsidR="00256FA2" w:rsidRPr="004278BE" w:rsidRDefault="00256FA2">
            <w:pPr>
              <w:ind w:right="-72"/>
              <w:jc w:val="right"/>
              <w:rPr>
                <w:rFonts w:ascii="Arial" w:eastAsiaTheme="minorHAnsi" w:hAnsi="Arial" w:cs="Arial"/>
                <w:sz w:val="16"/>
                <w:szCs w:val="16"/>
                <w:lang w:bidi="ar-SA"/>
              </w:rPr>
            </w:pPr>
          </w:p>
          <w:p w14:paraId="35616263"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840,438,188</w:t>
            </w:r>
          </w:p>
        </w:tc>
      </w:tr>
      <w:tr w:rsidR="00256FA2" w:rsidRPr="004278BE" w14:paraId="2F0BCEDB" w14:textId="77777777" w:rsidTr="00CA427C">
        <w:tc>
          <w:tcPr>
            <w:tcW w:w="3188" w:type="dxa"/>
            <w:vAlign w:val="bottom"/>
            <w:hideMark/>
          </w:tcPr>
          <w:p w14:paraId="7AB13046" w14:textId="77777777" w:rsidR="00256FA2" w:rsidRPr="004278BE" w:rsidRDefault="00BC2AC7">
            <w:pPr>
              <w:ind w:right="-18"/>
              <w:rPr>
                <w:rFonts w:ascii="Arial" w:hAnsi="Arial" w:cs="Arial"/>
                <w:color w:val="000000"/>
                <w:sz w:val="16"/>
                <w:szCs w:val="16"/>
              </w:rPr>
            </w:pPr>
            <w:r w:rsidRPr="004278BE">
              <w:rPr>
                <w:rFonts w:ascii="Arial" w:hAnsi="Arial" w:cs="Arial"/>
                <w:color w:val="000000"/>
                <w:sz w:val="16"/>
                <w:szCs w:val="16"/>
              </w:rPr>
              <w:t>Deposit at banks</w:t>
            </w:r>
          </w:p>
        </w:tc>
        <w:tc>
          <w:tcPr>
            <w:tcW w:w="1240" w:type="dxa"/>
            <w:shd w:val="clear" w:color="auto" w:fill="FAFAFA"/>
          </w:tcPr>
          <w:p w14:paraId="7A95F652"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763,950,000</w:t>
            </w:r>
          </w:p>
        </w:tc>
        <w:tc>
          <w:tcPr>
            <w:tcW w:w="1240" w:type="dxa"/>
            <w:shd w:val="clear" w:color="auto" w:fill="FAFAFA"/>
          </w:tcPr>
          <w:p w14:paraId="6617A298" w14:textId="77777777" w:rsidR="00256FA2" w:rsidRPr="004278BE" w:rsidRDefault="00633B7E">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1</w:t>
            </w:r>
            <w:r w:rsidRPr="004278BE">
              <w:rPr>
                <w:rFonts w:ascii="Arial" w:eastAsiaTheme="minorHAnsi" w:hAnsi="Arial" w:cs="Arial"/>
                <w:sz w:val="16"/>
                <w:szCs w:val="16"/>
                <w:lang w:bidi="ar-SA"/>
              </w:rPr>
              <w:t>,</w:t>
            </w:r>
            <w:r w:rsidRPr="004278BE">
              <w:rPr>
                <w:rFonts w:ascii="Arial" w:eastAsiaTheme="minorHAnsi" w:hAnsi="Arial" w:cs="Arial"/>
                <w:sz w:val="16"/>
                <w:szCs w:val="16"/>
                <w:cs/>
              </w:rPr>
              <w:t>000</w:t>
            </w:r>
            <w:r w:rsidRPr="004278BE">
              <w:rPr>
                <w:rFonts w:ascii="Arial" w:eastAsiaTheme="minorHAnsi" w:hAnsi="Arial" w:cs="Arial"/>
                <w:sz w:val="16"/>
                <w:szCs w:val="16"/>
                <w:lang w:bidi="ar-SA"/>
              </w:rPr>
              <w:t>,</w:t>
            </w:r>
            <w:r w:rsidRPr="004278BE">
              <w:rPr>
                <w:rFonts w:ascii="Arial" w:eastAsiaTheme="minorHAnsi" w:hAnsi="Arial" w:cs="Arial"/>
                <w:sz w:val="16"/>
                <w:szCs w:val="16"/>
                <w:cs/>
              </w:rPr>
              <w:t>000</w:t>
            </w:r>
            <w:r w:rsidRPr="004278BE">
              <w:rPr>
                <w:rFonts w:ascii="Arial" w:eastAsiaTheme="minorHAnsi" w:hAnsi="Arial" w:cs="Arial"/>
                <w:sz w:val="16"/>
                <w:szCs w:val="16"/>
                <w:lang w:bidi="ar-SA"/>
              </w:rPr>
              <w:t>,</w:t>
            </w:r>
            <w:r w:rsidRPr="004278BE">
              <w:rPr>
                <w:rFonts w:ascii="Arial" w:eastAsiaTheme="minorHAnsi" w:hAnsi="Arial" w:cs="Arial"/>
                <w:sz w:val="16"/>
                <w:szCs w:val="16"/>
                <w:cs/>
              </w:rPr>
              <w:t>000</w:t>
            </w:r>
          </w:p>
        </w:tc>
        <w:tc>
          <w:tcPr>
            <w:tcW w:w="1023" w:type="dxa"/>
            <w:shd w:val="clear" w:color="auto" w:fill="FAFAFA"/>
          </w:tcPr>
          <w:p w14:paraId="33C59655"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shd w:val="clear" w:color="auto" w:fill="FAFAFA"/>
          </w:tcPr>
          <w:p w14:paraId="3E25110C"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1,763,950,000</w:t>
            </w:r>
          </w:p>
        </w:tc>
      </w:tr>
      <w:tr w:rsidR="00256FA2" w:rsidRPr="004278BE" w14:paraId="5DABDF78" w14:textId="77777777" w:rsidTr="00CA427C">
        <w:tc>
          <w:tcPr>
            <w:tcW w:w="3188" w:type="dxa"/>
            <w:vAlign w:val="bottom"/>
            <w:hideMark/>
          </w:tcPr>
          <w:p w14:paraId="730B64B3" w14:textId="77777777" w:rsidR="00256FA2" w:rsidRPr="004278BE" w:rsidRDefault="00BC2AC7">
            <w:pPr>
              <w:ind w:right="-18"/>
              <w:rPr>
                <w:rFonts w:ascii="Arial" w:hAnsi="Arial" w:cs="Arial"/>
                <w:color w:val="000000"/>
                <w:sz w:val="16"/>
                <w:szCs w:val="16"/>
                <w:cs/>
              </w:rPr>
            </w:pPr>
            <w:r w:rsidRPr="004278BE">
              <w:rPr>
                <w:rFonts w:ascii="Arial" w:hAnsi="Arial" w:cs="Arial"/>
                <w:color w:val="000000"/>
                <w:sz w:val="16"/>
                <w:szCs w:val="16"/>
              </w:rPr>
              <w:t>Savings lottery</w:t>
            </w:r>
          </w:p>
        </w:tc>
        <w:tc>
          <w:tcPr>
            <w:tcW w:w="1240" w:type="dxa"/>
            <w:tcBorders>
              <w:top w:val="nil"/>
              <w:left w:val="nil"/>
              <w:right w:val="nil"/>
            </w:tcBorders>
            <w:shd w:val="clear" w:color="auto" w:fill="FAFAFA"/>
          </w:tcPr>
          <w:p w14:paraId="17230943" w14:textId="77777777" w:rsidR="00256FA2" w:rsidRPr="004278BE" w:rsidRDefault="00177586">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5</w:t>
            </w:r>
            <w:r w:rsidRPr="004278BE">
              <w:rPr>
                <w:rFonts w:ascii="Arial" w:eastAsiaTheme="minorHAnsi" w:hAnsi="Arial" w:cs="Arial"/>
                <w:sz w:val="16"/>
                <w:szCs w:val="16"/>
              </w:rPr>
              <w:t>,</w:t>
            </w:r>
            <w:r w:rsidRPr="004278BE">
              <w:rPr>
                <w:rFonts w:ascii="Arial" w:eastAsiaTheme="minorHAnsi" w:hAnsi="Arial" w:cs="Arial"/>
                <w:sz w:val="16"/>
                <w:szCs w:val="16"/>
                <w:cs/>
              </w:rPr>
              <w:t>000</w:t>
            </w:r>
            <w:r w:rsidRPr="004278BE">
              <w:rPr>
                <w:rFonts w:ascii="Arial" w:eastAsiaTheme="minorHAnsi" w:hAnsi="Arial" w:cs="Arial"/>
                <w:sz w:val="16"/>
                <w:szCs w:val="16"/>
              </w:rPr>
              <w:t>,</w:t>
            </w:r>
            <w:r w:rsidRPr="004278BE">
              <w:rPr>
                <w:rFonts w:ascii="Arial" w:eastAsiaTheme="minorHAnsi" w:hAnsi="Arial" w:cs="Arial"/>
                <w:sz w:val="16"/>
                <w:szCs w:val="16"/>
                <w:cs/>
              </w:rPr>
              <w:t>000</w:t>
            </w:r>
          </w:p>
        </w:tc>
        <w:tc>
          <w:tcPr>
            <w:tcW w:w="1240" w:type="dxa"/>
            <w:tcBorders>
              <w:top w:val="nil"/>
              <w:left w:val="nil"/>
              <w:right w:val="nil"/>
            </w:tcBorders>
            <w:shd w:val="clear" w:color="auto" w:fill="FAFAFA"/>
          </w:tcPr>
          <w:p w14:paraId="362707E9"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w:t>
            </w:r>
            <w:r w:rsidR="00177586" w:rsidRPr="004278BE">
              <w:rPr>
                <w:rFonts w:ascii="Arial" w:eastAsiaTheme="minorHAnsi" w:hAnsi="Arial" w:cs="Arial"/>
                <w:sz w:val="16"/>
                <w:szCs w:val="16"/>
                <w:lang w:bidi="ar-SA"/>
              </w:rPr>
              <w:t>0</w:t>
            </w:r>
            <w:r w:rsidRPr="004278BE">
              <w:rPr>
                <w:rFonts w:ascii="Arial" w:eastAsiaTheme="minorHAnsi" w:hAnsi="Arial" w:cs="Arial"/>
                <w:sz w:val="16"/>
                <w:szCs w:val="16"/>
                <w:lang w:bidi="ar-SA"/>
              </w:rPr>
              <w:t>,000,000</w:t>
            </w:r>
          </w:p>
        </w:tc>
        <w:tc>
          <w:tcPr>
            <w:tcW w:w="1023" w:type="dxa"/>
            <w:tcBorders>
              <w:top w:val="nil"/>
              <w:left w:val="nil"/>
              <w:right w:val="nil"/>
            </w:tcBorders>
            <w:shd w:val="clear" w:color="auto" w:fill="FAFAFA"/>
          </w:tcPr>
          <w:p w14:paraId="126754CE"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tcBorders>
              <w:top w:val="nil"/>
              <w:left w:val="nil"/>
              <w:right w:val="nil"/>
            </w:tcBorders>
            <w:shd w:val="clear" w:color="auto" w:fill="FAFAFA"/>
          </w:tcPr>
          <w:p w14:paraId="212D308A"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15,000,000</w:t>
            </w:r>
          </w:p>
        </w:tc>
      </w:tr>
      <w:tr w:rsidR="00256FA2" w:rsidRPr="004278BE" w14:paraId="13F41D0F" w14:textId="77777777" w:rsidTr="00CA427C">
        <w:tc>
          <w:tcPr>
            <w:tcW w:w="3188" w:type="dxa"/>
          </w:tcPr>
          <w:p w14:paraId="25A8E76C" w14:textId="77777777" w:rsidR="00256FA2" w:rsidRPr="004278BE" w:rsidRDefault="00BC2AC7">
            <w:pPr>
              <w:ind w:left="173" w:hanging="173"/>
              <w:rPr>
                <w:rFonts w:ascii="Arial" w:hAnsi="Arial" w:cs="Arial"/>
                <w:sz w:val="16"/>
                <w:szCs w:val="16"/>
              </w:rPr>
            </w:pPr>
            <w:r w:rsidRPr="004278BE">
              <w:rPr>
                <w:rFonts w:ascii="Arial" w:hAnsi="Arial" w:cs="Arial"/>
                <w:sz w:val="16"/>
                <w:szCs w:val="16"/>
                <w:u w:val="single"/>
              </w:rPr>
              <w:t>Less</w:t>
            </w:r>
            <w:r w:rsidRPr="004278BE">
              <w:rPr>
                <w:rFonts w:ascii="Arial" w:hAnsi="Arial" w:cs="Arial"/>
                <w:sz w:val="16"/>
                <w:szCs w:val="16"/>
                <w:cs/>
              </w:rPr>
              <w:t xml:space="preserve">  </w:t>
            </w:r>
            <w:r w:rsidRPr="004278BE">
              <w:rPr>
                <w:rFonts w:ascii="Arial" w:hAnsi="Arial" w:cs="Arial"/>
                <w:sz w:val="16"/>
                <w:szCs w:val="16"/>
              </w:rPr>
              <w:t>Expected credit loss</w:t>
            </w:r>
          </w:p>
        </w:tc>
        <w:tc>
          <w:tcPr>
            <w:tcW w:w="1240" w:type="dxa"/>
            <w:tcBorders>
              <w:left w:val="nil"/>
              <w:right w:val="nil"/>
            </w:tcBorders>
            <w:shd w:val="clear" w:color="auto" w:fill="FAFAFA"/>
          </w:tcPr>
          <w:p w14:paraId="5BC2D221"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r w:rsidRPr="004278BE">
              <w:rPr>
                <w:rFonts w:ascii="Arial" w:eastAsiaTheme="minorHAnsi" w:hAnsi="Arial" w:cs="Arial"/>
                <w:sz w:val="16"/>
                <w:szCs w:val="16"/>
                <w:lang w:bidi="ar-SA"/>
              </w:rPr>
              <w:t>1,232</w:t>
            </w:r>
            <w:r w:rsidRPr="004278BE">
              <w:rPr>
                <w:rFonts w:ascii="Arial" w:eastAsiaTheme="minorHAnsi" w:hAnsi="Arial" w:cs="Arial"/>
                <w:sz w:val="16"/>
                <w:szCs w:val="16"/>
                <w:cs/>
              </w:rPr>
              <w:t>)</w:t>
            </w:r>
          </w:p>
        </w:tc>
        <w:tc>
          <w:tcPr>
            <w:tcW w:w="1240" w:type="dxa"/>
            <w:tcBorders>
              <w:left w:val="nil"/>
              <w:right w:val="nil"/>
            </w:tcBorders>
            <w:shd w:val="clear" w:color="auto" w:fill="FAFAFA"/>
          </w:tcPr>
          <w:p w14:paraId="5C042928"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023" w:type="dxa"/>
            <w:tcBorders>
              <w:left w:val="nil"/>
              <w:right w:val="nil"/>
            </w:tcBorders>
            <w:shd w:val="clear" w:color="auto" w:fill="FAFAFA"/>
          </w:tcPr>
          <w:p w14:paraId="26ABD653"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tcBorders>
              <w:left w:val="nil"/>
              <w:right w:val="nil"/>
            </w:tcBorders>
            <w:shd w:val="clear" w:color="auto" w:fill="FAFAFA"/>
          </w:tcPr>
          <w:p w14:paraId="2949EC1F"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r w:rsidRPr="004278BE">
              <w:rPr>
                <w:rFonts w:ascii="Arial" w:eastAsiaTheme="minorHAnsi" w:hAnsi="Arial" w:cs="Arial"/>
                <w:sz w:val="16"/>
                <w:szCs w:val="16"/>
                <w:lang w:bidi="ar-SA"/>
              </w:rPr>
              <w:t>1,232</w:t>
            </w:r>
            <w:r w:rsidRPr="004278BE">
              <w:rPr>
                <w:rFonts w:ascii="Arial" w:eastAsiaTheme="minorHAnsi" w:hAnsi="Arial" w:cs="Arial"/>
                <w:sz w:val="16"/>
                <w:szCs w:val="16"/>
                <w:cs/>
              </w:rPr>
              <w:t>)</w:t>
            </w:r>
          </w:p>
        </w:tc>
      </w:tr>
      <w:tr w:rsidR="00256FA2" w:rsidRPr="004278BE" w14:paraId="2FB2EFD9" w14:textId="77777777" w:rsidTr="00CA427C">
        <w:tc>
          <w:tcPr>
            <w:tcW w:w="3188" w:type="dxa"/>
            <w:vAlign w:val="bottom"/>
          </w:tcPr>
          <w:p w14:paraId="170B79FB" w14:textId="77777777" w:rsidR="00256FA2" w:rsidRPr="004278BE" w:rsidRDefault="00256FA2">
            <w:pPr>
              <w:ind w:left="173" w:hanging="173"/>
              <w:rPr>
                <w:rFonts w:ascii="Arial" w:hAnsi="Arial" w:cs="Arial"/>
                <w:sz w:val="16"/>
                <w:szCs w:val="16"/>
                <w:u w:val="single"/>
              </w:rPr>
            </w:pPr>
          </w:p>
        </w:tc>
        <w:tc>
          <w:tcPr>
            <w:tcW w:w="1240" w:type="dxa"/>
            <w:tcBorders>
              <w:top w:val="single" w:sz="4" w:space="0" w:color="auto"/>
              <w:left w:val="nil"/>
              <w:right w:val="nil"/>
            </w:tcBorders>
            <w:shd w:val="clear" w:color="auto" w:fill="FAFAFA"/>
          </w:tcPr>
          <w:p w14:paraId="2E534822"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FAFAFA"/>
          </w:tcPr>
          <w:p w14:paraId="4C0311CC" w14:textId="77777777" w:rsidR="00256FA2" w:rsidRPr="004278BE" w:rsidRDefault="00256FA2">
            <w:pPr>
              <w:ind w:right="-72"/>
              <w:jc w:val="right"/>
              <w:rPr>
                <w:rFonts w:ascii="Arial" w:eastAsiaTheme="minorHAnsi" w:hAnsi="Arial" w:cs="Arial"/>
                <w:sz w:val="16"/>
                <w:szCs w:val="16"/>
                <w:lang w:bidi="ar-SA"/>
              </w:rPr>
            </w:pPr>
          </w:p>
        </w:tc>
        <w:tc>
          <w:tcPr>
            <w:tcW w:w="1023" w:type="dxa"/>
            <w:tcBorders>
              <w:top w:val="single" w:sz="4" w:space="0" w:color="auto"/>
              <w:left w:val="nil"/>
              <w:right w:val="nil"/>
            </w:tcBorders>
            <w:shd w:val="clear" w:color="auto" w:fill="FAFAFA"/>
          </w:tcPr>
          <w:p w14:paraId="2CCEA9F5"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FAFAFA"/>
          </w:tcPr>
          <w:p w14:paraId="0F5AF698"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277F2181" w14:textId="77777777" w:rsidTr="00CA427C">
        <w:tc>
          <w:tcPr>
            <w:tcW w:w="3188" w:type="dxa"/>
            <w:vAlign w:val="bottom"/>
            <w:hideMark/>
          </w:tcPr>
          <w:p w14:paraId="7EA82E5F" w14:textId="77777777" w:rsidR="00256FA2" w:rsidRPr="004278BE" w:rsidRDefault="00BC2AC7">
            <w:pPr>
              <w:ind w:left="173" w:hanging="173"/>
              <w:rPr>
                <w:rFonts w:ascii="Arial" w:eastAsiaTheme="minorHAnsi" w:hAnsi="Arial" w:cs="Arial"/>
                <w:sz w:val="16"/>
                <w:szCs w:val="16"/>
                <w:lang w:bidi="ar-SA"/>
              </w:rPr>
            </w:pPr>
            <w:r w:rsidRPr="004278BE">
              <w:rPr>
                <w:rFonts w:ascii="Arial" w:hAnsi="Arial" w:cs="Arial"/>
                <w:sz w:val="16"/>
                <w:szCs w:val="16"/>
              </w:rPr>
              <w:t>Total</w:t>
            </w:r>
          </w:p>
        </w:tc>
        <w:tc>
          <w:tcPr>
            <w:tcW w:w="1240" w:type="dxa"/>
            <w:tcBorders>
              <w:left w:val="nil"/>
              <w:bottom w:val="single" w:sz="4" w:space="0" w:color="auto"/>
              <w:right w:val="nil"/>
            </w:tcBorders>
            <w:shd w:val="clear" w:color="auto" w:fill="FAFAFA"/>
          </w:tcPr>
          <w:p w14:paraId="1507EAD9" w14:textId="77777777" w:rsidR="00256FA2" w:rsidRPr="004278BE" w:rsidRDefault="00633B7E">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1,408,330,348</w:t>
            </w:r>
          </w:p>
        </w:tc>
        <w:tc>
          <w:tcPr>
            <w:tcW w:w="1240" w:type="dxa"/>
            <w:tcBorders>
              <w:left w:val="nil"/>
              <w:bottom w:val="single" w:sz="4" w:space="0" w:color="auto"/>
              <w:right w:val="nil"/>
            </w:tcBorders>
            <w:shd w:val="clear" w:color="auto" w:fill="FAFAFA"/>
          </w:tcPr>
          <w:p w14:paraId="6BC955E1" w14:textId="77777777" w:rsidR="00256FA2" w:rsidRPr="004278BE" w:rsidRDefault="00633B7E">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1,198,161,766</w:t>
            </w:r>
          </w:p>
        </w:tc>
        <w:tc>
          <w:tcPr>
            <w:tcW w:w="1023" w:type="dxa"/>
            <w:tcBorders>
              <w:left w:val="nil"/>
              <w:bottom w:val="single" w:sz="4" w:space="0" w:color="auto"/>
              <w:right w:val="nil"/>
            </w:tcBorders>
            <w:shd w:val="clear" w:color="auto" w:fill="FAFAFA"/>
          </w:tcPr>
          <w:p w14:paraId="25F08AC8"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12,894,842</w:t>
            </w:r>
          </w:p>
        </w:tc>
        <w:tc>
          <w:tcPr>
            <w:tcW w:w="1240" w:type="dxa"/>
            <w:tcBorders>
              <w:left w:val="nil"/>
              <w:bottom w:val="single" w:sz="4" w:space="0" w:color="auto"/>
              <w:right w:val="nil"/>
            </w:tcBorders>
            <w:shd w:val="clear" w:color="auto" w:fill="FAFAFA"/>
          </w:tcPr>
          <w:p w14:paraId="1808DFD1"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2,619,386,956</w:t>
            </w:r>
          </w:p>
        </w:tc>
      </w:tr>
    </w:tbl>
    <w:p w14:paraId="53351DC4" w14:textId="77777777" w:rsidR="00256FA2" w:rsidRPr="004278BE" w:rsidRDefault="00256FA2">
      <w:pPr>
        <w:ind w:left="567"/>
        <w:rPr>
          <w:rFonts w:ascii="Arial" w:hAnsi="Arial" w:cs="Arial"/>
          <w:sz w:val="20"/>
          <w:szCs w:val="20"/>
        </w:rPr>
      </w:pPr>
    </w:p>
    <w:tbl>
      <w:tblPr>
        <w:tblW w:w="0" w:type="auto"/>
        <w:tblInd w:w="1098" w:type="dxa"/>
        <w:tblLook w:val="04A0" w:firstRow="1" w:lastRow="0" w:firstColumn="1" w:lastColumn="0" w:noHBand="0" w:noVBand="1"/>
      </w:tblPr>
      <w:tblGrid>
        <w:gridCol w:w="3155"/>
        <w:gridCol w:w="1276"/>
        <w:gridCol w:w="1237"/>
        <w:gridCol w:w="1023"/>
        <w:gridCol w:w="1240"/>
      </w:tblGrid>
      <w:tr w:rsidR="00256FA2" w:rsidRPr="004278BE" w14:paraId="10457068" w14:textId="77777777" w:rsidTr="00633B7E">
        <w:tc>
          <w:tcPr>
            <w:tcW w:w="3155" w:type="dxa"/>
          </w:tcPr>
          <w:p w14:paraId="37C3C21E" w14:textId="77777777" w:rsidR="00256FA2" w:rsidRPr="004278BE" w:rsidRDefault="00256FA2">
            <w:pPr>
              <w:rPr>
                <w:rFonts w:ascii="Arial" w:eastAsiaTheme="minorHAnsi" w:hAnsi="Arial" w:cs="Arial"/>
                <w:sz w:val="16"/>
                <w:szCs w:val="16"/>
                <w:lang w:bidi="ar-SA"/>
              </w:rPr>
            </w:pPr>
          </w:p>
        </w:tc>
        <w:tc>
          <w:tcPr>
            <w:tcW w:w="4776" w:type="dxa"/>
            <w:gridSpan w:val="4"/>
            <w:tcBorders>
              <w:top w:val="single" w:sz="4" w:space="0" w:color="auto"/>
              <w:left w:val="nil"/>
              <w:bottom w:val="single" w:sz="4" w:space="0" w:color="auto"/>
              <w:right w:val="nil"/>
            </w:tcBorders>
            <w:vAlign w:val="bottom"/>
          </w:tcPr>
          <w:p w14:paraId="6BFAD189"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2019</w:t>
            </w:r>
          </w:p>
        </w:tc>
      </w:tr>
      <w:tr w:rsidR="00256FA2" w:rsidRPr="004278BE" w14:paraId="1383C3E1" w14:textId="77777777" w:rsidTr="00633B7E">
        <w:tc>
          <w:tcPr>
            <w:tcW w:w="3155" w:type="dxa"/>
          </w:tcPr>
          <w:p w14:paraId="52F5EE2B" w14:textId="77777777" w:rsidR="00256FA2" w:rsidRPr="004278BE" w:rsidRDefault="00256FA2">
            <w:pPr>
              <w:rPr>
                <w:rFonts w:ascii="Arial" w:eastAsiaTheme="minorHAnsi" w:hAnsi="Arial" w:cs="Arial"/>
                <w:sz w:val="16"/>
                <w:szCs w:val="16"/>
                <w:lang w:bidi="ar-SA"/>
              </w:rPr>
            </w:pPr>
          </w:p>
        </w:tc>
        <w:tc>
          <w:tcPr>
            <w:tcW w:w="4776" w:type="dxa"/>
            <w:gridSpan w:val="4"/>
            <w:tcBorders>
              <w:top w:val="single" w:sz="4" w:space="0" w:color="auto"/>
              <w:left w:val="nil"/>
              <w:bottom w:val="single" w:sz="4" w:space="0" w:color="auto"/>
              <w:right w:val="nil"/>
            </w:tcBorders>
            <w:vAlign w:val="bottom"/>
          </w:tcPr>
          <w:p w14:paraId="3FBEBDCA"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Period to maturity</w:t>
            </w:r>
          </w:p>
        </w:tc>
      </w:tr>
      <w:tr w:rsidR="00256FA2" w:rsidRPr="004278BE" w14:paraId="11D630A3" w14:textId="77777777" w:rsidTr="00633B7E">
        <w:tc>
          <w:tcPr>
            <w:tcW w:w="3155" w:type="dxa"/>
          </w:tcPr>
          <w:p w14:paraId="40FE4BE1" w14:textId="77777777" w:rsidR="00256FA2" w:rsidRPr="004278BE" w:rsidRDefault="00256FA2">
            <w:pPr>
              <w:rPr>
                <w:rFonts w:ascii="Arial" w:eastAsiaTheme="minorHAnsi" w:hAnsi="Arial" w:cs="Arial"/>
                <w:sz w:val="16"/>
                <w:szCs w:val="16"/>
                <w:lang w:bidi="ar-SA"/>
              </w:rPr>
            </w:pPr>
          </w:p>
        </w:tc>
        <w:tc>
          <w:tcPr>
            <w:tcW w:w="1276" w:type="dxa"/>
            <w:tcBorders>
              <w:top w:val="single" w:sz="4" w:space="0" w:color="auto"/>
              <w:left w:val="nil"/>
              <w:right w:val="nil"/>
            </w:tcBorders>
            <w:vAlign w:val="bottom"/>
          </w:tcPr>
          <w:p w14:paraId="76B1D8F7"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rPr>
              <w:t xml:space="preserve">Within </w:t>
            </w:r>
          </w:p>
        </w:tc>
        <w:tc>
          <w:tcPr>
            <w:tcW w:w="1237" w:type="dxa"/>
            <w:tcBorders>
              <w:top w:val="single" w:sz="4" w:space="0" w:color="auto"/>
              <w:left w:val="nil"/>
              <w:right w:val="nil"/>
            </w:tcBorders>
            <w:vAlign w:val="bottom"/>
          </w:tcPr>
          <w:p w14:paraId="1FDD80F5"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1 </w:t>
            </w:r>
            <w:r w:rsidRPr="004278BE">
              <w:rPr>
                <w:rFonts w:ascii="Arial" w:hAnsi="Arial" w:cs="Arial"/>
                <w:b/>
                <w:bCs/>
                <w:sz w:val="16"/>
                <w:szCs w:val="16"/>
                <w:cs/>
                <w:lang w:val="en-GB"/>
              </w:rPr>
              <w:t xml:space="preserve">- </w:t>
            </w:r>
            <w:r w:rsidRPr="004278BE">
              <w:rPr>
                <w:rFonts w:ascii="Arial" w:hAnsi="Arial" w:cs="Arial"/>
                <w:b/>
                <w:bCs/>
                <w:sz w:val="16"/>
                <w:szCs w:val="16"/>
                <w:lang w:val="en-GB"/>
              </w:rPr>
              <w:t>5</w:t>
            </w:r>
          </w:p>
        </w:tc>
        <w:tc>
          <w:tcPr>
            <w:tcW w:w="1023" w:type="dxa"/>
            <w:tcBorders>
              <w:top w:val="single" w:sz="4" w:space="0" w:color="auto"/>
              <w:left w:val="nil"/>
              <w:right w:val="nil"/>
            </w:tcBorders>
            <w:vAlign w:val="bottom"/>
          </w:tcPr>
          <w:p w14:paraId="0FA8E8FC"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5DFEC4F1" w14:textId="77777777" w:rsidR="00256FA2" w:rsidRPr="004278BE" w:rsidRDefault="00256FA2">
            <w:pPr>
              <w:pStyle w:val="Heading4"/>
              <w:ind w:left="0" w:right="-72"/>
              <w:jc w:val="right"/>
              <w:rPr>
                <w:rFonts w:ascii="Arial" w:hAnsi="Arial" w:cs="Arial"/>
                <w:b/>
                <w:bCs/>
                <w:sz w:val="16"/>
                <w:szCs w:val="16"/>
                <w:lang w:val="en-GB"/>
              </w:rPr>
            </w:pPr>
          </w:p>
        </w:tc>
      </w:tr>
      <w:tr w:rsidR="00256FA2" w:rsidRPr="004278BE" w14:paraId="2C2BE39B" w14:textId="77777777" w:rsidTr="00633B7E">
        <w:tc>
          <w:tcPr>
            <w:tcW w:w="3155" w:type="dxa"/>
          </w:tcPr>
          <w:p w14:paraId="6114A3F2" w14:textId="77777777" w:rsidR="00256FA2" w:rsidRPr="004278BE" w:rsidRDefault="00256FA2">
            <w:pPr>
              <w:rPr>
                <w:rFonts w:ascii="Arial" w:eastAsiaTheme="minorHAnsi" w:hAnsi="Arial" w:cs="Arial"/>
                <w:sz w:val="16"/>
                <w:szCs w:val="16"/>
                <w:lang w:bidi="ar-SA"/>
              </w:rPr>
            </w:pPr>
          </w:p>
        </w:tc>
        <w:tc>
          <w:tcPr>
            <w:tcW w:w="1276" w:type="dxa"/>
            <w:tcBorders>
              <w:left w:val="nil"/>
              <w:right w:val="nil"/>
            </w:tcBorders>
            <w:vAlign w:val="bottom"/>
          </w:tcPr>
          <w:p w14:paraId="6FE266BC"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lang w:val="en-GB"/>
              </w:rPr>
              <w:t>1</w:t>
            </w:r>
            <w:r w:rsidRPr="004278BE">
              <w:rPr>
                <w:rFonts w:ascii="Arial" w:hAnsi="Arial" w:cs="Arial"/>
                <w:b/>
                <w:bCs/>
                <w:spacing w:val="-4"/>
                <w:sz w:val="16"/>
                <w:szCs w:val="16"/>
              </w:rPr>
              <w:t xml:space="preserve"> year</w:t>
            </w:r>
          </w:p>
        </w:tc>
        <w:tc>
          <w:tcPr>
            <w:tcW w:w="1237" w:type="dxa"/>
            <w:tcBorders>
              <w:left w:val="nil"/>
              <w:right w:val="nil"/>
            </w:tcBorders>
            <w:vAlign w:val="bottom"/>
          </w:tcPr>
          <w:p w14:paraId="5B8C22BF" w14:textId="77777777" w:rsidR="00256FA2" w:rsidRPr="004278BE" w:rsidRDefault="00BC2AC7">
            <w:pPr>
              <w:pStyle w:val="Heading4"/>
              <w:tabs>
                <w:tab w:val="right" w:pos="1134"/>
              </w:tabs>
              <w:ind w:left="0" w:right="-72"/>
              <w:jc w:val="right"/>
              <w:rPr>
                <w:rFonts w:ascii="Arial" w:hAnsi="Arial" w:cs="Arial"/>
                <w:b/>
                <w:bCs/>
                <w:sz w:val="16"/>
                <w:szCs w:val="16"/>
                <w:cs/>
                <w:lang w:val="en-GB"/>
              </w:rPr>
            </w:pPr>
            <w:proofErr w:type="gramStart"/>
            <w:r w:rsidRPr="004278BE">
              <w:rPr>
                <w:rFonts w:ascii="Arial" w:hAnsi="Arial" w:cs="Arial"/>
                <w:b/>
                <w:bCs/>
                <w:sz w:val="16"/>
                <w:szCs w:val="16"/>
                <w:lang w:val="en-GB"/>
              </w:rPr>
              <w:t>years</w:t>
            </w:r>
            <w:proofErr w:type="gramEnd"/>
          </w:p>
        </w:tc>
        <w:tc>
          <w:tcPr>
            <w:tcW w:w="1023" w:type="dxa"/>
            <w:tcBorders>
              <w:left w:val="nil"/>
              <w:right w:val="nil"/>
            </w:tcBorders>
            <w:vAlign w:val="bottom"/>
          </w:tcPr>
          <w:p w14:paraId="2A1DDB52"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5 years</w:t>
            </w:r>
          </w:p>
        </w:tc>
        <w:tc>
          <w:tcPr>
            <w:tcW w:w="1240" w:type="dxa"/>
            <w:tcBorders>
              <w:left w:val="nil"/>
              <w:right w:val="nil"/>
            </w:tcBorders>
            <w:vAlign w:val="bottom"/>
          </w:tcPr>
          <w:p w14:paraId="56739BC6" w14:textId="77777777" w:rsidR="00256FA2" w:rsidRPr="004278BE" w:rsidRDefault="00BC2AC7">
            <w:pPr>
              <w:pStyle w:val="Heading4"/>
              <w:ind w:left="0" w:right="-72"/>
              <w:jc w:val="right"/>
              <w:rPr>
                <w:rFonts w:ascii="Arial" w:hAnsi="Arial" w:cs="Arial"/>
                <w:b/>
                <w:bCs/>
                <w:sz w:val="16"/>
                <w:szCs w:val="16"/>
                <w:lang w:val="en-GB"/>
              </w:rPr>
            </w:pPr>
            <w:r w:rsidRPr="004278BE">
              <w:rPr>
                <w:rFonts w:ascii="Arial" w:hAnsi="Arial" w:cs="Arial"/>
                <w:b/>
                <w:bCs/>
                <w:sz w:val="16"/>
                <w:szCs w:val="16"/>
                <w:lang w:val="en-GB"/>
              </w:rPr>
              <w:t>Total</w:t>
            </w:r>
          </w:p>
        </w:tc>
      </w:tr>
      <w:tr w:rsidR="00256FA2" w:rsidRPr="004278BE" w14:paraId="51607E11" w14:textId="77777777" w:rsidTr="00633B7E">
        <w:tc>
          <w:tcPr>
            <w:tcW w:w="3155" w:type="dxa"/>
          </w:tcPr>
          <w:p w14:paraId="2AC781A2" w14:textId="77777777" w:rsidR="00256FA2" w:rsidRPr="004278BE" w:rsidRDefault="00256FA2">
            <w:pPr>
              <w:rPr>
                <w:rFonts w:ascii="Arial" w:eastAsiaTheme="minorHAnsi" w:hAnsi="Arial" w:cs="Arial"/>
                <w:sz w:val="16"/>
                <w:szCs w:val="16"/>
                <w:lang w:bidi="ar-SA"/>
              </w:rPr>
            </w:pPr>
          </w:p>
        </w:tc>
        <w:tc>
          <w:tcPr>
            <w:tcW w:w="1276" w:type="dxa"/>
            <w:tcBorders>
              <w:left w:val="nil"/>
              <w:bottom w:val="single" w:sz="4" w:space="0" w:color="auto"/>
              <w:right w:val="nil"/>
            </w:tcBorders>
            <w:vAlign w:val="bottom"/>
          </w:tcPr>
          <w:p w14:paraId="42C4F2E7" w14:textId="77777777" w:rsidR="00256FA2" w:rsidRPr="004278BE" w:rsidRDefault="00BC2AC7">
            <w:pPr>
              <w:pStyle w:val="Heading4"/>
              <w:ind w:left="0" w:right="-72"/>
              <w:jc w:val="right"/>
              <w:rPr>
                <w:rFonts w:ascii="Arial" w:hAnsi="Arial" w:cs="Arial"/>
                <w:b/>
                <w:bCs/>
                <w:sz w:val="16"/>
                <w:szCs w:val="16"/>
              </w:rPr>
            </w:pPr>
            <w:r w:rsidRPr="004278BE">
              <w:rPr>
                <w:rFonts w:ascii="Arial" w:hAnsi="Arial" w:cs="Arial"/>
                <w:b/>
                <w:bCs/>
                <w:sz w:val="16"/>
                <w:szCs w:val="16"/>
              </w:rPr>
              <w:t>Baht</w:t>
            </w:r>
          </w:p>
        </w:tc>
        <w:tc>
          <w:tcPr>
            <w:tcW w:w="1237" w:type="dxa"/>
            <w:tcBorders>
              <w:left w:val="nil"/>
              <w:bottom w:val="single" w:sz="4" w:space="0" w:color="auto"/>
              <w:right w:val="nil"/>
            </w:tcBorders>
            <w:vAlign w:val="bottom"/>
          </w:tcPr>
          <w:p w14:paraId="18A75399" w14:textId="77777777" w:rsidR="00256FA2" w:rsidRPr="004278BE" w:rsidRDefault="00BC2AC7">
            <w:pPr>
              <w:pStyle w:val="Heading4"/>
              <w:tabs>
                <w:tab w:val="right" w:pos="1134"/>
              </w:tabs>
              <w:ind w:left="0" w:right="-72"/>
              <w:jc w:val="right"/>
              <w:rPr>
                <w:rFonts w:ascii="Arial" w:hAnsi="Arial" w:cs="Arial"/>
                <w:b/>
                <w:bCs/>
                <w:sz w:val="16"/>
                <w:szCs w:val="16"/>
              </w:rPr>
            </w:pPr>
            <w:r w:rsidRPr="004278BE">
              <w:rPr>
                <w:rFonts w:ascii="Arial" w:hAnsi="Arial" w:cs="Arial"/>
                <w:b/>
                <w:bCs/>
                <w:sz w:val="16"/>
                <w:szCs w:val="16"/>
              </w:rPr>
              <w:t>Baht</w:t>
            </w:r>
          </w:p>
        </w:tc>
        <w:tc>
          <w:tcPr>
            <w:tcW w:w="1023" w:type="dxa"/>
            <w:tcBorders>
              <w:left w:val="nil"/>
              <w:bottom w:val="single" w:sz="4" w:space="0" w:color="auto"/>
              <w:right w:val="nil"/>
            </w:tcBorders>
            <w:vAlign w:val="bottom"/>
          </w:tcPr>
          <w:p w14:paraId="663ED997"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142E5ADD"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r>
      <w:tr w:rsidR="00256FA2" w:rsidRPr="004278BE" w14:paraId="5AC09AC0" w14:textId="77777777" w:rsidTr="00633B7E">
        <w:tc>
          <w:tcPr>
            <w:tcW w:w="3155" w:type="dxa"/>
            <w:vAlign w:val="bottom"/>
          </w:tcPr>
          <w:p w14:paraId="7DD12B56" w14:textId="77777777" w:rsidR="00256FA2" w:rsidRPr="004278BE" w:rsidRDefault="00256FA2">
            <w:pPr>
              <w:ind w:right="-18"/>
              <w:rPr>
                <w:rFonts w:ascii="Arial" w:hAnsi="Arial" w:cs="Arial"/>
                <w:color w:val="000000"/>
                <w:sz w:val="16"/>
                <w:szCs w:val="16"/>
              </w:rPr>
            </w:pPr>
          </w:p>
        </w:tc>
        <w:tc>
          <w:tcPr>
            <w:tcW w:w="1276" w:type="dxa"/>
            <w:shd w:val="clear" w:color="auto" w:fill="auto"/>
          </w:tcPr>
          <w:p w14:paraId="5C78884A" w14:textId="77777777" w:rsidR="00256FA2" w:rsidRPr="004278BE" w:rsidRDefault="00256FA2">
            <w:pPr>
              <w:ind w:right="-72"/>
              <w:jc w:val="right"/>
              <w:rPr>
                <w:rFonts w:ascii="Arial" w:eastAsiaTheme="minorHAnsi" w:hAnsi="Arial" w:cs="Arial"/>
                <w:sz w:val="16"/>
                <w:szCs w:val="16"/>
                <w:lang w:bidi="ar-SA"/>
              </w:rPr>
            </w:pPr>
          </w:p>
        </w:tc>
        <w:tc>
          <w:tcPr>
            <w:tcW w:w="1237" w:type="dxa"/>
            <w:shd w:val="clear" w:color="auto" w:fill="auto"/>
          </w:tcPr>
          <w:p w14:paraId="17115714" w14:textId="77777777" w:rsidR="00256FA2" w:rsidRPr="004278BE" w:rsidRDefault="00256FA2">
            <w:pPr>
              <w:ind w:right="-72"/>
              <w:jc w:val="right"/>
              <w:rPr>
                <w:rFonts w:ascii="Arial" w:eastAsiaTheme="minorHAnsi" w:hAnsi="Arial" w:cs="Arial"/>
                <w:sz w:val="16"/>
                <w:szCs w:val="16"/>
                <w:lang w:bidi="ar-SA"/>
              </w:rPr>
            </w:pPr>
          </w:p>
        </w:tc>
        <w:tc>
          <w:tcPr>
            <w:tcW w:w="1023" w:type="dxa"/>
            <w:shd w:val="clear" w:color="auto" w:fill="auto"/>
          </w:tcPr>
          <w:p w14:paraId="0F4645BA"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auto"/>
          </w:tcPr>
          <w:p w14:paraId="15EDB189"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44A8D700" w14:textId="77777777" w:rsidTr="00633B7E">
        <w:tc>
          <w:tcPr>
            <w:tcW w:w="3155" w:type="dxa"/>
            <w:vAlign w:val="bottom"/>
            <w:hideMark/>
          </w:tcPr>
          <w:p w14:paraId="29FDAA9E" w14:textId="77777777" w:rsidR="00256FA2" w:rsidRPr="004278BE" w:rsidRDefault="00BC2AC7">
            <w:pPr>
              <w:ind w:right="-18"/>
              <w:rPr>
                <w:rFonts w:ascii="Arial" w:hAnsi="Arial" w:cs="Arial"/>
                <w:color w:val="000000"/>
                <w:sz w:val="16"/>
                <w:szCs w:val="16"/>
              </w:rPr>
            </w:pPr>
            <w:r w:rsidRPr="004278BE">
              <w:rPr>
                <w:rFonts w:ascii="Arial" w:hAnsi="Arial" w:cs="Arial"/>
                <w:color w:val="000000"/>
                <w:sz w:val="16"/>
                <w:szCs w:val="16"/>
              </w:rPr>
              <w:t xml:space="preserve">Government and state enterprise </w:t>
            </w:r>
          </w:p>
          <w:p w14:paraId="03873456" w14:textId="77777777" w:rsidR="00256FA2" w:rsidRPr="004278BE" w:rsidRDefault="00BC2AC7">
            <w:pPr>
              <w:ind w:right="-18"/>
              <w:rPr>
                <w:rFonts w:ascii="Arial" w:hAnsi="Arial" w:cs="Arial"/>
                <w:color w:val="000000"/>
                <w:sz w:val="16"/>
                <w:szCs w:val="16"/>
              </w:rPr>
            </w:pPr>
            <w:r w:rsidRPr="004278BE">
              <w:rPr>
                <w:rFonts w:ascii="Arial" w:hAnsi="Arial" w:cs="Arial"/>
                <w:color w:val="000000"/>
                <w:sz w:val="16"/>
                <w:szCs w:val="16"/>
                <w:cs/>
              </w:rPr>
              <w:t xml:space="preserve">   </w:t>
            </w:r>
            <w:r w:rsidRPr="004278BE">
              <w:rPr>
                <w:rFonts w:ascii="Arial" w:hAnsi="Arial" w:cs="Arial"/>
                <w:color w:val="000000"/>
                <w:sz w:val="16"/>
                <w:szCs w:val="16"/>
              </w:rPr>
              <w:t>securities</w:t>
            </w:r>
          </w:p>
        </w:tc>
        <w:tc>
          <w:tcPr>
            <w:tcW w:w="1276" w:type="dxa"/>
            <w:shd w:val="clear" w:color="auto" w:fill="auto"/>
          </w:tcPr>
          <w:p w14:paraId="74EF7EE9" w14:textId="77777777" w:rsidR="00256FA2" w:rsidRPr="004278BE" w:rsidRDefault="00256FA2">
            <w:pPr>
              <w:ind w:right="-72"/>
              <w:jc w:val="right"/>
              <w:rPr>
                <w:rFonts w:ascii="Arial" w:eastAsiaTheme="minorHAnsi" w:hAnsi="Arial" w:cs="Arial"/>
                <w:sz w:val="16"/>
                <w:szCs w:val="16"/>
                <w:lang w:bidi="ar-SA"/>
              </w:rPr>
            </w:pPr>
          </w:p>
          <w:p w14:paraId="22E4AF4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292,491,501</w:t>
            </w:r>
          </w:p>
        </w:tc>
        <w:tc>
          <w:tcPr>
            <w:tcW w:w="1237" w:type="dxa"/>
            <w:shd w:val="clear" w:color="auto" w:fill="auto"/>
          </w:tcPr>
          <w:p w14:paraId="3A24E95F" w14:textId="77777777" w:rsidR="00256FA2" w:rsidRPr="004278BE" w:rsidRDefault="00256FA2">
            <w:pPr>
              <w:ind w:right="-72"/>
              <w:jc w:val="right"/>
              <w:rPr>
                <w:rFonts w:ascii="Arial" w:eastAsiaTheme="minorHAnsi" w:hAnsi="Arial" w:cs="Arial"/>
                <w:sz w:val="16"/>
                <w:szCs w:val="16"/>
                <w:lang w:bidi="ar-SA"/>
              </w:rPr>
            </w:pPr>
          </w:p>
          <w:p w14:paraId="3519AC4B"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508,070,674</w:t>
            </w:r>
          </w:p>
        </w:tc>
        <w:tc>
          <w:tcPr>
            <w:tcW w:w="1023" w:type="dxa"/>
            <w:shd w:val="clear" w:color="auto" w:fill="auto"/>
          </w:tcPr>
          <w:p w14:paraId="34F3775D" w14:textId="77777777" w:rsidR="00256FA2" w:rsidRPr="004278BE" w:rsidRDefault="00256FA2">
            <w:pPr>
              <w:ind w:right="-72"/>
              <w:jc w:val="right"/>
              <w:rPr>
                <w:rFonts w:ascii="Arial" w:eastAsiaTheme="minorHAnsi" w:hAnsi="Arial" w:cs="Arial"/>
                <w:sz w:val="16"/>
                <w:szCs w:val="16"/>
                <w:lang w:bidi="ar-SA"/>
              </w:rPr>
            </w:pPr>
          </w:p>
          <w:p w14:paraId="7B36F483"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12,878,919</w:t>
            </w:r>
          </w:p>
        </w:tc>
        <w:tc>
          <w:tcPr>
            <w:tcW w:w="1240" w:type="dxa"/>
            <w:shd w:val="clear" w:color="auto" w:fill="auto"/>
          </w:tcPr>
          <w:p w14:paraId="064F3B9B" w14:textId="77777777" w:rsidR="00256FA2" w:rsidRPr="004278BE" w:rsidRDefault="00256FA2">
            <w:pPr>
              <w:ind w:right="-72"/>
              <w:jc w:val="right"/>
              <w:rPr>
                <w:rFonts w:ascii="Arial" w:eastAsiaTheme="minorHAnsi" w:hAnsi="Arial" w:cs="Arial"/>
                <w:sz w:val="16"/>
                <w:szCs w:val="16"/>
                <w:lang w:bidi="ar-SA"/>
              </w:rPr>
            </w:pPr>
          </w:p>
          <w:p w14:paraId="28AE6015"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813,441,094</w:t>
            </w:r>
          </w:p>
        </w:tc>
      </w:tr>
      <w:tr w:rsidR="00256FA2" w:rsidRPr="004278BE" w14:paraId="7B174940" w14:textId="77777777" w:rsidTr="00633B7E">
        <w:tc>
          <w:tcPr>
            <w:tcW w:w="3155" w:type="dxa"/>
            <w:vAlign w:val="bottom"/>
            <w:hideMark/>
          </w:tcPr>
          <w:p w14:paraId="1C4CFEE2" w14:textId="77777777" w:rsidR="00256FA2" w:rsidRPr="004278BE" w:rsidRDefault="00BC2AC7">
            <w:pPr>
              <w:ind w:right="-18"/>
              <w:rPr>
                <w:rFonts w:ascii="Arial" w:hAnsi="Arial" w:cs="Arial"/>
                <w:color w:val="000000"/>
                <w:sz w:val="16"/>
                <w:szCs w:val="16"/>
              </w:rPr>
            </w:pPr>
            <w:r w:rsidRPr="004278BE">
              <w:rPr>
                <w:rFonts w:ascii="Arial" w:hAnsi="Arial" w:cs="Arial"/>
                <w:color w:val="000000"/>
                <w:sz w:val="16"/>
                <w:szCs w:val="16"/>
              </w:rPr>
              <w:t>Deposit at banks</w:t>
            </w:r>
          </w:p>
        </w:tc>
        <w:tc>
          <w:tcPr>
            <w:tcW w:w="1276" w:type="dxa"/>
            <w:shd w:val="clear" w:color="auto" w:fill="auto"/>
          </w:tcPr>
          <w:p w14:paraId="50DADC72"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1,963,500,000</w:t>
            </w:r>
          </w:p>
        </w:tc>
        <w:tc>
          <w:tcPr>
            <w:tcW w:w="1237" w:type="dxa"/>
            <w:shd w:val="clear" w:color="auto" w:fill="auto"/>
          </w:tcPr>
          <w:p w14:paraId="7747F20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023" w:type="dxa"/>
            <w:shd w:val="clear" w:color="auto" w:fill="auto"/>
          </w:tcPr>
          <w:p w14:paraId="1E1CF6F9"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shd w:val="clear" w:color="auto" w:fill="auto"/>
          </w:tcPr>
          <w:p w14:paraId="583B6ED2"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1,963,500,000</w:t>
            </w:r>
          </w:p>
        </w:tc>
      </w:tr>
      <w:tr w:rsidR="00256FA2" w:rsidRPr="004278BE" w14:paraId="1DB0FD4E" w14:textId="77777777" w:rsidTr="00CA427C">
        <w:tc>
          <w:tcPr>
            <w:tcW w:w="3155" w:type="dxa"/>
            <w:vAlign w:val="bottom"/>
            <w:hideMark/>
          </w:tcPr>
          <w:p w14:paraId="476209B8" w14:textId="77777777" w:rsidR="00256FA2" w:rsidRPr="004278BE" w:rsidRDefault="00BC2AC7">
            <w:pPr>
              <w:ind w:right="-18"/>
              <w:rPr>
                <w:rFonts w:ascii="Arial" w:hAnsi="Arial" w:cs="Arial"/>
                <w:color w:val="000000"/>
                <w:sz w:val="16"/>
                <w:szCs w:val="16"/>
                <w:cs/>
              </w:rPr>
            </w:pPr>
            <w:r w:rsidRPr="004278BE">
              <w:rPr>
                <w:rFonts w:ascii="Arial" w:hAnsi="Arial" w:cs="Arial"/>
                <w:color w:val="000000"/>
                <w:sz w:val="16"/>
                <w:szCs w:val="16"/>
              </w:rPr>
              <w:t>Savings lottery</w:t>
            </w:r>
          </w:p>
        </w:tc>
        <w:tc>
          <w:tcPr>
            <w:tcW w:w="1276" w:type="dxa"/>
            <w:tcBorders>
              <w:top w:val="nil"/>
              <w:left w:val="nil"/>
              <w:right w:val="nil"/>
            </w:tcBorders>
            <w:shd w:val="clear" w:color="auto" w:fill="auto"/>
          </w:tcPr>
          <w:p w14:paraId="171BC039"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37" w:type="dxa"/>
            <w:tcBorders>
              <w:top w:val="nil"/>
              <w:left w:val="nil"/>
              <w:right w:val="nil"/>
            </w:tcBorders>
            <w:shd w:val="clear" w:color="auto" w:fill="auto"/>
          </w:tcPr>
          <w:p w14:paraId="1EA9FF29"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15,000,000</w:t>
            </w:r>
          </w:p>
        </w:tc>
        <w:tc>
          <w:tcPr>
            <w:tcW w:w="1023" w:type="dxa"/>
            <w:tcBorders>
              <w:top w:val="nil"/>
              <w:left w:val="nil"/>
              <w:right w:val="nil"/>
            </w:tcBorders>
            <w:shd w:val="clear" w:color="auto" w:fill="auto"/>
          </w:tcPr>
          <w:p w14:paraId="7AAE8110"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tcBorders>
              <w:top w:val="nil"/>
              <w:left w:val="nil"/>
              <w:right w:val="nil"/>
            </w:tcBorders>
            <w:shd w:val="clear" w:color="auto" w:fill="auto"/>
          </w:tcPr>
          <w:p w14:paraId="139A335C"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15,000,000</w:t>
            </w:r>
          </w:p>
        </w:tc>
      </w:tr>
      <w:tr w:rsidR="00256FA2" w:rsidRPr="004278BE" w14:paraId="64A33C1D" w14:textId="77777777" w:rsidTr="00633B7E">
        <w:tc>
          <w:tcPr>
            <w:tcW w:w="3155" w:type="dxa"/>
          </w:tcPr>
          <w:p w14:paraId="29F26B9C" w14:textId="77777777" w:rsidR="00256FA2" w:rsidRPr="004278BE" w:rsidRDefault="00BC2AC7">
            <w:pPr>
              <w:ind w:left="173" w:hanging="173"/>
              <w:rPr>
                <w:rFonts w:ascii="Arial" w:hAnsi="Arial" w:cs="Arial"/>
                <w:sz w:val="16"/>
                <w:szCs w:val="16"/>
              </w:rPr>
            </w:pPr>
            <w:r w:rsidRPr="004278BE">
              <w:rPr>
                <w:rFonts w:ascii="Arial" w:hAnsi="Arial" w:cs="Arial"/>
                <w:sz w:val="16"/>
                <w:szCs w:val="16"/>
                <w:u w:val="single"/>
              </w:rPr>
              <w:t>Less</w:t>
            </w:r>
            <w:r w:rsidRPr="004278BE">
              <w:rPr>
                <w:rFonts w:ascii="Arial" w:hAnsi="Arial" w:cs="Arial"/>
                <w:sz w:val="16"/>
                <w:szCs w:val="16"/>
                <w:cs/>
              </w:rPr>
              <w:t xml:space="preserve">  </w:t>
            </w:r>
            <w:r w:rsidRPr="004278BE">
              <w:rPr>
                <w:rFonts w:ascii="Arial" w:hAnsi="Arial" w:cs="Arial"/>
                <w:sz w:val="16"/>
                <w:szCs w:val="16"/>
              </w:rPr>
              <w:t>Impairment charge</w:t>
            </w:r>
          </w:p>
        </w:tc>
        <w:tc>
          <w:tcPr>
            <w:tcW w:w="1276" w:type="dxa"/>
            <w:tcBorders>
              <w:left w:val="nil"/>
              <w:right w:val="nil"/>
            </w:tcBorders>
            <w:shd w:val="clear" w:color="auto" w:fill="auto"/>
          </w:tcPr>
          <w:p w14:paraId="54170415"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37" w:type="dxa"/>
            <w:tcBorders>
              <w:left w:val="nil"/>
              <w:right w:val="nil"/>
            </w:tcBorders>
            <w:shd w:val="clear" w:color="auto" w:fill="auto"/>
          </w:tcPr>
          <w:p w14:paraId="12046D41"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023" w:type="dxa"/>
            <w:tcBorders>
              <w:left w:val="nil"/>
              <w:right w:val="nil"/>
            </w:tcBorders>
            <w:shd w:val="clear" w:color="auto" w:fill="auto"/>
          </w:tcPr>
          <w:p w14:paraId="4EDFFF00"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tcBorders>
              <w:left w:val="nil"/>
              <w:right w:val="nil"/>
            </w:tcBorders>
            <w:shd w:val="clear" w:color="auto" w:fill="auto"/>
          </w:tcPr>
          <w:p w14:paraId="0246792C"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r>
      <w:tr w:rsidR="00256FA2" w:rsidRPr="004278BE" w14:paraId="39A0F118" w14:textId="77777777" w:rsidTr="00633B7E">
        <w:tc>
          <w:tcPr>
            <w:tcW w:w="3155" w:type="dxa"/>
            <w:vAlign w:val="bottom"/>
          </w:tcPr>
          <w:p w14:paraId="6546080A" w14:textId="77777777" w:rsidR="00256FA2" w:rsidRPr="004278BE" w:rsidRDefault="00256FA2">
            <w:pPr>
              <w:ind w:left="173" w:hanging="173"/>
              <w:rPr>
                <w:rFonts w:ascii="Arial" w:hAnsi="Arial" w:cs="Arial"/>
                <w:sz w:val="16"/>
                <w:szCs w:val="16"/>
                <w:u w:val="single"/>
              </w:rPr>
            </w:pPr>
          </w:p>
        </w:tc>
        <w:tc>
          <w:tcPr>
            <w:tcW w:w="1276" w:type="dxa"/>
            <w:tcBorders>
              <w:top w:val="single" w:sz="4" w:space="0" w:color="auto"/>
              <w:left w:val="nil"/>
              <w:right w:val="nil"/>
            </w:tcBorders>
            <w:shd w:val="clear" w:color="auto" w:fill="auto"/>
          </w:tcPr>
          <w:p w14:paraId="4AAF60DE" w14:textId="77777777" w:rsidR="00256FA2" w:rsidRPr="004278BE" w:rsidRDefault="00256FA2">
            <w:pPr>
              <w:ind w:right="-72"/>
              <w:jc w:val="right"/>
              <w:rPr>
                <w:rFonts w:ascii="Arial" w:eastAsiaTheme="minorHAnsi" w:hAnsi="Arial" w:cs="Arial"/>
                <w:sz w:val="16"/>
                <w:szCs w:val="16"/>
                <w:lang w:bidi="ar-SA"/>
              </w:rPr>
            </w:pPr>
          </w:p>
        </w:tc>
        <w:tc>
          <w:tcPr>
            <w:tcW w:w="1237" w:type="dxa"/>
            <w:tcBorders>
              <w:top w:val="single" w:sz="4" w:space="0" w:color="auto"/>
              <w:left w:val="nil"/>
              <w:right w:val="nil"/>
            </w:tcBorders>
            <w:shd w:val="clear" w:color="auto" w:fill="auto"/>
          </w:tcPr>
          <w:p w14:paraId="4523FA71" w14:textId="77777777" w:rsidR="00256FA2" w:rsidRPr="004278BE" w:rsidRDefault="00256FA2">
            <w:pPr>
              <w:ind w:right="-72"/>
              <w:jc w:val="right"/>
              <w:rPr>
                <w:rFonts w:ascii="Arial" w:eastAsiaTheme="minorHAnsi" w:hAnsi="Arial" w:cs="Arial"/>
                <w:sz w:val="16"/>
                <w:szCs w:val="16"/>
                <w:lang w:bidi="ar-SA"/>
              </w:rPr>
            </w:pPr>
          </w:p>
        </w:tc>
        <w:tc>
          <w:tcPr>
            <w:tcW w:w="1023" w:type="dxa"/>
            <w:tcBorders>
              <w:top w:val="single" w:sz="4" w:space="0" w:color="auto"/>
              <w:left w:val="nil"/>
              <w:right w:val="nil"/>
            </w:tcBorders>
            <w:shd w:val="clear" w:color="auto" w:fill="auto"/>
          </w:tcPr>
          <w:p w14:paraId="104B9A12"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tcPr>
          <w:p w14:paraId="3F624FEC"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618DAE09" w14:textId="77777777" w:rsidTr="00633B7E">
        <w:tc>
          <w:tcPr>
            <w:tcW w:w="3155" w:type="dxa"/>
            <w:vAlign w:val="bottom"/>
            <w:hideMark/>
          </w:tcPr>
          <w:p w14:paraId="6E4DEFD2" w14:textId="77777777" w:rsidR="00256FA2" w:rsidRPr="004278BE" w:rsidRDefault="00BC2AC7">
            <w:pPr>
              <w:ind w:left="173" w:hanging="173"/>
              <w:rPr>
                <w:rFonts w:ascii="Arial" w:eastAsiaTheme="minorHAnsi" w:hAnsi="Arial" w:cs="Arial"/>
                <w:sz w:val="16"/>
                <w:szCs w:val="16"/>
                <w:lang w:bidi="ar-SA"/>
              </w:rPr>
            </w:pPr>
            <w:r w:rsidRPr="004278BE">
              <w:rPr>
                <w:rFonts w:ascii="Arial" w:hAnsi="Arial" w:cs="Arial"/>
                <w:sz w:val="16"/>
                <w:szCs w:val="16"/>
              </w:rPr>
              <w:t>Total</w:t>
            </w:r>
          </w:p>
        </w:tc>
        <w:tc>
          <w:tcPr>
            <w:tcW w:w="1276" w:type="dxa"/>
            <w:tcBorders>
              <w:left w:val="nil"/>
              <w:bottom w:val="single" w:sz="4" w:space="0" w:color="auto"/>
              <w:right w:val="nil"/>
            </w:tcBorders>
            <w:shd w:val="clear" w:color="auto" w:fill="auto"/>
          </w:tcPr>
          <w:p w14:paraId="3EF63DC8"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2,255,991,501</w:t>
            </w:r>
          </w:p>
        </w:tc>
        <w:tc>
          <w:tcPr>
            <w:tcW w:w="1237" w:type="dxa"/>
            <w:tcBorders>
              <w:left w:val="nil"/>
              <w:bottom w:val="single" w:sz="4" w:space="0" w:color="auto"/>
              <w:right w:val="nil"/>
            </w:tcBorders>
            <w:shd w:val="clear" w:color="auto" w:fill="auto"/>
          </w:tcPr>
          <w:p w14:paraId="07ACEA1E"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523,070,674</w:t>
            </w:r>
          </w:p>
        </w:tc>
        <w:tc>
          <w:tcPr>
            <w:tcW w:w="1023" w:type="dxa"/>
            <w:tcBorders>
              <w:left w:val="nil"/>
              <w:bottom w:val="single" w:sz="4" w:space="0" w:color="auto"/>
              <w:right w:val="nil"/>
            </w:tcBorders>
            <w:shd w:val="clear" w:color="auto" w:fill="auto"/>
          </w:tcPr>
          <w:p w14:paraId="0F9E26D1"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12,878,919</w:t>
            </w:r>
          </w:p>
        </w:tc>
        <w:tc>
          <w:tcPr>
            <w:tcW w:w="1240" w:type="dxa"/>
            <w:tcBorders>
              <w:left w:val="nil"/>
              <w:bottom w:val="single" w:sz="4" w:space="0" w:color="auto"/>
              <w:right w:val="nil"/>
            </w:tcBorders>
            <w:shd w:val="clear" w:color="auto" w:fill="auto"/>
          </w:tcPr>
          <w:p w14:paraId="4143CFF4"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2,791,941,094</w:t>
            </w:r>
          </w:p>
        </w:tc>
      </w:tr>
    </w:tbl>
    <w:p w14:paraId="135A8CC7" w14:textId="77777777" w:rsidR="00256FA2" w:rsidRPr="004278BE" w:rsidRDefault="00256FA2">
      <w:pPr>
        <w:ind w:left="567"/>
        <w:rPr>
          <w:rFonts w:ascii="Arial" w:hAnsi="Arial" w:cs="Arial"/>
          <w:sz w:val="20"/>
          <w:szCs w:val="20"/>
        </w:rPr>
      </w:pPr>
    </w:p>
    <w:p w14:paraId="13D76B4A"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p w14:paraId="4A3BA3D0" w14:textId="77777777" w:rsidR="00256FA2" w:rsidRPr="004278BE" w:rsidRDefault="00BC2AC7">
      <w:pPr>
        <w:ind w:left="1107" w:hanging="540"/>
        <w:jc w:val="thaiDistribute"/>
        <w:rPr>
          <w:rFonts w:ascii="Arial" w:hAnsi="Arial" w:cs="Arial"/>
          <w:color w:val="CF4A02"/>
          <w:sz w:val="20"/>
          <w:szCs w:val="20"/>
          <w:cs/>
        </w:rPr>
      </w:pPr>
      <w:bookmarkStart w:id="15" w:name="_Toc48736078"/>
      <w:r w:rsidRPr="004278BE">
        <w:rPr>
          <w:rFonts w:ascii="Arial" w:hAnsi="Arial" w:cs="Arial"/>
          <w:color w:val="CF4A02"/>
          <w:sz w:val="20"/>
          <w:szCs w:val="20"/>
        </w:rPr>
        <w:t>b</w:t>
      </w:r>
      <w:r w:rsidRPr="004278BE">
        <w:rPr>
          <w:rFonts w:ascii="Arial" w:hAnsi="Arial" w:cs="Arial"/>
          <w:color w:val="CF4A02"/>
          <w:sz w:val="20"/>
          <w:szCs w:val="20"/>
          <w:cs/>
        </w:rPr>
        <w:t>)</w:t>
      </w:r>
      <w:r w:rsidRPr="004278BE">
        <w:rPr>
          <w:rFonts w:ascii="Arial" w:hAnsi="Arial" w:cs="Arial"/>
          <w:color w:val="CF4A02"/>
          <w:sz w:val="20"/>
          <w:szCs w:val="20"/>
        </w:rPr>
        <w:tab/>
        <w:t>Fair values of financial assets at amortised cost</w:t>
      </w:r>
      <w:bookmarkEnd w:id="15"/>
    </w:p>
    <w:p w14:paraId="6D0849A9" w14:textId="77777777" w:rsidR="00256FA2" w:rsidRPr="004278BE" w:rsidRDefault="00256FA2">
      <w:pPr>
        <w:rPr>
          <w:rFonts w:ascii="Arial" w:hAnsi="Arial" w:cs="Arial"/>
          <w:sz w:val="20"/>
          <w:szCs w:val="20"/>
        </w:rPr>
      </w:pPr>
    </w:p>
    <w:p w14:paraId="71FED632" w14:textId="77777777" w:rsidR="00256FA2" w:rsidRPr="004278BE" w:rsidRDefault="00BC2AC7">
      <w:pPr>
        <w:ind w:left="1107"/>
        <w:jc w:val="thaiDistribute"/>
        <w:rPr>
          <w:rFonts w:ascii="Arial" w:hAnsi="Arial" w:cs="Arial"/>
          <w:sz w:val="20"/>
          <w:szCs w:val="20"/>
        </w:rPr>
      </w:pPr>
      <w:r w:rsidRPr="004278BE">
        <w:rPr>
          <w:rFonts w:ascii="Arial" w:hAnsi="Arial" w:cs="Arial"/>
          <w:sz w:val="20"/>
          <w:szCs w:val="20"/>
        </w:rPr>
        <w:t>Fair value for the following investments was determined by reference to significant observable inputs and, as little as possible, entity</w:t>
      </w:r>
      <w:r w:rsidRPr="004278BE">
        <w:rPr>
          <w:rFonts w:ascii="Arial" w:hAnsi="Arial" w:cs="Arial"/>
          <w:sz w:val="20"/>
          <w:szCs w:val="20"/>
          <w:cs/>
        </w:rPr>
        <w:t>-</w:t>
      </w:r>
      <w:r w:rsidRPr="004278BE">
        <w:rPr>
          <w:rFonts w:ascii="Arial" w:hAnsi="Arial" w:cs="Arial"/>
          <w:sz w:val="20"/>
          <w:szCs w:val="20"/>
        </w:rPr>
        <w:t xml:space="preserve">specific estimates </w:t>
      </w:r>
      <w:r w:rsidRPr="004278BE">
        <w:rPr>
          <w:rFonts w:ascii="Arial" w:hAnsi="Arial" w:cs="Arial"/>
          <w:sz w:val="20"/>
          <w:szCs w:val="20"/>
          <w:cs/>
        </w:rPr>
        <w:t>(</w:t>
      </w:r>
      <w:r w:rsidRPr="004278BE">
        <w:rPr>
          <w:rFonts w:ascii="Arial" w:hAnsi="Arial" w:cs="Arial"/>
          <w:sz w:val="20"/>
          <w:szCs w:val="20"/>
        </w:rPr>
        <w:t>classified as level 2 in the fair value hierarchy</w:t>
      </w:r>
      <w:r w:rsidRPr="004278BE">
        <w:rPr>
          <w:rFonts w:ascii="Arial" w:hAnsi="Arial" w:cs="Arial"/>
          <w:sz w:val="20"/>
          <w:szCs w:val="20"/>
          <w:cs/>
        </w:rPr>
        <w:t>).</w:t>
      </w:r>
    </w:p>
    <w:p w14:paraId="586C3B77" w14:textId="77777777" w:rsidR="00256FA2" w:rsidRPr="004278BE" w:rsidRDefault="00256FA2">
      <w:pPr>
        <w:ind w:left="1080"/>
        <w:rPr>
          <w:rFonts w:ascii="Arial" w:hAnsi="Arial" w:cs="Arial"/>
          <w:sz w:val="20"/>
          <w:szCs w:val="20"/>
        </w:rPr>
      </w:pPr>
    </w:p>
    <w:tbl>
      <w:tblPr>
        <w:tblW w:w="0" w:type="auto"/>
        <w:tblLook w:val="04A0" w:firstRow="1" w:lastRow="0" w:firstColumn="1" w:lastColumn="0" w:noHBand="0" w:noVBand="1"/>
      </w:tblPr>
      <w:tblGrid>
        <w:gridCol w:w="5040"/>
        <w:gridCol w:w="1985"/>
        <w:gridCol w:w="1984"/>
      </w:tblGrid>
      <w:tr w:rsidR="00256FA2" w:rsidRPr="004278BE" w14:paraId="07B48E7B" w14:textId="77777777">
        <w:tc>
          <w:tcPr>
            <w:tcW w:w="5040" w:type="dxa"/>
            <w:vAlign w:val="bottom"/>
          </w:tcPr>
          <w:p w14:paraId="4B323572" w14:textId="77777777" w:rsidR="00256FA2" w:rsidRPr="004278BE" w:rsidRDefault="00256FA2">
            <w:pPr>
              <w:ind w:left="1002"/>
              <w:rPr>
                <w:rFonts w:ascii="Arial" w:eastAsiaTheme="minorHAnsi" w:hAnsi="Arial" w:cs="Arial"/>
                <w:sz w:val="20"/>
                <w:szCs w:val="20"/>
                <w:lang w:bidi="ar-SA"/>
              </w:rPr>
            </w:pPr>
          </w:p>
        </w:tc>
        <w:tc>
          <w:tcPr>
            <w:tcW w:w="1985" w:type="dxa"/>
            <w:tcBorders>
              <w:top w:val="single" w:sz="4" w:space="0" w:color="auto"/>
              <w:left w:val="nil"/>
              <w:bottom w:val="single" w:sz="4" w:space="0" w:color="auto"/>
              <w:right w:val="nil"/>
            </w:tcBorders>
            <w:shd w:val="clear" w:color="auto" w:fill="auto"/>
            <w:hideMark/>
          </w:tcPr>
          <w:p w14:paraId="603941DC"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2020</w:t>
            </w:r>
          </w:p>
          <w:p w14:paraId="0FA080E6" w14:textId="77777777" w:rsidR="00256FA2" w:rsidRPr="004278BE" w:rsidRDefault="00BC2AC7">
            <w:pPr>
              <w:ind w:right="-72" w:hanging="101"/>
              <w:jc w:val="right"/>
              <w:rPr>
                <w:rFonts w:ascii="Arial" w:hAnsi="Arial" w:cs="Arial"/>
                <w:b/>
                <w:bCs/>
                <w:sz w:val="20"/>
                <w:szCs w:val="20"/>
              </w:rPr>
            </w:pPr>
            <w:r w:rsidRPr="004278BE">
              <w:rPr>
                <w:rFonts w:ascii="Arial" w:hAnsi="Arial" w:cs="Arial"/>
                <w:b/>
                <w:bCs/>
                <w:sz w:val="20"/>
                <w:szCs w:val="20"/>
              </w:rPr>
              <w:t>Baht</w:t>
            </w:r>
          </w:p>
        </w:tc>
        <w:tc>
          <w:tcPr>
            <w:tcW w:w="1984" w:type="dxa"/>
            <w:tcBorders>
              <w:top w:val="single" w:sz="4" w:space="0" w:color="auto"/>
              <w:left w:val="nil"/>
              <w:bottom w:val="single" w:sz="4" w:space="0" w:color="auto"/>
              <w:right w:val="nil"/>
            </w:tcBorders>
            <w:shd w:val="clear" w:color="auto" w:fill="auto"/>
            <w:hideMark/>
          </w:tcPr>
          <w:p w14:paraId="1B7DA138"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2019</w:t>
            </w:r>
          </w:p>
          <w:p w14:paraId="3D9E9485"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r>
      <w:tr w:rsidR="00256FA2" w:rsidRPr="004278BE" w14:paraId="3598E7CB" w14:textId="77777777">
        <w:tc>
          <w:tcPr>
            <w:tcW w:w="5040" w:type="dxa"/>
            <w:vAlign w:val="bottom"/>
          </w:tcPr>
          <w:p w14:paraId="34CAC832" w14:textId="77777777" w:rsidR="00256FA2" w:rsidRPr="004278BE" w:rsidRDefault="00256FA2">
            <w:pPr>
              <w:ind w:left="1002"/>
              <w:rPr>
                <w:rFonts w:ascii="Arial" w:eastAsiaTheme="minorHAnsi" w:hAnsi="Arial" w:cs="Arial"/>
                <w:sz w:val="20"/>
                <w:szCs w:val="20"/>
                <w:lang w:bidi="ar-SA"/>
              </w:rPr>
            </w:pPr>
          </w:p>
        </w:tc>
        <w:tc>
          <w:tcPr>
            <w:tcW w:w="1985" w:type="dxa"/>
            <w:tcBorders>
              <w:top w:val="single" w:sz="4" w:space="0" w:color="auto"/>
              <w:left w:val="nil"/>
              <w:right w:val="nil"/>
            </w:tcBorders>
            <w:shd w:val="clear" w:color="auto" w:fill="FAFAFA"/>
          </w:tcPr>
          <w:p w14:paraId="626EF2E4" w14:textId="77777777" w:rsidR="00256FA2" w:rsidRPr="004278BE" w:rsidRDefault="00256FA2">
            <w:pPr>
              <w:ind w:right="-72"/>
              <w:jc w:val="right"/>
              <w:rPr>
                <w:rFonts w:ascii="Arial" w:hAnsi="Arial" w:cs="Arial"/>
                <w:b/>
                <w:bCs/>
                <w:sz w:val="20"/>
                <w:szCs w:val="20"/>
              </w:rPr>
            </w:pPr>
          </w:p>
        </w:tc>
        <w:tc>
          <w:tcPr>
            <w:tcW w:w="1984" w:type="dxa"/>
            <w:tcBorders>
              <w:top w:val="single" w:sz="4" w:space="0" w:color="auto"/>
              <w:left w:val="nil"/>
              <w:right w:val="nil"/>
            </w:tcBorders>
            <w:shd w:val="clear" w:color="auto" w:fill="auto"/>
          </w:tcPr>
          <w:p w14:paraId="5568EEAB" w14:textId="77777777" w:rsidR="00256FA2" w:rsidRPr="004278BE" w:rsidRDefault="00256FA2">
            <w:pPr>
              <w:ind w:right="-72"/>
              <w:jc w:val="right"/>
              <w:rPr>
                <w:rFonts w:ascii="Arial" w:hAnsi="Arial" w:cs="Arial"/>
                <w:b/>
                <w:bCs/>
                <w:sz w:val="20"/>
                <w:szCs w:val="20"/>
              </w:rPr>
            </w:pPr>
          </w:p>
        </w:tc>
      </w:tr>
      <w:tr w:rsidR="00256FA2" w:rsidRPr="004278BE" w14:paraId="75B2866E" w14:textId="77777777">
        <w:tc>
          <w:tcPr>
            <w:tcW w:w="5040" w:type="dxa"/>
            <w:vAlign w:val="bottom"/>
            <w:hideMark/>
          </w:tcPr>
          <w:p w14:paraId="46013023" w14:textId="77777777" w:rsidR="00256FA2" w:rsidRPr="004278BE" w:rsidRDefault="00BC2AC7">
            <w:pPr>
              <w:ind w:left="1002"/>
              <w:rPr>
                <w:rFonts w:ascii="Arial" w:hAnsi="Arial" w:cs="Arial"/>
                <w:sz w:val="20"/>
                <w:szCs w:val="20"/>
              </w:rPr>
            </w:pPr>
            <w:r w:rsidRPr="004278BE">
              <w:rPr>
                <w:rFonts w:ascii="Arial" w:hAnsi="Arial" w:cs="Arial"/>
                <w:sz w:val="20"/>
                <w:szCs w:val="20"/>
              </w:rPr>
              <w:t xml:space="preserve">Government and state enterprise </w:t>
            </w:r>
          </w:p>
          <w:p w14:paraId="36A07CF1" w14:textId="77777777" w:rsidR="00256FA2" w:rsidRPr="004278BE" w:rsidRDefault="00BC2AC7">
            <w:pPr>
              <w:ind w:left="1002"/>
              <w:rPr>
                <w:rFonts w:ascii="Arial" w:hAnsi="Arial" w:cs="Arial"/>
                <w:sz w:val="20"/>
                <w:szCs w:val="20"/>
              </w:rPr>
            </w:pPr>
            <w:r w:rsidRPr="004278BE">
              <w:rPr>
                <w:rFonts w:ascii="Arial" w:hAnsi="Arial" w:cs="Arial"/>
                <w:sz w:val="20"/>
                <w:szCs w:val="20"/>
              </w:rPr>
              <w:t xml:space="preserve">   Securities</w:t>
            </w:r>
          </w:p>
        </w:tc>
        <w:tc>
          <w:tcPr>
            <w:tcW w:w="1985" w:type="dxa"/>
            <w:tcBorders>
              <w:left w:val="nil"/>
              <w:bottom w:val="nil"/>
              <w:right w:val="nil"/>
            </w:tcBorders>
            <w:shd w:val="clear" w:color="auto" w:fill="FAFAFA"/>
            <w:hideMark/>
          </w:tcPr>
          <w:p w14:paraId="45E5F54E" w14:textId="77777777" w:rsidR="00633B7E" w:rsidRPr="004278BE" w:rsidRDefault="00633B7E">
            <w:pPr>
              <w:ind w:right="-72"/>
              <w:jc w:val="right"/>
              <w:rPr>
                <w:rFonts w:ascii="Arial" w:hAnsi="Arial" w:cs="Arial"/>
                <w:sz w:val="20"/>
                <w:szCs w:val="20"/>
              </w:rPr>
            </w:pPr>
          </w:p>
          <w:p w14:paraId="22007D51" w14:textId="77777777" w:rsidR="00256FA2" w:rsidRPr="004278BE" w:rsidRDefault="00633B7E">
            <w:pPr>
              <w:ind w:right="-72"/>
              <w:jc w:val="right"/>
              <w:rPr>
                <w:rFonts w:ascii="Arial" w:hAnsi="Arial" w:cs="Arial"/>
                <w:sz w:val="20"/>
                <w:szCs w:val="20"/>
              </w:rPr>
            </w:pPr>
            <w:r w:rsidRPr="004278BE">
              <w:rPr>
                <w:rFonts w:ascii="Arial" w:hAnsi="Arial" w:cs="Arial"/>
                <w:sz w:val="20"/>
                <w:szCs w:val="20"/>
              </w:rPr>
              <w:t>848,987,290</w:t>
            </w:r>
          </w:p>
        </w:tc>
        <w:tc>
          <w:tcPr>
            <w:tcW w:w="1984" w:type="dxa"/>
            <w:shd w:val="clear" w:color="auto" w:fill="auto"/>
            <w:vAlign w:val="bottom"/>
            <w:hideMark/>
          </w:tcPr>
          <w:p w14:paraId="07D446F3" w14:textId="77777777" w:rsidR="00256FA2" w:rsidRPr="004278BE" w:rsidRDefault="00633B7E">
            <w:pPr>
              <w:ind w:right="-72"/>
              <w:jc w:val="right"/>
              <w:rPr>
                <w:rFonts w:ascii="Arial" w:hAnsi="Arial" w:cs="Arial"/>
                <w:sz w:val="20"/>
                <w:szCs w:val="20"/>
              </w:rPr>
            </w:pPr>
            <w:r w:rsidRPr="004278BE">
              <w:rPr>
                <w:rFonts w:ascii="Arial" w:hAnsi="Arial" w:cs="Arial"/>
                <w:sz w:val="20"/>
                <w:szCs w:val="20"/>
              </w:rPr>
              <w:t>824,380,428</w:t>
            </w:r>
          </w:p>
        </w:tc>
      </w:tr>
      <w:tr w:rsidR="00256FA2" w:rsidRPr="004278BE" w14:paraId="159DBCF6" w14:textId="77777777">
        <w:tc>
          <w:tcPr>
            <w:tcW w:w="5040" w:type="dxa"/>
            <w:vAlign w:val="bottom"/>
            <w:hideMark/>
          </w:tcPr>
          <w:p w14:paraId="5CDC25F7" w14:textId="77777777" w:rsidR="00256FA2" w:rsidRPr="004278BE" w:rsidRDefault="00BC2AC7">
            <w:pPr>
              <w:ind w:left="1002"/>
              <w:rPr>
                <w:rFonts w:ascii="Arial" w:hAnsi="Arial" w:cs="Arial"/>
                <w:sz w:val="20"/>
                <w:szCs w:val="20"/>
              </w:rPr>
            </w:pPr>
            <w:r w:rsidRPr="004278BE">
              <w:rPr>
                <w:rFonts w:ascii="Arial" w:hAnsi="Arial" w:cs="Arial"/>
                <w:sz w:val="20"/>
                <w:szCs w:val="20"/>
              </w:rPr>
              <w:t>Savings lottery</w:t>
            </w:r>
          </w:p>
        </w:tc>
        <w:tc>
          <w:tcPr>
            <w:tcW w:w="1985" w:type="dxa"/>
            <w:shd w:val="clear" w:color="auto" w:fill="FAFAFA"/>
          </w:tcPr>
          <w:p w14:paraId="04A96640" w14:textId="77777777" w:rsidR="00256FA2" w:rsidRPr="004278BE" w:rsidRDefault="00BC2AC7">
            <w:pPr>
              <w:ind w:right="-72"/>
              <w:jc w:val="right"/>
              <w:rPr>
                <w:rFonts w:ascii="Arial" w:eastAsiaTheme="minorHAnsi" w:hAnsi="Arial" w:cs="Arial"/>
                <w:sz w:val="20"/>
                <w:szCs w:val="20"/>
                <w:lang w:bidi="ar-SA"/>
              </w:rPr>
            </w:pPr>
            <w:r w:rsidRPr="004278BE">
              <w:rPr>
                <w:rFonts w:ascii="Arial" w:eastAsiaTheme="minorHAnsi" w:hAnsi="Arial" w:cs="Arial"/>
                <w:sz w:val="20"/>
                <w:szCs w:val="20"/>
                <w:lang w:bidi="ar-SA"/>
              </w:rPr>
              <w:t>15,000,000</w:t>
            </w:r>
          </w:p>
        </w:tc>
        <w:tc>
          <w:tcPr>
            <w:tcW w:w="1984" w:type="dxa"/>
            <w:shd w:val="clear" w:color="auto" w:fill="auto"/>
            <w:vAlign w:val="bottom"/>
          </w:tcPr>
          <w:p w14:paraId="71C45FD7" w14:textId="77777777" w:rsidR="00256FA2" w:rsidRPr="004278BE" w:rsidRDefault="00BC2AC7">
            <w:pPr>
              <w:ind w:right="-72"/>
              <w:jc w:val="right"/>
              <w:rPr>
                <w:rFonts w:ascii="Arial" w:eastAsiaTheme="minorHAnsi" w:hAnsi="Arial" w:cs="Arial"/>
                <w:sz w:val="20"/>
                <w:szCs w:val="20"/>
                <w:lang w:bidi="ar-SA"/>
              </w:rPr>
            </w:pPr>
            <w:r w:rsidRPr="004278BE">
              <w:rPr>
                <w:rFonts w:ascii="Arial" w:eastAsiaTheme="minorHAnsi" w:hAnsi="Arial" w:cs="Arial"/>
                <w:sz w:val="20"/>
                <w:szCs w:val="20"/>
                <w:lang w:bidi="ar-SA"/>
              </w:rPr>
              <w:t>15,000,000</w:t>
            </w:r>
          </w:p>
        </w:tc>
      </w:tr>
    </w:tbl>
    <w:p w14:paraId="5F66D499" w14:textId="77777777" w:rsidR="00256FA2" w:rsidRPr="004278BE" w:rsidRDefault="00256FA2">
      <w:pPr>
        <w:rPr>
          <w:rFonts w:ascii="Arial" w:hAnsi="Arial" w:cs="Arial"/>
          <w:sz w:val="20"/>
          <w:szCs w:val="20"/>
        </w:rPr>
      </w:pPr>
    </w:p>
    <w:p w14:paraId="06F6EA5F" w14:textId="77777777" w:rsidR="00256FA2" w:rsidRPr="004278BE" w:rsidRDefault="00BC2AC7">
      <w:pPr>
        <w:ind w:left="1107"/>
        <w:jc w:val="thaiDistribute"/>
        <w:rPr>
          <w:rFonts w:ascii="Arial" w:hAnsi="Arial" w:cs="Arial"/>
          <w:sz w:val="20"/>
          <w:szCs w:val="20"/>
        </w:rPr>
      </w:pPr>
      <w:r w:rsidRPr="004278BE">
        <w:rPr>
          <w:rFonts w:ascii="Arial" w:hAnsi="Arial" w:cs="Arial"/>
          <w:sz w:val="20"/>
          <w:szCs w:val="20"/>
        </w:rPr>
        <w:t>For deposit at banks with maturity over 3 months from issuance, their carrying amount is considered to be the same as their fair value</w:t>
      </w:r>
      <w:r w:rsidRPr="004278BE">
        <w:rPr>
          <w:rFonts w:ascii="Arial" w:hAnsi="Arial" w:cs="Arial"/>
          <w:sz w:val="20"/>
          <w:szCs w:val="20"/>
          <w:cs/>
        </w:rPr>
        <w:t>.</w:t>
      </w:r>
    </w:p>
    <w:p w14:paraId="4989EA7F" w14:textId="77777777" w:rsidR="00256FA2" w:rsidRPr="004278BE" w:rsidRDefault="00256FA2">
      <w:pPr>
        <w:rPr>
          <w:rFonts w:ascii="Arial" w:hAnsi="Arial" w:cs="Arial"/>
          <w:sz w:val="20"/>
          <w:szCs w:val="20"/>
        </w:rPr>
      </w:pPr>
    </w:p>
    <w:p w14:paraId="4AF5D584" w14:textId="77777777" w:rsidR="00256FA2" w:rsidRPr="004278BE" w:rsidRDefault="00BC2AC7">
      <w:pPr>
        <w:ind w:left="1107" w:hanging="540"/>
        <w:jc w:val="thaiDistribute"/>
        <w:rPr>
          <w:rFonts w:ascii="Arial" w:hAnsi="Arial" w:cs="Arial"/>
          <w:color w:val="CF4A02"/>
          <w:sz w:val="20"/>
          <w:szCs w:val="20"/>
        </w:rPr>
      </w:pPr>
      <w:r w:rsidRPr="004278BE">
        <w:rPr>
          <w:rFonts w:ascii="Arial" w:hAnsi="Arial" w:cs="Arial"/>
          <w:color w:val="CF4A02"/>
          <w:sz w:val="20"/>
          <w:szCs w:val="20"/>
        </w:rPr>
        <w:t>c</w:t>
      </w:r>
      <w:r w:rsidRPr="004278BE">
        <w:rPr>
          <w:rFonts w:ascii="Arial" w:hAnsi="Arial" w:cs="Arial"/>
          <w:color w:val="CF4A02"/>
          <w:sz w:val="20"/>
          <w:szCs w:val="20"/>
          <w:cs/>
        </w:rPr>
        <w:t xml:space="preserve">) </w:t>
      </w:r>
      <w:r w:rsidRPr="004278BE">
        <w:rPr>
          <w:rFonts w:ascii="Arial" w:hAnsi="Arial" w:cs="Arial"/>
          <w:color w:val="CF4A02"/>
          <w:sz w:val="20"/>
          <w:szCs w:val="20"/>
          <w:cs/>
        </w:rPr>
        <w:tab/>
      </w:r>
      <w:r w:rsidRPr="004278BE">
        <w:rPr>
          <w:rFonts w:ascii="Arial" w:hAnsi="Arial" w:cs="Arial"/>
          <w:color w:val="CF4A02"/>
          <w:sz w:val="20"/>
          <w:szCs w:val="20"/>
        </w:rPr>
        <w:t>Financial assets pledged as security</w:t>
      </w:r>
    </w:p>
    <w:p w14:paraId="540CF873" w14:textId="77777777" w:rsidR="00256FA2" w:rsidRPr="004278BE" w:rsidRDefault="00256FA2">
      <w:pPr>
        <w:pStyle w:val="Style1"/>
        <w:rPr>
          <w:rFonts w:cs="Arial"/>
          <w:lang w:val="en-US"/>
        </w:rPr>
      </w:pPr>
    </w:p>
    <w:p w14:paraId="10A44945" w14:textId="77777777" w:rsidR="00256FA2" w:rsidRPr="004278BE" w:rsidRDefault="00BC2AC7">
      <w:pPr>
        <w:pStyle w:val="Default"/>
        <w:ind w:left="1152"/>
        <w:jc w:val="both"/>
        <w:rPr>
          <w:sz w:val="20"/>
          <w:szCs w:val="20"/>
        </w:rPr>
      </w:pPr>
      <w:r w:rsidRPr="004278BE">
        <w:rPr>
          <w:color w:val="auto"/>
          <w:sz w:val="20"/>
          <w:szCs w:val="20"/>
        </w:rPr>
        <w:t>As at 31 December 2020, the Company pledge</w:t>
      </w:r>
      <w:r w:rsidRPr="004278BE">
        <w:rPr>
          <w:color w:val="auto"/>
          <w:sz w:val="20"/>
          <w:szCs w:val="20"/>
          <w:cs/>
        </w:rPr>
        <w:t xml:space="preserve"> </w:t>
      </w:r>
      <w:r w:rsidR="004C31F8" w:rsidRPr="004278BE">
        <w:rPr>
          <w:color w:val="auto"/>
          <w:sz w:val="20"/>
          <w:szCs w:val="20"/>
        </w:rPr>
        <w:t>b</w:t>
      </w:r>
      <w:r w:rsidRPr="004278BE">
        <w:rPr>
          <w:color w:val="auto"/>
          <w:sz w:val="20"/>
          <w:szCs w:val="20"/>
        </w:rPr>
        <w:t>onds</w:t>
      </w:r>
      <w:r w:rsidR="00633B7E" w:rsidRPr="004278BE">
        <w:rPr>
          <w:color w:val="auto"/>
          <w:sz w:val="20"/>
          <w:szCs w:val="25"/>
        </w:rPr>
        <w:t>,</w:t>
      </w:r>
      <w:r w:rsidRPr="004278BE">
        <w:rPr>
          <w:color w:val="auto"/>
          <w:sz w:val="20"/>
          <w:szCs w:val="20"/>
        </w:rPr>
        <w:t xml:space="preserve"> </w:t>
      </w:r>
      <w:r w:rsidR="004C31F8" w:rsidRPr="004278BE">
        <w:rPr>
          <w:color w:val="auto"/>
          <w:sz w:val="20"/>
          <w:szCs w:val="20"/>
        </w:rPr>
        <w:t>d</w:t>
      </w:r>
      <w:r w:rsidRPr="004278BE">
        <w:rPr>
          <w:color w:val="auto"/>
          <w:sz w:val="20"/>
          <w:szCs w:val="20"/>
        </w:rPr>
        <w:t>ebenture</w:t>
      </w:r>
      <w:r w:rsidR="00633B7E" w:rsidRPr="004278BE">
        <w:rPr>
          <w:color w:val="auto"/>
          <w:sz w:val="20"/>
          <w:szCs w:val="20"/>
        </w:rPr>
        <w:t xml:space="preserve"> and savings lottery</w:t>
      </w:r>
      <w:r w:rsidRPr="004278BE">
        <w:rPr>
          <w:color w:val="auto"/>
          <w:sz w:val="20"/>
          <w:szCs w:val="20"/>
          <w:cs/>
        </w:rPr>
        <w:t xml:space="preserve"> </w:t>
      </w:r>
      <w:r w:rsidRPr="004278BE">
        <w:rPr>
          <w:color w:val="auto"/>
          <w:sz w:val="20"/>
          <w:szCs w:val="20"/>
        </w:rPr>
        <w:t xml:space="preserve">at </w:t>
      </w:r>
      <w:r w:rsidRPr="004278BE">
        <w:rPr>
          <w:sz w:val="20"/>
          <w:szCs w:val="20"/>
        </w:rPr>
        <w:t xml:space="preserve">the carrying amounts of Baht </w:t>
      </w:r>
      <w:bookmarkStart w:id="16" w:name="_Hlk64051679"/>
      <w:r w:rsidRPr="004278BE">
        <w:rPr>
          <w:sz w:val="20"/>
          <w:szCs w:val="20"/>
          <w:cs/>
        </w:rPr>
        <w:t>7</w:t>
      </w:r>
      <w:r w:rsidR="002F15CA" w:rsidRPr="004278BE">
        <w:rPr>
          <w:sz w:val="20"/>
          <w:szCs w:val="20"/>
        </w:rPr>
        <w:t>7</w:t>
      </w:r>
      <w:r w:rsidRPr="004278BE">
        <w:rPr>
          <w:sz w:val="20"/>
          <w:szCs w:val="20"/>
          <w:cs/>
        </w:rPr>
        <w:t xml:space="preserve">6.93 </w:t>
      </w:r>
      <w:bookmarkEnd w:id="16"/>
      <w:r w:rsidR="00633B7E" w:rsidRPr="004278BE">
        <w:rPr>
          <w:sz w:val="20"/>
          <w:szCs w:val="20"/>
        </w:rPr>
        <w:t xml:space="preserve">million (2019: Baht 773.21 million) </w:t>
      </w:r>
      <w:r w:rsidRPr="004278BE">
        <w:rPr>
          <w:sz w:val="20"/>
          <w:szCs w:val="20"/>
        </w:rPr>
        <w:t xml:space="preserve">as </w:t>
      </w:r>
      <w:r w:rsidRPr="004278BE">
        <w:rPr>
          <w:color w:val="000000" w:themeColor="text1"/>
          <w:spacing w:val="-4"/>
          <w:sz w:val="20"/>
          <w:szCs w:val="20"/>
        </w:rPr>
        <w:t xml:space="preserve">collateral against premium reserve with the registrar, </w:t>
      </w:r>
      <w:r w:rsidRPr="004278BE">
        <w:rPr>
          <w:color w:val="000000" w:themeColor="text1"/>
          <w:sz w:val="20"/>
          <w:szCs w:val="20"/>
        </w:rPr>
        <w:t>collateral for underwriting policies</w:t>
      </w:r>
      <w:r w:rsidRPr="004278BE">
        <w:rPr>
          <w:color w:val="000000" w:themeColor="text1"/>
          <w:spacing w:val="-4"/>
          <w:sz w:val="20"/>
          <w:szCs w:val="20"/>
        </w:rPr>
        <w:t xml:space="preserve"> and</w:t>
      </w:r>
      <w:r w:rsidRPr="004278BE">
        <w:rPr>
          <w:color w:val="000000" w:themeColor="text1"/>
          <w:sz w:val="20"/>
          <w:szCs w:val="20"/>
        </w:rPr>
        <w:t xml:space="preserve"> collateral in case of the insured driver is an alleged offender </w:t>
      </w:r>
      <w:r w:rsidRPr="004278BE">
        <w:rPr>
          <w:color w:val="000000" w:themeColor="text1"/>
          <w:sz w:val="20"/>
          <w:szCs w:val="20"/>
          <w:cs/>
        </w:rPr>
        <w:t>(</w:t>
      </w:r>
      <w:r w:rsidRPr="004278BE">
        <w:rPr>
          <w:color w:val="000000" w:themeColor="text1"/>
          <w:sz w:val="20"/>
          <w:szCs w:val="20"/>
        </w:rPr>
        <w:t>as stated in Notes 3</w:t>
      </w:r>
      <w:r w:rsidR="00600009" w:rsidRPr="004278BE">
        <w:rPr>
          <w:color w:val="000000" w:themeColor="text1"/>
          <w:sz w:val="20"/>
          <w:szCs w:val="20"/>
        </w:rPr>
        <w:t>3</w:t>
      </w:r>
      <w:r w:rsidRPr="004278BE">
        <w:rPr>
          <w:color w:val="000000" w:themeColor="text1"/>
          <w:sz w:val="20"/>
          <w:szCs w:val="20"/>
        </w:rPr>
        <w:t xml:space="preserve"> and 3</w:t>
      </w:r>
      <w:r w:rsidR="00600009" w:rsidRPr="004278BE">
        <w:rPr>
          <w:color w:val="000000" w:themeColor="text1"/>
          <w:sz w:val="20"/>
          <w:szCs w:val="20"/>
        </w:rPr>
        <w:t>6</w:t>
      </w:r>
      <w:r w:rsidRPr="004278BE">
        <w:rPr>
          <w:color w:val="000000" w:themeColor="text1"/>
          <w:sz w:val="20"/>
          <w:szCs w:val="20"/>
          <w:cs/>
        </w:rPr>
        <w:t>)</w:t>
      </w:r>
      <w:r w:rsidRPr="004278BE">
        <w:rPr>
          <w:sz w:val="20"/>
          <w:szCs w:val="20"/>
          <w:cs/>
        </w:rPr>
        <w:t xml:space="preserve">.  </w:t>
      </w:r>
    </w:p>
    <w:p w14:paraId="099B885A" w14:textId="77777777" w:rsidR="00256FA2" w:rsidRPr="004278BE" w:rsidRDefault="00256FA2">
      <w:pPr>
        <w:ind w:left="1152"/>
        <w:rPr>
          <w:rFonts w:ascii="Arial" w:hAnsi="Arial" w:cs="Arial"/>
          <w:sz w:val="20"/>
          <w:szCs w:val="20"/>
          <w:lang w:val="en-GB"/>
        </w:rPr>
      </w:pPr>
    </w:p>
    <w:p w14:paraId="2ECAA596" w14:textId="77777777" w:rsidR="00256FA2" w:rsidRPr="004278BE" w:rsidRDefault="00BC2AC7">
      <w:pPr>
        <w:ind w:left="1107" w:hanging="540"/>
        <w:jc w:val="thaiDistribute"/>
        <w:rPr>
          <w:rFonts w:ascii="Arial" w:hAnsi="Arial" w:cs="Arial"/>
          <w:color w:val="CF4A02"/>
          <w:sz w:val="20"/>
          <w:szCs w:val="20"/>
        </w:rPr>
      </w:pPr>
      <w:bookmarkStart w:id="17" w:name="_Toc48736079"/>
      <w:r w:rsidRPr="004278BE">
        <w:rPr>
          <w:rFonts w:ascii="Arial" w:hAnsi="Arial" w:cs="Arial"/>
          <w:color w:val="CF4A02"/>
          <w:sz w:val="20"/>
          <w:szCs w:val="20"/>
        </w:rPr>
        <w:t>d</w:t>
      </w:r>
      <w:r w:rsidRPr="004278BE">
        <w:rPr>
          <w:rFonts w:ascii="Arial" w:hAnsi="Arial" w:cs="Arial"/>
          <w:color w:val="CF4A02"/>
          <w:sz w:val="20"/>
          <w:szCs w:val="20"/>
          <w:cs/>
        </w:rPr>
        <w:t xml:space="preserve">) </w:t>
      </w:r>
      <w:r w:rsidRPr="004278BE">
        <w:rPr>
          <w:rFonts w:ascii="Arial" w:hAnsi="Arial" w:cs="Arial"/>
          <w:color w:val="CF4A02"/>
          <w:sz w:val="20"/>
          <w:szCs w:val="20"/>
          <w:cs/>
        </w:rPr>
        <w:tab/>
      </w:r>
      <w:r w:rsidRPr="004278BE">
        <w:rPr>
          <w:rFonts w:ascii="Arial" w:hAnsi="Arial" w:cs="Arial"/>
          <w:color w:val="CF4A02"/>
          <w:sz w:val="20"/>
          <w:szCs w:val="20"/>
        </w:rPr>
        <w:t>Loss allowance</w:t>
      </w:r>
      <w:bookmarkEnd w:id="17"/>
    </w:p>
    <w:p w14:paraId="2F3F2A82" w14:textId="77777777" w:rsidR="00256FA2" w:rsidRPr="004278BE" w:rsidRDefault="00256FA2">
      <w:pPr>
        <w:ind w:left="1152"/>
        <w:rPr>
          <w:rFonts w:ascii="Arial" w:hAnsi="Arial" w:cs="Arial"/>
          <w:sz w:val="20"/>
          <w:szCs w:val="20"/>
        </w:rPr>
      </w:pPr>
    </w:p>
    <w:p w14:paraId="254E8DDA" w14:textId="77777777" w:rsidR="00256FA2" w:rsidRPr="004278BE" w:rsidRDefault="00BC2AC7">
      <w:pPr>
        <w:ind w:left="1107"/>
        <w:jc w:val="thaiDistribute"/>
        <w:rPr>
          <w:rFonts w:ascii="Arial" w:hAnsi="Arial" w:cs="Arial"/>
          <w:i/>
          <w:iCs/>
          <w:color w:val="000000"/>
          <w:spacing w:val="-4"/>
          <w:sz w:val="20"/>
          <w:szCs w:val="20"/>
          <w:u w:val="single"/>
          <w:lang w:eastAsia="th-TH"/>
        </w:rPr>
      </w:pPr>
      <w:r w:rsidRPr="004278BE">
        <w:rPr>
          <w:rFonts w:ascii="Arial" w:hAnsi="Arial" w:cs="Arial"/>
          <w:i/>
          <w:iCs/>
          <w:color w:val="000000"/>
          <w:spacing w:val="-4"/>
          <w:sz w:val="20"/>
          <w:szCs w:val="20"/>
          <w:u w:val="single"/>
          <w:lang w:eastAsia="th-TH"/>
        </w:rPr>
        <w:t>Debt securities that are measured at amortised cost</w:t>
      </w:r>
    </w:p>
    <w:p w14:paraId="51A4A8C1" w14:textId="77777777" w:rsidR="00256FA2" w:rsidRPr="004278BE" w:rsidRDefault="00256FA2">
      <w:pPr>
        <w:pStyle w:val="a"/>
        <w:tabs>
          <w:tab w:val="right" w:pos="7200"/>
          <w:tab w:val="right" w:pos="9000"/>
          <w:tab w:val="right" w:pos="10620"/>
          <w:tab w:val="right" w:pos="11880"/>
          <w:tab w:val="right" w:pos="13140"/>
          <w:tab w:val="right" w:pos="14580"/>
        </w:tabs>
        <w:ind w:left="1071" w:right="0"/>
        <w:jc w:val="both"/>
        <w:rPr>
          <w:rFonts w:ascii="Arial" w:cs="Arial"/>
          <w:color w:val="000000"/>
          <w:sz w:val="20"/>
          <w:szCs w:val="20"/>
          <w:lang w:val="en-GB"/>
        </w:rPr>
      </w:pPr>
    </w:p>
    <w:tbl>
      <w:tblPr>
        <w:tblW w:w="8822" w:type="dxa"/>
        <w:tblInd w:w="108" w:type="dxa"/>
        <w:tblLayout w:type="fixed"/>
        <w:tblLook w:val="0000" w:firstRow="0" w:lastRow="0" w:firstColumn="0" w:lastColumn="0" w:noHBand="0" w:noVBand="0"/>
      </w:tblPr>
      <w:tblGrid>
        <w:gridCol w:w="4253"/>
        <w:gridCol w:w="1593"/>
        <w:gridCol w:w="1417"/>
        <w:gridCol w:w="1559"/>
      </w:tblGrid>
      <w:tr w:rsidR="00256FA2" w:rsidRPr="004278BE" w14:paraId="079E0032" w14:textId="77777777" w:rsidTr="00633B7E">
        <w:tc>
          <w:tcPr>
            <w:tcW w:w="4253" w:type="dxa"/>
            <w:tcBorders>
              <w:top w:val="nil"/>
              <w:left w:val="nil"/>
              <w:bottom w:val="nil"/>
              <w:right w:val="nil"/>
            </w:tcBorders>
            <w:vAlign w:val="center"/>
          </w:tcPr>
          <w:p w14:paraId="34EAD5AC" w14:textId="77777777" w:rsidR="00256FA2" w:rsidRPr="004278BE" w:rsidRDefault="00256FA2">
            <w:pPr>
              <w:pStyle w:val="a"/>
              <w:tabs>
                <w:tab w:val="right" w:pos="7200"/>
                <w:tab w:val="right" w:pos="9000"/>
                <w:tab w:val="right" w:pos="10620"/>
                <w:tab w:val="right" w:pos="11880"/>
                <w:tab w:val="right" w:pos="13140"/>
                <w:tab w:val="right" w:pos="14580"/>
              </w:tabs>
              <w:ind w:left="971" w:right="0"/>
              <w:jc w:val="both"/>
              <w:rPr>
                <w:rFonts w:ascii="Arial" w:cs="Arial"/>
                <w:b/>
                <w:bCs/>
                <w:color w:val="000000"/>
                <w:sz w:val="20"/>
                <w:szCs w:val="20"/>
                <w:cs/>
              </w:rPr>
            </w:pPr>
          </w:p>
        </w:tc>
        <w:tc>
          <w:tcPr>
            <w:tcW w:w="4569" w:type="dxa"/>
            <w:gridSpan w:val="3"/>
            <w:tcBorders>
              <w:top w:val="single" w:sz="4" w:space="0" w:color="auto"/>
              <w:left w:val="nil"/>
              <w:bottom w:val="single" w:sz="4" w:space="0" w:color="auto"/>
              <w:right w:val="nil"/>
            </w:tcBorders>
            <w:vAlign w:val="bottom"/>
          </w:tcPr>
          <w:p w14:paraId="3013EDFE" w14:textId="77777777" w:rsidR="00256FA2" w:rsidRPr="004278BE" w:rsidRDefault="00BC2AC7">
            <w:pPr>
              <w:pStyle w:val="a"/>
              <w:tabs>
                <w:tab w:val="decimal" w:pos="176"/>
              </w:tabs>
              <w:ind w:right="-72"/>
              <w:jc w:val="center"/>
              <w:rPr>
                <w:rFonts w:ascii="Arial" w:cs="Arial"/>
                <w:b/>
                <w:bCs/>
                <w:color w:val="000000"/>
                <w:sz w:val="20"/>
                <w:szCs w:val="20"/>
                <w:lang w:val="en-GB"/>
              </w:rPr>
            </w:pPr>
            <w:r w:rsidRPr="004278BE">
              <w:rPr>
                <w:rFonts w:ascii="Arial" w:cs="Arial"/>
                <w:b/>
                <w:bCs/>
                <w:color w:val="000000"/>
                <w:sz w:val="20"/>
                <w:szCs w:val="20"/>
                <w:lang w:val="en-GB"/>
              </w:rPr>
              <w:t>2020</w:t>
            </w:r>
          </w:p>
        </w:tc>
      </w:tr>
      <w:tr w:rsidR="00256FA2" w:rsidRPr="004278BE" w14:paraId="680FF180" w14:textId="77777777">
        <w:tc>
          <w:tcPr>
            <w:tcW w:w="4253" w:type="dxa"/>
            <w:tcBorders>
              <w:top w:val="nil"/>
              <w:left w:val="nil"/>
              <w:bottom w:val="nil"/>
              <w:right w:val="nil"/>
            </w:tcBorders>
            <w:vAlign w:val="center"/>
          </w:tcPr>
          <w:p w14:paraId="537A2640" w14:textId="77777777" w:rsidR="00256FA2" w:rsidRPr="004278BE" w:rsidRDefault="00256FA2">
            <w:pPr>
              <w:pStyle w:val="a"/>
              <w:tabs>
                <w:tab w:val="right" w:pos="7200"/>
                <w:tab w:val="right" w:pos="9000"/>
                <w:tab w:val="right" w:pos="10620"/>
                <w:tab w:val="right" w:pos="11880"/>
                <w:tab w:val="right" w:pos="13140"/>
                <w:tab w:val="right" w:pos="14580"/>
              </w:tabs>
              <w:ind w:left="971" w:right="0"/>
              <w:jc w:val="both"/>
              <w:rPr>
                <w:rFonts w:ascii="Arial" w:cs="Arial"/>
                <w:b/>
                <w:bCs/>
                <w:color w:val="000000"/>
                <w:sz w:val="20"/>
                <w:szCs w:val="20"/>
                <w:cs/>
              </w:rPr>
            </w:pPr>
          </w:p>
        </w:tc>
        <w:tc>
          <w:tcPr>
            <w:tcW w:w="1593" w:type="dxa"/>
            <w:tcBorders>
              <w:top w:val="single" w:sz="4" w:space="0" w:color="auto"/>
              <w:left w:val="nil"/>
              <w:bottom w:val="nil"/>
              <w:right w:val="nil"/>
            </w:tcBorders>
            <w:vAlign w:val="bottom"/>
          </w:tcPr>
          <w:p w14:paraId="101A45E9"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Gross</w:t>
            </w:r>
          </w:p>
        </w:tc>
        <w:tc>
          <w:tcPr>
            <w:tcW w:w="1417" w:type="dxa"/>
            <w:tcBorders>
              <w:top w:val="single" w:sz="4" w:space="0" w:color="auto"/>
              <w:left w:val="nil"/>
              <w:bottom w:val="nil"/>
              <w:right w:val="nil"/>
            </w:tcBorders>
            <w:vAlign w:val="bottom"/>
          </w:tcPr>
          <w:p w14:paraId="5AF8BB42"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Expected</w:t>
            </w:r>
          </w:p>
        </w:tc>
        <w:tc>
          <w:tcPr>
            <w:tcW w:w="1559" w:type="dxa"/>
            <w:tcBorders>
              <w:top w:val="single" w:sz="4" w:space="0" w:color="auto"/>
              <w:left w:val="nil"/>
              <w:bottom w:val="nil"/>
              <w:right w:val="nil"/>
            </w:tcBorders>
          </w:tcPr>
          <w:p w14:paraId="1334B4FC" w14:textId="77777777" w:rsidR="00256FA2" w:rsidRPr="004278BE" w:rsidRDefault="00256FA2">
            <w:pPr>
              <w:pStyle w:val="a"/>
              <w:ind w:right="-72"/>
              <w:jc w:val="right"/>
              <w:rPr>
                <w:rFonts w:ascii="Arial" w:cs="Arial"/>
                <w:b/>
                <w:bCs/>
                <w:color w:val="000000"/>
                <w:sz w:val="20"/>
                <w:szCs w:val="20"/>
                <w:cs/>
              </w:rPr>
            </w:pPr>
          </w:p>
        </w:tc>
      </w:tr>
      <w:tr w:rsidR="00256FA2" w:rsidRPr="004278BE" w14:paraId="14CC951C" w14:textId="77777777">
        <w:tc>
          <w:tcPr>
            <w:tcW w:w="4253" w:type="dxa"/>
            <w:tcBorders>
              <w:top w:val="nil"/>
              <w:left w:val="nil"/>
              <w:bottom w:val="nil"/>
              <w:right w:val="nil"/>
            </w:tcBorders>
            <w:vAlign w:val="center"/>
          </w:tcPr>
          <w:p w14:paraId="46B0A00E" w14:textId="77777777" w:rsidR="00256FA2" w:rsidRPr="004278BE" w:rsidRDefault="00256FA2">
            <w:pPr>
              <w:pStyle w:val="a"/>
              <w:tabs>
                <w:tab w:val="right" w:pos="7200"/>
                <w:tab w:val="right" w:pos="9000"/>
                <w:tab w:val="right" w:pos="10620"/>
                <w:tab w:val="right" w:pos="11880"/>
                <w:tab w:val="right" w:pos="13140"/>
                <w:tab w:val="right" w:pos="14580"/>
              </w:tabs>
              <w:ind w:left="971" w:right="0"/>
              <w:jc w:val="both"/>
              <w:rPr>
                <w:rFonts w:ascii="Arial" w:cs="Arial"/>
                <w:b/>
                <w:bCs/>
                <w:color w:val="000000"/>
                <w:sz w:val="20"/>
                <w:szCs w:val="20"/>
                <w:cs/>
              </w:rPr>
            </w:pPr>
          </w:p>
        </w:tc>
        <w:tc>
          <w:tcPr>
            <w:tcW w:w="1593" w:type="dxa"/>
            <w:tcBorders>
              <w:top w:val="nil"/>
              <w:left w:val="nil"/>
              <w:right w:val="nil"/>
            </w:tcBorders>
            <w:vAlign w:val="bottom"/>
          </w:tcPr>
          <w:p w14:paraId="00F909CA" w14:textId="77777777" w:rsidR="00256FA2" w:rsidRPr="004278BE" w:rsidRDefault="00BC2AC7">
            <w:pPr>
              <w:pStyle w:val="a"/>
              <w:ind w:right="-72"/>
              <w:jc w:val="right"/>
              <w:rPr>
                <w:rFonts w:ascii="Arial" w:cs="Arial"/>
                <w:b/>
                <w:bCs/>
                <w:color w:val="000000"/>
                <w:sz w:val="20"/>
                <w:szCs w:val="20"/>
                <w:cs/>
                <w:lang w:val="en-GB"/>
              </w:rPr>
            </w:pPr>
            <w:r w:rsidRPr="004278BE">
              <w:rPr>
                <w:rFonts w:ascii="Arial" w:cs="Arial"/>
                <w:b/>
                <w:bCs/>
                <w:color w:val="000000"/>
                <w:sz w:val="20"/>
                <w:szCs w:val="20"/>
                <w:cs/>
              </w:rPr>
              <w:t>carrying value</w:t>
            </w:r>
          </w:p>
        </w:tc>
        <w:tc>
          <w:tcPr>
            <w:tcW w:w="1417" w:type="dxa"/>
            <w:tcBorders>
              <w:top w:val="nil"/>
              <w:left w:val="nil"/>
              <w:right w:val="nil"/>
            </w:tcBorders>
            <w:vAlign w:val="bottom"/>
          </w:tcPr>
          <w:p w14:paraId="6CF92F8B"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credit loss</w:t>
            </w:r>
          </w:p>
        </w:tc>
        <w:tc>
          <w:tcPr>
            <w:tcW w:w="1559" w:type="dxa"/>
            <w:tcBorders>
              <w:top w:val="nil"/>
              <w:left w:val="nil"/>
              <w:right w:val="nil"/>
            </w:tcBorders>
          </w:tcPr>
          <w:p w14:paraId="2EA1EB4C"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Carrying value</w:t>
            </w:r>
          </w:p>
        </w:tc>
      </w:tr>
      <w:tr w:rsidR="00256FA2" w:rsidRPr="004278BE" w14:paraId="33B76261" w14:textId="77777777">
        <w:tc>
          <w:tcPr>
            <w:tcW w:w="4253" w:type="dxa"/>
            <w:tcBorders>
              <w:top w:val="nil"/>
              <w:left w:val="nil"/>
              <w:bottom w:val="nil"/>
              <w:right w:val="nil"/>
            </w:tcBorders>
            <w:vAlign w:val="center"/>
          </w:tcPr>
          <w:p w14:paraId="07810620" w14:textId="77777777" w:rsidR="00256FA2" w:rsidRPr="004278BE" w:rsidRDefault="00256FA2">
            <w:pPr>
              <w:pStyle w:val="a"/>
              <w:tabs>
                <w:tab w:val="right" w:pos="7200"/>
                <w:tab w:val="right" w:pos="9000"/>
                <w:tab w:val="right" w:pos="10620"/>
                <w:tab w:val="right" w:pos="11880"/>
                <w:tab w:val="right" w:pos="13140"/>
                <w:tab w:val="right" w:pos="14580"/>
              </w:tabs>
              <w:ind w:left="971" w:right="0"/>
              <w:jc w:val="both"/>
              <w:rPr>
                <w:rFonts w:ascii="Arial" w:cs="Arial"/>
                <w:b/>
                <w:bCs/>
                <w:color w:val="000000"/>
                <w:sz w:val="20"/>
                <w:szCs w:val="20"/>
                <w:cs/>
              </w:rPr>
            </w:pPr>
          </w:p>
        </w:tc>
        <w:tc>
          <w:tcPr>
            <w:tcW w:w="1593" w:type="dxa"/>
            <w:tcBorders>
              <w:top w:val="nil"/>
              <w:left w:val="nil"/>
              <w:bottom w:val="single" w:sz="4" w:space="0" w:color="auto"/>
              <w:right w:val="nil"/>
            </w:tcBorders>
            <w:vAlign w:val="bottom"/>
          </w:tcPr>
          <w:p w14:paraId="7BD4C0E1"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Baht</w:t>
            </w:r>
          </w:p>
        </w:tc>
        <w:tc>
          <w:tcPr>
            <w:tcW w:w="1417" w:type="dxa"/>
            <w:tcBorders>
              <w:top w:val="nil"/>
              <w:left w:val="nil"/>
              <w:bottom w:val="single" w:sz="4" w:space="0" w:color="auto"/>
              <w:right w:val="nil"/>
            </w:tcBorders>
            <w:vAlign w:val="bottom"/>
          </w:tcPr>
          <w:p w14:paraId="2BF86DFA"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Baht</w:t>
            </w:r>
          </w:p>
        </w:tc>
        <w:tc>
          <w:tcPr>
            <w:tcW w:w="1559" w:type="dxa"/>
            <w:tcBorders>
              <w:top w:val="nil"/>
              <w:left w:val="nil"/>
              <w:bottom w:val="single" w:sz="4" w:space="0" w:color="auto"/>
              <w:right w:val="nil"/>
            </w:tcBorders>
          </w:tcPr>
          <w:p w14:paraId="749FDB92" w14:textId="77777777" w:rsidR="00256FA2" w:rsidRPr="004278BE" w:rsidRDefault="00BC2AC7">
            <w:pPr>
              <w:pStyle w:val="a"/>
              <w:ind w:right="-72"/>
              <w:jc w:val="right"/>
              <w:rPr>
                <w:rFonts w:ascii="Arial" w:cs="Arial"/>
                <w:b/>
                <w:bCs/>
                <w:color w:val="000000"/>
                <w:sz w:val="20"/>
                <w:szCs w:val="20"/>
                <w:cs/>
              </w:rPr>
            </w:pPr>
            <w:r w:rsidRPr="004278BE">
              <w:rPr>
                <w:rFonts w:ascii="Arial" w:cs="Arial"/>
                <w:b/>
                <w:bCs/>
                <w:color w:val="000000"/>
                <w:sz w:val="20"/>
                <w:szCs w:val="20"/>
                <w:cs/>
              </w:rPr>
              <w:t>Baht</w:t>
            </w:r>
          </w:p>
        </w:tc>
      </w:tr>
      <w:tr w:rsidR="00256FA2" w:rsidRPr="004278BE" w14:paraId="381BBB73" w14:textId="77777777">
        <w:tc>
          <w:tcPr>
            <w:tcW w:w="4253" w:type="dxa"/>
            <w:tcBorders>
              <w:top w:val="nil"/>
              <w:left w:val="nil"/>
              <w:bottom w:val="nil"/>
              <w:right w:val="nil"/>
            </w:tcBorders>
            <w:vAlign w:val="center"/>
          </w:tcPr>
          <w:p w14:paraId="1D460446" w14:textId="77777777" w:rsidR="00256FA2" w:rsidRPr="004278BE" w:rsidRDefault="00256FA2">
            <w:pPr>
              <w:pStyle w:val="a"/>
              <w:tabs>
                <w:tab w:val="right" w:pos="7200"/>
                <w:tab w:val="right" w:pos="9000"/>
                <w:tab w:val="right" w:pos="10620"/>
                <w:tab w:val="right" w:pos="11880"/>
                <w:tab w:val="right" w:pos="13140"/>
                <w:tab w:val="right" w:pos="14580"/>
              </w:tabs>
              <w:ind w:left="971" w:right="0"/>
              <w:jc w:val="both"/>
              <w:rPr>
                <w:rFonts w:ascii="Arial" w:cs="Arial"/>
                <w:b/>
                <w:bCs/>
                <w:color w:val="000000"/>
                <w:sz w:val="20"/>
                <w:szCs w:val="20"/>
                <w:cs/>
              </w:rPr>
            </w:pPr>
          </w:p>
        </w:tc>
        <w:tc>
          <w:tcPr>
            <w:tcW w:w="1593" w:type="dxa"/>
            <w:tcBorders>
              <w:top w:val="single" w:sz="4" w:space="0" w:color="auto"/>
              <w:left w:val="nil"/>
              <w:bottom w:val="nil"/>
              <w:right w:val="nil"/>
            </w:tcBorders>
            <w:shd w:val="clear" w:color="auto" w:fill="FAFAFA"/>
            <w:vAlign w:val="center"/>
          </w:tcPr>
          <w:p w14:paraId="221EAD86" w14:textId="77777777" w:rsidR="00256FA2" w:rsidRPr="004278BE" w:rsidRDefault="00256FA2">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bottom w:val="nil"/>
              <w:right w:val="nil"/>
            </w:tcBorders>
            <w:shd w:val="clear" w:color="auto" w:fill="FAFAFA"/>
            <w:vAlign w:val="center"/>
          </w:tcPr>
          <w:p w14:paraId="0DF3BB16" w14:textId="77777777" w:rsidR="00256FA2" w:rsidRPr="004278BE" w:rsidRDefault="00256FA2">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bottom w:val="nil"/>
              <w:right w:val="nil"/>
            </w:tcBorders>
            <w:shd w:val="clear" w:color="auto" w:fill="FAFAFA"/>
          </w:tcPr>
          <w:p w14:paraId="5A5CE074" w14:textId="77777777" w:rsidR="00256FA2" w:rsidRPr="004278BE" w:rsidRDefault="00256FA2">
            <w:pPr>
              <w:pStyle w:val="a"/>
              <w:tabs>
                <w:tab w:val="decimal" w:pos="1408"/>
              </w:tabs>
              <w:ind w:right="-72"/>
              <w:jc w:val="right"/>
              <w:rPr>
                <w:rFonts w:ascii="Arial" w:cs="Arial"/>
                <w:b/>
                <w:bCs/>
                <w:color w:val="000000"/>
                <w:sz w:val="20"/>
                <w:szCs w:val="20"/>
                <w:cs/>
              </w:rPr>
            </w:pPr>
          </w:p>
        </w:tc>
      </w:tr>
      <w:tr w:rsidR="00256FA2" w:rsidRPr="004278BE" w14:paraId="1CD77515" w14:textId="77777777">
        <w:tc>
          <w:tcPr>
            <w:tcW w:w="4253" w:type="dxa"/>
            <w:tcBorders>
              <w:top w:val="nil"/>
              <w:left w:val="nil"/>
              <w:bottom w:val="nil"/>
              <w:right w:val="nil"/>
            </w:tcBorders>
            <w:vAlign w:val="center"/>
          </w:tcPr>
          <w:p w14:paraId="1AF3078B" w14:textId="77777777" w:rsidR="00256FA2" w:rsidRPr="004278BE" w:rsidRDefault="00BC2AC7">
            <w:pPr>
              <w:pStyle w:val="a"/>
              <w:tabs>
                <w:tab w:val="left" w:pos="1350"/>
                <w:tab w:val="right" w:pos="7200"/>
                <w:tab w:val="right" w:pos="9000"/>
                <w:tab w:val="right" w:pos="10620"/>
                <w:tab w:val="right" w:pos="11880"/>
                <w:tab w:val="right" w:pos="13140"/>
                <w:tab w:val="right" w:pos="14580"/>
              </w:tabs>
              <w:ind w:left="971" w:right="0"/>
              <w:jc w:val="both"/>
              <w:rPr>
                <w:rFonts w:ascii="Arial" w:cs="Arial"/>
                <w:color w:val="000000"/>
                <w:sz w:val="20"/>
                <w:szCs w:val="20"/>
                <w:cs/>
                <w:lang w:val="en-GB"/>
              </w:rPr>
            </w:pPr>
            <w:r w:rsidRPr="004278BE">
              <w:rPr>
                <w:rFonts w:ascii="Arial" w:cs="Arial"/>
                <w:color w:val="000000"/>
                <w:sz w:val="20"/>
                <w:szCs w:val="20"/>
                <w:lang w:val="en-GB"/>
              </w:rPr>
              <w:t xml:space="preserve">Investments in debt securities </w:t>
            </w:r>
          </w:p>
        </w:tc>
        <w:tc>
          <w:tcPr>
            <w:tcW w:w="1593" w:type="dxa"/>
            <w:tcBorders>
              <w:top w:val="nil"/>
              <w:left w:val="nil"/>
              <w:bottom w:val="nil"/>
              <w:right w:val="nil"/>
            </w:tcBorders>
            <w:shd w:val="clear" w:color="auto" w:fill="FAFAFA"/>
            <w:vAlign w:val="bottom"/>
          </w:tcPr>
          <w:p w14:paraId="78750E06" w14:textId="77777777" w:rsidR="00256FA2" w:rsidRPr="004278BE"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3DA7F4AA" w14:textId="77777777" w:rsidR="00256FA2" w:rsidRPr="004278BE"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F61FA97" w14:textId="77777777" w:rsidR="00256FA2" w:rsidRPr="004278BE" w:rsidRDefault="00256FA2">
            <w:pPr>
              <w:pStyle w:val="a"/>
              <w:ind w:right="-72"/>
              <w:jc w:val="right"/>
              <w:rPr>
                <w:rFonts w:ascii="Arial" w:cs="Arial"/>
                <w:color w:val="000000"/>
                <w:sz w:val="20"/>
                <w:szCs w:val="20"/>
                <w:rtl/>
                <w:cs/>
                <w:lang w:val="en-GB"/>
              </w:rPr>
            </w:pPr>
          </w:p>
        </w:tc>
      </w:tr>
      <w:tr w:rsidR="00256FA2" w:rsidRPr="004278BE" w14:paraId="7C8D3B1A" w14:textId="77777777">
        <w:tc>
          <w:tcPr>
            <w:tcW w:w="4253" w:type="dxa"/>
            <w:tcBorders>
              <w:top w:val="nil"/>
              <w:left w:val="nil"/>
              <w:bottom w:val="nil"/>
              <w:right w:val="nil"/>
            </w:tcBorders>
            <w:vAlign w:val="center"/>
          </w:tcPr>
          <w:p w14:paraId="10B374C8" w14:textId="77777777" w:rsidR="00256FA2" w:rsidRPr="004278BE" w:rsidRDefault="00BC2AC7">
            <w:pPr>
              <w:pStyle w:val="a"/>
              <w:tabs>
                <w:tab w:val="left" w:pos="1350"/>
                <w:tab w:val="right" w:pos="7200"/>
                <w:tab w:val="right" w:pos="9000"/>
                <w:tab w:val="right" w:pos="10620"/>
                <w:tab w:val="right" w:pos="11880"/>
                <w:tab w:val="right" w:pos="13140"/>
                <w:tab w:val="right" w:pos="14580"/>
              </w:tabs>
              <w:ind w:left="971" w:right="0"/>
              <w:jc w:val="both"/>
              <w:rPr>
                <w:rFonts w:ascii="Arial" w:cs="Arial"/>
                <w:color w:val="000000"/>
                <w:sz w:val="20"/>
                <w:szCs w:val="20"/>
                <w:lang w:val="en-GB"/>
              </w:rPr>
            </w:pPr>
            <w:r w:rsidRPr="004278BE">
              <w:rPr>
                <w:rFonts w:ascii="Arial" w:cs="Arial"/>
                <w:color w:val="000000"/>
                <w:sz w:val="20"/>
                <w:szCs w:val="20"/>
                <w:lang w:val="en-GB"/>
              </w:rPr>
              <w:t xml:space="preserve">   which credit risk has not </w:t>
            </w:r>
          </w:p>
        </w:tc>
        <w:tc>
          <w:tcPr>
            <w:tcW w:w="1593" w:type="dxa"/>
            <w:tcBorders>
              <w:top w:val="nil"/>
              <w:left w:val="nil"/>
              <w:bottom w:val="nil"/>
              <w:right w:val="nil"/>
            </w:tcBorders>
            <w:shd w:val="clear" w:color="auto" w:fill="FAFAFA"/>
            <w:vAlign w:val="bottom"/>
          </w:tcPr>
          <w:p w14:paraId="4F93E171" w14:textId="77777777" w:rsidR="00256FA2" w:rsidRPr="004278BE" w:rsidRDefault="00256FA2">
            <w:pPr>
              <w:pStyle w:val="a"/>
              <w:ind w:right="-72"/>
              <w:jc w:val="right"/>
              <w:rPr>
                <w:rFonts w:ascii="Arial" w:cs="Arial"/>
                <w:color w:val="000000"/>
                <w:sz w:val="20"/>
                <w:szCs w:val="20"/>
                <w:rtl/>
                <w:cs/>
                <w:lang w:val="en-GB"/>
              </w:rPr>
            </w:pPr>
          </w:p>
        </w:tc>
        <w:tc>
          <w:tcPr>
            <w:tcW w:w="1417" w:type="dxa"/>
            <w:tcBorders>
              <w:top w:val="nil"/>
              <w:left w:val="nil"/>
              <w:bottom w:val="nil"/>
              <w:right w:val="nil"/>
            </w:tcBorders>
            <w:shd w:val="clear" w:color="auto" w:fill="FAFAFA"/>
            <w:vAlign w:val="bottom"/>
          </w:tcPr>
          <w:p w14:paraId="773C7C25" w14:textId="77777777" w:rsidR="00256FA2" w:rsidRPr="004278BE" w:rsidRDefault="00256FA2">
            <w:pPr>
              <w:pStyle w:val="a"/>
              <w:ind w:right="-72"/>
              <w:jc w:val="right"/>
              <w:rPr>
                <w:rFonts w:ascii="Arial" w:cs="Arial"/>
                <w:color w:val="000000"/>
                <w:sz w:val="20"/>
                <w:szCs w:val="20"/>
                <w:rtl/>
                <w:cs/>
                <w:lang w:val="en-GB"/>
              </w:rPr>
            </w:pPr>
          </w:p>
        </w:tc>
        <w:tc>
          <w:tcPr>
            <w:tcW w:w="1559" w:type="dxa"/>
            <w:tcBorders>
              <w:top w:val="nil"/>
              <w:left w:val="nil"/>
              <w:bottom w:val="nil"/>
              <w:right w:val="nil"/>
            </w:tcBorders>
            <w:shd w:val="clear" w:color="auto" w:fill="FAFAFA"/>
            <w:vAlign w:val="bottom"/>
          </w:tcPr>
          <w:p w14:paraId="66739E4F" w14:textId="77777777" w:rsidR="00256FA2" w:rsidRPr="004278BE" w:rsidRDefault="00256FA2">
            <w:pPr>
              <w:pStyle w:val="a"/>
              <w:ind w:right="-72"/>
              <w:jc w:val="right"/>
              <w:rPr>
                <w:rFonts w:ascii="Arial" w:cs="Arial"/>
                <w:color w:val="000000"/>
                <w:sz w:val="20"/>
                <w:szCs w:val="20"/>
                <w:rtl/>
                <w:cs/>
                <w:lang w:val="en-GB"/>
              </w:rPr>
            </w:pPr>
          </w:p>
        </w:tc>
      </w:tr>
      <w:tr w:rsidR="00256FA2" w:rsidRPr="004278BE" w14:paraId="2DDB5583" w14:textId="77777777">
        <w:tc>
          <w:tcPr>
            <w:tcW w:w="4253" w:type="dxa"/>
            <w:tcBorders>
              <w:top w:val="nil"/>
              <w:left w:val="nil"/>
              <w:bottom w:val="nil"/>
              <w:right w:val="nil"/>
            </w:tcBorders>
            <w:vAlign w:val="center"/>
          </w:tcPr>
          <w:p w14:paraId="51213EB1" w14:textId="77777777" w:rsidR="00256FA2" w:rsidRPr="004278BE" w:rsidRDefault="00BC2AC7">
            <w:pPr>
              <w:pStyle w:val="a"/>
              <w:tabs>
                <w:tab w:val="left" w:pos="1350"/>
                <w:tab w:val="right" w:pos="7200"/>
                <w:tab w:val="right" w:pos="9000"/>
                <w:tab w:val="right" w:pos="10620"/>
                <w:tab w:val="right" w:pos="11880"/>
                <w:tab w:val="right" w:pos="13140"/>
                <w:tab w:val="right" w:pos="14580"/>
              </w:tabs>
              <w:ind w:left="971" w:right="0"/>
              <w:jc w:val="both"/>
              <w:rPr>
                <w:rFonts w:ascii="Arial" w:cs="Arial"/>
                <w:color w:val="000000"/>
                <w:sz w:val="20"/>
                <w:szCs w:val="20"/>
                <w:lang w:val="en-GB"/>
              </w:rPr>
            </w:pPr>
            <w:r w:rsidRPr="004278BE">
              <w:rPr>
                <w:rFonts w:ascii="Arial" w:cs="Arial"/>
                <w:color w:val="000000"/>
                <w:sz w:val="20"/>
                <w:szCs w:val="20"/>
                <w:lang w:val="en-GB"/>
              </w:rPr>
              <w:t xml:space="preserve">   significantly increased </w:t>
            </w:r>
            <w:r w:rsidRPr="004278BE">
              <w:rPr>
                <w:rFonts w:ascii="Arial" w:cs="Arial"/>
                <w:color w:val="000000"/>
                <w:sz w:val="20"/>
                <w:szCs w:val="20"/>
                <w:cs/>
                <w:lang w:val="en-GB"/>
              </w:rPr>
              <w:t>(</w:t>
            </w:r>
            <w:r w:rsidRPr="004278BE">
              <w:rPr>
                <w:rFonts w:ascii="Arial" w:cs="Arial"/>
                <w:color w:val="000000"/>
                <w:sz w:val="20"/>
                <w:szCs w:val="20"/>
                <w:lang w:val="en-GB"/>
              </w:rPr>
              <w:t>Stage 1</w:t>
            </w:r>
            <w:r w:rsidRPr="004278BE">
              <w:rPr>
                <w:rFonts w:ascii="Arial" w:cs="Arial"/>
                <w:color w:val="000000"/>
                <w:sz w:val="20"/>
                <w:szCs w:val="20"/>
                <w:cs/>
                <w:lang w:val="en-GB"/>
              </w:rPr>
              <w:t>)</w:t>
            </w:r>
          </w:p>
        </w:tc>
        <w:tc>
          <w:tcPr>
            <w:tcW w:w="1593" w:type="dxa"/>
            <w:tcBorders>
              <w:top w:val="nil"/>
              <w:left w:val="nil"/>
              <w:bottom w:val="nil"/>
              <w:right w:val="nil"/>
            </w:tcBorders>
            <w:shd w:val="clear" w:color="auto" w:fill="FAFAFA"/>
            <w:vAlign w:val="bottom"/>
          </w:tcPr>
          <w:p w14:paraId="036EFC06" w14:textId="77777777" w:rsidR="00256FA2" w:rsidRPr="004278BE" w:rsidRDefault="00633B7E">
            <w:pPr>
              <w:pStyle w:val="a"/>
              <w:ind w:right="-72"/>
              <w:jc w:val="right"/>
              <w:rPr>
                <w:rFonts w:ascii="Arial" w:cs="Arial"/>
                <w:color w:val="000000"/>
                <w:sz w:val="20"/>
                <w:szCs w:val="20"/>
                <w:rtl/>
                <w:cs/>
                <w:lang w:val="en-GB"/>
              </w:rPr>
            </w:pPr>
            <w:r w:rsidRPr="004278BE">
              <w:rPr>
                <w:rFonts w:ascii="Arial" w:cs="Arial"/>
                <w:color w:val="000000"/>
                <w:sz w:val="20"/>
                <w:szCs w:val="20"/>
                <w:lang w:val="en-GB"/>
              </w:rPr>
              <w:t>2,619,388,188</w:t>
            </w:r>
          </w:p>
        </w:tc>
        <w:tc>
          <w:tcPr>
            <w:tcW w:w="1417" w:type="dxa"/>
            <w:tcBorders>
              <w:top w:val="nil"/>
              <w:left w:val="nil"/>
              <w:bottom w:val="nil"/>
              <w:right w:val="nil"/>
            </w:tcBorders>
            <w:shd w:val="clear" w:color="auto" w:fill="FAFAFA"/>
            <w:vAlign w:val="bottom"/>
          </w:tcPr>
          <w:p w14:paraId="53C71EFC" w14:textId="77777777" w:rsidR="00256FA2" w:rsidRPr="004278BE" w:rsidRDefault="00BC2AC7">
            <w:pPr>
              <w:pStyle w:val="a"/>
              <w:ind w:right="-72"/>
              <w:jc w:val="right"/>
              <w:rPr>
                <w:rFonts w:ascii="Arial" w:cs="Arial"/>
                <w:color w:val="000000"/>
                <w:sz w:val="20"/>
                <w:szCs w:val="20"/>
                <w:rtl/>
                <w:cs/>
                <w:lang w:val="en-GB"/>
              </w:rPr>
            </w:pPr>
            <w:r w:rsidRPr="004278BE">
              <w:rPr>
                <w:rFonts w:ascii="Arial" w:cs="Arial"/>
                <w:color w:val="000000"/>
                <w:sz w:val="20"/>
                <w:szCs w:val="20"/>
                <w:cs/>
                <w:lang w:val="en-GB"/>
              </w:rPr>
              <w:t>(</w:t>
            </w:r>
            <w:r w:rsidRPr="004278BE">
              <w:rPr>
                <w:rFonts w:ascii="Arial" w:cs="Arial"/>
                <w:color w:val="000000"/>
                <w:sz w:val="20"/>
                <w:szCs w:val="20"/>
                <w:lang w:val="en-GB"/>
              </w:rPr>
              <w:t>1,232</w:t>
            </w:r>
            <w:r w:rsidRPr="004278BE">
              <w:rPr>
                <w:rFonts w:ascii="Arial" w:cs="Arial"/>
                <w:color w:val="000000"/>
                <w:sz w:val="20"/>
                <w:szCs w:val="20"/>
                <w:cs/>
                <w:lang w:val="en-GB"/>
              </w:rPr>
              <w:t>)</w:t>
            </w:r>
          </w:p>
        </w:tc>
        <w:tc>
          <w:tcPr>
            <w:tcW w:w="1559" w:type="dxa"/>
            <w:tcBorders>
              <w:top w:val="nil"/>
              <w:left w:val="nil"/>
              <w:bottom w:val="nil"/>
              <w:right w:val="nil"/>
            </w:tcBorders>
            <w:shd w:val="clear" w:color="auto" w:fill="FAFAFA"/>
            <w:vAlign w:val="bottom"/>
          </w:tcPr>
          <w:p w14:paraId="18FC9B37" w14:textId="77777777" w:rsidR="00256FA2" w:rsidRPr="004278BE" w:rsidRDefault="00633B7E">
            <w:pPr>
              <w:pStyle w:val="a"/>
              <w:ind w:right="-72"/>
              <w:jc w:val="right"/>
              <w:rPr>
                <w:rFonts w:ascii="Arial" w:cs="Arial"/>
                <w:color w:val="000000"/>
                <w:sz w:val="20"/>
                <w:szCs w:val="20"/>
                <w:rtl/>
                <w:cs/>
                <w:lang w:val="en-GB"/>
              </w:rPr>
            </w:pPr>
            <w:r w:rsidRPr="004278BE">
              <w:rPr>
                <w:rFonts w:ascii="Arial" w:cs="Arial"/>
                <w:color w:val="000000"/>
                <w:sz w:val="20"/>
                <w:szCs w:val="20"/>
                <w:lang w:val="en-GB"/>
              </w:rPr>
              <w:t>2,619,386,956</w:t>
            </w:r>
          </w:p>
        </w:tc>
      </w:tr>
      <w:tr w:rsidR="00256FA2" w:rsidRPr="004278BE" w14:paraId="5171FE08" w14:textId="77777777">
        <w:tc>
          <w:tcPr>
            <w:tcW w:w="4253" w:type="dxa"/>
            <w:tcBorders>
              <w:top w:val="nil"/>
              <w:left w:val="nil"/>
              <w:bottom w:val="nil"/>
              <w:right w:val="nil"/>
            </w:tcBorders>
            <w:vAlign w:val="center"/>
          </w:tcPr>
          <w:p w14:paraId="526C55D6" w14:textId="77777777" w:rsidR="00256FA2" w:rsidRPr="004278BE" w:rsidRDefault="00256FA2">
            <w:pPr>
              <w:pStyle w:val="a"/>
              <w:tabs>
                <w:tab w:val="left" w:pos="1350"/>
                <w:tab w:val="right" w:pos="7200"/>
                <w:tab w:val="right" w:pos="9000"/>
                <w:tab w:val="right" w:pos="10620"/>
                <w:tab w:val="right" w:pos="11880"/>
                <w:tab w:val="right" w:pos="13140"/>
                <w:tab w:val="right" w:pos="14580"/>
              </w:tabs>
              <w:ind w:left="971" w:right="0"/>
              <w:jc w:val="both"/>
              <w:rPr>
                <w:rFonts w:ascii="Arial" w:cs="Arial"/>
                <w:color w:val="000000"/>
                <w:sz w:val="20"/>
                <w:szCs w:val="20"/>
                <w:lang w:val="en-GB"/>
              </w:rPr>
            </w:pPr>
          </w:p>
        </w:tc>
        <w:tc>
          <w:tcPr>
            <w:tcW w:w="1593" w:type="dxa"/>
            <w:tcBorders>
              <w:top w:val="single" w:sz="4" w:space="0" w:color="auto"/>
              <w:left w:val="nil"/>
              <w:right w:val="nil"/>
            </w:tcBorders>
            <w:shd w:val="clear" w:color="auto" w:fill="FAFAFA"/>
            <w:vAlign w:val="center"/>
          </w:tcPr>
          <w:p w14:paraId="2125C504" w14:textId="77777777" w:rsidR="00256FA2" w:rsidRPr="004278BE" w:rsidRDefault="00256FA2">
            <w:pPr>
              <w:pStyle w:val="a"/>
              <w:tabs>
                <w:tab w:val="decimal" w:pos="1408"/>
              </w:tabs>
              <w:ind w:right="-72"/>
              <w:jc w:val="right"/>
              <w:rPr>
                <w:rFonts w:ascii="Arial" w:cs="Arial"/>
                <w:b/>
                <w:bCs/>
                <w:color w:val="000000"/>
                <w:sz w:val="20"/>
                <w:szCs w:val="20"/>
                <w:cs/>
              </w:rPr>
            </w:pPr>
          </w:p>
        </w:tc>
        <w:tc>
          <w:tcPr>
            <w:tcW w:w="1417" w:type="dxa"/>
            <w:tcBorders>
              <w:top w:val="single" w:sz="4" w:space="0" w:color="auto"/>
              <w:left w:val="nil"/>
              <w:right w:val="nil"/>
            </w:tcBorders>
            <w:shd w:val="clear" w:color="auto" w:fill="FAFAFA"/>
            <w:vAlign w:val="center"/>
          </w:tcPr>
          <w:p w14:paraId="4103EEDD" w14:textId="77777777" w:rsidR="00256FA2" w:rsidRPr="004278BE" w:rsidRDefault="00256FA2">
            <w:pPr>
              <w:pStyle w:val="a"/>
              <w:tabs>
                <w:tab w:val="decimal" w:pos="1408"/>
              </w:tabs>
              <w:ind w:right="-72"/>
              <w:jc w:val="right"/>
              <w:rPr>
                <w:rFonts w:ascii="Arial" w:cs="Arial"/>
                <w:b/>
                <w:bCs/>
                <w:color w:val="000000"/>
                <w:sz w:val="20"/>
                <w:szCs w:val="20"/>
                <w:cs/>
              </w:rPr>
            </w:pPr>
          </w:p>
        </w:tc>
        <w:tc>
          <w:tcPr>
            <w:tcW w:w="1559" w:type="dxa"/>
            <w:tcBorders>
              <w:top w:val="single" w:sz="4" w:space="0" w:color="auto"/>
              <w:left w:val="nil"/>
              <w:right w:val="nil"/>
            </w:tcBorders>
            <w:shd w:val="clear" w:color="auto" w:fill="FAFAFA"/>
          </w:tcPr>
          <w:p w14:paraId="4EEF67E8" w14:textId="77777777" w:rsidR="00256FA2" w:rsidRPr="004278BE" w:rsidRDefault="00256FA2">
            <w:pPr>
              <w:pStyle w:val="a"/>
              <w:tabs>
                <w:tab w:val="decimal" w:pos="1408"/>
              </w:tabs>
              <w:ind w:right="-72"/>
              <w:jc w:val="right"/>
              <w:rPr>
                <w:rFonts w:ascii="Arial" w:cs="Arial"/>
                <w:b/>
                <w:bCs/>
                <w:color w:val="000000"/>
                <w:sz w:val="20"/>
                <w:szCs w:val="20"/>
                <w:cs/>
              </w:rPr>
            </w:pPr>
          </w:p>
        </w:tc>
      </w:tr>
      <w:tr w:rsidR="00633B7E" w:rsidRPr="004278BE" w14:paraId="39947C8D" w14:textId="77777777" w:rsidTr="009B2568">
        <w:tc>
          <w:tcPr>
            <w:tcW w:w="4253" w:type="dxa"/>
            <w:tcBorders>
              <w:top w:val="nil"/>
              <w:left w:val="nil"/>
              <w:bottom w:val="nil"/>
              <w:right w:val="nil"/>
            </w:tcBorders>
            <w:vAlign w:val="center"/>
          </w:tcPr>
          <w:p w14:paraId="1D2B4F14" w14:textId="77777777" w:rsidR="00633B7E" w:rsidRPr="004278BE" w:rsidRDefault="00633B7E" w:rsidP="00633B7E">
            <w:pPr>
              <w:pStyle w:val="a"/>
              <w:tabs>
                <w:tab w:val="right" w:pos="7200"/>
                <w:tab w:val="right" w:pos="9000"/>
                <w:tab w:val="right" w:pos="10620"/>
                <w:tab w:val="right" w:pos="11880"/>
                <w:tab w:val="right" w:pos="13140"/>
                <w:tab w:val="right" w:pos="14580"/>
              </w:tabs>
              <w:ind w:left="971" w:right="0"/>
              <w:jc w:val="both"/>
              <w:rPr>
                <w:rFonts w:ascii="Arial" w:cs="Arial"/>
                <w:color w:val="000000"/>
                <w:sz w:val="20"/>
                <w:szCs w:val="20"/>
                <w:cs/>
              </w:rPr>
            </w:pPr>
            <w:r w:rsidRPr="004278BE">
              <w:rPr>
                <w:rFonts w:ascii="Arial" w:cs="Arial"/>
                <w:color w:val="000000"/>
                <w:sz w:val="20"/>
                <w:szCs w:val="20"/>
                <w:cs/>
              </w:rPr>
              <w:t>Total</w:t>
            </w:r>
          </w:p>
        </w:tc>
        <w:tc>
          <w:tcPr>
            <w:tcW w:w="1593" w:type="dxa"/>
            <w:tcBorders>
              <w:top w:val="nil"/>
              <w:left w:val="nil"/>
              <w:bottom w:val="single" w:sz="4" w:space="0" w:color="auto"/>
              <w:right w:val="nil"/>
            </w:tcBorders>
            <w:shd w:val="clear" w:color="auto" w:fill="FAFAFA"/>
          </w:tcPr>
          <w:p w14:paraId="21856166" w14:textId="77777777" w:rsidR="00633B7E" w:rsidRPr="004278BE" w:rsidRDefault="00633B7E" w:rsidP="00633B7E">
            <w:pPr>
              <w:pStyle w:val="a"/>
              <w:ind w:right="-72"/>
              <w:jc w:val="right"/>
              <w:rPr>
                <w:rFonts w:ascii="Arial" w:cs="Arial"/>
                <w:color w:val="000000"/>
                <w:sz w:val="20"/>
                <w:szCs w:val="20"/>
                <w:lang w:val="en-GB"/>
              </w:rPr>
            </w:pPr>
            <w:r w:rsidRPr="004278BE">
              <w:rPr>
                <w:rFonts w:ascii="Arial" w:cs="Arial"/>
                <w:color w:val="000000"/>
                <w:sz w:val="20"/>
                <w:szCs w:val="20"/>
                <w:lang w:val="en-GB"/>
              </w:rPr>
              <w:t>2,619,388,188</w:t>
            </w:r>
          </w:p>
        </w:tc>
        <w:tc>
          <w:tcPr>
            <w:tcW w:w="1417" w:type="dxa"/>
            <w:tcBorders>
              <w:top w:val="nil"/>
              <w:left w:val="nil"/>
              <w:bottom w:val="single" w:sz="4" w:space="0" w:color="auto"/>
              <w:right w:val="nil"/>
            </w:tcBorders>
            <w:shd w:val="clear" w:color="auto" w:fill="FAFAFA"/>
          </w:tcPr>
          <w:p w14:paraId="14F64333" w14:textId="77777777" w:rsidR="00633B7E" w:rsidRPr="004278BE" w:rsidRDefault="00633B7E" w:rsidP="00633B7E">
            <w:pPr>
              <w:pStyle w:val="a"/>
              <w:ind w:right="-72"/>
              <w:jc w:val="right"/>
              <w:rPr>
                <w:rFonts w:ascii="Arial" w:cs="Arial"/>
                <w:color w:val="000000"/>
                <w:sz w:val="20"/>
                <w:szCs w:val="20"/>
                <w:lang w:val="en-GB"/>
              </w:rPr>
            </w:pPr>
            <w:r w:rsidRPr="004278BE">
              <w:rPr>
                <w:rFonts w:ascii="Arial" w:cs="Arial"/>
                <w:color w:val="000000"/>
                <w:sz w:val="20"/>
                <w:szCs w:val="20"/>
                <w:lang w:val="en-GB"/>
              </w:rPr>
              <w:t>(1,232)</w:t>
            </w:r>
          </w:p>
        </w:tc>
        <w:tc>
          <w:tcPr>
            <w:tcW w:w="1559" w:type="dxa"/>
            <w:tcBorders>
              <w:top w:val="nil"/>
              <w:left w:val="nil"/>
              <w:bottom w:val="single" w:sz="4" w:space="0" w:color="auto"/>
              <w:right w:val="nil"/>
            </w:tcBorders>
            <w:shd w:val="clear" w:color="auto" w:fill="FAFAFA"/>
          </w:tcPr>
          <w:p w14:paraId="467CB765" w14:textId="77777777" w:rsidR="00633B7E" w:rsidRPr="004278BE" w:rsidRDefault="00633B7E" w:rsidP="00633B7E">
            <w:pPr>
              <w:pStyle w:val="a"/>
              <w:ind w:right="-72"/>
              <w:jc w:val="right"/>
              <w:rPr>
                <w:rFonts w:ascii="Arial" w:cs="Arial"/>
                <w:color w:val="000000"/>
                <w:sz w:val="20"/>
                <w:szCs w:val="20"/>
                <w:lang w:val="en-GB"/>
              </w:rPr>
            </w:pPr>
            <w:r w:rsidRPr="004278BE">
              <w:rPr>
                <w:rFonts w:ascii="Arial" w:cs="Arial"/>
                <w:color w:val="000000"/>
                <w:sz w:val="20"/>
                <w:szCs w:val="20"/>
                <w:lang w:val="en-GB"/>
              </w:rPr>
              <w:t>2,619,386,956</w:t>
            </w:r>
          </w:p>
        </w:tc>
      </w:tr>
    </w:tbl>
    <w:p w14:paraId="107B056B" w14:textId="77777777" w:rsidR="00256FA2" w:rsidRPr="004278BE" w:rsidRDefault="00256FA2">
      <w:pPr>
        <w:ind w:left="540" w:hanging="540"/>
        <w:jc w:val="thaiDistribute"/>
        <w:rPr>
          <w:rFonts w:ascii="Arial" w:hAnsi="Arial" w:cs="Arial"/>
          <w:b/>
          <w:bCs/>
          <w:color w:val="CF4A02"/>
          <w:sz w:val="20"/>
          <w:szCs w:val="20"/>
        </w:rPr>
      </w:pPr>
    </w:p>
    <w:p w14:paraId="5A8B8554" w14:textId="77777777" w:rsidR="00256FA2" w:rsidRPr="004278BE" w:rsidRDefault="00BC2AC7">
      <w:pPr>
        <w:overflowPunct/>
        <w:autoSpaceDE/>
        <w:autoSpaceDN/>
        <w:adjustRightInd/>
        <w:textAlignment w:val="auto"/>
        <w:rPr>
          <w:rFonts w:ascii="Arial" w:hAnsi="Arial" w:cs="Arial"/>
          <w:b/>
          <w:bCs/>
          <w:color w:val="CF4A02"/>
          <w:sz w:val="20"/>
          <w:szCs w:val="20"/>
        </w:rPr>
      </w:pPr>
      <w:r w:rsidRPr="004278BE">
        <w:rPr>
          <w:rFonts w:ascii="Arial" w:hAnsi="Arial" w:cs="Arial"/>
          <w:b/>
          <w:bCs/>
          <w:color w:val="CF4A02"/>
          <w:sz w:val="20"/>
          <w:szCs w:val="20"/>
          <w:cs/>
        </w:rPr>
        <w:br w:type="page"/>
      </w:r>
    </w:p>
    <w:p w14:paraId="3586CED8" w14:textId="77777777" w:rsidR="00256FA2" w:rsidRPr="004278BE" w:rsidRDefault="00BC2AC7">
      <w:pPr>
        <w:ind w:left="540" w:hanging="540"/>
        <w:jc w:val="both"/>
        <w:rPr>
          <w:rFonts w:ascii="Arial" w:hAnsi="Arial" w:cs="Arial"/>
          <w:b/>
          <w:bCs/>
          <w:color w:val="CF4A02"/>
          <w:sz w:val="20"/>
          <w:szCs w:val="20"/>
        </w:rPr>
      </w:pPr>
      <w:r w:rsidRPr="004278BE">
        <w:rPr>
          <w:rFonts w:ascii="Arial" w:hAnsi="Arial" w:cs="Arial"/>
          <w:b/>
          <w:bCs/>
          <w:color w:val="CF4A02"/>
          <w:sz w:val="20"/>
          <w:szCs w:val="20"/>
        </w:rPr>
        <w:t>1</w:t>
      </w:r>
      <w:r w:rsidRPr="004278BE">
        <w:rPr>
          <w:rFonts w:ascii="Arial" w:hAnsi="Arial" w:cs="Arial"/>
          <w:b/>
          <w:bCs/>
          <w:color w:val="CF4A02"/>
          <w:sz w:val="20"/>
          <w:szCs w:val="20"/>
          <w:lang w:val="en-GB"/>
        </w:rPr>
        <w:t>2</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rPr>
        <w:tab/>
        <w:t>Financial assets at fair value through other comprehensive income</w:t>
      </w:r>
    </w:p>
    <w:p w14:paraId="0FB9FA74" w14:textId="77777777" w:rsidR="00256FA2" w:rsidRPr="004278BE" w:rsidRDefault="00256FA2">
      <w:pPr>
        <w:rPr>
          <w:rFonts w:ascii="Arial" w:hAnsi="Arial" w:cs="Arial"/>
          <w:color w:val="E36C0A"/>
          <w:sz w:val="20"/>
          <w:szCs w:val="20"/>
        </w:rPr>
      </w:pPr>
    </w:p>
    <w:p w14:paraId="6CCA00A4" w14:textId="77777777" w:rsidR="00256FA2" w:rsidRPr="004278BE" w:rsidRDefault="00BC2AC7">
      <w:pPr>
        <w:ind w:left="1107" w:hanging="540"/>
        <w:jc w:val="thaiDistribute"/>
        <w:rPr>
          <w:rFonts w:ascii="Arial" w:hAnsi="Arial" w:cs="Arial"/>
          <w:color w:val="CF4A02"/>
          <w:sz w:val="20"/>
          <w:szCs w:val="20"/>
        </w:rPr>
      </w:pPr>
      <w:bookmarkStart w:id="18" w:name="_Toc48736081"/>
      <w:r w:rsidRPr="004278BE">
        <w:rPr>
          <w:rFonts w:ascii="Arial" w:hAnsi="Arial" w:cs="Arial"/>
          <w:color w:val="CF4A02"/>
          <w:sz w:val="20"/>
          <w:szCs w:val="20"/>
        </w:rPr>
        <w:t>a</w:t>
      </w:r>
      <w:r w:rsidRPr="004278BE">
        <w:rPr>
          <w:rFonts w:ascii="Arial" w:hAnsi="Arial" w:cs="Arial"/>
          <w:color w:val="CF4A02"/>
          <w:sz w:val="20"/>
          <w:szCs w:val="20"/>
          <w:cs/>
        </w:rPr>
        <w:t>)</w:t>
      </w:r>
      <w:r w:rsidRPr="004278BE">
        <w:rPr>
          <w:rFonts w:ascii="Arial" w:hAnsi="Arial" w:cs="Arial"/>
          <w:color w:val="CF4A02"/>
          <w:sz w:val="20"/>
          <w:szCs w:val="20"/>
        </w:rPr>
        <w:tab/>
      </w:r>
      <w:r w:rsidR="00A26D9A" w:rsidRPr="004278BE">
        <w:rPr>
          <w:rFonts w:ascii="Arial" w:hAnsi="Arial" w:cs="Arial"/>
          <w:color w:val="CF4A02"/>
          <w:sz w:val="20"/>
          <w:szCs w:val="20"/>
        </w:rPr>
        <w:t>Details</w:t>
      </w:r>
      <w:r w:rsidRPr="004278BE">
        <w:rPr>
          <w:rFonts w:ascii="Arial" w:hAnsi="Arial" w:cs="Arial"/>
          <w:color w:val="CF4A02"/>
          <w:sz w:val="20"/>
          <w:szCs w:val="20"/>
        </w:rPr>
        <w:t xml:space="preserve"> of financial assets at fair value through other comprehensive income</w:t>
      </w:r>
      <w:bookmarkEnd w:id="18"/>
    </w:p>
    <w:p w14:paraId="1C877EE1" w14:textId="77777777" w:rsidR="00256FA2" w:rsidRPr="004278BE" w:rsidRDefault="00256FA2">
      <w:pPr>
        <w:ind w:left="1080"/>
        <w:rPr>
          <w:rFonts w:ascii="Arial" w:hAnsi="Arial" w:cs="Arial"/>
          <w:sz w:val="20"/>
          <w:szCs w:val="20"/>
        </w:rPr>
      </w:pPr>
    </w:p>
    <w:p w14:paraId="151B356A" w14:textId="77777777" w:rsidR="00256FA2" w:rsidRPr="004278BE" w:rsidRDefault="00BC2AC7">
      <w:pPr>
        <w:ind w:left="1107"/>
        <w:rPr>
          <w:rFonts w:ascii="Arial" w:hAnsi="Arial" w:cs="Arial"/>
          <w:sz w:val="20"/>
          <w:szCs w:val="20"/>
        </w:rPr>
      </w:pPr>
      <w:r w:rsidRPr="004278BE">
        <w:rPr>
          <w:rFonts w:ascii="Arial" w:hAnsi="Arial" w:cs="Arial"/>
          <w:sz w:val="20"/>
          <w:szCs w:val="20"/>
        </w:rPr>
        <w:t>Financial assets at FVOCI comprise the following investments</w:t>
      </w:r>
      <w:r w:rsidRPr="004278BE">
        <w:rPr>
          <w:rFonts w:ascii="Arial" w:hAnsi="Arial" w:cs="Arial"/>
          <w:sz w:val="20"/>
          <w:szCs w:val="20"/>
          <w:cs/>
        </w:rPr>
        <w:t>:</w:t>
      </w:r>
    </w:p>
    <w:p w14:paraId="4FDCD569" w14:textId="77777777" w:rsidR="00256FA2" w:rsidRPr="004278BE" w:rsidRDefault="00256FA2">
      <w:pPr>
        <w:ind w:left="1107"/>
        <w:rPr>
          <w:rFonts w:ascii="Arial" w:hAnsi="Arial" w:cs="Arial"/>
          <w:sz w:val="20"/>
          <w:szCs w:val="20"/>
        </w:rPr>
      </w:pPr>
    </w:p>
    <w:tbl>
      <w:tblPr>
        <w:tblW w:w="8469" w:type="dxa"/>
        <w:tblInd w:w="567" w:type="dxa"/>
        <w:tblLook w:val="04A0" w:firstRow="1" w:lastRow="0" w:firstColumn="1" w:lastColumn="0" w:noHBand="0" w:noVBand="1"/>
      </w:tblPr>
      <w:tblGrid>
        <w:gridCol w:w="5013"/>
        <w:gridCol w:w="1728"/>
        <w:gridCol w:w="1728"/>
      </w:tblGrid>
      <w:tr w:rsidR="00256FA2" w:rsidRPr="004278BE" w14:paraId="3F4FBF28" w14:textId="77777777">
        <w:tc>
          <w:tcPr>
            <w:tcW w:w="5013" w:type="dxa"/>
          </w:tcPr>
          <w:p w14:paraId="65F3F5EF" w14:textId="77777777" w:rsidR="00256FA2" w:rsidRPr="004278BE" w:rsidRDefault="00256FA2">
            <w:pPr>
              <w:ind w:left="405" w:right="-72"/>
              <w:rPr>
                <w:rFonts w:ascii="Arial" w:hAnsi="Arial" w:cs="Arial"/>
                <w:sz w:val="20"/>
                <w:szCs w:val="20"/>
                <w:lang w:val="en-GB"/>
              </w:rPr>
            </w:pPr>
          </w:p>
        </w:tc>
        <w:tc>
          <w:tcPr>
            <w:tcW w:w="1728" w:type="dxa"/>
            <w:tcBorders>
              <w:top w:val="single" w:sz="4" w:space="0" w:color="auto"/>
              <w:left w:val="nil"/>
              <w:bottom w:val="single" w:sz="4" w:space="0" w:color="auto"/>
              <w:right w:val="nil"/>
            </w:tcBorders>
            <w:hideMark/>
          </w:tcPr>
          <w:p w14:paraId="5B2EB507"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2020</w:t>
            </w:r>
          </w:p>
          <w:p w14:paraId="29E3BA44"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Fair value</w:t>
            </w:r>
          </w:p>
          <w:p w14:paraId="206D8BAF"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c>
          <w:tcPr>
            <w:tcW w:w="1728" w:type="dxa"/>
            <w:tcBorders>
              <w:top w:val="single" w:sz="4" w:space="0" w:color="auto"/>
              <w:left w:val="nil"/>
              <w:bottom w:val="single" w:sz="4" w:space="0" w:color="auto"/>
              <w:right w:val="nil"/>
            </w:tcBorders>
          </w:tcPr>
          <w:p w14:paraId="25948F45"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2019</w:t>
            </w:r>
          </w:p>
          <w:p w14:paraId="4F49039C" w14:textId="77777777" w:rsidR="00256FA2" w:rsidRPr="004278BE" w:rsidRDefault="00256FA2">
            <w:pPr>
              <w:ind w:right="-72"/>
              <w:jc w:val="right"/>
              <w:rPr>
                <w:rFonts w:ascii="Arial" w:hAnsi="Arial" w:cs="Arial"/>
                <w:b/>
                <w:bCs/>
                <w:sz w:val="20"/>
                <w:szCs w:val="20"/>
              </w:rPr>
            </w:pPr>
          </w:p>
          <w:p w14:paraId="3F1C64B1"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r>
      <w:tr w:rsidR="00256FA2" w:rsidRPr="004278BE" w14:paraId="26BC8755" w14:textId="77777777">
        <w:tc>
          <w:tcPr>
            <w:tcW w:w="5013" w:type="dxa"/>
            <w:hideMark/>
          </w:tcPr>
          <w:p w14:paraId="716527BD" w14:textId="77777777" w:rsidR="00256FA2" w:rsidRPr="004278BE" w:rsidRDefault="00BC2AC7">
            <w:pPr>
              <w:ind w:left="405" w:right="-72"/>
              <w:rPr>
                <w:rFonts w:ascii="Arial" w:hAnsi="Arial" w:cs="Arial"/>
                <w:sz w:val="20"/>
                <w:szCs w:val="20"/>
                <w:lang w:val="en-GB"/>
              </w:rPr>
            </w:pPr>
            <w:r w:rsidRPr="004278BE">
              <w:rPr>
                <w:rFonts w:ascii="Arial" w:hAnsi="Arial" w:cs="Arial"/>
                <w:sz w:val="20"/>
                <w:szCs w:val="20"/>
              </w:rPr>
              <w:t>Investments in equity investments</w:t>
            </w:r>
          </w:p>
        </w:tc>
        <w:tc>
          <w:tcPr>
            <w:tcW w:w="1728" w:type="dxa"/>
            <w:shd w:val="clear" w:color="auto" w:fill="FAFAFA"/>
          </w:tcPr>
          <w:p w14:paraId="50B25F11" w14:textId="77777777" w:rsidR="00256FA2" w:rsidRPr="004278BE" w:rsidRDefault="00256FA2">
            <w:pPr>
              <w:ind w:right="-72"/>
              <w:rPr>
                <w:rFonts w:ascii="Arial" w:hAnsi="Arial" w:cs="Arial"/>
                <w:sz w:val="20"/>
                <w:szCs w:val="20"/>
                <w:lang w:val="en-GB"/>
              </w:rPr>
            </w:pPr>
          </w:p>
        </w:tc>
        <w:tc>
          <w:tcPr>
            <w:tcW w:w="1728" w:type="dxa"/>
          </w:tcPr>
          <w:p w14:paraId="65F5EE1C" w14:textId="77777777" w:rsidR="00256FA2" w:rsidRPr="004278BE" w:rsidRDefault="00256FA2">
            <w:pPr>
              <w:ind w:right="-72"/>
              <w:rPr>
                <w:rFonts w:ascii="Arial" w:hAnsi="Arial" w:cs="Arial"/>
                <w:sz w:val="20"/>
                <w:szCs w:val="20"/>
                <w:lang w:val="en-GB"/>
              </w:rPr>
            </w:pPr>
          </w:p>
        </w:tc>
      </w:tr>
      <w:tr w:rsidR="00256FA2" w:rsidRPr="004278BE" w14:paraId="79056358" w14:textId="77777777">
        <w:tc>
          <w:tcPr>
            <w:tcW w:w="5013" w:type="dxa"/>
          </w:tcPr>
          <w:p w14:paraId="29A09595" w14:textId="77777777" w:rsidR="00256FA2" w:rsidRPr="004278BE" w:rsidRDefault="00BC2AC7">
            <w:pPr>
              <w:ind w:left="405" w:right="-72"/>
              <w:rPr>
                <w:rFonts w:ascii="Arial" w:hAnsi="Arial" w:cs="Arial"/>
                <w:sz w:val="20"/>
                <w:szCs w:val="20"/>
                <w:lang w:val="en-GB"/>
              </w:rPr>
            </w:pPr>
            <w:r w:rsidRPr="004278BE">
              <w:rPr>
                <w:rFonts w:ascii="Arial" w:hAnsi="Arial" w:cs="Arial"/>
                <w:sz w:val="20"/>
                <w:szCs w:val="20"/>
                <w:cs/>
              </w:rPr>
              <w:t xml:space="preserve">- </w:t>
            </w:r>
            <w:r w:rsidRPr="004278BE">
              <w:rPr>
                <w:rFonts w:ascii="Arial" w:hAnsi="Arial" w:cs="Arial"/>
                <w:sz w:val="20"/>
                <w:szCs w:val="20"/>
              </w:rPr>
              <w:t xml:space="preserve">Listed securities </w:t>
            </w:r>
            <w:r w:rsidRPr="004278BE">
              <w:rPr>
                <w:rFonts w:ascii="Arial" w:hAnsi="Arial" w:cs="Arial"/>
                <w:sz w:val="20"/>
                <w:szCs w:val="20"/>
                <w:cs/>
              </w:rPr>
              <w:t>(</w:t>
            </w:r>
            <w:r w:rsidRPr="004278BE">
              <w:rPr>
                <w:rFonts w:ascii="Arial" w:hAnsi="Arial" w:cs="Arial"/>
                <w:sz w:val="20"/>
                <w:szCs w:val="20"/>
              </w:rPr>
              <w:t>2019</w:t>
            </w:r>
            <w:r w:rsidRPr="004278BE">
              <w:rPr>
                <w:rFonts w:ascii="Arial" w:hAnsi="Arial" w:cs="Arial"/>
                <w:sz w:val="20"/>
                <w:szCs w:val="20"/>
                <w:cs/>
                <w:lang w:val="en-GB"/>
              </w:rPr>
              <w:t xml:space="preserve">: </w:t>
            </w:r>
            <w:r w:rsidRPr="004278BE">
              <w:rPr>
                <w:rFonts w:ascii="Arial" w:hAnsi="Arial" w:cs="Arial"/>
                <w:sz w:val="20"/>
                <w:szCs w:val="20"/>
              </w:rPr>
              <w:t>fair value</w:t>
            </w:r>
            <w:r w:rsidRPr="004278BE">
              <w:rPr>
                <w:rFonts w:ascii="Arial" w:hAnsi="Arial" w:cs="Arial"/>
                <w:sz w:val="20"/>
                <w:szCs w:val="20"/>
                <w:cs/>
                <w:lang w:val="en-GB"/>
              </w:rPr>
              <w:t xml:space="preserve">) </w:t>
            </w:r>
          </w:p>
        </w:tc>
        <w:tc>
          <w:tcPr>
            <w:tcW w:w="1728" w:type="dxa"/>
            <w:shd w:val="clear" w:color="auto" w:fill="FAFAFA"/>
          </w:tcPr>
          <w:p w14:paraId="10973678"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6,549,741,86</w:t>
            </w:r>
            <w:r w:rsidR="00AB379A" w:rsidRPr="004278BE">
              <w:rPr>
                <w:rFonts w:ascii="Arial" w:hAnsi="Arial" w:cs="Arial"/>
                <w:sz w:val="20"/>
                <w:szCs w:val="20"/>
                <w:lang w:val="en-GB"/>
              </w:rPr>
              <w:t>8</w:t>
            </w:r>
          </w:p>
        </w:tc>
        <w:tc>
          <w:tcPr>
            <w:tcW w:w="1728" w:type="dxa"/>
          </w:tcPr>
          <w:p w14:paraId="14115C0F" w14:textId="77777777" w:rsidR="00256FA2" w:rsidRPr="004278BE" w:rsidRDefault="00AB379A">
            <w:pPr>
              <w:ind w:right="-72"/>
              <w:jc w:val="right"/>
              <w:rPr>
                <w:rFonts w:ascii="Arial" w:hAnsi="Arial" w:cs="Arial"/>
                <w:sz w:val="20"/>
                <w:szCs w:val="20"/>
                <w:lang w:val="en-GB"/>
              </w:rPr>
            </w:pPr>
            <w:r w:rsidRPr="004278BE">
              <w:rPr>
                <w:rFonts w:ascii="Arial" w:hAnsi="Arial" w:cs="Arial"/>
                <w:sz w:val="20"/>
                <w:szCs w:val="20"/>
                <w:lang w:val="en-GB"/>
              </w:rPr>
              <w:t>5,785,556,234</w:t>
            </w:r>
          </w:p>
        </w:tc>
      </w:tr>
      <w:tr w:rsidR="00256FA2" w:rsidRPr="004278BE" w14:paraId="71E87366" w14:textId="77777777">
        <w:tc>
          <w:tcPr>
            <w:tcW w:w="5013" w:type="dxa"/>
          </w:tcPr>
          <w:p w14:paraId="5EC11423" w14:textId="77777777" w:rsidR="00A26D9A" w:rsidRPr="004278BE" w:rsidRDefault="00BC2AC7">
            <w:pPr>
              <w:ind w:left="405" w:right="-72"/>
              <w:rPr>
                <w:rFonts w:ascii="Arial" w:hAnsi="Arial" w:cs="Arial"/>
                <w:sz w:val="20"/>
                <w:szCs w:val="20"/>
                <w:lang w:val="en-GB"/>
              </w:rPr>
            </w:pPr>
            <w:r w:rsidRPr="004278BE">
              <w:rPr>
                <w:rFonts w:ascii="Arial" w:hAnsi="Arial" w:cs="Arial"/>
                <w:sz w:val="20"/>
                <w:szCs w:val="20"/>
                <w:cs/>
              </w:rPr>
              <w:t xml:space="preserve">- </w:t>
            </w:r>
            <w:r w:rsidRPr="004278BE">
              <w:rPr>
                <w:rFonts w:ascii="Arial" w:hAnsi="Arial" w:cs="Arial"/>
                <w:sz w:val="20"/>
                <w:szCs w:val="20"/>
              </w:rPr>
              <w:t xml:space="preserve">Unlisted securities </w:t>
            </w:r>
            <w:r w:rsidRPr="004278BE">
              <w:rPr>
                <w:rFonts w:ascii="Arial" w:hAnsi="Arial" w:cs="Arial"/>
                <w:sz w:val="20"/>
                <w:szCs w:val="20"/>
                <w:cs/>
              </w:rPr>
              <w:t>(</w:t>
            </w:r>
            <w:r w:rsidRPr="004278BE">
              <w:rPr>
                <w:rFonts w:ascii="Arial" w:hAnsi="Arial" w:cs="Arial"/>
                <w:sz w:val="20"/>
                <w:szCs w:val="20"/>
              </w:rPr>
              <w:t>2019</w:t>
            </w:r>
            <w:r w:rsidRPr="004278BE">
              <w:rPr>
                <w:rFonts w:ascii="Arial" w:hAnsi="Arial" w:cs="Arial"/>
                <w:sz w:val="20"/>
                <w:szCs w:val="20"/>
                <w:cs/>
                <w:lang w:val="en-GB"/>
              </w:rPr>
              <w:t xml:space="preserve">: </w:t>
            </w:r>
            <w:r w:rsidRPr="004278BE">
              <w:rPr>
                <w:rFonts w:ascii="Arial" w:hAnsi="Arial" w:cs="Arial"/>
                <w:sz w:val="20"/>
                <w:szCs w:val="20"/>
              </w:rPr>
              <w:t>at cost</w:t>
            </w:r>
            <w:r w:rsidR="00A26D9A" w:rsidRPr="004278BE">
              <w:rPr>
                <w:rFonts w:ascii="Arial" w:hAnsi="Arial" w:cs="Arial"/>
                <w:sz w:val="20"/>
                <w:szCs w:val="20"/>
                <w:cs/>
              </w:rPr>
              <w:t xml:space="preserve"> </w:t>
            </w:r>
            <w:r w:rsidR="00A26D9A" w:rsidRPr="004278BE">
              <w:rPr>
                <w:rFonts w:ascii="Arial" w:hAnsi="Arial" w:cs="Arial"/>
                <w:sz w:val="20"/>
                <w:szCs w:val="20"/>
                <w:lang w:val="en-GB"/>
              </w:rPr>
              <w:t xml:space="preserve">less </w:t>
            </w:r>
          </w:p>
          <w:p w14:paraId="302E7595" w14:textId="77777777" w:rsidR="00256FA2" w:rsidRPr="004278BE" w:rsidRDefault="00A26D9A">
            <w:pPr>
              <w:ind w:left="405" w:right="-72"/>
              <w:rPr>
                <w:rFonts w:ascii="Arial" w:hAnsi="Arial" w:cs="Arial"/>
                <w:sz w:val="20"/>
                <w:szCs w:val="20"/>
                <w:lang w:val="en-GB"/>
              </w:rPr>
            </w:pPr>
            <w:r w:rsidRPr="004278BE">
              <w:rPr>
                <w:rFonts w:ascii="Arial" w:hAnsi="Arial" w:cs="Arial"/>
                <w:sz w:val="20"/>
                <w:szCs w:val="20"/>
                <w:lang w:val="en-GB"/>
              </w:rPr>
              <w:t xml:space="preserve">   impairment</w:t>
            </w:r>
            <w:r w:rsidR="00BC2AC7" w:rsidRPr="004278BE">
              <w:rPr>
                <w:rFonts w:ascii="Arial" w:hAnsi="Arial" w:cs="Arial"/>
                <w:sz w:val="20"/>
                <w:szCs w:val="20"/>
                <w:cs/>
                <w:lang w:val="en-GB"/>
              </w:rPr>
              <w:t>)</w:t>
            </w:r>
          </w:p>
        </w:tc>
        <w:tc>
          <w:tcPr>
            <w:tcW w:w="1728" w:type="dxa"/>
            <w:shd w:val="clear" w:color="auto" w:fill="FAFAFA"/>
          </w:tcPr>
          <w:p w14:paraId="01619A11" w14:textId="77777777" w:rsidR="00A26D9A" w:rsidRPr="004278BE" w:rsidRDefault="00A26D9A">
            <w:pPr>
              <w:ind w:right="-72"/>
              <w:jc w:val="right"/>
              <w:rPr>
                <w:rFonts w:ascii="Arial" w:hAnsi="Arial" w:cs="Arial"/>
                <w:sz w:val="20"/>
                <w:szCs w:val="20"/>
                <w:lang w:val="en-GB"/>
              </w:rPr>
            </w:pPr>
          </w:p>
          <w:p w14:paraId="186035DA"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587,088,096</w:t>
            </w:r>
          </w:p>
        </w:tc>
        <w:tc>
          <w:tcPr>
            <w:tcW w:w="1728" w:type="dxa"/>
          </w:tcPr>
          <w:p w14:paraId="3DFE9E19" w14:textId="77777777" w:rsidR="00A26D9A" w:rsidRPr="004278BE" w:rsidRDefault="00A26D9A">
            <w:pPr>
              <w:ind w:right="-72"/>
              <w:jc w:val="right"/>
              <w:rPr>
                <w:rFonts w:ascii="Arial" w:hAnsi="Arial" w:cs="Arial"/>
                <w:sz w:val="20"/>
                <w:szCs w:val="20"/>
                <w:lang w:val="en-GB"/>
              </w:rPr>
            </w:pPr>
          </w:p>
          <w:p w14:paraId="6C04095F"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689,060,079</w:t>
            </w:r>
          </w:p>
        </w:tc>
      </w:tr>
      <w:tr w:rsidR="00256FA2" w:rsidRPr="004278BE" w14:paraId="61FF7062" w14:textId="77777777">
        <w:tc>
          <w:tcPr>
            <w:tcW w:w="5013" w:type="dxa"/>
          </w:tcPr>
          <w:p w14:paraId="7DA013DA" w14:textId="77777777" w:rsidR="00256FA2" w:rsidRPr="004278BE" w:rsidRDefault="00BC2AC7">
            <w:pPr>
              <w:ind w:left="405" w:right="-72"/>
              <w:rPr>
                <w:rFonts w:ascii="Arial" w:hAnsi="Arial" w:cs="Arial"/>
                <w:sz w:val="20"/>
                <w:szCs w:val="20"/>
                <w:lang w:val="en-GB"/>
              </w:rPr>
            </w:pPr>
            <w:r w:rsidRPr="004278BE">
              <w:rPr>
                <w:rFonts w:ascii="Arial" w:hAnsi="Arial" w:cs="Arial"/>
                <w:sz w:val="20"/>
                <w:szCs w:val="20"/>
              </w:rPr>
              <w:t>Investments in debt securities</w:t>
            </w:r>
          </w:p>
        </w:tc>
        <w:tc>
          <w:tcPr>
            <w:tcW w:w="1728" w:type="dxa"/>
            <w:shd w:val="clear" w:color="auto" w:fill="FAFAFA"/>
          </w:tcPr>
          <w:p w14:paraId="01267F85" w14:textId="77777777" w:rsidR="00256FA2" w:rsidRPr="004278BE" w:rsidRDefault="00256FA2">
            <w:pPr>
              <w:ind w:right="-72"/>
              <w:jc w:val="right"/>
              <w:rPr>
                <w:rFonts w:ascii="Arial" w:hAnsi="Arial" w:cs="Arial"/>
                <w:sz w:val="20"/>
                <w:szCs w:val="20"/>
                <w:lang w:val="en-GB"/>
              </w:rPr>
            </w:pPr>
          </w:p>
        </w:tc>
        <w:tc>
          <w:tcPr>
            <w:tcW w:w="1728" w:type="dxa"/>
          </w:tcPr>
          <w:p w14:paraId="3CF6C564" w14:textId="77777777" w:rsidR="00256FA2" w:rsidRPr="004278BE" w:rsidRDefault="00256FA2">
            <w:pPr>
              <w:ind w:right="-72"/>
              <w:jc w:val="right"/>
              <w:rPr>
                <w:rFonts w:ascii="Arial" w:hAnsi="Arial" w:cs="Arial"/>
                <w:sz w:val="20"/>
                <w:szCs w:val="20"/>
                <w:lang w:val="en-GB"/>
              </w:rPr>
            </w:pPr>
          </w:p>
        </w:tc>
      </w:tr>
      <w:tr w:rsidR="00256FA2" w:rsidRPr="004278BE" w14:paraId="0F1D3F37" w14:textId="77777777">
        <w:tc>
          <w:tcPr>
            <w:tcW w:w="5013" w:type="dxa"/>
          </w:tcPr>
          <w:p w14:paraId="1F8749DA" w14:textId="77777777" w:rsidR="00256FA2" w:rsidRPr="004278BE" w:rsidRDefault="00BC2AC7">
            <w:pPr>
              <w:ind w:left="405" w:right="-72"/>
              <w:rPr>
                <w:rFonts w:ascii="Arial" w:hAnsi="Arial" w:cs="Arial"/>
                <w:sz w:val="20"/>
                <w:szCs w:val="20"/>
                <w:lang w:val="en-GB"/>
              </w:rPr>
            </w:pPr>
            <w:r w:rsidRPr="004278BE">
              <w:rPr>
                <w:rFonts w:ascii="Arial" w:hAnsi="Arial" w:cs="Arial"/>
                <w:sz w:val="20"/>
                <w:szCs w:val="20"/>
                <w:cs/>
              </w:rPr>
              <w:t xml:space="preserve">- </w:t>
            </w:r>
            <w:r w:rsidRPr="004278BE">
              <w:rPr>
                <w:rFonts w:ascii="Arial" w:hAnsi="Arial" w:cs="Arial"/>
                <w:sz w:val="20"/>
                <w:szCs w:val="20"/>
              </w:rPr>
              <w:t xml:space="preserve">Listed bonds </w:t>
            </w:r>
            <w:r w:rsidRPr="004278BE">
              <w:rPr>
                <w:rFonts w:ascii="Arial" w:hAnsi="Arial" w:cs="Arial"/>
                <w:sz w:val="20"/>
                <w:szCs w:val="20"/>
                <w:cs/>
              </w:rPr>
              <w:t>(</w:t>
            </w:r>
            <w:r w:rsidRPr="004278BE">
              <w:rPr>
                <w:rFonts w:ascii="Arial" w:hAnsi="Arial" w:cs="Arial"/>
                <w:sz w:val="20"/>
                <w:szCs w:val="20"/>
              </w:rPr>
              <w:t>2019</w:t>
            </w:r>
            <w:r w:rsidRPr="004278BE">
              <w:rPr>
                <w:rFonts w:ascii="Arial" w:hAnsi="Arial" w:cs="Arial"/>
                <w:sz w:val="20"/>
                <w:szCs w:val="20"/>
                <w:cs/>
                <w:lang w:val="en-GB"/>
              </w:rPr>
              <w:t xml:space="preserve">: </w:t>
            </w:r>
            <w:r w:rsidRPr="004278BE">
              <w:rPr>
                <w:rFonts w:ascii="Arial" w:hAnsi="Arial" w:cs="Arial"/>
                <w:sz w:val="20"/>
                <w:szCs w:val="20"/>
              </w:rPr>
              <w:t>fair value</w:t>
            </w:r>
            <w:r w:rsidRPr="004278BE">
              <w:rPr>
                <w:rFonts w:ascii="Arial" w:hAnsi="Arial" w:cs="Arial"/>
                <w:sz w:val="20"/>
                <w:szCs w:val="20"/>
                <w:cs/>
                <w:lang w:val="en-GB"/>
              </w:rPr>
              <w:t>)</w:t>
            </w:r>
          </w:p>
        </w:tc>
        <w:tc>
          <w:tcPr>
            <w:tcW w:w="1728" w:type="dxa"/>
            <w:shd w:val="clear" w:color="auto" w:fill="FAFAFA"/>
          </w:tcPr>
          <w:p w14:paraId="2428F967"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3,115,071,26</w:t>
            </w:r>
            <w:r w:rsidR="00AB379A" w:rsidRPr="004278BE">
              <w:rPr>
                <w:rFonts w:ascii="Arial" w:hAnsi="Arial" w:cs="Arial"/>
                <w:sz w:val="20"/>
                <w:szCs w:val="20"/>
                <w:lang w:val="en-GB"/>
              </w:rPr>
              <w:t>2</w:t>
            </w:r>
          </w:p>
        </w:tc>
        <w:tc>
          <w:tcPr>
            <w:tcW w:w="1728" w:type="dxa"/>
          </w:tcPr>
          <w:p w14:paraId="52F4A9A7" w14:textId="77777777" w:rsidR="00256FA2" w:rsidRPr="004278BE" w:rsidRDefault="00BE3081">
            <w:pPr>
              <w:ind w:right="-72"/>
              <w:jc w:val="right"/>
              <w:rPr>
                <w:rFonts w:ascii="Arial" w:hAnsi="Arial" w:cs="Arial"/>
                <w:sz w:val="20"/>
                <w:szCs w:val="20"/>
                <w:lang w:val="en-GB"/>
              </w:rPr>
            </w:pPr>
            <w:r w:rsidRPr="004278BE">
              <w:rPr>
                <w:rFonts w:ascii="Arial" w:hAnsi="Arial" w:cs="Arial"/>
                <w:sz w:val="20"/>
                <w:szCs w:val="20"/>
                <w:lang w:val="en-GB"/>
              </w:rPr>
              <w:t>4,567,059,700</w:t>
            </w:r>
          </w:p>
        </w:tc>
      </w:tr>
      <w:tr w:rsidR="00256FA2" w:rsidRPr="004278BE" w14:paraId="32AD90B5" w14:textId="77777777">
        <w:tc>
          <w:tcPr>
            <w:tcW w:w="5013" w:type="dxa"/>
          </w:tcPr>
          <w:p w14:paraId="700EE8C2" w14:textId="77777777" w:rsidR="00256FA2" w:rsidRPr="004278BE" w:rsidRDefault="00256FA2">
            <w:pPr>
              <w:ind w:left="405" w:right="-72"/>
              <w:rPr>
                <w:rFonts w:ascii="Arial" w:hAnsi="Arial" w:cs="Arial"/>
                <w:sz w:val="20"/>
                <w:szCs w:val="20"/>
              </w:rPr>
            </w:pPr>
          </w:p>
        </w:tc>
        <w:tc>
          <w:tcPr>
            <w:tcW w:w="1728" w:type="dxa"/>
            <w:tcBorders>
              <w:top w:val="single" w:sz="4" w:space="0" w:color="auto"/>
            </w:tcBorders>
            <w:shd w:val="clear" w:color="auto" w:fill="FAFAFA"/>
          </w:tcPr>
          <w:p w14:paraId="07045B22" w14:textId="77777777" w:rsidR="00256FA2" w:rsidRPr="004278BE" w:rsidRDefault="00256FA2">
            <w:pPr>
              <w:ind w:right="-72"/>
              <w:jc w:val="right"/>
              <w:rPr>
                <w:rFonts w:ascii="Arial" w:hAnsi="Arial" w:cs="Arial"/>
                <w:sz w:val="20"/>
                <w:szCs w:val="20"/>
                <w:lang w:val="en-GB"/>
              </w:rPr>
            </w:pPr>
          </w:p>
        </w:tc>
        <w:tc>
          <w:tcPr>
            <w:tcW w:w="1728" w:type="dxa"/>
            <w:tcBorders>
              <w:top w:val="single" w:sz="4" w:space="0" w:color="auto"/>
            </w:tcBorders>
          </w:tcPr>
          <w:p w14:paraId="4D28D62E" w14:textId="77777777" w:rsidR="00256FA2" w:rsidRPr="004278BE" w:rsidRDefault="00256FA2">
            <w:pPr>
              <w:ind w:right="-72"/>
              <w:jc w:val="right"/>
              <w:rPr>
                <w:rFonts w:ascii="Arial" w:hAnsi="Arial" w:cs="Arial"/>
                <w:sz w:val="20"/>
                <w:szCs w:val="20"/>
                <w:lang w:val="en-GB"/>
              </w:rPr>
            </w:pPr>
          </w:p>
        </w:tc>
      </w:tr>
      <w:tr w:rsidR="00256FA2" w:rsidRPr="004278BE" w14:paraId="54360712" w14:textId="77777777">
        <w:tc>
          <w:tcPr>
            <w:tcW w:w="5013" w:type="dxa"/>
          </w:tcPr>
          <w:p w14:paraId="47953C1B" w14:textId="77777777" w:rsidR="00256FA2" w:rsidRPr="004278BE" w:rsidRDefault="00BC2AC7">
            <w:pPr>
              <w:ind w:left="405" w:right="-72"/>
              <w:rPr>
                <w:rFonts w:ascii="Arial" w:hAnsi="Arial" w:cs="Arial"/>
                <w:sz w:val="20"/>
                <w:szCs w:val="20"/>
              </w:rPr>
            </w:pPr>
            <w:r w:rsidRPr="004278BE">
              <w:rPr>
                <w:rFonts w:ascii="Arial" w:hAnsi="Arial" w:cs="Arial"/>
                <w:b/>
                <w:bCs/>
                <w:sz w:val="20"/>
                <w:szCs w:val="20"/>
              </w:rPr>
              <w:t>Total</w:t>
            </w:r>
          </w:p>
        </w:tc>
        <w:tc>
          <w:tcPr>
            <w:tcW w:w="1728" w:type="dxa"/>
            <w:tcBorders>
              <w:bottom w:val="single" w:sz="4" w:space="0" w:color="auto"/>
            </w:tcBorders>
            <w:shd w:val="clear" w:color="auto" w:fill="FAFAFA"/>
          </w:tcPr>
          <w:p w14:paraId="432FB52B"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10,251,901,226</w:t>
            </w:r>
          </w:p>
        </w:tc>
        <w:tc>
          <w:tcPr>
            <w:tcW w:w="1728" w:type="dxa"/>
            <w:tcBorders>
              <w:bottom w:val="single" w:sz="4" w:space="0" w:color="auto"/>
            </w:tcBorders>
          </w:tcPr>
          <w:p w14:paraId="184618E7"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11,041,676,013</w:t>
            </w:r>
          </w:p>
        </w:tc>
      </w:tr>
      <w:tr w:rsidR="00256FA2" w:rsidRPr="004278BE" w14:paraId="27DF88CB" w14:textId="77777777" w:rsidTr="004C31F8">
        <w:tc>
          <w:tcPr>
            <w:tcW w:w="5013" w:type="dxa"/>
          </w:tcPr>
          <w:p w14:paraId="37BA1D60" w14:textId="77777777" w:rsidR="00256FA2" w:rsidRPr="004278BE" w:rsidRDefault="00256FA2">
            <w:pPr>
              <w:ind w:left="405" w:right="-72"/>
              <w:rPr>
                <w:rFonts w:ascii="Arial" w:hAnsi="Arial" w:cs="Arial"/>
                <w:sz w:val="20"/>
                <w:szCs w:val="20"/>
              </w:rPr>
            </w:pPr>
          </w:p>
        </w:tc>
        <w:tc>
          <w:tcPr>
            <w:tcW w:w="1728" w:type="dxa"/>
            <w:tcBorders>
              <w:top w:val="single" w:sz="4" w:space="0" w:color="auto"/>
            </w:tcBorders>
            <w:shd w:val="clear" w:color="auto" w:fill="auto"/>
          </w:tcPr>
          <w:p w14:paraId="7A05AB90" w14:textId="77777777" w:rsidR="00256FA2" w:rsidRPr="004278BE" w:rsidRDefault="00256FA2">
            <w:pPr>
              <w:ind w:right="-72"/>
              <w:rPr>
                <w:rFonts w:ascii="Arial" w:hAnsi="Arial" w:cs="Arial"/>
                <w:sz w:val="20"/>
                <w:szCs w:val="20"/>
                <w:lang w:val="en-GB"/>
              </w:rPr>
            </w:pPr>
          </w:p>
        </w:tc>
        <w:tc>
          <w:tcPr>
            <w:tcW w:w="1728" w:type="dxa"/>
            <w:tcBorders>
              <w:top w:val="single" w:sz="4" w:space="0" w:color="auto"/>
            </w:tcBorders>
            <w:shd w:val="clear" w:color="auto" w:fill="auto"/>
          </w:tcPr>
          <w:p w14:paraId="46939C49" w14:textId="77777777" w:rsidR="00256FA2" w:rsidRPr="004278BE" w:rsidRDefault="00256FA2">
            <w:pPr>
              <w:ind w:right="-72"/>
              <w:rPr>
                <w:rFonts w:ascii="Arial" w:hAnsi="Arial" w:cs="Arial"/>
                <w:sz w:val="20"/>
                <w:szCs w:val="20"/>
                <w:lang w:val="en-GB"/>
              </w:rPr>
            </w:pPr>
          </w:p>
        </w:tc>
      </w:tr>
    </w:tbl>
    <w:p w14:paraId="458F9948" w14:textId="77777777" w:rsidR="00256FA2" w:rsidRPr="004278BE" w:rsidRDefault="00256FA2">
      <w:pPr>
        <w:rPr>
          <w:rFonts w:ascii="Arial" w:hAnsi="Arial" w:cs="Arial"/>
          <w:sz w:val="20"/>
          <w:szCs w:val="20"/>
        </w:rPr>
      </w:pPr>
    </w:p>
    <w:p w14:paraId="30F82836"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p w14:paraId="3B2B7D47" w14:textId="77777777" w:rsidR="00256FA2" w:rsidRPr="004278BE" w:rsidRDefault="00BC2AC7">
      <w:pPr>
        <w:ind w:left="1134"/>
        <w:jc w:val="thaiDistribute"/>
        <w:rPr>
          <w:rFonts w:ascii="Arial" w:hAnsi="Arial" w:cs="Arial"/>
          <w:sz w:val="20"/>
          <w:szCs w:val="20"/>
        </w:rPr>
      </w:pPr>
      <w:r w:rsidRPr="004278BE">
        <w:rPr>
          <w:rFonts w:ascii="Arial" w:hAnsi="Arial" w:cs="Arial"/>
          <w:sz w:val="20"/>
          <w:szCs w:val="20"/>
        </w:rPr>
        <w:t>Investments in debt securities that are measured at fair value through other comprehensive income as at 31 December 2020 and 2019 will be due as follows</w:t>
      </w:r>
      <w:r w:rsidRPr="004278BE">
        <w:rPr>
          <w:rFonts w:ascii="Arial" w:hAnsi="Arial" w:cs="Arial"/>
          <w:sz w:val="20"/>
          <w:szCs w:val="20"/>
          <w:cs/>
        </w:rPr>
        <w:t>:</w:t>
      </w:r>
    </w:p>
    <w:p w14:paraId="0E71E895" w14:textId="77777777" w:rsidR="00256FA2" w:rsidRPr="004278BE" w:rsidRDefault="00256FA2">
      <w:pPr>
        <w:rPr>
          <w:rFonts w:ascii="Arial" w:hAnsi="Arial" w:cs="Arial"/>
          <w:sz w:val="20"/>
          <w:szCs w:val="20"/>
        </w:rPr>
      </w:pPr>
    </w:p>
    <w:tbl>
      <w:tblPr>
        <w:tblW w:w="0" w:type="auto"/>
        <w:tblInd w:w="1098" w:type="dxa"/>
        <w:tblLook w:val="04A0" w:firstRow="1" w:lastRow="0" w:firstColumn="1" w:lastColumn="0" w:noHBand="0" w:noVBand="1"/>
      </w:tblPr>
      <w:tblGrid>
        <w:gridCol w:w="3295"/>
        <w:gridCol w:w="1121"/>
        <w:gridCol w:w="1240"/>
        <w:gridCol w:w="1035"/>
        <w:gridCol w:w="1240"/>
      </w:tblGrid>
      <w:tr w:rsidR="00256FA2" w:rsidRPr="004278BE" w14:paraId="1FDB720A" w14:textId="77777777" w:rsidTr="00CA427C">
        <w:tc>
          <w:tcPr>
            <w:tcW w:w="3295" w:type="dxa"/>
          </w:tcPr>
          <w:p w14:paraId="42F46329" w14:textId="77777777" w:rsidR="00256FA2" w:rsidRPr="004278BE" w:rsidRDefault="00256FA2">
            <w:pPr>
              <w:rPr>
                <w:rFonts w:ascii="Arial" w:eastAsiaTheme="minorHAnsi" w:hAnsi="Arial" w:cs="Arial"/>
                <w:sz w:val="16"/>
                <w:szCs w:val="16"/>
                <w:lang w:bidi="ar-SA"/>
              </w:rPr>
            </w:pPr>
          </w:p>
        </w:tc>
        <w:tc>
          <w:tcPr>
            <w:tcW w:w="4636" w:type="dxa"/>
            <w:gridSpan w:val="4"/>
            <w:tcBorders>
              <w:top w:val="single" w:sz="4" w:space="0" w:color="auto"/>
              <w:left w:val="nil"/>
              <w:bottom w:val="single" w:sz="4" w:space="0" w:color="auto"/>
              <w:right w:val="nil"/>
            </w:tcBorders>
            <w:vAlign w:val="bottom"/>
          </w:tcPr>
          <w:p w14:paraId="348CFD3A"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2020</w:t>
            </w:r>
          </w:p>
        </w:tc>
      </w:tr>
      <w:tr w:rsidR="00256FA2" w:rsidRPr="004278BE" w14:paraId="0A9BB216" w14:textId="77777777" w:rsidTr="00CA427C">
        <w:tc>
          <w:tcPr>
            <w:tcW w:w="3295" w:type="dxa"/>
          </w:tcPr>
          <w:p w14:paraId="40B2A68D" w14:textId="77777777" w:rsidR="00256FA2" w:rsidRPr="004278BE" w:rsidRDefault="00256FA2">
            <w:pPr>
              <w:rPr>
                <w:rFonts w:ascii="Arial" w:eastAsiaTheme="minorHAnsi" w:hAnsi="Arial" w:cs="Arial"/>
                <w:sz w:val="16"/>
                <w:szCs w:val="16"/>
                <w:lang w:bidi="ar-SA"/>
              </w:rPr>
            </w:pPr>
          </w:p>
        </w:tc>
        <w:tc>
          <w:tcPr>
            <w:tcW w:w="4636" w:type="dxa"/>
            <w:gridSpan w:val="4"/>
            <w:tcBorders>
              <w:top w:val="single" w:sz="4" w:space="0" w:color="auto"/>
              <w:left w:val="nil"/>
              <w:bottom w:val="single" w:sz="4" w:space="0" w:color="auto"/>
              <w:right w:val="nil"/>
            </w:tcBorders>
            <w:vAlign w:val="bottom"/>
          </w:tcPr>
          <w:p w14:paraId="20AC3C8D"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Period to maturity</w:t>
            </w:r>
          </w:p>
        </w:tc>
      </w:tr>
      <w:tr w:rsidR="00256FA2" w:rsidRPr="004278BE" w14:paraId="53672D6E" w14:textId="77777777" w:rsidTr="00CA427C">
        <w:tc>
          <w:tcPr>
            <w:tcW w:w="3295" w:type="dxa"/>
          </w:tcPr>
          <w:p w14:paraId="120BA6B3" w14:textId="77777777" w:rsidR="00256FA2" w:rsidRPr="004278BE" w:rsidRDefault="00256FA2">
            <w:pPr>
              <w:rPr>
                <w:rFonts w:ascii="Arial" w:eastAsiaTheme="minorHAnsi" w:hAnsi="Arial" w:cs="Arial"/>
                <w:sz w:val="16"/>
                <w:szCs w:val="16"/>
                <w:lang w:bidi="ar-SA"/>
              </w:rPr>
            </w:pPr>
          </w:p>
        </w:tc>
        <w:tc>
          <w:tcPr>
            <w:tcW w:w="1121" w:type="dxa"/>
            <w:tcBorders>
              <w:top w:val="single" w:sz="4" w:space="0" w:color="auto"/>
              <w:left w:val="nil"/>
              <w:right w:val="nil"/>
            </w:tcBorders>
            <w:vAlign w:val="bottom"/>
          </w:tcPr>
          <w:p w14:paraId="6406D70C"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7574E623"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1 </w:t>
            </w:r>
            <w:r w:rsidRPr="004278BE">
              <w:rPr>
                <w:rFonts w:ascii="Arial" w:hAnsi="Arial" w:cs="Arial"/>
                <w:b/>
                <w:bCs/>
                <w:sz w:val="16"/>
                <w:szCs w:val="16"/>
                <w:cs/>
                <w:lang w:val="en-GB"/>
              </w:rPr>
              <w:t xml:space="preserve">- </w:t>
            </w:r>
            <w:r w:rsidRPr="004278BE">
              <w:rPr>
                <w:rFonts w:ascii="Arial" w:hAnsi="Arial" w:cs="Arial"/>
                <w:b/>
                <w:bCs/>
                <w:sz w:val="16"/>
                <w:szCs w:val="16"/>
                <w:lang w:val="en-GB"/>
              </w:rPr>
              <w:t>5</w:t>
            </w:r>
          </w:p>
        </w:tc>
        <w:tc>
          <w:tcPr>
            <w:tcW w:w="1035" w:type="dxa"/>
            <w:tcBorders>
              <w:top w:val="single" w:sz="4" w:space="0" w:color="auto"/>
              <w:left w:val="nil"/>
              <w:right w:val="nil"/>
            </w:tcBorders>
            <w:vAlign w:val="bottom"/>
          </w:tcPr>
          <w:p w14:paraId="20ADB372"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42C9D117" w14:textId="77777777" w:rsidR="00256FA2" w:rsidRPr="004278BE" w:rsidRDefault="00256FA2">
            <w:pPr>
              <w:pStyle w:val="Heading4"/>
              <w:ind w:left="0" w:right="-72"/>
              <w:jc w:val="right"/>
              <w:rPr>
                <w:rFonts w:ascii="Arial" w:hAnsi="Arial" w:cs="Arial"/>
                <w:b/>
                <w:bCs/>
                <w:sz w:val="16"/>
                <w:szCs w:val="16"/>
                <w:lang w:val="en-GB"/>
              </w:rPr>
            </w:pPr>
          </w:p>
        </w:tc>
      </w:tr>
      <w:tr w:rsidR="00256FA2" w:rsidRPr="004278BE" w14:paraId="42A065E1" w14:textId="77777777" w:rsidTr="00CA427C">
        <w:tc>
          <w:tcPr>
            <w:tcW w:w="3295" w:type="dxa"/>
          </w:tcPr>
          <w:p w14:paraId="3846B924" w14:textId="77777777" w:rsidR="00256FA2" w:rsidRPr="004278BE" w:rsidRDefault="00256FA2">
            <w:pPr>
              <w:rPr>
                <w:rFonts w:ascii="Arial" w:eastAsiaTheme="minorHAnsi" w:hAnsi="Arial" w:cs="Arial"/>
                <w:sz w:val="16"/>
                <w:szCs w:val="16"/>
                <w:lang w:bidi="ar-SA"/>
              </w:rPr>
            </w:pPr>
          </w:p>
        </w:tc>
        <w:tc>
          <w:tcPr>
            <w:tcW w:w="1121" w:type="dxa"/>
            <w:tcBorders>
              <w:left w:val="nil"/>
              <w:right w:val="nil"/>
            </w:tcBorders>
            <w:vAlign w:val="bottom"/>
          </w:tcPr>
          <w:p w14:paraId="0C396E4D"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lang w:val="en-GB"/>
              </w:rPr>
              <w:t>1</w:t>
            </w:r>
            <w:r w:rsidRPr="004278BE">
              <w:rPr>
                <w:rFonts w:ascii="Arial" w:hAnsi="Arial" w:cs="Arial"/>
                <w:b/>
                <w:bCs/>
                <w:spacing w:val="-4"/>
                <w:sz w:val="16"/>
                <w:szCs w:val="16"/>
              </w:rPr>
              <w:t xml:space="preserve"> year</w:t>
            </w:r>
          </w:p>
        </w:tc>
        <w:tc>
          <w:tcPr>
            <w:tcW w:w="1240" w:type="dxa"/>
            <w:tcBorders>
              <w:left w:val="nil"/>
              <w:right w:val="nil"/>
            </w:tcBorders>
            <w:vAlign w:val="bottom"/>
          </w:tcPr>
          <w:p w14:paraId="124939BF" w14:textId="77777777" w:rsidR="00256FA2" w:rsidRPr="004278BE" w:rsidRDefault="00BC2AC7">
            <w:pPr>
              <w:pStyle w:val="Heading4"/>
              <w:tabs>
                <w:tab w:val="right" w:pos="1134"/>
              </w:tabs>
              <w:ind w:left="0" w:right="-72"/>
              <w:jc w:val="right"/>
              <w:rPr>
                <w:rFonts w:ascii="Arial" w:hAnsi="Arial" w:cs="Arial"/>
                <w:b/>
                <w:bCs/>
                <w:sz w:val="16"/>
                <w:szCs w:val="16"/>
                <w:cs/>
                <w:lang w:val="en-GB"/>
              </w:rPr>
            </w:pPr>
            <w:proofErr w:type="gramStart"/>
            <w:r w:rsidRPr="004278BE">
              <w:rPr>
                <w:rFonts w:ascii="Arial" w:hAnsi="Arial" w:cs="Arial"/>
                <w:b/>
                <w:bCs/>
                <w:sz w:val="16"/>
                <w:szCs w:val="16"/>
                <w:lang w:val="en-GB"/>
              </w:rPr>
              <w:t>years</w:t>
            </w:r>
            <w:proofErr w:type="gramEnd"/>
          </w:p>
        </w:tc>
        <w:tc>
          <w:tcPr>
            <w:tcW w:w="1035" w:type="dxa"/>
            <w:tcBorders>
              <w:left w:val="nil"/>
              <w:right w:val="nil"/>
            </w:tcBorders>
            <w:vAlign w:val="bottom"/>
          </w:tcPr>
          <w:p w14:paraId="1E390997"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5 years</w:t>
            </w:r>
          </w:p>
        </w:tc>
        <w:tc>
          <w:tcPr>
            <w:tcW w:w="1240" w:type="dxa"/>
            <w:tcBorders>
              <w:left w:val="nil"/>
              <w:right w:val="nil"/>
            </w:tcBorders>
            <w:vAlign w:val="bottom"/>
          </w:tcPr>
          <w:p w14:paraId="0D3197FC" w14:textId="77777777" w:rsidR="00256FA2" w:rsidRPr="004278BE" w:rsidRDefault="00BC2AC7">
            <w:pPr>
              <w:pStyle w:val="Heading4"/>
              <w:ind w:left="0" w:right="-72"/>
              <w:jc w:val="right"/>
              <w:rPr>
                <w:rFonts w:ascii="Arial" w:hAnsi="Arial" w:cs="Arial"/>
                <w:b/>
                <w:bCs/>
                <w:sz w:val="16"/>
                <w:szCs w:val="16"/>
                <w:lang w:val="en-GB"/>
              </w:rPr>
            </w:pPr>
            <w:r w:rsidRPr="004278BE">
              <w:rPr>
                <w:rFonts w:ascii="Arial" w:hAnsi="Arial" w:cs="Arial"/>
                <w:b/>
                <w:bCs/>
                <w:sz w:val="16"/>
                <w:szCs w:val="16"/>
                <w:lang w:val="en-GB"/>
              </w:rPr>
              <w:t>Total</w:t>
            </w:r>
          </w:p>
        </w:tc>
      </w:tr>
      <w:tr w:rsidR="00256FA2" w:rsidRPr="004278BE" w14:paraId="2BFF3DA8" w14:textId="77777777" w:rsidTr="00CA427C">
        <w:tc>
          <w:tcPr>
            <w:tcW w:w="3295" w:type="dxa"/>
          </w:tcPr>
          <w:p w14:paraId="1E713F95" w14:textId="77777777" w:rsidR="00256FA2" w:rsidRPr="004278BE" w:rsidRDefault="00256FA2">
            <w:pPr>
              <w:rPr>
                <w:rFonts w:ascii="Arial" w:eastAsiaTheme="minorHAnsi" w:hAnsi="Arial" w:cs="Arial"/>
                <w:sz w:val="16"/>
                <w:szCs w:val="16"/>
                <w:lang w:bidi="ar-SA"/>
              </w:rPr>
            </w:pPr>
          </w:p>
        </w:tc>
        <w:tc>
          <w:tcPr>
            <w:tcW w:w="1121" w:type="dxa"/>
            <w:tcBorders>
              <w:left w:val="nil"/>
              <w:bottom w:val="single" w:sz="4" w:space="0" w:color="auto"/>
              <w:right w:val="nil"/>
            </w:tcBorders>
            <w:vAlign w:val="bottom"/>
          </w:tcPr>
          <w:p w14:paraId="79A0FE9B" w14:textId="77777777" w:rsidR="00256FA2" w:rsidRPr="004278BE" w:rsidRDefault="00BC2AC7">
            <w:pPr>
              <w:pStyle w:val="Heading4"/>
              <w:ind w:left="0" w:right="-72"/>
              <w:jc w:val="right"/>
              <w:rPr>
                <w:rFonts w:ascii="Arial" w:hAnsi="Arial" w:cs="Arial"/>
                <w:b/>
                <w:bCs/>
                <w:sz w:val="16"/>
                <w:szCs w:val="16"/>
              </w:rPr>
            </w:pPr>
            <w:r w:rsidRPr="004278BE">
              <w:rPr>
                <w:rFonts w:ascii="Arial" w:hAnsi="Arial" w:cs="Arial"/>
                <w:b/>
                <w:bCs/>
                <w:sz w:val="16"/>
                <w:szCs w:val="16"/>
              </w:rPr>
              <w:t>Baht</w:t>
            </w:r>
          </w:p>
        </w:tc>
        <w:tc>
          <w:tcPr>
            <w:tcW w:w="1240" w:type="dxa"/>
            <w:tcBorders>
              <w:left w:val="nil"/>
              <w:bottom w:val="single" w:sz="4" w:space="0" w:color="auto"/>
              <w:right w:val="nil"/>
            </w:tcBorders>
            <w:vAlign w:val="bottom"/>
          </w:tcPr>
          <w:p w14:paraId="30548B74" w14:textId="77777777" w:rsidR="00256FA2" w:rsidRPr="004278BE" w:rsidRDefault="00BC2AC7">
            <w:pPr>
              <w:pStyle w:val="Heading4"/>
              <w:tabs>
                <w:tab w:val="right" w:pos="1134"/>
              </w:tabs>
              <w:ind w:left="0" w:right="-72"/>
              <w:jc w:val="right"/>
              <w:rPr>
                <w:rFonts w:ascii="Arial" w:hAnsi="Arial" w:cs="Arial"/>
                <w:b/>
                <w:bCs/>
                <w:sz w:val="16"/>
                <w:szCs w:val="16"/>
              </w:rPr>
            </w:pPr>
            <w:r w:rsidRPr="004278BE">
              <w:rPr>
                <w:rFonts w:ascii="Arial" w:hAnsi="Arial" w:cs="Arial"/>
                <w:b/>
                <w:bCs/>
                <w:sz w:val="16"/>
                <w:szCs w:val="16"/>
              </w:rPr>
              <w:t>Baht</w:t>
            </w:r>
          </w:p>
        </w:tc>
        <w:tc>
          <w:tcPr>
            <w:tcW w:w="1035" w:type="dxa"/>
            <w:tcBorders>
              <w:left w:val="nil"/>
              <w:bottom w:val="single" w:sz="4" w:space="0" w:color="auto"/>
              <w:right w:val="nil"/>
            </w:tcBorders>
            <w:vAlign w:val="bottom"/>
          </w:tcPr>
          <w:p w14:paraId="3676A075"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7FF66EA2"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r>
      <w:tr w:rsidR="00256FA2" w:rsidRPr="004278BE" w14:paraId="6146433C" w14:textId="77777777" w:rsidTr="00CA427C">
        <w:tc>
          <w:tcPr>
            <w:tcW w:w="3295" w:type="dxa"/>
            <w:vAlign w:val="bottom"/>
          </w:tcPr>
          <w:p w14:paraId="79ED12CB" w14:textId="77777777" w:rsidR="00256FA2" w:rsidRPr="004278BE" w:rsidRDefault="00256FA2">
            <w:pPr>
              <w:ind w:right="-18"/>
              <w:rPr>
                <w:rFonts w:ascii="Arial" w:hAnsi="Arial" w:cs="Arial"/>
                <w:color w:val="000000"/>
                <w:sz w:val="16"/>
                <w:szCs w:val="16"/>
              </w:rPr>
            </w:pPr>
          </w:p>
        </w:tc>
        <w:tc>
          <w:tcPr>
            <w:tcW w:w="1121" w:type="dxa"/>
            <w:shd w:val="clear" w:color="auto" w:fill="FAFAFA"/>
          </w:tcPr>
          <w:p w14:paraId="16F701DD"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FAFAFA"/>
          </w:tcPr>
          <w:p w14:paraId="1D0F488A" w14:textId="77777777" w:rsidR="00256FA2" w:rsidRPr="004278BE" w:rsidRDefault="00256FA2">
            <w:pPr>
              <w:ind w:right="-72"/>
              <w:jc w:val="right"/>
              <w:rPr>
                <w:rFonts w:ascii="Arial" w:eastAsiaTheme="minorHAnsi" w:hAnsi="Arial" w:cs="Arial"/>
                <w:sz w:val="16"/>
                <w:szCs w:val="16"/>
                <w:lang w:bidi="ar-SA"/>
              </w:rPr>
            </w:pPr>
          </w:p>
        </w:tc>
        <w:tc>
          <w:tcPr>
            <w:tcW w:w="1035" w:type="dxa"/>
            <w:shd w:val="clear" w:color="auto" w:fill="FAFAFA"/>
          </w:tcPr>
          <w:p w14:paraId="6E5E9405"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FAFAFA"/>
          </w:tcPr>
          <w:p w14:paraId="3D61855E"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1AE09358" w14:textId="77777777" w:rsidTr="00CA427C">
        <w:tc>
          <w:tcPr>
            <w:tcW w:w="3295" w:type="dxa"/>
            <w:hideMark/>
          </w:tcPr>
          <w:p w14:paraId="5F8E37B3" w14:textId="77777777" w:rsidR="00256FA2" w:rsidRPr="004278BE" w:rsidRDefault="00BC2AC7">
            <w:pPr>
              <w:rPr>
                <w:rFonts w:ascii="Arial" w:hAnsi="Arial" w:cs="Arial"/>
                <w:sz w:val="16"/>
                <w:szCs w:val="16"/>
              </w:rPr>
            </w:pPr>
            <w:r w:rsidRPr="004278BE">
              <w:rPr>
                <w:rFonts w:ascii="Arial" w:hAnsi="Arial" w:cs="Arial"/>
                <w:sz w:val="16"/>
                <w:szCs w:val="16"/>
              </w:rPr>
              <w:t xml:space="preserve">Government and state enterprise </w:t>
            </w:r>
          </w:p>
          <w:p w14:paraId="6DFBC53C" w14:textId="77777777" w:rsidR="00256FA2" w:rsidRPr="004278BE" w:rsidRDefault="00BC2AC7">
            <w:pPr>
              <w:rPr>
                <w:rFonts w:ascii="Arial" w:hAnsi="Arial" w:cs="Arial"/>
                <w:sz w:val="16"/>
                <w:szCs w:val="16"/>
              </w:rPr>
            </w:pPr>
            <w:r w:rsidRPr="004278BE">
              <w:rPr>
                <w:rFonts w:ascii="Arial" w:hAnsi="Arial" w:cs="Arial"/>
                <w:sz w:val="16"/>
                <w:szCs w:val="16"/>
                <w:cs/>
              </w:rPr>
              <w:t xml:space="preserve">   </w:t>
            </w:r>
            <w:r w:rsidRPr="004278BE">
              <w:rPr>
                <w:rFonts w:ascii="Arial" w:hAnsi="Arial" w:cs="Arial"/>
                <w:sz w:val="16"/>
                <w:szCs w:val="16"/>
              </w:rPr>
              <w:t>securities</w:t>
            </w:r>
          </w:p>
        </w:tc>
        <w:tc>
          <w:tcPr>
            <w:tcW w:w="1121" w:type="dxa"/>
            <w:shd w:val="clear" w:color="auto" w:fill="FAFAFA"/>
          </w:tcPr>
          <w:p w14:paraId="6ECA8E9F" w14:textId="77777777" w:rsidR="00256FA2" w:rsidRPr="004278BE" w:rsidRDefault="00256FA2">
            <w:pPr>
              <w:ind w:right="-72"/>
              <w:jc w:val="right"/>
              <w:rPr>
                <w:rFonts w:ascii="Arial" w:eastAsiaTheme="minorHAnsi" w:hAnsi="Arial" w:cs="Arial"/>
                <w:sz w:val="16"/>
                <w:szCs w:val="16"/>
                <w:lang w:bidi="ar-SA"/>
              </w:rPr>
            </w:pPr>
          </w:p>
          <w:p w14:paraId="6BCE657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157,734,591</w:t>
            </w:r>
          </w:p>
        </w:tc>
        <w:tc>
          <w:tcPr>
            <w:tcW w:w="1240" w:type="dxa"/>
            <w:shd w:val="clear" w:color="auto" w:fill="FAFAFA"/>
          </w:tcPr>
          <w:p w14:paraId="6817823C" w14:textId="77777777" w:rsidR="00256FA2" w:rsidRPr="004278BE" w:rsidRDefault="00256FA2">
            <w:pPr>
              <w:ind w:right="-72"/>
              <w:jc w:val="right"/>
              <w:rPr>
                <w:rFonts w:ascii="Arial" w:eastAsiaTheme="minorHAnsi" w:hAnsi="Arial" w:cs="Arial"/>
                <w:sz w:val="16"/>
                <w:szCs w:val="16"/>
                <w:lang w:bidi="ar-SA"/>
              </w:rPr>
            </w:pPr>
          </w:p>
          <w:p w14:paraId="68EC2950"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80,000,000</w:t>
            </w:r>
          </w:p>
        </w:tc>
        <w:tc>
          <w:tcPr>
            <w:tcW w:w="1035" w:type="dxa"/>
            <w:shd w:val="clear" w:color="auto" w:fill="FAFAFA"/>
          </w:tcPr>
          <w:p w14:paraId="46F9C305" w14:textId="77777777" w:rsidR="00256FA2" w:rsidRPr="004278BE" w:rsidRDefault="00256FA2">
            <w:pPr>
              <w:ind w:right="-72"/>
              <w:jc w:val="right"/>
              <w:rPr>
                <w:rFonts w:ascii="Arial" w:eastAsiaTheme="minorHAnsi" w:hAnsi="Arial" w:cs="Arial"/>
                <w:sz w:val="16"/>
                <w:szCs w:val="16"/>
                <w:lang w:bidi="ar-SA"/>
              </w:rPr>
            </w:pPr>
          </w:p>
          <w:p w14:paraId="76BB724D"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39,815,636</w:t>
            </w:r>
          </w:p>
        </w:tc>
        <w:tc>
          <w:tcPr>
            <w:tcW w:w="1240" w:type="dxa"/>
            <w:shd w:val="clear" w:color="auto" w:fill="FAFAFA"/>
          </w:tcPr>
          <w:p w14:paraId="101CEBDC" w14:textId="77777777" w:rsidR="00256FA2" w:rsidRPr="004278BE" w:rsidRDefault="00256FA2">
            <w:pPr>
              <w:ind w:right="-72"/>
              <w:jc w:val="right"/>
              <w:rPr>
                <w:rFonts w:ascii="Arial" w:eastAsiaTheme="minorHAnsi" w:hAnsi="Arial" w:cs="Arial"/>
                <w:sz w:val="16"/>
                <w:szCs w:val="16"/>
                <w:lang w:bidi="ar-SA"/>
              </w:rPr>
            </w:pPr>
          </w:p>
          <w:p w14:paraId="40912260"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277,550,227</w:t>
            </w:r>
          </w:p>
        </w:tc>
      </w:tr>
      <w:tr w:rsidR="00256FA2" w:rsidRPr="004278BE" w14:paraId="44A3A92B" w14:textId="77777777" w:rsidTr="00CA427C">
        <w:tc>
          <w:tcPr>
            <w:tcW w:w="3295" w:type="dxa"/>
            <w:hideMark/>
          </w:tcPr>
          <w:p w14:paraId="348161F9" w14:textId="77777777" w:rsidR="00256FA2" w:rsidRPr="004278BE" w:rsidRDefault="00BC2AC7">
            <w:pPr>
              <w:rPr>
                <w:rFonts w:ascii="Arial" w:hAnsi="Arial" w:cs="Arial"/>
                <w:sz w:val="16"/>
                <w:szCs w:val="16"/>
              </w:rPr>
            </w:pPr>
            <w:r w:rsidRPr="004278BE">
              <w:rPr>
                <w:rFonts w:ascii="Arial" w:hAnsi="Arial" w:cs="Arial"/>
                <w:sz w:val="16"/>
                <w:szCs w:val="16"/>
              </w:rPr>
              <w:t>Private enterprise debt securities</w:t>
            </w:r>
          </w:p>
        </w:tc>
        <w:tc>
          <w:tcPr>
            <w:tcW w:w="1121" w:type="dxa"/>
            <w:shd w:val="clear" w:color="auto" w:fill="FAFAFA"/>
          </w:tcPr>
          <w:p w14:paraId="6298607A"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226,551,476</w:t>
            </w:r>
          </w:p>
        </w:tc>
        <w:tc>
          <w:tcPr>
            <w:tcW w:w="1240" w:type="dxa"/>
            <w:shd w:val="clear" w:color="auto" w:fill="FAFAFA"/>
          </w:tcPr>
          <w:p w14:paraId="0ABA0C0E"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2,540,547,774</w:t>
            </w:r>
          </w:p>
        </w:tc>
        <w:tc>
          <w:tcPr>
            <w:tcW w:w="1035" w:type="dxa"/>
            <w:shd w:val="clear" w:color="auto" w:fill="FAFAFA"/>
          </w:tcPr>
          <w:p w14:paraId="1E6D1F7F"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55,913,497</w:t>
            </w:r>
          </w:p>
        </w:tc>
        <w:tc>
          <w:tcPr>
            <w:tcW w:w="1240" w:type="dxa"/>
            <w:shd w:val="clear" w:color="auto" w:fill="FAFAFA"/>
          </w:tcPr>
          <w:p w14:paraId="5B5E1DA2"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2,823,012,747</w:t>
            </w:r>
          </w:p>
        </w:tc>
      </w:tr>
      <w:tr w:rsidR="00256FA2" w:rsidRPr="004278BE" w14:paraId="31122987" w14:textId="77777777" w:rsidTr="00CA427C">
        <w:tc>
          <w:tcPr>
            <w:tcW w:w="3295" w:type="dxa"/>
          </w:tcPr>
          <w:p w14:paraId="559D9DE0" w14:textId="77777777" w:rsidR="00256FA2" w:rsidRPr="004278BE" w:rsidRDefault="00BC2AC7">
            <w:pPr>
              <w:ind w:left="173" w:hanging="173"/>
              <w:rPr>
                <w:rFonts w:ascii="Arial" w:hAnsi="Arial" w:cs="Arial"/>
                <w:sz w:val="16"/>
                <w:szCs w:val="16"/>
              </w:rPr>
            </w:pPr>
            <w:r w:rsidRPr="004278BE">
              <w:rPr>
                <w:rFonts w:ascii="Arial" w:hAnsi="Arial" w:cs="Arial"/>
                <w:sz w:val="16"/>
                <w:szCs w:val="16"/>
                <w:u w:val="single"/>
              </w:rPr>
              <w:t>Less</w:t>
            </w:r>
            <w:r w:rsidRPr="004278BE">
              <w:rPr>
                <w:rFonts w:ascii="Arial" w:hAnsi="Arial" w:cs="Arial"/>
                <w:sz w:val="16"/>
                <w:szCs w:val="16"/>
                <w:cs/>
              </w:rPr>
              <w:t xml:space="preserve">  </w:t>
            </w:r>
            <w:r w:rsidRPr="004278BE">
              <w:rPr>
                <w:rFonts w:ascii="Arial" w:hAnsi="Arial" w:cs="Arial"/>
                <w:sz w:val="16"/>
                <w:szCs w:val="16"/>
              </w:rPr>
              <w:t xml:space="preserve">Unrealised </w:t>
            </w:r>
            <w:r w:rsidRPr="004278BE">
              <w:rPr>
                <w:rFonts w:ascii="Arial" w:hAnsi="Arial" w:cs="Arial"/>
                <w:sz w:val="16"/>
                <w:szCs w:val="16"/>
                <w:cs/>
              </w:rPr>
              <w:t>(</w:t>
            </w:r>
            <w:r w:rsidRPr="004278BE">
              <w:rPr>
                <w:rFonts w:ascii="Arial" w:hAnsi="Arial" w:cs="Arial"/>
                <w:sz w:val="16"/>
                <w:szCs w:val="16"/>
              </w:rPr>
              <w:t>losses</w:t>
            </w:r>
            <w:r w:rsidRPr="004278BE">
              <w:rPr>
                <w:rFonts w:ascii="Arial" w:hAnsi="Arial" w:cs="Arial"/>
                <w:sz w:val="16"/>
                <w:szCs w:val="16"/>
                <w:cs/>
              </w:rPr>
              <w:t>)</w:t>
            </w:r>
          </w:p>
        </w:tc>
        <w:tc>
          <w:tcPr>
            <w:tcW w:w="1121" w:type="dxa"/>
            <w:tcBorders>
              <w:left w:val="nil"/>
              <w:right w:val="nil"/>
            </w:tcBorders>
            <w:shd w:val="clear" w:color="auto" w:fill="FAFAFA"/>
          </w:tcPr>
          <w:p w14:paraId="1ABE909D"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1,061,716</w:t>
            </w:r>
          </w:p>
        </w:tc>
        <w:tc>
          <w:tcPr>
            <w:tcW w:w="1240" w:type="dxa"/>
            <w:tcBorders>
              <w:left w:val="nil"/>
              <w:right w:val="nil"/>
            </w:tcBorders>
            <w:shd w:val="clear" w:color="auto" w:fill="FAFAFA"/>
          </w:tcPr>
          <w:p w14:paraId="1BBEA2A4"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14,970,241</w:t>
            </w:r>
          </w:p>
        </w:tc>
        <w:tc>
          <w:tcPr>
            <w:tcW w:w="1035" w:type="dxa"/>
            <w:tcBorders>
              <w:left w:val="nil"/>
              <w:right w:val="nil"/>
            </w:tcBorders>
            <w:shd w:val="clear" w:color="auto" w:fill="FAFAFA"/>
          </w:tcPr>
          <w:p w14:paraId="7B722B9E"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r w:rsidR="002F15CA" w:rsidRPr="004278BE">
              <w:rPr>
                <w:rFonts w:ascii="Arial" w:eastAsiaTheme="minorHAnsi" w:hAnsi="Arial" w:cs="Arial"/>
                <w:sz w:val="16"/>
                <w:szCs w:val="16"/>
                <w:lang w:bidi="ar-SA"/>
              </w:rPr>
              <w:t>1,523,669</w:t>
            </w:r>
            <w:r w:rsidRPr="004278BE">
              <w:rPr>
                <w:rFonts w:ascii="Arial" w:eastAsiaTheme="minorHAnsi" w:hAnsi="Arial" w:cs="Arial"/>
                <w:sz w:val="16"/>
                <w:szCs w:val="16"/>
                <w:cs/>
              </w:rPr>
              <w:t>)</w:t>
            </w:r>
          </w:p>
        </w:tc>
        <w:tc>
          <w:tcPr>
            <w:tcW w:w="1240" w:type="dxa"/>
            <w:tcBorders>
              <w:left w:val="nil"/>
              <w:right w:val="nil"/>
            </w:tcBorders>
            <w:shd w:val="clear" w:color="auto" w:fill="FAFAFA"/>
          </w:tcPr>
          <w:p w14:paraId="66003585"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14,508,288</w:t>
            </w:r>
          </w:p>
        </w:tc>
      </w:tr>
      <w:tr w:rsidR="00256FA2" w:rsidRPr="004278BE" w14:paraId="72D2AFE0" w14:textId="77777777" w:rsidTr="00CA427C">
        <w:tc>
          <w:tcPr>
            <w:tcW w:w="3295" w:type="dxa"/>
            <w:vAlign w:val="bottom"/>
          </w:tcPr>
          <w:p w14:paraId="20CFDD56" w14:textId="77777777" w:rsidR="00256FA2" w:rsidRPr="004278BE" w:rsidRDefault="00256FA2">
            <w:pPr>
              <w:ind w:left="173" w:hanging="173"/>
              <w:rPr>
                <w:rFonts w:ascii="Arial" w:hAnsi="Arial" w:cs="Arial"/>
                <w:sz w:val="16"/>
                <w:szCs w:val="16"/>
                <w:u w:val="single"/>
              </w:rPr>
            </w:pPr>
          </w:p>
        </w:tc>
        <w:tc>
          <w:tcPr>
            <w:tcW w:w="1121" w:type="dxa"/>
            <w:tcBorders>
              <w:top w:val="single" w:sz="4" w:space="0" w:color="auto"/>
              <w:left w:val="nil"/>
              <w:right w:val="nil"/>
            </w:tcBorders>
            <w:shd w:val="clear" w:color="auto" w:fill="FAFAFA"/>
          </w:tcPr>
          <w:p w14:paraId="616AF60B"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FAFAFA"/>
          </w:tcPr>
          <w:p w14:paraId="5F6E00FA" w14:textId="77777777" w:rsidR="00256FA2" w:rsidRPr="004278BE" w:rsidRDefault="00256FA2">
            <w:pPr>
              <w:ind w:right="-72"/>
              <w:jc w:val="right"/>
              <w:rPr>
                <w:rFonts w:ascii="Arial" w:eastAsiaTheme="minorHAnsi" w:hAnsi="Arial" w:cs="Arial"/>
                <w:sz w:val="16"/>
                <w:szCs w:val="16"/>
                <w:lang w:bidi="ar-SA"/>
              </w:rPr>
            </w:pPr>
          </w:p>
        </w:tc>
        <w:tc>
          <w:tcPr>
            <w:tcW w:w="1035" w:type="dxa"/>
            <w:tcBorders>
              <w:top w:val="single" w:sz="4" w:space="0" w:color="auto"/>
              <w:left w:val="nil"/>
              <w:right w:val="nil"/>
            </w:tcBorders>
            <w:shd w:val="clear" w:color="auto" w:fill="FAFAFA"/>
          </w:tcPr>
          <w:p w14:paraId="1A284FC3"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FAFAFA"/>
          </w:tcPr>
          <w:p w14:paraId="1788B69F"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42DA5123" w14:textId="77777777" w:rsidTr="00CA427C">
        <w:tc>
          <w:tcPr>
            <w:tcW w:w="3295" w:type="dxa"/>
            <w:vAlign w:val="bottom"/>
            <w:hideMark/>
          </w:tcPr>
          <w:p w14:paraId="17B21478" w14:textId="77777777" w:rsidR="00256FA2" w:rsidRPr="004278BE" w:rsidRDefault="00BC2AC7">
            <w:pPr>
              <w:ind w:left="173" w:hanging="173"/>
              <w:rPr>
                <w:rFonts w:ascii="Arial" w:eastAsiaTheme="minorHAnsi" w:hAnsi="Arial" w:cs="Arial"/>
                <w:sz w:val="16"/>
                <w:szCs w:val="16"/>
                <w:lang w:bidi="ar-SA"/>
              </w:rPr>
            </w:pPr>
            <w:r w:rsidRPr="004278BE">
              <w:rPr>
                <w:rFonts w:ascii="Arial" w:hAnsi="Arial" w:cs="Arial"/>
                <w:sz w:val="16"/>
                <w:szCs w:val="16"/>
              </w:rPr>
              <w:t>Total</w:t>
            </w:r>
          </w:p>
        </w:tc>
        <w:tc>
          <w:tcPr>
            <w:tcW w:w="1121" w:type="dxa"/>
            <w:tcBorders>
              <w:left w:val="nil"/>
              <w:bottom w:val="single" w:sz="4" w:space="0" w:color="auto"/>
              <w:right w:val="nil"/>
            </w:tcBorders>
            <w:shd w:val="clear" w:color="auto" w:fill="FAFAFA"/>
          </w:tcPr>
          <w:p w14:paraId="25C80F3F"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385,347,783</w:t>
            </w:r>
          </w:p>
        </w:tc>
        <w:tc>
          <w:tcPr>
            <w:tcW w:w="1240" w:type="dxa"/>
            <w:tcBorders>
              <w:left w:val="nil"/>
              <w:bottom w:val="single" w:sz="4" w:space="0" w:color="auto"/>
              <w:right w:val="nil"/>
            </w:tcBorders>
            <w:shd w:val="clear" w:color="auto" w:fill="FAFAFA"/>
          </w:tcPr>
          <w:p w14:paraId="06FD9A9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2,635,518,015</w:t>
            </w:r>
          </w:p>
        </w:tc>
        <w:tc>
          <w:tcPr>
            <w:tcW w:w="1035" w:type="dxa"/>
            <w:tcBorders>
              <w:left w:val="nil"/>
              <w:bottom w:val="single" w:sz="4" w:space="0" w:color="auto"/>
              <w:right w:val="nil"/>
            </w:tcBorders>
            <w:shd w:val="clear" w:color="auto" w:fill="FAFAFA"/>
          </w:tcPr>
          <w:p w14:paraId="4A2036E5"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94,205,464</w:t>
            </w:r>
          </w:p>
        </w:tc>
        <w:tc>
          <w:tcPr>
            <w:tcW w:w="1240" w:type="dxa"/>
            <w:tcBorders>
              <w:left w:val="nil"/>
              <w:bottom w:val="single" w:sz="4" w:space="0" w:color="auto"/>
              <w:right w:val="nil"/>
            </w:tcBorders>
            <w:shd w:val="clear" w:color="auto" w:fill="FAFAFA"/>
          </w:tcPr>
          <w:p w14:paraId="50E6D731" w14:textId="77777777" w:rsidR="00256FA2" w:rsidRPr="004278BE" w:rsidRDefault="002F15CA">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3,115,071,262</w:t>
            </w:r>
          </w:p>
        </w:tc>
      </w:tr>
    </w:tbl>
    <w:p w14:paraId="4C67797D" w14:textId="77777777" w:rsidR="00256FA2" w:rsidRPr="004278BE" w:rsidRDefault="00256FA2">
      <w:pPr>
        <w:ind w:left="567"/>
        <w:rPr>
          <w:rFonts w:ascii="Arial" w:hAnsi="Arial" w:cs="Arial"/>
          <w:sz w:val="20"/>
          <w:szCs w:val="20"/>
        </w:rPr>
      </w:pPr>
    </w:p>
    <w:tbl>
      <w:tblPr>
        <w:tblW w:w="0" w:type="auto"/>
        <w:tblInd w:w="1098" w:type="dxa"/>
        <w:tblLook w:val="04A0" w:firstRow="1" w:lastRow="0" w:firstColumn="1" w:lastColumn="0" w:noHBand="0" w:noVBand="1"/>
      </w:tblPr>
      <w:tblGrid>
        <w:gridCol w:w="3105"/>
        <w:gridCol w:w="1240"/>
        <w:gridCol w:w="1240"/>
        <w:gridCol w:w="1106"/>
        <w:gridCol w:w="1240"/>
      </w:tblGrid>
      <w:tr w:rsidR="00256FA2" w:rsidRPr="004278BE" w14:paraId="5D9556BA" w14:textId="77777777" w:rsidTr="00CA427C">
        <w:tc>
          <w:tcPr>
            <w:tcW w:w="3105" w:type="dxa"/>
          </w:tcPr>
          <w:p w14:paraId="38AC9F14" w14:textId="77777777" w:rsidR="00256FA2" w:rsidRPr="004278BE" w:rsidRDefault="00256FA2">
            <w:pPr>
              <w:rPr>
                <w:rFonts w:ascii="Arial" w:eastAsiaTheme="minorHAnsi" w:hAnsi="Arial" w:cs="Arial"/>
                <w:sz w:val="16"/>
                <w:szCs w:val="16"/>
                <w:lang w:bidi="ar-SA"/>
              </w:rPr>
            </w:pPr>
          </w:p>
        </w:tc>
        <w:tc>
          <w:tcPr>
            <w:tcW w:w="4826" w:type="dxa"/>
            <w:gridSpan w:val="4"/>
            <w:tcBorders>
              <w:top w:val="single" w:sz="4" w:space="0" w:color="auto"/>
              <w:left w:val="nil"/>
              <w:bottom w:val="single" w:sz="4" w:space="0" w:color="auto"/>
              <w:right w:val="nil"/>
            </w:tcBorders>
            <w:vAlign w:val="bottom"/>
          </w:tcPr>
          <w:p w14:paraId="515FA6F8"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2019</w:t>
            </w:r>
          </w:p>
        </w:tc>
      </w:tr>
      <w:tr w:rsidR="00256FA2" w:rsidRPr="004278BE" w14:paraId="612B9A3E" w14:textId="77777777" w:rsidTr="00CA427C">
        <w:tc>
          <w:tcPr>
            <w:tcW w:w="3105" w:type="dxa"/>
          </w:tcPr>
          <w:p w14:paraId="452D0738" w14:textId="77777777" w:rsidR="00256FA2" w:rsidRPr="004278BE" w:rsidRDefault="00256FA2">
            <w:pPr>
              <w:rPr>
                <w:rFonts w:ascii="Arial" w:eastAsiaTheme="minorHAnsi" w:hAnsi="Arial" w:cs="Arial"/>
                <w:sz w:val="16"/>
                <w:szCs w:val="16"/>
                <w:lang w:bidi="ar-SA"/>
              </w:rPr>
            </w:pPr>
          </w:p>
        </w:tc>
        <w:tc>
          <w:tcPr>
            <w:tcW w:w="4826" w:type="dxa"/>
            <w:gridSpan w:val="4"/>
            <w:tcBorders>
              <w:top w:val="single" w:sz="4" w:space="0" w:color="auto"/>
              <w:left w:val="nil"/>
              <w:bottom w:val="single" w:sz="4" w:space="0" w:color="auto"/>
              <w:right w:val="nil"/>
            </w:tcBorders>
            <w:vAlign w:val="bottom"/>
          </w:tcPr>
          <w:p w14:paraId="6B7ACD87" w14:textId="77777777" w:rsidR="00256FA2" w:rsidRPr="004278BE" w:rsidRDefault="00BC2AC7">
            <w:pPr>
              <w:jc w:val="center"/>
              <w:rPr>
                <w:rFonts w:ascii="Arial" w:hAnsi="Arial" w:cs="Arial"/>
                <w:b/>
                <w:bCs/>
                <w:sz w:val="16"/>
                <w:szCs w:val="16"/>
              </w:rPr>
            </w:pPr>
            <w:r w:rsidRPr="004278BE">
              <w:rPr>
                <w:rFonts w:ascii="Arial" w:hAnsi="Arial" w:cs="Arial"/>
                <w:b/>
                <w:bCs/>
                <w:sz w:val="16"/>
                <w:szCs w:val="16"/>
              </w:rPr>
              <w:t>Period to maturity</w:t>
            </w:r>
          </w:p>
        </w:tc>
      </w:tr>
      <w:tr w:rsidR="00256FA2" w:rsidRPr="004278BE" w14:paraId="2F255CCD" w14:textId="77777777" w:rsidTr="00CA427C">
        <w:tc>
          <w:tcPr>
            <w:tcW w:w="3105" w:type="dxa"/>
          </w:tcPr>
          <w:p w14:paraId="60C9336F" w14:textId="77777777" w:rsidR="00256FA2" w:rsidRPr="004278BE" w:rsidRDefault="00256FA2">
            <w:pPr>
              <w:rPr>
                <w:rFonts w:ascii="Arial" w:eastAsiaTheme="minorHAnsi" w:hAnsi="Arial" w:cs="Arial"/>
                <w:sz w:val="16"/>
                <w:szCs w:val="16"/>
                <w:lang w:bidi="ar-SA"/>
              </w:rPr>
            </w:pPr>
          </w:p>
        </w:tc>
        <w:tc>
          <w:tcPr>
            <w:tcW w:w="1240" w:type="dxa"/>
            <w:tcBorders>
              <w:top w:val="single" w:sz="4" w:space="0" w:color="auto"/>
              <w:left w:val="nil"/>
              <w:right w:val="nil"/>
            </w:tcBorders>
            <w:vAlign w:val="bottom"/>
          </w:tcPr>
          <w:p w14:paraId="21C70D48"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rPr>
              <w:t xml:space="preserve">Within </w:t>
            </w:r>
          </w:p>
        </w:tc>
        <w:tc>
          <w:tcPr>
            <w:tcW w:w="1240" w:type="dxa"/>
            <w:tcBorders>
              <w:top w:val="single" w:sz="4" w:space="0" w:color="auto"/>
              <w:left w:val="nil"/>
              <w:right w:val="nil"/>
            </w:tcBorders>
            <w:vAlign w:val="bottom"/>
          </w:tcPr>
          <w:p w14:paraId="6C554278"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1 </w:t>
            </w:r>
            <w:r w:rsidRPr="004278BE">
              <w:rPr>
                <w:rFonts w:ascii="Arial" w:hAnsi="Arial" w:cs="Arial"/>
                <w:b/>
                <w:bCs/>
                <w:sz w:val="16"/>
                <w:szCs w:val="16"/>
                <w:cs/>
                <w:lang w:val="en-GB"/>
              </w:rPr>
              <w:t xml:space="preserve">- </w:t>
            </w:r>
            <w:r w:rsidRPr="004278BE">
              <w:rPr>
                <w:rFonts w:ascii="Arial" w:hAnsi="Arial" w:cs="Arial"/>
                <w:b/>
                <w:bCs/>
                <w:sz w:val="16"/>
                <w:szCs w:val="16"/>
                <w:lang w:val="en-GB"/>
              </w:rPr>
              <w:t>5</w:t>
            </w:r>
          </w:p>
        </w:tc>
        <w:tc>
          <w:tcPr>
            <w:tcW w:w="1106" w:type="dxa"/>
            <w:tcBorders>
              <w:top w:val="single" w:sz="4" w:space="0" w:color="auto"/>
              <w:left w:val="nil"/>
              <w:right w:val="nil"/>
            </w:tcBorders>
            <w:vAlign w:val="bottom"/>
          </w:tcPr>
          <w:p w14:paraId="1DE3E218"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 xml:space="preserve">Over </w:t>
            </w:r>
          </w:p>
        </w:tc>
        <w:tc>
          <w:tcPr>
            <w:tcW w:w="1240" w:type="dxa"/>
            <w:tcBorders>
              <w:top w:val="single" w:sz="4" w:space="0" w:color="auto"/>
              <w:left w:val="nil"/>
              <w:right w:val="nil"/>
            </w:tcBorders>
            <w:vAlign w:val="bottom"/>
          </w:tcPr>
          <w:p w14:paraId="4A6566CB" w14:textId="77777777" w:rsidR="00256FA2" w:rsidRPr="004278BE" w:rsidRDefault="00256FA2">
            <w:pPr>
              <w:pStyle w:val="Heading4"/>
              <w:ind w:left="0" w:right="-72"/>
              <w:jc w:val="right"/>
              <w:rPr>
                <w:rFonts w:ascii="Arial" w:hAnsi="Arial" w:cs="Arial"/>
                <w:b/>
                <w:bCs/>
                <w:sz w:val="16"/>
                <w:szCs w:val="16"/>
                <w:lang w:val="en-GB"/>
              </w:rPr>
            </w:pPr>
          </w:p>
        </w:tc>
      </w:tr>
      <w:tr w:rsidR="00256FA2" w:rsidRPr="004278BE" w14:paraId="324E24A2" w14:textId="77777777" w:rsidTr="00CA427C">
        <w:tc>
          <w:tcPr>
            <w:tcW w:w="3105" w:type="dxa"/>
          </w:tcPr>
          <w:p w14:paraId="47660342" w14:textId="77777777" w:rsidR="00256FA2" w:rsidRPr="004278BE" w:rsidRDefault="00256FA2">
            <w:pPr>
              <w:rPr>
                <w:rFonts w:ascii="Arial" w:eastAsiaTheme="minorHAnsi" w:hAnsi="Arial" w:cs="Arial"/>
                <w:sz w:val="16"/>
                <w:szCs w:val="16"/>
                <w:lang w:bidi="ar-SA"/>
              </w:rPr>
            </w:pPr>
          </w:p>
        </w:tc>
        <w:tc>
          <w:tcPr>
            <w:tcW w:w="1240" w:type="dxa"/>
            <w:tcBorders>
              <w:left w:val="nil"/>
              <w:right w:val="nil"/>
            </w:tcBorders>
            <w:vAlign w:val="bottom"/>
          </w:tcPr>
          <w:p w14:paraId="2F97CC33" w14:textId="77777777" w:rsidR="00256FA2" w:rsidRPr="004278BE" w:rsidRDefault="00BC2AC7">
            <w:pPr>
              <w:pStyle w:val="Heading4"/>
              <w:ind w:left="0" w:right="-72"/>
              <w:jc w:val="right"/>
              <w:rPr>
                <w:rFonts w:ascii="Arial" w:hAnsi="Arial" w:cs="Arial"/>
                <w:b/>
                <w:bCs/>
                <w:spacing w:val="-4"/>
                <w:sz w:val="16"/>
                <w:szCs w:val="16"/>
              </w:rPr>
            </w:pPr>
            <w:r w:rsidRPr="004278BE">
              <w:rPr>
                <w:rFonts w:ascii="Arial" w:hAnsi="Arial" w:cs="Arial"/>
                <w:b/>
                <w:bCs/>
                <w:spacing w:val="-4"/>
                <w:sz w:val="16"/>
                <w:szCs w:val="16"/>
                <w:lang w:val="en-GB"/>
              </w:rPr>
              <w:t>1</w:t>
            </w:r>
            <w:r w:rsidRPr="004278BE">
              <w:rPr>
                <w:rFonts w:ascii="Arial" w:hAnsi="Arial" w:cs="Arial"/>
                <w:b/>
                <w:bCs/>
                <w:spacing w:val="-4"/>
                <w:sz w:val="16"/>
                <w:szCs w:val="16"/>
              </w:rPr>
              <w:t xml:space="preserve"> year</w:t>
            </w:r>
          </w:p>
        </w:tc>
        <w:tc>
          <w:tcPr>
            <w:tcW w:w="1240" w:type="dxa"/>
            <w:tcBorders>
              <w:left w:val="nil"/>
              <w:right w:val="nil"/>
            </w:tcBorders>
            <w:vAlign w:val="bottom"/>
          </w:tcPr>
          <w:p w14:paraId="6D819678" w14:textId="77777777" w:rsidR="00256FA2" w:rsidRPr="004278BE" w:rsidRDefault="00BC2AC7">
            <w:pPr>
              <w:pStyle w:val="Heading4"/>
              <w:tabs>
                <w:tab w:val="right" w:pos="1134"/>
              </w:tabs>
              <w:ind w:left="0" w:right="-72"/>
              <w:jc w:val="right"/>
              <w:rPr>
                <w:rFonts w:ascii="Arial" w:hAnsi="Arial" w:cs="Arial"/>
                <w:b/>
                <w:bCs/>
                <w:sz w:val="16"/>
                <w:szCs w:val="16"/>
                <w:cs/>
                <w:lang w:val="en-GB"/>
              </w:rPr>
            </w:pPr>
            <w:proofErr w:type="gramStart"/>
            <w:r w:rsidRPr="004278BE">
              <w:rPr>
                <w:rFonts w:ascii="Arial" w:hAnsi="Arial" w:cs="Arial"/>
                <w:b/>
                <w:bCs/>
                <w:sz w:val="16"/>
                <w:szCs w:val="16"/>
                <w:lang w:val="en-GB"/>
              </w:rPr>
              <w:t>years</w:t>
            </w:r>
            <w:proofErr w:type="gramEnd"/>
          </w:p>
        </w:tc>
        <w:tc>
          <w:tcPr>
            <w:tcW w:w="1106" w:type="dxa"/>
            <w:tcBorders>
              <w:left w:val="nil"/>
              <w:right w:val="nil"/>
            </w:tcBorders>
            <w:vAlign w:val="bottom"/>
          </w:tcPr>
          <w:p w14:paraId="1F76608C"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5 years</w:t>
            </w:r>
          </w:p>
        </w:tc>
        <w:tc>
          <w:tcPr>
            <w:tcW w:w="1240" w:type="dxa"/>
            <w:tcBorders>
              <w:left w:val="nil"/>
              <w:right w:val="nil"/>
            </w:tcBorders>
            <w:vAlign w:val="bottom"/>
          </w:tcPr>
          <w:p w14:paraId="1B62A484" w14:textId="77777777" w:rsidR="00256FA2" w:rsidRPr="004278BE" w:rsidRDefault="00BC2AC7">
            <w:pPr>
              <w:pStyle w:val="Heading4"/>
              <w:ind w:left="0" w:right="-72"/>
              <w:jc w:val="right"/>
              <w:rPr>
                <w:rFonts w:ascii="Arial" w:hAnsi="Arial" w:cs="Arial"/>
                <w:b/>
                <w:bCs/>
                <w:sz w:val="16"/>
                <w:szCs w:val="16"/>
                <w:lang w:val="en-GB"/>
              </w:rPr>
            </w:pPr>
            <w:r w:rsidRPr="004278BE">
              <w:rPr>
                <w:rFonts w:ascii="Arial" w:hAnsi="Arial" w:cs="Arial"/>
                <w:b/>
                <w:bCs/>
                <w:sz w:val="16"/>
                <w:szCs w:val="16"/>
                <w:lang w:val="en-GB"/>
              </w:rPr>
              <w:t>Total</w:t>
            </w:r>
          </w:p>
        </w:tc>
      </w:tr>
      <w:tr w:rsidR="00256FA2" w:rsidRPr="004278BE" w14:paraId="3E1255B3" w14:textId="77777777" w:rsidTr="00CA427C">
        <w:tc>
          <w:tcPr>
            <w:tcW w:w="3105" w:type="dxa"/>
          </w:tcPr>
          <w:p w14:paraId="7AE03C08" w14:textId="77777777" w:rsidR="00256FA2" w:rsidRPr="004278BE" w:rsidRDefault="00256FA2">
            <w:pPr>
              <w:rPr>
                <w:rFonts w:ascii="Arial" w:eastAsiaTheme="minorHAnsi" w:hAnsi="Arial" w:cs="Arial"/>
                <w:sz w:val="16"/>
                <w:szCs w:val="16"/>
                <w:lang w:bidi="ar-SA"/>
              </w:rPr>
            </w:pPr>
          </w:p>
        </w:tc>
        <w:tc>
          <w:tcPr>
            <w:tcW w:w="1240" w:type="dxa"/>
            <w:tcBorders>
              <w:left w:val="nil"/>
              <w:bottom w:val="single" w:sz="4" w:space="0" w:color="auto"/>
              <w:right w:val="nil"/>
            </w:tcBorders>
            <w:vAlign w:val="bottom"/>
          </w:tcPr>
          <w:p w14:paraId="076BEF4D" w14:textId="77777777" w:rsidR="00256FA2" w:rsidRPr="004278BE" w:rsidRDefault="00BC2AC7">
            <w:pPr>
              <w:pStyle w:val="Heading4"/>
              <w:ind w:left="0" w:right="-72"/>
              <w:jc w:val="right"/>
              <w:rPr>
                <w:rFonts w:ascii="Arial" w:hAnsi="Arial" w:cs="Arial"/>
                <w:b/>
                <w:bCs/>
                <w:sz w:val="16"/>
                <w:szCs w:val="16"/>
              </w:rPr>
            </w:pPr>
            <w:r w:rsidRPr="004278BE">
              <w:rPr>
                <w:rFonts w:ascii="Arial" w:hAnsi="Arial" w:cs="Arial"/>
                <w:b/>
                <w:bCs/>
                <w:sz w:val="16"/>
                <w:szCs w:val="16"/>
              </w:rPr>
              <w:t>Baht</w:t>
            </w:r>
          </w:p>
        </w:tc>
        <w:tc>
          <w:tcPr>
            <w:tcW w:w="1240" w:type="dxa"/>
            <w:tcBorders>
              <w:left w:val="nil"/>
              <w:bottom w:val="single" w:sz="4" w:space="0" w:color="auto"/>
              <w:right w:val="nil"/>
            </w:tcBorders>
            <w:vAlign w:val="bottom"/>
          </w:tcPr>
          <w:p w14:paraId="52C82221" w14:textId="77777777" w:rsidR="00256FA2" w:rsidRPr="004278BE" w:rsidRDefault="00BC2AC7">
            <w:pPr>
              <w:pStyle w:val="Heading4"/>
              <w:tabs>
                <w:tab w:val="right" w:pos="1134"/>
              </w:tabs>
              <w:ind w:left="0" w:right="-72"/>
              <w:jc w:val="right"/>
              <w:rPr>
                <w:rFonts w:ascii="Arial" w:hAnsi="Arial" w:cs="Arial"/>
                <w:b/>
                <w:bCs/>
                <w:sz w:val="16"/>
                <w:szCs w:val="16"/>
              </w:rPr>
            </w:pPr>
            <w:r w:rsidRPr="004278BE">
              <w:rPr>
                <w:rFonts w:ascii="Arial" w:hAnsi="Arial" w:cs="Arial"/>
                <w:b/>
                <w:bCs/>
                <w:sz w:val="16"/>
                <w:szCs w:val="16"/>
              </w:rPr>
              <w:t>Baht</w:t>
            </w:r>
          </w:p>
        </w:tc>
        <w:tc>
          <w:tcPr>
            <w:tcW w:w="1106" w:type="dxa"/>
            <w:tcBorders>
              <w:left w:val="nil"/>
              <w:bottom w:val="single" w:sz="4" w:space="0" w:color="auto"/>
              <w:right w:val="nil"/>
            </w:tcBorders>
            <w:vAlign w:val="bottom"/>
          </w:tcPr>
          <w:p w14:paraId="62D23EED"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c>
          <w:tcPr>
            <w:tcW w:w="1240" w:type="dxa"/>
            <w:tcBorders>
              <w:left w:val="nil"/>
              <w:bottom w:val="single" w:sz="4" w:space="0" w:color="auto"/>
              <w:right w:val="nil"/>
            </w:tcBorders>
            <w:vAlign w:val="bottom"/>
          </w:tcPr>
          <w:p w14:paraId="36C4FC5D" w14:textId="77777777" w:rsidR="00256FA2" w:rsidRPr="004278BE" w:rsidRDefault="00BC2AC7">
            <w:pPr>
              <w:pStyle w:val="Heading4"/>
              <w:tabs>
                <w:tab w:val="right" w:pos="1134"/>
              </w:tabs>
              <w:ind w:left="0" w:right="-72"/>
              <w:jc w:val="right"/>
              <w:rPr>
                <w:rFonts w:ascii="Arial" w:hAnsi="Arial" w:cs="Arial"/>
                <w:b/>
                <w:bCs/>
                <w:sz w:val="16"/>
                <w:szCs w:val="16"/>
                <w:lang w:val="en-GB"/>
              </w:rPr>
            </w:pPr>
            <w:r w:rsidRPr="004278BE">
              <w:rPr>
                <w:rFonts w:ascii="Arial" w:hAnsi="Arial" w:cs="Arial"/>
                <w:b/>
                <w:bCs/>
                <w:sz w:val="16"/>
                <w:szCs w:val="16"/>
                <w:lang w:val="en-GB"/>
              </w:rPr>
              <w:t>Baht</w:t>
            </w:r>
          </w:p>
        </w:tc>
      </w:tr>
      <w:tr w:rsidR="00256FA2" w:rsidRPr="004278BE" w14:paraId="18642507" w14:textId="77777777" w:rsidTr="00CA427C">
        <w:tc>
          <w:tcPr>
            <w:tcW w:w="3105" w:type="dxa"/>
            <w:vAlign w:val="bottom"/>
          </w:tcPr>
          <w:p w14:paraId="606E8CAA" w14:textId="77777777" w:rsidR="00256FA2" w:rsidRPr="004278BE" w:rsidRDefault="00256FA2">
            <w:pPr>
              <w:ind w:right="-18"/>
              <w:rPr>
                <w:rFonts w:ascii="Arial" w:hAnsi="Arial" w:cs="Arial"/>
                <w:color w:val="000000"/>
                <w:sz w:val="16"/>
                <w:szCs w:val="16"/>
              </w:rPr>
            </w:pPr>
          </w:p>
        </w:tc>
        <w:tc>
          <w:tcPr>
            <w:tcW w:w="1240" w:type="dxa"/>
            <w:shd w:val="clear" w:color="auto" w:fill="auto"/>
          </w:tcPr>
          <w:p w14:paraId="0C175165"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auto"/>
          </w:tcPr>
          <w:p w14:paraId="759A37ED" w14:textId="77777777" w:rsidR="00256FA2" w:rsidRPr="004278BE" w:rsidRDefault="00256FA2">
            <w:pPr>
              <w:ind w:right="-72"/>
              <w:jc w:val="right"/>
              <w:rPr>
                <w:rFonts w:ascii="Arial" w:eastAsiaTheme="minorHAnsi" w:hAnsi="Arial" w:cs="Arial"/>
                <w:sz w:val="16"/>
                <w:szCs w:val="16"/>
                <w:lang w:bidi="ar-SA"/>
              </w:rPr>
            </w:pPr>
          </w:p>
        </w:tc>
        <w:tc>
          <w:tcPr>
            <w:tcW w:w="1106" w:type="dxa"/>
            <w:shd w:val="clear" w:color="auto" w:fill="auto"/>
          </w:tcPr>
          <w:p w14:paraId="38606DB1" w14:textId="77777777" w:rsidR="00256FA2" w:rsidRPr="004278BE" w:rsidRDefault="00256FA2">
            <w:pPr>
              <w:ind w:right="-72"/>
              <w:jc w:val="right"/>
              <w:rPr>
                <w:rFonts w:ascii="Arial" w:eastAsiaTheme="minorHAnsi" w:hAnsi="Arial" w:cs="Arial"/>
                <w:sz w:val="16"/>
                <w:szCs w:val="16"/>
                <w:lang w:bidi="ar-SA"/>
              </w:rPr>
            </w:pPr>
          </w:p>
        </w:tc>
        <w:tc>
          <w:tcPr>
            <w:tcW w:w="1240" w:type="dxa"/>
            <w:shd w:val="clear" w:color="auto" w:fill="auto"/>
          </w:tcPr>
          <w:p w14:paraId="665CFD09"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10BDC428" w14:textId="77777777" w:rsidTr="00CA427C">
        <w:tc>
          <w:tcPr>
            <w:tcW w:w="3105" w:type="dxa"/>
            <w:hideMark/>
          </w:tcPr>
          <w:p w14:paraId="54ED4074" w14:textId="77777777" w:rsidR="00256FA2" w:rsidRPr="004278BE" w:rsidRDefault="00BC2AC7">
            <w:pPr>
              <w:rPr>
                <w:rFonts w:ascii="Arial" w:hAnsi="Arial" w:cs="Arial"/>
                <w:sz w:val="16"/>
                <w:szCs w:val="16"/>
              </w:rPr>
            </w:pPr>
            <w:r w:rsidRPr="004278BE">
              <w:rPr>
                <w:rFonts w:ascii="Arial" w:hAnsi="Arial" w:cs="Arial"/>
                <w:sz w:val="16"/>
                <w:szCs w:val="16"/>
              </w:rPr>
              <w:t xml:space="preserve">Government and state enterprise </w:t>
            </w:r>
          </w:p>
          <w:p w14:paraId="2CCE83D9" w14:textId="77777777" w:rsidR="00256FA2" w:rsidRPr="004278BE" w:rsidRDefault="00BC2AC7">
            <w:pPr>
              <w:rPr>
                <w:rFonts w:ascii="Arial" w:hAnsi="Arial" w:cs="Arial"/>
                <w:sz w:val="16"/>
                <w:szCs w:val="16"/>
              </w:rPr>
            </w:pPr>
            <w:r w:rsidRPr="004278BE">
              <w:rPr>
                <w:rFonts w:ascii="Arial" w:hAnsi="Arial" w:cs="Arial"/>
                <w:sz w:val="16"/>
                <w:szCs w:val="16"/>
                <w:cs/>
              </w:rPr>
              <w:t xml:space="preserve">   </w:t>
            </w:r>
            <w:r w:rsidRPr="004278BE">
              <w:rPr>
                <w:rFonts w:ascii="Arial" w:hAnsi="Arial" w:cs="Arial"/>
                <w:sz w:val="16"/>
                <w:szCs w:val="16"/>
              </w:rPr>
              <w:t>securities</w:t>
            </w:r>
          </w:p>
        </w:tc>
        <w:tc>
          <w:tcPr>
            <w:tcW w:w="1240" w:type="dxa"/>
            <w:shd w:val="clear" w:color="auto" w:fill="auto"/>
          </w:tcPr>
          <w:p w14:paraId="09A4F048" w14:textId="77777777" w:rsidR="00256FA2" w:rsidRPr="004278BE" w:rsidRDefault="00256FA2">
            <w:pPr>
              <w:ind w:right="-72"/>
              <w:jc w:val="right"/>
              <w:rPr>
                <w:rFonts w:ascii="Arial" w:eastAsiaTheme="minorHAnsi" w:hAnsi="Arial" w:cs="Arial"/>
                <w:sz w:val="16"/>
                <w:szCs w:val="16"/>
                <w:lang w:bidi="ar-SA"/>
              </w:rPr>
            </w:pPr>
          </w:p>
          <w:p w14:paraId="17A2A278"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852,472,85</w:t>
            </w:r>
            <w:r w:rsidR="00A26D9A" w:rsidRPr="004278BE">
              <w:rPr>
                <w:rFonts w:ascii="Arial" w:eastAsiaTheme="minorHAnsi" w:hAnsi="Arial" w:cs="Arial"/>
                <w:sz w:val="16"/>
                <w:szCs w:val="16"/>
                <w:lang w:bidi="ar-SA"/>
              </w:rPr>
              <w:t>5</w:t>
            </w:r>
          </w:p>
        </w:tc>
        <w:tc>
          <w:tcPr>
            <w:tcW w:w="1240" w:type="dxa"/>
            <w:shd w:val="clear" w:color="auto" w:fill="auto"/>
          </w:tcPr>
          <w:p w14:paraId="553FA4CB" w14:textId="77777777" w:rsidR="00256FA2" w:rsidRPr="004278BE" w:rsidRDefault="00256FA2">
            <w:pPr>
              <w:ind w:right="-72"/>
              <w:jc w:val="right"/>
              <w:rPr>
                <w:rFonts w:ascii="Arial" w:eastAsiaTheme="minorHAnsi" w:hAnsi="Arial" w:cs="Arial"/>
                <w:sz w:val="16"/>
                <w:szCs w:val="16"/>
                <w:lang w:bidi="ar-SA"/>
              </w:rPr>
            </w:pPr>
          </w:p>
          <w:p w14:paraId="05A1D95D"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29,732,271</w:t>
            </w:r>
          </w:p>
        </w:tc>
        <w:tc>
          <w:tcPr>
            <w:tcW w:w="1106" w:type="dxa"/>
            <w:shd w:val="clear" w:color="auto" w:fill="auto"/>
          </w:tcPr>
          <w:p w14:paraId="2D1C818E" w14:textId="77777777" w:rsidR="00256FA2" w:rsidRPr="004278BE" w:rsidRDefault="00256FA2">
            <w:pPr>
              <w:ind w:right="-72"/>
              <w:jc w:val="right"/>
              <w:rPr>
                <w:rFonts w:ascii="Arial" w:eastAsiaTheme="minorHAnsi" w:hAnsi="Arial" w:cs="Arial"/>
                <w:sz w:val="16"/>
                <w:szCs w:val="16"/>
                <w:lang w:bidi="ar-SA"/>
              </w:rPr>
            </w:pPr>
          </w:p>
          <w:p w14:paraId="39A2E3FA"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cs/>
              </w:rPr>
              <w:t>-</w:t>
            </w:r>
          </w:p>
        </w:tc>
        <w:tc>
          <w:tcPr>
            <w:tcW w:w="1240" w:type="dxa"/>
            <w:shd w:val="clear" w:color="auto" w:fill="auto"/>
          </w:tcPr>
          <w:p w14:paraId="3910BAEC" w14:textId="77777777" w:rsidR="00256FA2" w:rsidRPr="004278BE" w:rsidRDefault="00256FA2">
            <w:pPr>
              <w:ind w:right="-72"/>
              <w:jc w:val="right"/>
              <w:rPr>
                <w:rFonts w:ascii="Arial" w:eastAsiaTheme="minorHAnsi" w:hAnsi="Arial" w:cs="Arial"/>
                <w:sz w:val="16"/>
                <w:szCs w:val="16"/>
                <w:lang w:bidi="ar-SA"/>
              </w:rPr>
            </w:pPr>
          </w:p>
          <w:p w14:paraId="51DFC60D"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882,205,12</w:t>
            </w:r>
            <w:r w:rsidR="00A26D9A" w:rsidRPr="004278BE">
              <w:rPr>
                <w:rFonts w:ascii="Arial" w:eastAsiaTheme="minorHAnsi" w:hAnsi="Arial" w:cs="Arial"/>
                <w:sz w:val="16"/>
                <w:szCs w:val="16"/>
                <w:lang w:bidi="ar-SA"/>
              </w:rPr>
              <w:t>6</w:t>
            </w:r>
          </w:p>
        </w:tc>
      </w:tr>
      <w:tr w:rsidR="00256FA2" w:rsidRPr="004278BE" w14:paraId="2D1F5414" w14:textId="77777777" w:rsidTr="00CA427C">
        <w:tc>
          <w:tcPr>
            <w:tcW w:w="3105" w:type="dxa"/>
            <w:hideMark/>
          </w:tcPr>
          <w:p w14:paraId="5B1AE76E" w14:textId="77777777" w:rsidR="00256FA2" w:rsidRPr="004278BE" w:rsidRDefault="00BC2AC7">
            <w:pPr>
              <w:rPr>
                <w:rFonts w:ascii="Arial" w:hAnsi="Arial" w:cs="Arial"/>
                <w:sz w:val="16"/>
                <w:szCs w:val="16"/>
              </w:rPr>
            </w:pPr>
            <w:r w:rsidRPr="004278BE">
              <w:rPr>
                <w:rFonts w:ascii="Arial" w:hAnsi="Arial" w:cs="Arial"/>
                <w:sz w:val="16"/>
                <w:szCs w:val="16"/>
              </w:rPr>
              <w:t>Private enterprise debt securities</w:t>
            </w:r>
          </w:p>
        </w:tc>
        <w:tc>
          <w:tcPr>
            <w:tcW w:w="1240" w:type="dxa"/>
            <w:tcBorders>
              <w:top w:val="nil"/>
              <w:left w:val="nil"/>
              <w:right w:val="nil"/>
            </w:tcBorders>
            <w:shd w:val="clear" w:color="auto" w:fill="auto"/>
          </w:tcPr>
          <w:p w14:paraId="322D49F1"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794,708,100</w:t>
            </w:r>
          </w:p>
        </w:tc>
        <w:tc>
          <w:tcPr>
            <w:tcW w:w="1240" w:type="dxa"/>
            <w:tcBorders>
              <w:top w:val="nil"/>
              <w:left w:val="nil"/>
              <w:right w:val="nil"/>
            </w:tcBorders>
            <w:shd w:val="clear" w:color="auto" w:fill="auto"/>
          </w:tcPr>
          <w:p w14:paraId="0E7A7A5F"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2,523,906,371</w:t>
            </w:r>
          </w:p>
        </w:tc>
        <w:tc>
          <w:tcPr>
            <w:tcW w:w="1106" w:type="dxa"/>
            <w:tcBorders>
              <w:top w:val="nil"/>
              <w:left w:val="nil"/>
              <w:right w:val="nil"/>
            </w:tcBorders>
            <w:shd w:val="clear" w:color="auto" w:fill="auto"/>
          </w:tcPr>
          <w:p w14:paraId="0BB53D7F"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350,082,821</w:t>
            </w:r>
          </w:p>
        </w:tc>
        <w:tc>
          <w:tcPr>
            <w:tcW w:w="1240" w:type="dxa"/>
            <w:tcBorders>
              <w:top w:val="nil"/>
              <w:left w:val="nil"/>
              <w:right w:val="nil"/>
            </w:tcBorders>
            <w:shd w:val="clear" w:color="auto" w:fill="auto"/>
          </w:tcPr>
          <w:p w14:paraId="4304E05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3,668,697,292</w:t>
            </w:r>
          </w:p>
        </w:tc>
      </w:tr>
      <w:tr w:rsidR="00256FA2" w:rsidRPr="004278BE" w14:paraId="18E8C08B" w14:textId="77777777" w:rsidTr="00CA427C">
        <w:tc>
          <w:tcPr>
            <w:tcW w:w="3105" w:type="dxa"/>
          </w:tcPr>
          <w:p w14:paraId="25E96161" w14:textId="77777777" w:rsidR="00256FA2" w:rsidRPr="004278BE" w:rsidRDefault="00BC2AC7">
            <w:pPr>
              <w:ind w:left="173" w:hanging="173"/>
              <w:rPr>
                <w:rFonts w:ascii="Arial" w:hAnsi="Arial" w:cs="Arial"/>
                <w:sz w:val="16"/>
                <w:szCs w:val="16"/>
              </w:rPr>
            </w:pPr>
            <w:r w:rsidRPr="004278BE">
              <w:rPr>
                <w:rFonts w:ascii="Arial" w:hAnsi="Arial" w:cs="Arial"/>
                <w:sz w:val="16"/>
                <w:szCs w:val="16"/>
                <w:u w:val="single"/>
              </w:rPr>
              <w:t>Less</w:t>
            </w:r>
            <w:r w:rsidRPr="004278BE">
              <w:rPr>
                <w:rFonts w:ascii="Arial" w:hAnsi="Arial" w:cs="Arial"/>
                <w:sz w:val="16"/>
                <w:szCs w:val="16"/>
                <w:cs/>
              </w:rPr>
              <w:t xml:space="preserve">  </w:t>
            </w:r>
            <w:r w:rsidRPr="004278BE">
              <w:rPr>
                <w:rFonts w:ascii="Arial" w:hAnsi="Arial" w:cs="Arial"/>
                <w:sz w:val="16"/>
                <w:szCs w:val="16"/>
              </w:rPr>
              <w:t xml:space="preserve">Unrealised </w:t>
            </w:r>
            <w:r w:rsidRPr="004278BE">
              <w:rPr>
                <w:rFonts w:ascii="Arial" w:hAnsi="Arial" w:cs="Arial"/>
                <w:sz w:val="16"/>
                <w:szCs w:val="16"/>
                <w:cs/>
              </w:rPr>
              <w:t>(</w:t>
            </w:r>
            <w:r w:rsidRPr="004278BE">
              <w:rPr>
                <w:rFonts w:ascii="Arial" w:hAnsi="Arial" w:cs="Arial"/>
                <w:sz w:val="16"/>
                <w:szCs w:val="16"/>
              </w:rPr>
              <w:t>losses</w:t>
            </w:r>
            <w:r w:rsidRPr="004278BE">
              <w:rPr>
                <w:rFonts w:ascii="Arial" w:hAnsi="Arial" w:cs="Arial"/>
                <w:sz w:val="16"/>
                <w:szCs w:val="16"/>
                <w:cs/>
              </w:rPr>
              <w:t>)</w:t>
            </w:r>
          </w:p>
        </w:tc>
        <w:tc>
          <w:tcPr>
            <w:tcW w:w="1240" w:type="dxa"/>
            <w:tcBorders>
              <w:left w:val="nil"/>
              <w:right w:val="nil"/>
            </w:tcBorders>
            <w:shd w:val="clear" w:color="auto" w:fill="auto"/>
          </w:tcPr>
          <w:p w14:paraId="05497F1D"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5,569,19</w:t>
            </w:r>
            <w:r w:rsidR="00A26D9A" w:rsidRPr="004278BE">
              <w:rPr>
                <w:rFonts w:ascii="Arial" w:eastAsiaTheme="minorHAnsi" w:hAnsi="Arial" w:cs="Arial"/>
                <w:sz w:val="16"/>
                <w:szCs w:val="16"/>
                <w:lang w:bidi="ar-SA"/>
              </w:rPr>
              <w:t>5</w:t>
            </w:r>
          </w:p>
        </w:tc>
        <w:tc>
          <w:tcPr>
            <w:tcW w:w="1240" w:type="dxa"/>
            <w:tcBorders>
              <w:left w:val="nil"/>
              <w:right w:val="nil"/>
            </w:tcBorders>
            <w:shd w:val="clear" w:color="auto" w:fill="auto"/>
          </w:tcPr>
          <w:p w14:paraId="6F9E29D7"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7,735,087</w:t>
            </w:r>
          </w:p>
        </w:tc>
        <w:tc>
          <w:tcPr>
            <w:tcW w:w="1106" w:type="dxa"/>
            <w:tcBorders>
              <w:left w:val="nil"/>
              <w:right w:val="nil"/>
            </w:tcBorders>
            <w:shd w:val="clear" w:color="auto" w:fill="auto"/>
          </w:tcPr>
          <w:p w14:paraId="21B800B0"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2,853,000</w:t>
            </w:r>
          </w:p>
        </w:tc>
        <w:tc>
          <w:tcPr>
            <w:tcW w:w="1240" w:type="dxa"/>
            <w:tcBorders>
              <w:left w:val="nil"/>
              <w:right w:val="nil"/>
            </w:tcBorders>
            <w:shd w:val="clear" w:color="auto" w:fill="auto"/>
          </w:tcPr>
          <w:p w14:paraId="2AFF22DA"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16,157,28</w:t>
            </w:r>
            <w:r w:rsidR="00A26D9A" w:rsidRPr="004278BE">
              <w:rPr>
                <w:rFonts w:ascii="Arial" w:eastAsiaTheme="minorHAnsi" w:hAnsi="Arial" w:cs="Arial"/>
                <w:sz w:val="16"/>
                <w:szCs w:val="16"/>
                <w:lang w:bidi="ar-SA"/>
              </w:rPr>
              <w:t>2</w:t>
            </w:r>
          </w:p>
        </w:tc>
      </w:tr>
      <w:tr w:rsidR="00256FA2" w:rsidRPr="004278BE" w14:paraId="2D77A143" w14:textId="77777777" w:rsidTr="00CA427C">
        <w:tc>
          <w:tcPr>
            <w:tcW w:w="3105" w:type="dxa"/>
            <w:vAlign w:val="bottom"/>
          </w:tcPr>
          <w:p w14:paraId="342F4294" w14:textId="77777777" w:rsidR="00256FA2" w:rsidRPr="004278BE" w:rsidRDefault="00256FA2">
            <w:pPr>
              <w:ind w:left="173" w:hanging="173"/>
              <w:rPr>
                <w:rFonts w:ascii="Arial" w:hAnsi="Arial" w:cs="Arial"/>
                <w:sz w:val="16"/>
                <w:szCs w:val="16"/>
                <w:u w:val="single"/>
              </w:rPr>
            </w:pPr>
          </w:p>
        </w:tc>
        <w:tc>
          <w:tcPr>
            <w:tcW w:w="1240" w:type="dxa"/>
            <w:tcBorders>
              <w:top w:val="single" w:sz="4" w:space="0" w:color="auto"/>
              <w:left w:val="nil"/>
              <w:right w:val="nil"/>
            </w:tcBorders>
            <w:shd w:val="clear" w:color="auto" w:fill="auto"/>
          </w:tcPr>
          <w:p w14:paraId="1419F671"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tcPr>
          <w:p w14:paraId="43101C40" w14:textId="77777777" w:rsidR="00256FA2" w:rsidRPr="004278BE" w:rsidRDefault="00256FA2">
            <w:pPr>
              <w:ind w:right="-72"/>
              <w:jc w:val="right"/>
              <w:rPr>
                <w:rFonts w:ascii="Arial" w:eastAsiaTheme="minorHAnsi" w:hAnsi="Arial" w:cs="Arial"/>
                <w:sz w:val="16"/>
                <w:szCs w:val="16"/>
                <w:lang w:bidi="ar-SA"/>
              </w:rPr>
            </w:pPr>
          </w:p>
        </w:tc>
        <w:tc>
          <w:tcPr>
            <w:tcW w:w="1106" w:type="dxa"/>
            <w:tcBorders>
              <w:top w:val="single" w:sz="4" w:space="0" w:color="auto"/>
              <w:left w:val="nil"/>
              <w:right w:val="nil"/>
            </w:tcBorders>
            <w:shd w:val="clear" w:color="auto" w:fill="auto"/>
          </w:tcPr>
          <w:p w14:paraId="5C189CDD" w14:textId="77777777" w:rsidR="00256FA2" w:rsidRPr="004278BE" w:rsidRDefault="00256FA2">
            <w:pPr>
              <w:ind w:right="-72"/>
              <w:jc w:val="right"/>
              <w:rPr>
                <w:rFonts w:ascii="Arial" w:eastAsiaTheme="minorHAnsi" w:hAnsi="Arial" w:cs="Arial"/>
                <w:sz w:val="16"/>
                <w:szCs w:val="16"/>
                <w:lang w:bidi="ar-SA"/>
              </w:rPr>
            </w:pPr>
          </w:p>
        </w:tc>
        <w:tc>
          <w:tcPr>
            <w:tcW w:w="1240" w:type="dxa"/>
            <w:tcBorders>
              <w:top w:val="single" w:sz="4" w:space="0" w:color="auto"/>
              <w:left w:val="nil"/>
              <w:right w:val="nil"/>
            </w:tcBorders>
            <w:shd w:val="clear" w:color="auto" w:fill="auto"/>
          </w:tcPr>
          <w:p w14:paraId="3746AD6B" w14:textId="77777777" w:rsidR="00256FA2" w:rsidRPr="004278BE" w:rsidRDefault="00256FA2">
            <w:pPr>
              <w:ind w:right="-72"/>
              <w:jc w:val="right"/>
              <w:rPr>
                <w:rFonts w:ascii="Arial" w:eastAsiaTheme="minorHAnsi" w:hAnsi="Arial" w:cs="Arial"/>
                <w:sz w:val="16"/>
                <w:szCs w:val="16"/>
                <w:lang w:bidi="ar-SA"/>
              </w:rPr>
            </w:pPr>
          </w:p>
        </w:tc>
      </w:tr>
      <w:tr w:rsidR="00256FA2" w:rsidRPr="004278BE" w14:paraId="29429042" w14:textId="77777777" w:rsidTr="00CA427C">
        <w:tc>
          <w:tcPr>
            <w:tcW w:w="3105" w:type="dxa"/>
            <w:vAlign w:val="bottom"/>
            <w:hideMark/>
          </w:tcPr>
          <w:p w14:paraId="61725470" w14:textId="77777777" w:rsidR="00256FA2" w:rsidRPr="004278BE" w:rsidRDefault="00BC2AC7">
            <w:pPr>
              <w:ind w:left="173" w:hanging="173"/>
              <w:rPr>
                <w:rFonts w:ascii="Arial" w:eastAsiaTheme="minorHAnsi" w:hAnsi="Arial" w:cs="Arial"/>
                <w:sz w:val="16"/>
                <w:szCs w:val="16"/>
                <w:lang w:bidi="ar-SA"/>
              </w:rPr>
            </w:pPr>
            <w:r w:rsidRPr="004278BE">
              <w:rPr>
                <w:rFonts w:ascii="Arial" w:hAnsi="Arial" w:cs="Arial"/>
                <w:sz w:val="16"/>
                <w:szCs w:val="16"/>
              </w:rPr>
              <w:t>Total</w:t>
            </w:r>
          </w:p>
        </w:tc>
        <w:tc>
          <w:tcPr>
            <w:tcW w:w="1240" w:type="dxa"/>
            <w:tcBorders>
              <w:left w:val="nil"/>
              <w:bottom w:val="single" w:sz="4" w:space="0" w:color="auto"/>
              <w:right w:val="nil"/>
            </w:tcBorders>
            <w:shd w:val="clear" w:color="auto" w:fill="auto"/>
          </w:tcPr>
          <w:p w14:paraId="7A1E495D"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1,652,750,150</w:t>
            </w:r>
          </w:p>
        </w:tc>
        <w:tc>
          <w:tcPr>
            <w:tcW w:w="1240" w:type="dxa"/>
            <w:tcBorders>
              <w:left w:val="nil"/>
              <w:bottom w:val="single" w:sz="4" w:space="0" w:color="auto"/>
              <w:right w:val="nil"/>
            </w:tcBorders>
            <w:shd w:val="clear" w:color="auto" w:fill="auto"/>
          </w:tcPr>
          <w:p w14:paraId="76F17E93"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2,561,373,729</w:t>
            </w:r>
          </w:p>
        </w:tc>
        <w:tc>
          <w:tcPr>
            <w:tcW w:w="1106" w:type="dxa"/>
            <w:tcBorders>
              <w:left w:val="nil"/>
              <w:bottom w:val="single" w:sz="4" w:space="0" w:color="auto"/>
              <w:right w:val="nil"/>
            </w:tcBorders>
            <w:shd w:val="clear" w:color="auto" w:fill="auto"/>
          </w:tcPr>
          <w:p w14:paraId="2991CF1B"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352,935,821</w:t>
            </w:r>
          </w:p>
        </w:tc>
        <w:tc>
          <w:tcPr>
            <w:tcW w:w="1240" w:type="dxa"/>
            <w:tcBorders>
              <w:left w:val="nil"/>
              <w:bottom w:val="single" w:sz="4" w:space="0" w:color="auto"/>
              <w:right w:val="nil"/>
            </w:tcBorders>
            <w:shd w:val="clear" w:color="auto" w:fill="auto"/>
          </w:tcPr>
          <w:p w14:paraId="59C30278" w14:textId="77777777" w:rsidR="00256FA2" w:rsidRPr="004278BE" w:rsidRDefault="00BC2AC7">
            <w:pPr>
              <w:ind w:right="-72"/>
              <w:jc w:val="right"/>
              <w:rPr>
                <w:rFonts w:ascii="Arial" w:eastAsiaTheme="minorHAnsi" w:hAnsi="Arial" w:cs="Arial"/>
                <w:sz w:val="16"/>
                <w:szCs w:val="16"/>
                <w:lang w:bidi="ar-SA"/>
              </w:rPr>
            </w:pPr>
            <w:r w:rsidRPr="004278BE">
              <w:rPr>
                <w:rFonts w:ascii="Arial" w:eastAsiaTheme="minorHAnsi" w:hAnsi="Arial" w:cs="Arial"/>
                <w:sz w:val="16"/>
                <w:szCs w:val="16"/>
                <w:lang w:bidi="ar-SA"/>
              </w:rPr>
              <w:t>4,567,059,700</w:t>
            </w:r>
          </w:p>
        </w:tc>
      </w:tr>
    </w:tbl>
    <w:p w14:paraId="79A50592" w14:textId="77777777" w:rsidR="00256FA2" w:rsidRPr="004278BE" w:rsidRDefault="00256FA2">
      <w:pPr>
        <w:rPr>
          <w:rFonts w:ascii="Arial" w:hAnsi="Arial" w:cs="Arial"/>
          <w:sz w:val="20"/>
          <w:szCs w:val="20"/>
        </w:rPr>
      </w:pPr>
    </w:p>
    <w:p w14:paraId="4AD3AAD3" w14:textId="77777777" w:rsidR="00256FA2" w:rsidRPr="004278BE" w:rsidRDefault="00BC2AC7">
      <w:pPr>
        <w:ind w:left="1080"/>
        <w:rPr>
          <w:rFonts w:ascii="Arial" w:hAnsi="Arial" w:cs="Arial"/>
          <w:i/>
          <w:iCs/>
          <w:color w:val="000000" w:themeColor="text1"/>
          <w:sz w:val="20"/>
          <w:szCs w:val="20"/>
          <w:u w:val="single"/>
        </w:rPr>
      </w:pPr>
      <w:r w:rsidRPr="004278BE">
        <w:rPr>
          <w:rFonts w:ascii="Arial" w:hAnsi="Arial" w:cs="Arial"/>
          <w:i/>
          <w:iCs/>
          <w:color w:val="000000" w:themeColor="text1"/>
          <w:sz w:val="20"/>
          <w:szCs w:val="20"/>
          <w:u w:val="single"/>
        </w:rPr>
        <w:t xml:space="preserve">Disposals of equity </w:t>
      </w:r>
      <w:r w:rsidRPr="004278BE">
        <w:rPr>
          <w:rFonts w:ascii="Arial" w:hAnsi="Arial" w:cs="Arial"/>
          <w:i/>
          <w:iCs/>
          <w:color w:val="000000" w:themeColor="text1"/>
          <w:sz w:val="20"/>
          <w:szCs w:val="25"/>
          <w:u w:val="single"/>
          <w:lang w:val="en-GB"/>
        </w:rPr>
        <w:t xml:space="preserve">and debt </w:t>
      </w:r>
      <w:r w:rsidRPr="004278BE">
        <w:rPr>
          <w:rFonts w:ascii="Arial" w:hAnsi="Arial" w:cs="Arial"/>
          <w:i/>
          <w:iCs/>
          <w:color w:val="000000" w:themeColor="text1"/>
          <w:sz w:val="20"/>
          <w:szCs w:val="20"/>
          <w:u w:val="single"/>
        </w:rPr>
        <w:t>investments</w:t>
      </w:r>
    </w:p>
    <w:p w14:paraId="354D3300" w14:textId="77777777" w:rsidR="00256FA2" w:rsidRPr="004278BE" w:rsidRDefault="00256FA2">
      <w:pPr>
        <w:ind w:left="1080"/>
        <w:rPr>
          <w:rFonts w:ascii="Arial" w:hAnsi="Arial" w:cs="Arial"/>
          <w:sz w:val="20"/>
          <w:szCs w:val="20"/>
        </w:rPr>
      </w:pPr>
    </w:p>
    <w:p w14:paraId="6DAA5260" w14:textId="77777777" w:rsidR="00256FA2" w:rsidRPr="004278BE" w:rsidRDefault="00BC2AC7" w:rsidP="00916626">
      <w:pPr>
        <w:ind w:left="1080"/>
        <w:jc w:val="both"/>
        <w:rPr>
          <w:rFonts w:ascii="Arial" w:hAnsi="Arial" w:cs="Arial"/>
          <w:color w:val="000000"/>
          <w:spacing w:val="-4"/>
          <w:sz w:val="20"/>
          <w:szCs w:val="20"/>
          <w:lang w:eastAsia="th-TH"/>
        </w:rPr>
      </w:pPr>
      <w:r w:rsidRPr="004278BE">
        <w:rPr>
          <w:rFonts w:ascii="Arial" w:hAnsi="Arial" w:cs="Arial"/>
          <w:color w:val="000000"/>
          <w:sz w:val="20"/>
          <w:szCs w:val="20"/>
          <w:lang w:eastAsia="th-TH"/>
        </w:rPr>
        <w:t xml:space="preserve">For the year ended 31 December 2020, the Company has sold its investment in equity and debt securities </w:t>
      </w:r>
      <w:r w:rsidRPr="004278BE">
        <w:rPr>
          <w:rFonts w:ascii="Arial" w:hAnsi="Arial" w:cs="Arial"/>
          <w:color w:val="000000"/>
          <w:spacing w:val="-4"/>
          <w:sz w:val="20"/>
          <w:szCs w:val="20"/>
          <w:lang w:eastAsia="th-TH"/>
        </w:rPr>
        <w:t xml:space="preserve">at fair value of Baht </w:t>
      </w:r>
      <w:r w:rsidRPr="004278BE">
        <w:rPr>
          <w:rFonts w:ascii="Arial" w:eastAsia="BrowalliaUPC" w:hAnsi="Arial" w:cs="Arial"/>
          <w:color w:val="000000"/>
          <w:sz w:val="20"/>
          <w:szCs w:val="20"/>
          <w:cs/>
        </w:rPr>
        <w:t>12</w:t>
      </w:r>
      <w:r w:rsidRPr="004278BE">
        <w:rPr>
          <w:rFonts w:ascii="Arial" w:eastAsia="BrowalliaUPC" w:hAnsi="Arial" w:cs="Arial"/>
          <w:color w:val="000000"/>
          <w:sz w:val="20"/>
          <w:szCs w:val="20"/>
        </w:rPr>
        <w:t>,</w:t>
      </w:r>
      <w:r w:rsidRPr="004278BE">
        <w:rPr>
          <w:rFonts w:ascii="Arial" w:eastAsia="BrowalliaUPC" w:hAnsi="Arial" w:cs="Arial"/>
          <w:color w:val="000000"/>
          <w:sz w:val="20"/>
          <w:szCs w:val="20"/>
          <w:cs/>
        </w:rPr>
        <w:t xml:space="preserve">736.13 </w:t>
      </w:r>
      <w:r w:rsidRPr="004278BE">
        <w:rPr>
          <w:rFonts w:ascii="Arial" w:hAnsi="Arial" w:cs="Arial"/>
          <w:color w:val="000000"/>
          <w:spacing w:val="-4"/>
          <w:sz w:val="20"/>
          <w:szCs w:val="20"/>
          <w:lang w:eastAsia="th-TH"/>
        </w:rPr>
        <w:t xml:space="preserve">million and realised a gain of Baht </w:t>
      </w:r>
      <w:proofErr w:type="gramStart"/>
      <w:r w:rsidRPr="004278BE">
        <w:rPr>
          <w:rFonts w:ascii="Arial" w:eastAsia="BrowalliaUPC" w:hAnsi="Arial" w:cs="Arial"/>
          <w:color w:val="000000"/>
          <w:sz w:val="20"/>
          <w:szCs w:val="20"/>
          <w:cs/>
        </w:rPr>
        <w:t xml:space="preserve">182.64 </w:t>
      </w:r>
      <w:r w:rsidRPr="004278BE">
        <w:rPr>
          <w:rFonts w:ascii="Arial" w:hAnsi="Arial" w:cs="Arial"/>
          <w:color w:val="000000"/>
          <w:spacing w:val="-4"/>
          <w:sz w:val="20"/>
          <w:szCs w:val="20"/>
          <w:cs/>
          <w:lang w:eastAsia="th-TH"/>
        </w:rPr>
        <w:t xml:space="preserve"> </w:t>
      </w:r>
      <w:r w:rsidRPr="004278BE">
        <w:rPr>
          <w:rFonts w:ascii="Arial" w:hAnsi="Arial" w:cs="Arial"/>
          <w:color w:val="000000"/>
          <w:spacing w:val="-4"/>
          <w:sz w:val="20"/>
          <w:szCs w:val="20"/>
          <w:lang w:eastAsia="th-TH"/>
        </w:rPr>
        <w:t>million</w:t>
      </w:r>
      <w:proofErr w:type="gramEnd"/>
      <w:r w:rsidRPr="004278BE">
        <w:rPr>
          <w:rFonts w:ascii="Arial" w:hAnsi="Arial" w:cs="Arial"/>
          <w:color w:val="000000"/>
          <w:spacing w:val="-4"/>
          <w:sz w:val="20"/>
          <w:szCs w:val="20"/>
          <w:lang w:eastAsia="th-TH"/>
        </w:rPr>
        <w:t xml:space="preserve"> to profit or loss </w:t>
      </w:r>
      <w:r w:rsidRPr="004278BE">
        <w:rPr>
          <w:rFonts w:ascii="Arial" w:hAnsi="Arial" w:cs="Arial"/>
          <w:color w:val="000000"/>
          <w:spacing w:val="-4"/>
          <w:sz w:val="20"/>
          <w:szCs w:val="20"/>
          <w:cs/>
          <w:lang w:eastAsia="th-TH"/>
        </w:rPr>
        <w:t>(</w:t>
      </w:r>
      <w:r w:rsidRPr="004278BE">
        <w:rPr>
          <w:rFonts w:ascii="Arial" w:hAnsi="Arial" w:cs="Arial"/>
          <w:color w:val="000000"/>
          <w:spacing w:val="-4"/>
          <w:sz w:val="20"/>
          <w:szCs w:val="20"/>
          <w:lang w:eastAsia="th-TH"/>
        </w:rPr>
        <w:t xml:space="preserve">net of tax of Baht </w:t>
      </w:r>
      <w:r w:rsidR="00916626" w:rsidRPr="004278BE">
        <w:rPr>
          <w:rFonts w:ascii="Arial" w:hAnsi="Arial" w:cs="Arial"/>
          <w:color w:val="000000"/>
          <w:spacing w:val="-4"/>
          <w:sz w:val="20"/>
          <w:szCs w:val="20"/>
          <w:cs/>
          <w:lang w:eastAsia="th-TH"/>
        </w:rPr>
        <w:t>146.1</w:t>
      </w:r>
      <w:r w:rsidR="00A26D9A" w:rsidRPr="004278BE">
        <w:rPr>
          <w:rFonts w:ascii="Arial" w:hAnsi="Arial" w:cs="Arial"/>
          <w:color w:val="000000"/>
          <w:spacing w:val="-4"/>
          <w:sz w:val="20"/>
          <w:szCs w:val="20"/>
          <w:lang w:eastAsia="th-TH"/>
        </w:rPr>
        <w:t>1</w:t>
      </w:r>
      <w:r w:rsidRPr="004278BE">
        <w:rPr>
          <w:rFonts w:ascii="Arial" w:hAnsi="Arial" w:cs="Arial"/>
          <w:color w:val="000000"/>
          <w:spacing w:val="-4"/>
          <w:sz w:val="20"/>
          <w:szCs w:val="20"/>
          <w:cs/>
          <w:lang w:eastAsia="th-TH"/>
        </w:rPr>
        <w:t xml:space="preserve"> </w:t>
      </w:r>
      <w:r w:rsidRPr="004278BE">
        <w:rPr>
          <w:rFonts w:ascii="Arial" w:hAnsi="Arial" w:cs="Arial"/>
          <w:color w:val="000000"/>
          <w:spacing w:val="-4"/>
          <w:sz w:val="20"/>
          <w:szCs w:val="20"/>
          <w:lang w:eastAsia="th-TH"/>
        </w:rPr>
        <w:t>million</w:t>
      </w:r>
      <w:r w:rsidRPr="004278BE">
        <w:rPr>
          <w:rFonts w:ascii="Arial" w:hAnsi="Arial" w:cs="Arial"/>
          <w:color w:val="000000"/>
          <w:spacing w:val="-4"/>
          <w:sz w:val="20"/>
          <w:szCs w:val="20"/>
          <w:cs/>
          <w:lang w:eastAsia="th-TH"/>
        </w:rPr>
        <w:t>).</w:t>
      </w:r>
    </w:p>
    <w:p w14:paraId="3A2722BD" w14:textId="77777777" w:rsidR="00256FA2" w:rsidRPr="004278BE" w:rsidRDefault="00256FA2">
      <w:pPr>
        <w:ind w:left="1620"/>
        <w:jc w:val="thaiDistribute"/>
        <w:rPr>
          <w:rFonts w:ascii="Arial" w:hAnsi="Arial" w:cs="Arial"/>
          <w:color w:val="000000"/>
          <w:spacing w:val="-4"/>
          <w:sz w:val="20"/>
          <w:szCs w:val="20"/>
          <w:lang w:eastAsia="th-TH"/>
        </w:rPr>
      </w:pPr>
    </w:p>
    <w:p w14:paraId="0A6C7BDD" w14:textId="77777777" w:rsidR="00256FA2" w:rsidRPr="004278BE" w:rsidRDefault="00BC2AC7">
      <w:pPr>
        <w:ind w:left="1080"/>
        <w:jc w:val="thaiDistribute"/>
        <w:rPr>
          <w:rFonts w:ascii="Arial" w:hAnsi="Arial" w:cs="Arial"/>
          <w:color w:val="000000"/>
          <w:sz w:val="20"/>
          <w:szCs w:val="20"/>
          <w:lang w:eastAsia="th-TH"/>
        </w:rPr>
      </w:pPr>
      <w:r w:rsidRPr="004278BE">
        <w:rPr>
          <w:rFonts w:ascii="Arial" w:hAnsi="Arial" w:cs="Arial"/>
          <w:color w:val="000000"/>
          <w:spacing w:val="-4"/>
          <w:sz w:val="20"/>
          <w:szCs w:val="20"/>
          <w:lang w:eastAsia="th-TH"/>
        </w:rPr>
        <w:t>For the year</w:t>
      </w:r>
      <w:r w:rsidRPr="004278BE">
        <w:rPr>
          <w:rFonts w:ascii="Arial" w:hAnsi="Arial" w:cs="Arial"/>
          <w:color w:val="000000"/>
          <w:sz w:val="20"/>
          <w:szCs w:val="20"/>
          <w:lang w:eastAsia="th-TH"/>
        </w:rPr>
        <w:t xml:space="preserve"> ended 31 December 2019, the Company has sold its investment in equity securities at fair value of Baht </w:t>
      </w:r>
      <w:r w:rsidRPr="004278BE">
        <w:rPr>
          <w:rFonts w:ascii="Arial" w:eastAsia="BrowalliaUPC" w:hAnsi="Arial" w:cs="Arial"/>
          <w:color w:val="000000"/>
          <w:sz w:val="20"/>
          <w:szCs w:val="20"/>
          <w:cs/>
        </w:rPr>
        <w:t>18</w:t>
      </w:r>
      <w:r w:rsidRPr="004278BE">
        <w:rPr>
          <w:rFonts w:ascii="Arial" w:eastAsia="BrowalliaUPC" w:hAnsi="Arial" w:cs="Arial"/>
          <w:color w:val="000000"/>
          <w:sz w:val="20"/>
          <w:szCs w:val="20"/>
        </w:rPr>
        <w:t>,</w:t>
      </w:r>
      <w:r w:rsidRPr="004278BE">
        <w:rPr>
          <w:rFonts w:ascii="Arial" w:eastAsia="BrowalliaUPC" w:hAnsi="Arial" w:cs="Arial"/>
          <w:color w:val="000000"/>
          <w:sz w:val="20"/>
          <w:szCs w:val="20"/>
          <w:cs/>
        </w:rPr>
        <w:t>507.37</w:t>
      </w:r>
      <w:r w:rsidRPr="004278BE">
        <w:rPr>
          <w:rFonts w:ascii="Arial" w:hAnsi="Arial" w:cs="Arial"/>
          <w:color w:val="000000"/>
          <w:spacing w:val="-4"/>
          <w:sz w:val="20"/>
          <w:szCs w:val="20"/>
          <w:cs/>
          <w:lang w:eastAsia="th-TH"/>
        </w:rPr>
        <w:t xml:space="preserve"> </w:t>
      </w:r>
      <w:r w:rsidRPr="004278BE">
        <w:rPr>
          <w:rFonts w:ascii="Arial" w:hAnsi="Arial" w:cs="Arial"/>
          <w:color w:val="000000"/>
          <w:sz w:val="20"/>
          <w:szCs w:val="20"/>
          <w:lang w:eastAsia="th-TH"/>
        </w:rPr>
        <w:t xml:space="preserve">million and realised a loss of Baht </w:t>
      </w:r>
      <w:r w:rsidRPr="004278BE">
        <w:rPr>
          <w:rFonts w:ascii="Arial" w:eastAsia="BrowalliaUPC" w:hAnsi="Arial" w:cs="Arial"/>
          <w:color w:val="000000"/>
          <w:sz w:val="20"/>
          <w:szCs w:val="20"/>
          <w:cs/>
        </w:rPr>
        <w:t>281.47</w:t>
      </w:r>
      <w:r w:rsidRPr="004278BE">
        <w:rPr>
          <w:rFonts w:ascii="Arial" w:hAnsi="Arial" w:cs="Arial"/>
          <w:color w:val="000000"/>
          <w:spacing w:val="-4"/>
          <w:sz w:val="20"/>
          <w:szCs w:val="20"/>
          <w:cs/>
          <w:lang w:eastAsia="th-TH"/>
        </w:rPr>
        <w:t xml:space="preserve"> </w:t>
      </w:r>
      <w:r w:rsidRPr="004278BE">
        <w:rPr>
          <w:rFonts w:ascii="Arial" w:hAnsi="Arial" w:cs="Arial"/>
          <w:color w:val="000000"/>
          <w:sz w:val="20"/>
          <w:szCs w:val="20"/>
          <w:lang w:eastAsia="th-TH"/>
        </w:rPr>
        <w:t xml:space="preserve">million to profit or loss </w:t>
      </w:r>
      <w:r w:rsidRPr="004278BE">
        <w:rPr>
          <w:rFonts w:ascii="Arial" w:hAnsi="Arial" w:cs="Arial"/>
          <w:color w:val="000000"/>
          <w:sz w:val="20"/>
          <w:szCs w:val="20"/>
          <w:cs/>
          <w:lang w:eastAsia="th-TH"/>
        </w:rPr>
        <w:t>(</w:t>
      </w:r>
      <w:r w:rsidRPr="004278BE">
        <w:rPr>
          <w:rFonts w:ascii="Arial" w:hAnsi="Arial" w:cs="Arial"/>
          <w:color w:val="000000"/>
          <w:sz w:val="20"/>
          <w:szCs w:val="20"/>
          <w:lang w:eastAsia="th-TH"/>
        </w:rPr>
        <w:t xml:space="preserve">net of tax of Baht </w:t>
      </w:r>
      <w:r w:rsidR="00916626" w:rsidRPr="004278BE">
        <w:rPr>
          <w:rFonts w:ascii="Arial" w:hAnsi="Arial" w:cs="Arial"/>
          <w:color w:val="000000"/>
          <w:spacing w:val="-4"/>
          <w:sz w:val="20"/>
          <w:szCs w:val="20"/>
          <w:cs/>
          <w:lang w:eastAsia="th-TH"/>
        </w:rPr>
        <w:t>225.18</w:t>
      </w:r>
      <w:r w:rsidRPr="004278BE">
        <w:rPr>
          <w:rFonts w:ascii="Arial" w:hAnsi="Arial" w:cs="Arial"/>
          <w:color w:val="000000"/>
          <w:spacing w:val="-4"/>
          <w:sz w:val="20"/>
          <w:szCs w:val="20"/>
          <w:cs/>
          <w:lang w:eastAsia="th-TH"/>
        </w:rPr>
        <w:t xml:space="preserve"> </w:t>
      </w:r>
      <w:r w:rsidRPr="004278BE">
        <w:rPr>
          <w:rFonts w:ascii="Arial" w:hAnsi="Arial" w:cs="Arial"/>
          <w:color w:val="000000"/>
          <w:sz w:val="20"/>
          <w:szCs w:val="20"/>
          <w:lang w:eastAsia="th-TH"/>
        </w:rPr>
        <w:t>million</w:t>
      </w:r>
      <w:r w:rsidRPr="004278BE">
        <w:rPr>
          <w:rFonts w:ascii="Arial" w:hAnsi="Arial" w:cs="Arial"/>
          <w:color w:val="000000"/>
          <w:sz w:val="20"/>
          <w:szCs w:val="20"/>
          <w:cs/>
          <w:lang w:eastAsia="th-TH"/>
        </w:rPr>
        <w:t>).</w:t>
      </w:r>
    </w:p>
    <w:p w14:paraId="7ED88088" w14:textId="77777777" w:rsidR="00256FA2" w:rsidRPr="004278BE" w:rsidRDefault="00256FA2">
      <w:pPr>
        <w:ind w:left="1080"/>
        <w:jc w:val="thaiDistribute"/>
        <w:rPr>
          <w:rFonts w:ascii="Arial" w:hAnsi="Arial" w:cs="Arial"/>
          <w:sz w:val="20"/>
          <w:szCs w:val="20"/>
        </w:rPr>
      </w:pPr>
    </w:p>
    <w:p w14:paraId="52C7EAE6" w14:textId="77777777" w:rsidR="00256FA2" w:rsidRPr="004278BE" w:rsidRDefault="00256FA2">
      <w:pPr>
        <w:ind w:left="1080"/>
        <w:jc w:val="thaiDistribute"/>
        <w:rPr>
          <w:rFonts w:ascii="Arial" w:hAnsi="Arial" w:cs="Arial"/>
          <w:sz w:val="20"/>
          <w:szCs w:val="20"/>
        </w:rPr>
      </w:pPr>
    </w:p>
    <w:p w14:paraId="5A8B5F62" w14:textId="77777777" w:rsidR="00256FA2" w:rsidRPr="004278BE" w:rsidRDefault="00BC2AC7">
      <w:pPr>
        <w:spacing w:after="160" w:line="259" w:lineRule="auto"/>
        <w:rPr>
          <w:rFonts w:ascii="Arial" w:hAnsi="Arial" w:cs="Arial"/>
          <w:bCs/>
          <w:color w:val="E36C0A"/>
          <w:sz w:val="20"/>
          <w:szCs w:val="20"/>
          <w:lang w:val="en-GB"/>
        </w:rPr>
      </w:pPr>
      <w:r w:rsidRPr="004278BE">
        <w:rPr>
          <w:rFonts w:ascii="Arial" w:hAnsi="Arial" w:cs="Arial"/>
          <w:b/>
          <w:bCs/>
          <w:color w:val="E36C0A"/>
          <w:sz w:val="20"/>
          <w:szCs w:val="20"/>
          <w:cs/>
        </w:rPr>
        <w:br w:type="page"/>
      </w:r>
    </w:p>
    <w:p w14:paraId="2FD706AC" w14:textId="77777777" w:rsidR="00256FA2" w:rsidRPr="004278BE" w:rsidRDefault="00BC2AC7">
      <w:pPr>
        <w:tabs>
          <w:tab w:val="left" w:pos="1080"/>
        </w:tabs>
        <w:ind w:left="1107" w:hanging="540"/>
        <w:jc w:val="thaiDistribute"/>
        <w:rPr>
          <w:rFonts w:ascii="Arial" w:hAnsi="Arial" w:cs="Arial"/>
          <w:color w:val="CF4A02"/>
          <w:sz w:val="20"/>
          <w:szCs w:val="20"/>
        </w:rPr>
      </w:pPr>
      <w:bookmarkStart w:id="19" w:name="_Toc48736082"/>
      <w:r w:rsidRPr="004278BE">
        <w:rPr>
          <w:rFonts w:ascii="Arial" w:hAnsi="Arial" w:cs="Arial"/>
          <w:color w:val="CF4A02"/>
          <w:sz w:val="20"/>
          <w:szCs w:val="20"/>
        </w:rPr>
        <w:t>b</w:t>
      </w:r>
      <w:r w:rsidRPr="004278BE">
        <w:rPr>
          <w:rFonts w:ascii="Arial" w:hAnsi="Arial" w:cs="Arial"/>
          <w:color w:val="CF4A02"/>
          <w:sz w:val="20"/>
          <w:szCs w:val="20"/>
          <w:cs/>
        </w:rPr>
        <w:t xml:space="preserve">)  </w:t>
      </w:r>
      <w:r w:rsidRPr="004278BE">
        <w:rPr>
          <w:rFonts w:ascii="Arial" w:hAnsi="Arial" w:cs="Arial"/>
          <w:color w:val="CF4A02"/>
          <w:sz w:val="20"/>
          <w:szCs w:val="20"/>
          <w:cs/>
        </w:rPr>
        <w:tab/>
      </w:r>
      <w:r w:rsidRPr="004278BE">
        <w:rPr>
          <w:rFonts w:ascii="Arial" w:hAnsi="Arial" w:cs="Arial"/>
          <w:color w:val="CF4A02"/>
          <w:sz w:val="20"/>
          <w:szCs w:val="20"/>
        </w:rPr>
        <w:t>Amounts recognised in profit or loss and other comprehensive income</w:t>
      </w:r>
      <w:bookmarkEnd w:id="19"/>
    </w:p>
    <w:p w14:paraId="6727C6AE" w14:textId="77777777" w:rsidR="00256FA2" w:rsidRPr="004278BE" w:rsidRDefault="00256FA2">
      <w:pPr>
        <w:rPr>
          <w:rFonts w:ascii="Arial" w:hAnsi="Arial" w:cs="Arial"/>
          <w:sz w:val="20"/>
          <w:szCs w:val="20"/>
        </w:rPr>
      </w:pPr>
    </w:p>
    <w:p w14:paraId="7BFDE503" w14:textId="77777777" w:rsidR="00256FA2" w:rsidRPr="004278BE" w:rsidRDefault="00BC2AC7">
      <w:pPr>
        <w:ind w:left="1044"/>
        <w:jc w:val="both"/>
        <w:rPr>
          <w:rFonts w:ascii="Arial" w:hAnsi="Arial" w:cs="Arial"/>
          <w:noProof/>
          <w:sz w:val="20"/>
          <w:szCs w:val="20"/>
          <w:lang w:val="en-GB"/>
        </w:rPr>
      </w:pPr>
      <w:r w:rsidRPr="004278BE">
        <w:rPr>
          <w:rFonts w:ascii="Arial" w:hAnsi="Arial" w:cs="Arial"/>
          <w:sz w:val="20"/>
          <w:szCs w:val="20"/>
        </w:rPr>
        <w:t>The following gains</w:t>
      </w:r>
      <w:proofErr w:type="gramStart"/>
      <w:r w:rsidRPr="004278BE">
        <w:rPr>
          <w:rFonts w:ascii="Arial" w:hAnsi="Arial" w:cs="Arial"/>
          <w:sz w:val="20"/>
          <w:szCs w:val="20"/>
          <w:cs/>
        </w:rPr>
        <w:t>/(</w:t>
      </w:r>
      <w:proofErr w:type="gramEnd"/>
      <w:r w:rsidRPr="004278BE">
        <w:rPr>
          <w:rFonts w:ascii="Arial" w:hAnsi="Arial" w:cs="Arial"/>
          <w:sz w:val="20"/>
          <w:szCs w:val="20"/>
        </w:rPr>
        <w:t>losses</w:t>
      </w:r>
      <w:r w:rsidRPr="004278BE">
        <w:rPr>
          <w:rFonts w:ascii="Arial" w:hAnsi="Arial" w:cs="Arial"/>
          <w:sz w:val="20"/>
          <w:szCs w:val="20"/>
          <w:cs/>
        </w:rPr>
        <w:t xml:space="preserve">) </w:t>
      </w:r>
      <w:r w:rsidRPr="004278BE">
        <w:rPr>
          <w:rFonts w:ascii="Arial" w:hAnsi="Arial" w:cs="Arial"/>
          <w:sz w:val="20"/>
          <w:szCs w:val="20"/>
        </w:rPr>
        <w:t>were recognised in profit or loss and other comprehensive income during the year as follows</w:t>
      </w:r>
      <w:r w:rsidRPr="004278BE">
        <w:rPr>
          <w:rFonts w:ascii="Arial" w:hAnsi="Arial" w:cs="Arial"/>
          <w:sz w:val="20"/>
          <w:szCs w:val="20"/>
          <w:cs/>
        </w:rPr>
        <w:t>:</w:t>
      </w:r>
      <w:r w:rsidRPr="004278BE">
        <w:rPr>
          <w:rFonts w:ascii="Arial" w:hAnsi="Arial" w:cs="Arial"/>
          <w:noProof/>
          <w:sz w:val="20"/>
          <w:szCs w:val="20"/>
          <w:cs/>
          <w:lang w:val="en-GB"/>
        </w:rPr>
        <w:t xml:space="preserve"> </w:t>
      </w:r>
    </w:p>
    <w:p w14:paraId="5647A231" w14:textId="77777777" w:rsidR="00256FA2" w:rsidRPr="004278BE" w:rsidRDefault="00256FA2">
      <w:pPr>
        <w:ind w:left="1044"/>
        <w:jc w:val="both"/>
        <w:rPr>
          <w:rFonts w:ascii="Arial" w:hAnsi="Arial" w:cs="Arial"/>
          <w:sz w:val="20"/>
          <w:szCs w:val="20"/>
        </w:rPr>
      </w:pPr>
    </w:p>
    <w:tbl>
      <w:tblPr>
        <w:tblW w:w="8494" w:type="dxa"/>
        <w:tblInd w:w="567" w:type="dxa"/>
        <w:tblLook w:val="04A0" w:firstRow="1" w:lastRow="0" w:firstColumn="1" w:lastColumn="0" w:noHBand="0" w:noVBand="1"/>
      </w:tblPr>
      <w:tblGrid>
        <w:gridCol w:w="5283"/>
        <w:gridCol w:w="1629"/>
        <w:gridCol w:w="1582"/>
      </w:tblGrid>
      <w:tr w:rsidR="00256FA2" w:rsidRPr="004278BE" w14:paraId="2DB08BEA" w14:textId="77777777" w:rsidTr="00A55735">
        <w:tc>
          <w:tcPr>
            <w:tcW w:w="5283" w:type="dxa"/>
          </w:tcPr>
          <w:p w14:paraId="1526269E" w14:textId="77777777" w:rsidR="00256FA2" w:rsidRPr="004278BE" w:rsidRDefault="00256FA2" w:rsidP="00A55735">
            <w:pPr>
              <w:ind w:left="411" w:right="-72"/>
              <w:rPr>
                <w:rFonts w:ascii="Arial" w:hAnsi="Arial" w:cs="Arial"/>
                <w:sz w:val="20"/>
                <w:szCs w:val="20"/>
                <w:lang w:val="en-GB"/>
              </w:rPr>
            </w:pPr>
          </w:p>
        </w:tc>
        <w:tc>
          <w:tcPr>
            <w:tcW w:w="1629" w:type="dxa"/>
            <w:tcBorders>
              <w:top w:val="single" w:sz="4" w:space="0" w:color="auto"/>
              <w:left w:val="nil"/>
              <w:bottom w:val="single" w:sz="4" w:space="0" w:color="auto"/>
              <w:right w:val="nil"/>
            </w:tcBorders>
            <w:hideMark/>
          </w:tcPr>
          <w:p w14:paraId="73A435B1"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2020</w:t>
            </w:r>
          </w:p>
          <w:p w14:paraId="7DACAD46"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c>
          <w:tcPr>
            <w:tcW w:w="1582" w:type="dxa"/>
            <w:tcBorders>
              <w:top w:val="single" w:sz="4" w:space="0" w:color="auto"/>
              <w:left w:val="nil"/>
              <w:bottom w:val="single" w:sz="4" w:space="0" w:color="auto"/>
              <w:right w:val="nil"/>
            </w:tcBorders>
            <w:hideMark/>
          </w:tcPr>
          <w:p w14:paraId="64805EDF"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2019</w:t>
            </w:r>
          </w:p>
          <w:p w14:paraId="2BC48860"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r>
      <w:tr w:rsidR="00256FA2" w:rsidRPr="004278BE" w14:paraId="2192DD25" w14:textId="77777777" w:rsidTr="00A55735">
        <w:tc>
          <w:tcPr>
            <w:tcW w:w="5283" w:type="dxa"/>
            <w:hideMark/>
          </w:tcPr>
          <w:p w14:paraId="68F45CF5" w14:textId="77777777" w:rsidR="00A26D9A" w:rsidRPr="004278BE" w:rsidRDefault="00BC2AC7" w:rsidP="00A55735">
            <w:pPr>
              <w:pStyle w:val="Default"/>
              <w:overflowPunct w:val="0"/>
              <w:ind w:left="411" w:right="-72"/>
              <w:textAlignment w:val="baseline"/>
              <w:rPr>
                <w:sz w:val="20"/>
                <w:szCs w:val="20"/>
                <w:lang w:val="en-US"/>
              </w:rPr>
            </w:pPr>
            <w:r w:rsidRPr="004278BE">
              <w:rPr>
                <w:sz w:val="20"/>
                <w:szCs w:val="20"/>
                <w:lang w:val="en-US"/>
              </w:rPr>
              <w:t>Gains</w:t>
            </w:r>
            <w:r w:rsidRPr="004278BE">
              <w:rPr>
                <w:sz w:val="20"/>
                <w:szCs w:val="20"/>
                <w:cs/>
                <w:lang w:val="en-US"/>
              </w:rPr>
              <w:t>/(</w:t>
            </w:r>
            <w:r w:rsidRPr="004278BE">
              <w:rPr>
                <w:sz w:val="20"/>
                <w:szCs w:val="20"/>
                <w:lang w:val="en-US"/>
              </w:rPr>
              <w:t>losses</w:t>
            </w:r>
            <w:r w:rsidRPr="004278BE">
              <w:rPr>
                <w:sz w:val="20"/>
                <w:szCs w:val="20"/>
                <w:cs/>
                <w:lang w:val="en-US"/>
              </w:rPr>
              <w:t xml:space="preserve">) </w:t>
            </w:r>
            <w:r w:rsidRPr="004278BE">
              <w:rPr>
                <w:sz w:val="20"/>
                <w:szCs w:val="20"/>
                <w:lang w:val="en-US"/>
              </w:rPr>
              <w:t xml:space="preserve">recognised in other </w:t>
            </w:r>
          </w:p>
          <w:p w14:paraId="019F11C1" w14:textId="77777777" w:rsidR="00256FA2" w:rsidRPr="004278BE" w:rsidRDefault="00A26D9A" w:rsidP="00A55735">
            <w:pPr>
              <w:pStyle w:val="Default"/>
              <w:overflowPunct w:val="0"/>
              <w:ind w:left="411" w:right="-72"/>
              <w:textAlignment w:val="baseline"/>
              <w:rPr>
                <w:b/>
                <w:bCs/>
                <w:sz w:val="20"/>
                <w:szCs w:val="20"/>
                <w:lang w:val="en-US"/>
              </w:rPr>
            </w:pPr>
            <w:r w:rsidRPr="004278BE">
              <w:rPr>
                <w:sz w:val="20"/>
                <w:szCs w:val="20"/>
                <w:lang w:val="en-US"/>
              </w:rPr>
              <w:t xml:space="preserve">   </w:t>
            </w:r>
            <w:r w:rsidR="00BC2AC7" w:rsidRPr="004278BE">
              <w:rPr>
                <w:sz w:val="20"/>
                <w:szCs w:val="20"/>
                <w:lang w:val="en-US"/>
              </w:rPr>
              <w:t>comprehensive income</w:t>
            </w:r>
          </w:p>
        </w:tc>
        <w:tc>
          <w:tcPr>
            <w:tcW w:w="1629" w:type="dxa"/>
            <w:tcBorders>
              <w:top w:val="single" w:sz="4" w:space="0" w:color="auto"/>
              <w:left w:val="nil"/>
              <w:bottom w:val="nil"/>
              <w:right w:val="nil"/>
            </w:tcBorders>
            <w:shd w:val="clear" w:color="auto" w:fill="FAFAFA"/>
          </w:tcPr>
          <w:p w14:paraId="4E78B80F" w14:textId="77777777" w:rsidR="00256FA2" w:rsidRPr="004278BE" w:rsidRDefault="00256FA2">
            <w:pPr>
              <w:ind w:right="-72"/>
              <w:jc w:val="right"/>
              <w:rPr>
                <w:rFonts w:ascii="Arial" w:hAnsi="Arial" w:cs="Arial"/>
                <w:sz w:val="20"/>
                <w:szCs w:val="20"/>
                <w:lang w:val="en-GB"/>
              </w:rPr>
            </w:pPr>
          </w:p>
          <w:p w14:paraId="0839F1F8"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cs/>
                <w:lang w:val="en-GB"/>
              </w:rPr>
              <w:t>(</w:t>
            </w:r>
            <w:r w:rsidRPr="004278BE">
              <w:rPr>
                <w:rFonts w:ascii="Arial" w:hAnsi="Arial" w:cs="Arial"/>
                <w:sz w:val="20"/>
                <w:szCs w:val="20"/>
                <w:lang w:val="en-GB"/>
              </w:rPr>
              <w:t>1,075,221,334</w:t>
            </w:r>
            <w:r w:rsidRPr="004278BE">
              <w:rPr>
                <w:rFonts w:ascii="Arial" w:hAnsi="Arial" w:cs="Arial"/>
                <w:sz w:val="20"/>
                <w:szCs w:val="20"/>
                <w:cs/>
                <w:lang w:val="en-GB"/>
              </w:rPr>
              <w:t>)</w:t>
            </w:r>
          </w:p>
        </w:tc>
        <w:tc>
          <w:tcPr>
            <w:tcW w:w="1582" w:type="dxa"/>
            <w:tcBorders>
              <w:top w:val="single" w:sz="4" w:space="0" w:color="auto"/>
              <w:left w:val="nil"/>
              <w:bottom w:val="nil"/>
              <w:right w:val="nil"/>
            </w:tcBorders>
          </w:tcPr>
          <w:p w14:paraId="32045FDB" w14:textId="77777777" w:rsidR="00256FA2" w:rsidRPr="004278BE" w:rsidRDefault="00256FA2">
            <w:pPr>
              <w:ind w:right="-72"/>
              <w:jc w:val="right"/>
              <w:rPr>
                <w:rFonts w:ascii="Arial" w:hAnsi="Arial" w:cs="Arial"/>
                <w:sz w:val="20"/>
                <w:szCs w:val="20"/>
                <w:lang w:val="en-GB"/>
              </w:rPr>
            </w:pPr>
          </w:p>
          <w:p w14:paraId="6CDE2734"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cs/>
                <w:lang w:val="en-GB"/>
              </w:rPr>
              <w:t>(</w:t>
            </w:r>
            <w:r w:rsidRPr="004278BE">
              <w:rPr>
                <w:rFonts w:ascii="Arial" w:hAnsi="Arial" w:cs="Arial"/>
                <w:sz w:val="20"/>
                <w:szCs w:val="20"/>
                <w:lang w:val="en-GB"/>
              </w:rPr>
              <w:t>532,171,242</w:t>
            </w:r>
            <w:r w:rsidRPr="004278BE">
              <w:rPr>
                <w:rFonts w:ascii="Arial" w:hAnsi="Arial" w:cs="Arial"/>
                <w:sz w:val="20"/>
                <w:szCs w:val="20"/>
                <w:cs/>
                <w:lang w:val="en-GB"/>
              </w:rPr>
              <w:t>)</w:t>
            </w:r>
          </w:p>
        </w:tc>
      </w:tr>
      <w:tr w:rsidR="00256FA2" w:rsidRPr="004278BE" w14:paraId="1F64A1E3" w14:textId="77777777" w:rsidTr="00A55735">
        <w:tc>
          <w:tcPr>
            <w:tcW w:w="5283" w:type="dxa"/>
            <w:hideMark/>
          </w:tcPr>
          <w:p w14:paraId="1A3A939C" w14:textId="77777777" w:rsidR="00A26D9A" w:rsidRPr="004278BE" w:rsidRDefault="00BC2AC7" w:rsidP="00A55735">
            <w:pPr>
              <w:pStyle w:val="Default"/>
              <w:overflowPunct w:val="0"/>
              <w:ind w:left="411" w:right="-72"/>
              <w:textAlignment w:val="baseline"/>
              <w:rPr>
                <w:sz w:val="20"/>
                <w:szCs w:val="20"/>
                <w:lang w:val="en-US"/>
              </w:rPr>
            </w:pPr>
            <w:r w:rsidRPr="004278BE">
              <w:rPr>
                <w:sz w:val="20"/>
                <w:szCs w:val="20"/>
                <w:lang w:val="en-US"/>
              </w:rPr>
              <w:t>Gains</w:t>
            </w:r>
            <w:r w:rsidRPr="004278BE">
              <w:rPr>
                <w:sz w:val="20"/>
                <w:szCs w:val="20"/>
                <w:cs/>
                <w:lang w:val="en-US"/>
              </w:rPr>
              <w:t>/(</w:t>
            </w:r>
            <w:r w:rsidRPr="004278BE">
              <w:rPr>
                <w:sz w:val="20"/>
                <w:szCs w:val="20"/>
                <w:lang w:val="en-US"/>
              </w:rPr>
              <w:t>losses</w:t>
            </w:r>
            <w:r w:rsidRPr="004278BE">
              <w:rPr>
                <w:sz w:val="20"/>
                <w:szCs w:val="20"/>
                <w:cs/>
                <w:lang w:val="en-US"/>
              </w:rPr>
              <w:t xml:space="preserve">) </w:t>
            </w:r>
            <w:r w:rsidRPr="004278BE">
              <w:rPr>
                <w:sz w:val="20"/>
                <w:szCs w:val="20"/>
                <w:lang w:val="en-US"/>
              </w:rPr>
              <w:t xml:space="preserve">reclassified from other </w:t>
            </w:r>
          </w:p>
          <w:p w14:paraId="543D7FDE" w14:textId="77777777" w:rsidR="00A26D9A" w:rsidRPr="004278BE" w:rsidRDefault="00A26D9A" w:rsidP="00A55735">
            <w:pPr>
              <w:pStyle w:val="Default"/>
              <w:overflowPunct w:val="0"/>
              <w:ind w:left="411" w:right="-72"/>
              <w:textAlignment w:val="baseline"/>
              <w:rPr>
                <w:sz w:val="20"/>
                <w:szCs w:val="20"/>
                <w:lang w:val="en-US"/>
              </w:rPr>
            </w:pPr>
            <w:r w:rsidRPr="004278BE">
              <w:rPr>
                <w:sz w:val="20"/>
                <w:szCs w:val="20"/>
                <w:lang w:val="en-US"/>
              </w:rPr>
              <w:t xml:space="preserve">   </w:t>
            </w:r>
            <w:r w:rsidR="00BC2AC7" w:rsidRPr="004278BE">
              <w:rPr>
                <w:sz w:val="20"/>
                <w:szCs w:val="20"/>
                <w:lang w:val="en-US"/>
              </w:rPr>
              <w:t xml:space="preserve">comprehensive income to profit or loss on the </w:t>
            </w:r>
          </w:p>
          <w:p w14:paraId="565F4A54" w14:textId="77777777" w:rsidR="00A26D9A" w:rsidRPr="004278BE" w:rsidRDefault="00A26D9A" w:rsidP="00A55735">
            <w:pPr>
              <w:pStyle w:val="Default"/>
              <w:overflowPunct w:val="0"/>
              <w:ind w:left="411" w:right="-72"/>
              <w:textAlignment w:val="baseline"/>
              <w:rPr>
                <w:sz w:val="20"/>
                <w:szCs w:val="20"/>
                <w:lang w:val="en-US"/>
              </w:rPr>
            </w:pPr>
            <w:r w:rsidRPr="004278BE">
              <w:rPr>
                <w:sz w:val="20"/>
                <w:szCs w:val="20"/>
                <w:lang w:val="en-US"/>
              </w:rPr>
              <w:t xml:space="preserve">   </w:t>
            </w:r>
            <w:r w:rsidR="00BC2AC7" w:rsidRPr="004278BE">
              <w:rPr>
                <w:sz w:val="20"/>
                <w:szCs w:val="20"/>
                <w:lang w:val="en-US"/>
              </w:rPr>
              <w:t>sale of available</w:t>
            </w:r>
            <w:r w:rsidR="00BC2AC7" w:rsidRPr="004278BE">
              <w:rPr>
                <w:sz w:val="20"/>
                <w:szCs w:val="20"/>
                <w:cs/>
                <w:lang w:val="en-US"/>
              </w:rPr>
              <w:t>-</w:t>
            </w:r>
            <w:r w:rsidR="00BC2AC7" w:rsidRPr="004278BE">
              <w:rPr>
                <w:sz w:val="20"/>
                <w:szCs w:val="20"/>
                <w:lang w:val="en-US"/>
              </w:rPr>
              <w:t>for</w:t>
            </w:r>
            <w:r w:rsidR="00BC2AC7" w:rsidRPr="004278BE">
              <w:rPr>
                <w:sz w:val="20"/>
                <w:szCs w:val="20"/>
                <w:cs/>
                <w:lang w:val="en-US"/>
              </w:rPr>
              <w:t>-</w:t>
            </w:r>
            <w:r w:rsidR="00BC2AC7" w:rsidRPr="004278BE">
              <w:rPr>
                <w:sz w:val="20"/>
                <w:szCs w:val="20"/>
                <w:lang w:val="en-US"/>
              </w:rPr>
              <w:t xml:space="preserve">sale financial assets </w:t>
            </w:r>
          </w:p>
          <w:p w14:paraId="20B35AD3" w14:textId="77777777" w:rsidR="00A26D9A" w:rsidRPr="004278BE" w:rsidRDefault="00A26D9A" w:rsidP="00A55735">
            <w:pPr>
              <w:pStyle w:val="Default"/>
              <w:overflowPunct w:val="0"/>
              <w:ind w:left="411" w:right="-72"/>
              <w:textAlignment w:val="baseline"/>
              <w:rPr>
                <w:sz w:val="20"/>
                <w:szCs w:val="20"/>
                <w:lang w:val="en-US"/>
              </w:rPr>
            </w:pPr>
            <w:r w:rsidRPr="004278BE">
              <w:rPr>
                <w:sz w:val="20"/>
                <w:szCs w:val="20"/>
                <w:lang w:val="en-US"/>
              </w:rPr>
              <w:t xml:space="preserve">   </w:t>
            </w:r>
            <w:r w:rsidRPr="004278BE">
              <w:rPr>
                <w:sz w:val="20"/>
                <w:szCs w:val="20"/>
                <w:cs/>
                <w:lang w:val="en-US"/>
              </w:rPr>
              <w:t xml:space="preserve"> </w:t>
            </w:r>
            <w:r w:rsidR="00BC2AC7" w:rsidRPr="004278BE">
              <w:rPr>
                <w:sz w:val="20"/>
                <w:szCs w:val="20"/>
                <w:cs/>
                <w:lang w:val="en-US"/>
              </w:rPr>
              <w:t>(</w:t>
            </w:r>
            <w:r w:rsidR="00BC2AC7" w:rsidRPr="004278BE">
              <w:rPr>
                <w:sz w:val="20"/>
                <w:szCs w:val="20"/>
                <w:lang w:val="en-US"/>
              </w:rPr>
              <w:t xml:space="preserve">reclassified AFS reserve in OCI to other </w:t>
            </w:r>
          </w:p>
          <w:p w14:paraId="1BB0101F" w14:textId="77777777" w:rsidR="00256FA2" w:rsidRPr="004278BE" w:rsidRDefault="00A26D9A" w:rsidP="00A55735">
            <w:pPr>
              <w:pStyle w:val="Default"/>
              <w:overflowPunct w:val="0"/>
              <w:ind w:left="411" w:right="-72"/>
              <w:textAlignment w:val="baseline"/>
              <w:rPr>
                <w:sz w:val="20"/>
                <w:szCs w:val="20"/>
                <w:lang w:val="en-US"/>
              </w:rPr>
            </w:pPr>
            <w:r w:rsidRPr="004278BE">
              <w:rPr>
                <w:sz w:val="20"/>
                <w:szCs w:val="20"/>
                <w:lang w:val="en-US"/>
              </w:rPr>
              <w:t xml:space="preserve">   </w:t>
            </w:r>
            <w:r w:rsidR="00BC2AC7" w:rsidRPr="004278BE">
              <w:rPr>
                <w:sz w:val="20"/>
                <w:szCs w:val="20"/>
                <w:lang w:val="en-US"/>
              </w:rPr>
              <w:t>gains</w:t>
            </w:r>
            <w:r w:rsidR="00BC2AC7" w:rsidRPr="004278BE">
              <w:rPr>
                <w:sz w:val="20"/>
                <w:szCs w:val="20"/>
                <w:cs/>
                <w:lang w:val="en-US"/>
              </w:rPr>
              <w:t>/(</w:t>
            </w:r>
            <w:r w:rsidR="00BC2AC7" w:rsidRPr="004278BE">
              <w:rPr>
                <w:sz w:val="20"/>
                <w:szCs w:val="20"/>
                <w:lang w:val="en-US"/>
              </w:rPr>
              <w:t>losses</w:t>
            </w:r>
            <w:r w:rsidR="00BC2AC7" w:rsidRPr="004278BE">
              <w:rPr>
                <w:sz w:val="20"/>
                <w:szCs w:val="20"/>
                <w:cs/>
                <w:lang w:val="en-US"/>
              </w:rPr>
              <w:t>))</w:t>
            </w:r>
          </w:p>
        </w:tc>
        <w:tc>
          <w:tcPr>
            <w:tcW w:w="1629" w:type="dxa"/>
            <w:shd w:val="clear" w:color="auto" w:fill="FAFAFA"/>
          </w:tcPr>
          <w:p w14:paraId="4C6722F8" w14:textId="77777777" w:rsidR="00256FA2" w:rsidRPr="004278BE" w:rsidRDefault="00256FA2">
            <w:pPr>
              <w:ind w:right="-72"/>
              <w:jc w:val="right"/>
              <w:rPr>
                <w:rFonts w:ascii="Arial" w:hAnsi="Arial" w:cs="Arial"/>
                <w:sz w:val="20"/>
                <w:szCs w:val="20"/>
                <w:lang w:val="en-GB"/>
              </w:rPr>
            </w:pPr>
          </w:p>
          <w:p w14:paraId="2BB5564B" w14:textId="77777777" w:rsidR="00256FA2" w:rsidRPr="004278BE" w:rsidRDefault="00256FA2">
            <w:pPr>
              <w:ind w:right="-72"/>
              <w:jc w:val="right"/>
              <w:rPr>
                <w:rFonts w:ascii="Arial" w:hAnsi="Arial" w:cs="Arial"/>
                <w:sz w:val="20"/>
                <w:szCs w:val="20"/>
                <w:lang w:val="en-GB"/>
              </w:rPr>
            </w:pPr>
          </w:p>
          <w:p w14:paraId="66BC38AF" w14:textId="77777777" w:rsidR="00256FA2" w:rsidRPr="004278BE" w:rsidRDefault="00256FA2">
            <w:pPr>
              <w:ind w:right="-72"/>
              <w:jc w:val="right"/>
              <w:rPr>
                <w:rFonts w:ascii="Arial" w:hAnsi="Arial" w:cs="Arial"/>
                <w:sz w:val="20"/>
                <w:szCs w:val="20"/>
                <w:lang w:val="en-GB"/>
              </w:rPr>
            </w:pPr>
          </w:p>
          <w:p w14:paraId="5DD78FAD" w14:textId="77777777" w:rsidR="00256FA2" w:rsidRPr="004278BE" w:rsidRDefault="00256FA2">
            <w:pPr>
              <w:ind w:right="-72"/>
              <w:jc w:val="right"/>
              <w:rPr>
                <w:rFonts w:ascii="Arial" w:hAnsi="Arial" w:cs="Arial"/>
                <w:sz w:val="20"/>
                <w:szCs w:val="20"/>
                <w:lang w:val="en-GB"/>
              </w:rPr>
            </w:pPr>
          </w:p>
          <w:p w14:paraId="31AFD496"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cs/>
                <w:lang w:val="en-GB"/>
              </w:rPr>
              <w:t>(</w:t>
            </w:r>
            <w:r w:rsidRPr="004278BE">
              <w:rPr>
                <w:rFonts w:ascii="Arial" w:hAnsi="Arial" w:cs="Arial"/>
                <w:sz w:val="20"/>
                <w:szCs w:val="20"/>
                <w:lang w:val="en-GB"/>
              </w:rPr>
              <w:t>13,180,510</w:t>
            </w:r>
            <w:r w:rsidRPr="004278BE">
              <w:rPr>
                <w:rFonts w:ascii="Arial" w:hAnsi="Arial" w:cs="Arial"/>
                <w:sz w:val="20"/>
                <w:szCs w:val="20"/>
                <w:cs/>
                <w:lang w:val="en-GB"/>
              </w:rPr>
              <w:t>)</w:t>
            </w:r>
          </w:p>
        </w:tc>
        <w:tc>
          <w:tcPr>
            <w:tcW w:w="1582" w:type="dxa"/>
          </w:tcPr>
          <w:p w14:paraId="417B582E" w14:textId="77777777" w:rsidR="00256FA2" w:rsidRPr="004278BE" w:rsidRDefault="00256FA2">
            <w:pPr>
              <w:ind w:right="-72"/>
              <w:jc w:val="right"/>
              <w:rPr>
                <w:rFonts w:ascii="Arial" w:hAnsi="Arial" w:cs="Arial"/>
                <w:sz w:val="20"/>
                <w:szCs w:val="20"/>
                <w:lang w:val="en-GB"/>
              </w:rPr>
            </w:pPr>
          </w:p>
          <w:p w14:paraId="33F2C6CF" w14:textId="77777777" w:rsidR="00256FA2" w:rsidRPr="004278BE" w:rsidRDefault="00256FA2">
            <w:pPr>
              <w:ind w:right="-72"/>
              <w:jc w:val="right"/>
              <w:rPr>
                <w:rFonts w:ascii="Arial" w:hAnsi="Arial" w:cs="Arial"/>
                <w:sz w:val="20"/>
                <w:szCs w:val="20"/>
                <w:lang w:val="en-GB"/>
              </w:rPr>
            </w:pPr>
          </w:p>
          <w:p w14:paraId="03C1D4D6" w14:textId="77777777" w:rsidR="00256FA2" w:rsidRPr="004278BE" w:rsidRDefault="00256FA2">
            <w:pPr>
              <w:ind w:right="-72"/>
              <w:jc w:val="right"/>
              <w:rPr>
                <w:rFonts w:ascii="Arial" w:hAnsi="Arial" w:cs="Arial"/>
                <w:sz w:val="20"/>
                <w:szCs w:val="20"/>
                <w:lang w:val="en-GB"/>
              </w:rPr>
            </w:pPr>
          </w:p>
          <w:p w14:paraId="3E0EBCDB" w14:textId="77777777" w:rsidR="00256FA2" w:rsidRPr="004278BE" w:rsidRDefault="00256FA2">
            <w:pPr>
              <w:ind w:right="-72"/>
              <w:jc w:val="right"/>
              <w:rPr>
                <w:rFonts w:ascii="Arial" w:hAnsi="Arial" w:cs="Arial"/>
                <w:sz w:val="20"/>
                <w:szCs w:val="20"/>
                <w:lang w:val="en-GB"/>
              </w:rPr>
            </w:pPr>
          </w:p>
          <w:p w14:paraId="566FF05A"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146,626,915</w:t>
            </w:r>
          </w:p>
        </w:tc>
      </w:tr>
      <w:tr w:rsidR="00256FA2" w:rsidRPr="004278BE" w14:paraId="6C985E2A" w14:textId="77777777" w:rsidTr="00A55735">
        <w:tc>
          <w:tcPr>
            <w:tcW w:w="5283" w:type="dxa"/>
            <w:hideMark/>
          </w:tcPr>
          <w:p w14:paraId="72A3383C" w14:textId="77777777" w:rsidR="00A26D9A" w:rsidRPr="004278BE" w:rsidRDefault="00BC2AC7" w:rsidP="00A55735">
            <w:pPr>
              <w:pStyle w:val="Default"/>
              <w:overflowPunct w:val="0"/>
              <w:ind w:left="411" w:right="-72"/>
              <w:textAlignment w:val="baseline"/>
              <w:rPr>
                <w:sz w:val="20"/>
                <w:szCs w:val="20"/>
                <w:lang w:val="en-US"/>
              </w:rPr>
            </w:pPr>
            <w:r w:rsidRPr="004278BE">
              <w:rPr>
                <w:sz w:val="20"/>
                <w:szCs w:val="20"/>
                <w:lang w:val="en-US"/>
              </w:rPr>
              <w:t xml:space="preserve">Dividends from equity investments at FVOCI </w:t>
            </w:r>
          </w:p>
          <w:p w14:paraId="7AB14D87" w14:textId="77777777" w:rsidR="00A26D9A" w:rsidRPr="004278BE" w:rsidRDefault="00A26D9A" w:rsidP="00A55735">
            <w:pPr>
              <w:pStyle w:val="Default"/>
              <w:overflowPunct w:val="0"/>
              <w:ind w:left="411" w:right="-72"/>
              <w:textAlignment w:val="baseline"/>
              <w:rPr>
                <w:sz w:val="20"/>
                <w:szCs w:val="20"/>
                <w:lang w:val="en-US"/>
              </w:rPr>
            </w:pPr>
            <w:r w:rsidRPr="004278BE">
              <w:rPr>
                <w:sz w:val="20"/>
                <w:szCs w:val="20"/>
                <w:lang w:val="en-US"/>
              </w:rPr>
              <w:t xml:space="preserve">   </w:t>
            </w:r>
            <w:r w:rsidR="00BC2AC7" w:rsidRPr="004278BE">
              <w:rPr>
                <w:sz w:val="20"/>
                <w:szCs w:val="20"/>
                <w:lang w:val="en-US"/>
              </w:rPr>
              <w:t xml:space="preserve">recognised as income on investments in profit </w:t>
            </w:r>
          </w:p>
          <w:p w14:paraId="7EF83E6F" w14:textId="77777777" w:rsidR="00256FA2" w:rsidRPr="004278BE" w:rsidRDefault="00A26D9A" w:rsidP="00A55735">
            <w:pPr>
              <w:pStyle w:val="Default"/>
              <w:overflowPunct w:val="0"/>
              <w:ind w:left="411" w:right="-72"/>
              <w:textAlignment w:val="baseline"/>
              <w:rPr>
                <w:sz w:val="20"/>
                <w:szCs w:val="20"/>
                <w:lang w:val="en-US"/>
              </w:rPr>
            </w:pPr>
            <w:r w:rsidRPr="004278BE">
              <w:rPr>
                <w:sz w:val="20"/>
                <w:szCs w:val="20"/>
                <w:lang w:val="en-US"/>
              </w:rPr>
              <w:t xml:space="preserve">   </w:t>
            </w:r>
            <w:r w:rsidR="00BC2AC7" w:rsidRPr="004278BE">
              <w:rPr>
                <w:sz w:val="20"/>
                <w:szCs w:val="20"/>
                <w:lang w:val="en-US"/>
              </w:rPr>
              <w:t>or loss</w:t>
            </w:r>
          </w:p>
        </w:tc>
        <w:tc>
          <w:tcPr>
            <w:tcW w:w="1629" w:type="dxa"/>
            <w:shd w:val="clear" w:color="auto" w:fill="FAFAFA"/>
          </w:tcPr>
          <w:p w14:paraId="1480150C" w14:textId="77777777" w:rsidR="00256FA2" w:rsidRPr="004278BE" w:rsidRDefault="00256FA2">
            <w:pPr>
              <w:ind w:right="-72"/>
              <w:jc w:val="right"/>
              <w:rPr>
                <w:rFonts w:ascii="Arial" w:hAnsi="Arial" w:cs="Arial"/>
                <w:sz w:val="20"/>
                <w:szCs w:val="20"/>
                <w:lang w:val="en-GB"/>
              </w:rPr>
            </w:pPr>
          </w:p>
        </w:tc>
        <w:tc>
          <w:tcPr>
            <w:tcW w:w="1582" w:type="dxa"/>
          </w:tcPr>
          <w:p w14:paraId="10B4366B" w14:textId="77777777" w:rsidR="00256FA2" w:rsidRPr="004278BE" w:rsidRDefault="00256FA2">
            <w:pPr>
              <w:ind w:right="-72"/>
              <w:jc w:val="right"/>
              <w:rPr>
                <w:rFonts w:ascii="Arial" w:hAnsi="Arial" w:cs="Arial"/>
                <w:sz w:val="20"/>
                <w:szCs w:val="20"/>
                <w:lang w:val="en-GB"/>
              </w:rPr>
            </w:pPr>
          </w:p>
        </w:tc>
      </w:tr>
      <w:tr w:rsidR="00256FA2" w:rsidRPr="004278BE" w14:paraId="7056C3B0" w14:textId="77777777" w:rsidTr="00A55735">
        <w:tc>
          <w:tcPr>
            <w:tcW w:w="5283" w:type="dxa"/>
            <w:hideMark/>
          </w:tcPr>
          <w:p w14:paraId="2C617369" w14:textId="77777777" w:rsidR="00A26D9A" w:rsidRPr="004278BE" w:rsidRDefault="00BC2AC7" w:rsidP="00A55735">
            <w:pPr>
              <w:ind w:left="411" w:right="-72"/>
              <w:rPr>
                <w:rFonts w:ascii="Arial" w:hAnsi="Arial" w:cs="Arial"/>
                <w:sz w:val="20"/>
                <w:szCs w:val="20"/>
                <w:lang w:val="en-GB"/>
              </w:rPr>
            </w:pPr>
            <w:r w:rsidRPr="004278BE">
              <w:rPr>
                <w:rFonts w:ascii="Arial" w:hAnsi="Arial" w:cs="Arial"/>
                <w:sz w:val="20"/>
                <w:szCs w:val="20"/>
                <w:cs/>
                <w:lang w:val="en-GB"/>
              </w:rPr>
              <w:t xml:space="preserve">- </w:t>
            </w:r>
            <w:r w:rsidRPr="004278BE">
              <w:rPr>
                <w:rFonts w:ascii="Arial" w:hAnsi="Arial" w:cs="Arial"/>
                <w:sz w:val="20"/>
                <w:szCs w:val="20"/>
                <w:lang w:val="en-GB"/>
              </w:rPr>
              <w:t xml:space="preserve">Related to investments derecognised during </w:t>
            </w:r>
          </w:p>
          <w:p w14:paraId="31954A41" w14:textId="77777777" w:rsidR="00256FA2" w:rsidRPr="004278BE" w:rsidRDefault="00A26D9A" w:rsidP="00A55735">
            <w:pPr>
              <w:ind w:left="411" w:right="-72"/>
              <w:rPr>
                <w:rFonts w:ascii="Arial" w:hAnsi="Arial" w:cs="Arial"/>
                <w:sz w:val="20"/>
                <w:szCs w:val="20"/>
                <w:lang w:val="en-GB"/>
              </w:rPr>
            </w:pPr>
            <w:r w:rsidRPr="004278BE">
              <w:rPr>
                <w:rFonts w:ascii="Arial" w:hAnsi="Arial" w:cs="Arial"/>
                <w:sz w:val="20"/>
                <w:szCs w:val="20"/>
              </w:rPr>
              <w:t xml:space="preserve">      </w:t>
            </w:r>
            <w:r w:rsidR="00BC2AC7" w:rsidRPr="004278BE">
              <w:rPr>
                <w:rFonts w:ascii="Arial" w:hAnsi="Arial" w:cs="Arial"/>
                <w:sz w:val="20"/>
                <w:szCs w:val="20"/>
                <w:lang w:val="en-GB"/>
              </w:rPr>
              <w:t>the year</w:t>
            </w:r>
          </w:p>
        </w:tc>
        <w:tc>
          <w:tcPr>
            <w:tcW w:w="1629" w:type="dxa"/>
            <w:shd w:val="clear" w:color="auto" w:fill="FAFAFA"/>
          </w:tcPr>
          <w:p w14:paraId="474E618D" w14:textId="77777777" w:rsidR="00A26D9A" w:rsidRPr="004278BE" w:rsidRDefault="00A26D9A">
            <w:pPr>
              <w:ind w:right="-72"/>
              <w:jc w:val="right"/>
              <w:rPr>
                <w:rFonts w:ascii="Arial" w:hAnsi="Arial" w:cs="Arial"/>
                <w:sz w:val="20"/>
                <w:szCs w:val="20"/>
                <w:lang w:val="en-GB"/>
              </w:rPr>
            </w:pPr>
          </w:p>
          <w:p w14:paraId="25013212" w14:textId="77777777" w:rsidR="00256FA2" w:rsidRPr="004278BE" w:rsidRDefault="00A26D9A">
            <w:pPr>
              <w:ind w:right="-72"/>
              <w:jc w:val="right"/>
              <w:rPr>
                <w:rFonts w:ascii="Arial" w:hAnsi="Arial" w:cs="Arial"/>
                <w:sz w:val="20"/>
                <w:szCs w:val="20"/>
                <w:lang w:val="en-GB"/>
              </w:rPr>
            </w:pPr>
            <w:r w:rsidRPr="004278BE">
              <w:rPr>
                <w:rFonts w:ascii="Arial" w:hAnsi="Arial" w:cs="Arial"/>
                <w:sz w:val="20"/>
                <w:szCs w:val="20"/>
                <w:lang w:val="en-GB"/>
              </w:rPr>
              <w:t>33,526,522</w:t>
            </w:r>
          </w:p>
        </w:tc>
        <w:tc>
          <w:tcPr>
            <w:tcW w:w="1582" w:type="dxa"/>
          </w:tcPr>
          <w:p w14:paraId="39EA99D5" w14:textId="77777777" w:rsidR="00A26D9A" w:rsidRPr="004278BE" w:rsidRDefault="00A26D9A">
            <w:pPr>
              <w:ind w:right="-72"/>
              <w:jc w:val="right"/>
              <w:rPr>
                <w:rFonts w:ascii="Arial" w:hAnsi="Arial" w:cs="Arial"/>
                <w:sz w:val="20"/>
                <w:szCs w:val="20"/>
                <w:lang w:val="en-GB"/>
              </w:rPr>
            </w:pPr>
          </w:p>
          <w:p w14:paraId="781C4A2E" w14:textId="77777777" w:rsidR="00256FA2" w:rsidRPr="004278BE" w:rsidRDefault="00A26D9A">
            <w:pPr>
              <w:ind w:right="-72"/>
              <w:jc w:val="right"/>
              <w:rPr>
                <w:rFonts w:ascii="Arial" w:hAnsi="Arial" w:cs="Arial"/>
                <w:sz w:val="20"/>
                <w:szCs w:val="20"/>
                <w:lang w:val="en-GB"/>
              </w:rPr>
            </w:pPr>
            <w:r w:rsidRPr="004278BE">
              <w:rPr>
                <w:rFonts w:ascii="Arial" w:hAnsi="Arial" w:cs="Arial"/>
                <w:sz w:val="20"/>
                <w:szCs w:val="20"/>
                <w:lang w:val="en-GB"/>
              </w:rPr>
              <w:t>161,840,190</w:t>
            </w:r>
          </w:p>
        </w:tc>
      </w:tr>
      <w:tr w:rsidR="00256FA2" w:rsidRPr="004278BE" w14:paraId="7434EBD0" w14:textId="77777777" w:rsidTr="00A55735">
        <w:tc>
          <w:tcPr>
            <w:tcW w:w="5283" w:type="dxa"/>
            <w:hideMark/>
          </w:tcPr>
          <w:p w14:paraId="4B9E363E" w14:textId="77777777" w:rsidR="00A26D9A" w:rsidRPr="004278BE" w:rsidRDefault="00BC2AC7" w:rsidP="00A55735">
            <w:pPr>
              <w:ind w:left="411" w:right="-72"/>
              <w:rPr>
                <w:rFonts w:ascii="Arial" w:hAnsi="Arial" w:cs="Arial"/>
                <w:sz w:val="20"/>
                <w:szCs w:val="20"/>
              </w:rPr>
            </w:pPr>
            <w:r w:rsidRPr="004278BE">
              <w:rPr>
                <w:rFonts w:ascii="Arial" w:hAnsi="Arial" w:cs="Arial"/>
                <w:sz w:val="20"/>
                <w:szCs w:val="20"/>
                <w:cs/>
                <w:lang w:val="en-GB"/>
              </w:rPr>
              <w:t xml:space="preserve">- </w:t>
            </w:r>
            <w:r w:rsidRPr="004278BE">
              <w:rPr>
                <w:rFonts w:ascii="Arial" w:hAnsi="Arial" w:cs="Arial"/>
                <w:sz w:val="20"/>
                <w:szCs w:val="20"/>
                <w:lang w:val="en-GB"/>
              </w:rPr>
              <w:t xml:space="preserve">Related to investments held at the end of the </w:t>
            </w:r>
            <w:r w:rsidR="00A26D9A" w:rsidRPr="004278BE">
              <w:rPr>
                <w:rFonts w:ascii="Arial" w:hAnsi="Arial" w:cs="Arial"/>
                <w:sz w:val="20"/>
                <w:szCs w:val="20"/>
              </w:rPr>
              <w:t xml:space="preserve"> </w:t>
            </w:r>
          </w:p>
          <w:p w14:paraId="0F93B361" w14:textId="77777777" w:rsidR="00256FA2" w:rsidRPr="004278BE" w:rsidRDefault="00A26D9A" w:rsidP="00A55735">
            <w:pPr>
              <w:ind w:left="411" w:right="-72"/>
              <w:rPr>
                <w:rFonts w:ascii="Arial" w:hAnsi="Arial" w:cs="Arial"/>
                <w:sz w:val="20"/>
                <w:szCs w:val="20"/>
                <w:lang w:val="en-GB"/>
              </w:rPr>
            </w:pPr>
            <w:r w:rsidRPr="004278BE">
              <w:rPr>
                <w:rFonts w:ascii="Arial" w:hAnsi="Arial" w:cs="Arial"/>
                <w:sz w:val="20"/>
                <w:szCs w:val="20"/>
              </w:rPr>
              <w:t xml:space="preserve">      </w:t>
            </w:r>
            <w:r w:rsidR="00BC2AC7" w:rsidRPr="004278BE">
              <w:rPr>
                <w:rFonts w:ascii="Arial" w:hAnsi="Arial" w:cs="Arial"/>
                <w:sz w:val="20"/>
                <w:szCs w:val="20"/>
                <w:lang w:val="en-GB"/>
              </w:rPr>
              <w:t>reporting period</w:t>
            </w:r>
          </w:p>
        </w:tc>
        <w:tc>
          <w:tcPr>
            <w:tcW w:w="1629" w:type="dxa"/>
            <w:shd w:val="clear" w:color="auto" w:fill="FAFAFA"/>
          </w:tcPr>
          <w:p w14:paraId="30555553" w14:textId="77777777" w:rsidR="00D5589E" w:rsidRPr="004278BE" w:rsidRDefault="00D5589E">
            <w:pPr>
              <w:ind w:right="-72"/>
              <w:jc w:val="right"/>
              <w:rPr>
                <w:rFonts w:ascii="Arial" w:hAnsi="Arial" w:cs="Arial"/>
                <w:sz w:val="20"/>
                <w:szCs w:val="20"/>
                <w:lang w:val="en-GB"/>
              </w:rPr>
            </w:pPr>
          </w:p>
          <w:p w14:paraId="54B716C3" w14:textId="77777777" w:rsidR="00256FA2" w:rsidRPr="004278BE" w:rsidRDefault="00A26D9A">
            <w:pPr>
              <w:ind w:right="-72"/>
              <w:jc w:val="right"/>
              <w:rPr>
                <w:rFonts w:ascii="Arial" w:hAnsi="Arial" w:cs="Arial"/>
                <w:sz w:val="20"/>
                <w:szCs w:val="20"/>
                <w:lang w:val="en-GB"/>
              </w:rPr>
            </w:pPr>
            <w:r w:rsidRPr="004278BE">
              <w:rPr>
                <w:rFonts w:ascii="Arial" w:hAnsi="Arial" w:cs="Arial"/>
                <w:sz w:val="20"/>
                <w:szCs w:val="20"/>
                <w:lang w:val="en-GB"/>
              </w:rPr>
              <w:t>407,172,939</w:t>
            </w:r>
          </w:p>
        </w:tc>
        <w:tc>
          <w:tcPr>
            <w:tcW w:w="1582" w:type="dxa"/>
          </w:tcPr>
          <w:p w14:paraId="0EF106DE" w14:textId="77777777" w:rsidR="00A26D9A" w:rsidRPr="004278BE" w:rsidRDefault="00A26D9A">
            <w:pPr>
              <w:ind w:right="-72"/>
              <w:jc w:val="right"/>
              <w:rPr>
                <w:rFonts w:ascii="Arial" w:hAnsi="Arial" w:cs="Arial"/>
                <w:sz w:val="20"/>
                <w:szCs w:val="20"/>
                <w:lang w:val="en-GB"/>
              </w:rPr>
            </w:pPr>
          </w:p>
          <w:p w14:paraId="4FA125D3" w14:textId="77777777" w:rsidR="00256FA2" w:rsidRPr="004278BE" w:rsidRDefault="00A26D9A">
            <w:pPr>
              <w:ind w:right="-72"/>
              <w:jc w:val="right"/>
              <w:rPr>
                <w:rFonts w:ascii="Arial" w:hAnsi="Arial" w:cs="Arial"/>
                <w:sz w:val="20"/>
                <w:szCs w:val="20"/>
                <w:lang w:val="en-GB"/>
              </w:rPr>
            </w:pPr>
            <w:r w:rsidRPr="004278BE">
              <w:rPr>
                <w:rFonts w:ascii="Arial" w:hAnsi="Arial" w:cs="Arial"/>
                <w:sz w:val="20"/>
                <w:szCs w:val="20"/>
                <w:lang w:val="en-GB"/>
              </w:rPr>
              <w:t>365,539,919</w:t>
            </w:r>
          </w:p>
        </w:tc>
      </w:tr>
      <w:tr w:rsidR="00256FA2" w:rsidRPr="004278BE" w14:paraId="3EC4562F" w14:textId="77777777" w:rsidTr="00A55735">
        <w:tc>
          <w:tcPr>
            <w:tcW w:w="5283" w:type="dxa"/>
            <w:hideMark/>
          </w:tcPr>
          <w:p w14:paraId="2D477470" w14:textId="77777777" w:rsidR="00D5589E" w:rsidRPr="004278BE" w:rsidRDefault="00BC2AC7" w:rsidP="00A55735">
            <w:pPr>
              <w:ind w:left="411" w:right="-72"/>
              <w:rPr>
                <w:rFonts w:ascii="Arial" w:hAnsi="Arial" w:cs="Arial"/>
                <w:sz w:val="20"/>
                <w:szCs w:val="20"/>
                <w:lang w:val="en-GB"/>
              </w:rPr>
            </w:pPr>
            <w:r w:rsidRPr="004278BE">
              <w:rPr>
                <w:rFonts w:ascii="Arial" w:hAnsi="Arial" w:cs="Arial"/>
                <w:sz w:val="20"/>
                <w:szCs w:val="20"/>
                <w:lang w:val="en-GB"/>
              </w:rPr>
              <w:t xml:space="preserve">Expected credit losses for debt investments at </w:t>
            </w:r>
          </w:p>
          <w:p w14:paraId="294AB97E" w14:textId="77777777" w:rsidR="00A26D9A" w:rsidRPr="004278BE" w:rsidRDefault="00D5589E" w:rsidP="00A55735">
            <w:pPr>
              <w:ind w:left="411" w:right="-72"/>
              <w:rPr>
                <w:rFonts w:ascii="Arial" w:hAnsi="Arial" w:cs="Arial"/>
                <w:sz w:val="20"/>
                <w:szCs w:val="20"/>
                <w:lang w:val="en-GB"/>
              </w:rPr>
            </w:pPr>
            <w:r w:rsidRPr="004278BE">
              <w:rPr>
                <w:rFonts w:ascii="Arial" w:hAnsi="Arial" w:cs="Arial"/>
                <w:sz w:val="20"/>
                <w:szCs w:val="20"/>
              </w:rPr>
              <w:t xml:space="preserve">   </w:t>
            </w:r>
            <w:r w:rsidR="00BC2AC7" w:rsidRPr="004278BE">
              <w:rPr>
                <w:rFonts w:ascii="Arial" w:hAnsi="Arial" w:cs="Arial"/>
                <w:sz w:val="20"/>
                <w:szCs w:val="20"/>
                <w:lang w:val="en-GB"/>
              </w:rPr>
              <w:t xml:space="preserve">FVOCI recognised in profit or loss </w:t>
            </w:r>
            <w:r w:rsidR="00BC2AC7" w:rsidRPr="004278BE">
              <w:rPr>
                <w:rFonts w:ascii="Arial" w:hAnsi="Arial" w:cs="Arial"/>
                <w:sz w:val="20"/>
                <w:szCs w:val="20"/>
                <w:cs/>
                <w:lang w:val="en-GB"/>
              </w:rPr>
              <w:t>(</w:t>
            </w:r>
            <w:r w:rsidR="00BC2AC7" w:rsidRPr="004278BE">
              <w:rPr>
                <w:rFonts w:ascii="Arial" w:hAnsi="Arial" w:cs="Arial"/>
                <w:sz w:val="20"/>
                <w:szCs w:val="20"/>
                <w:lang w:val="en-GB"/>
              </w:rPr>
              <w:t xml:space="preserve">12 months </w:t>
            </w:r>
          </w:p>
          <w:p w14:paraId="32BAD138" w14:textId="77777777" w:rsidR="00A26D9A" w:rsidRPr="004278BE" w:rsidRDefault="00A26D9A" w:rsidP="00A55735">
            <w:pPr>
              <w:ind w:left="411" w:right="-72"/>
              <w:rPr>
                <w:rFonts w:ascii="Arial" w:hAnsi="Arial" w:cs="Arial"/>
                <w:sz w:val="20"/>
                <w:szCs w:val="20"/>
                <w:lang w:val="en-GB"/>
              </w:rPr>
            </w:pPr>
            <w:r w:rsidRPr="004278BE">
              <w:rPr>
                <w:rFonts w:ascii="Arial" w:hAnsi="Arial" w:cs="Arial"/>
                <w:sz w:val="20"/>
                <w:szCs w:val="20"/>
              </w:rPr>
              <w:t xml:space="preserve">   </w:t>
            </w:r>
            <w:r w:rsidR="00BC2AC7" w:rsidRPr="004278BE">
              <w:rPr>
                <w:rFonts w:ascii="Arial" w:hAnsi="Arial" w:cs="Arial"/>
                <w:sz w:val="20"/>
                <w:szCs w:val="20"/>
                <w:lang w:val="en-GB"/>
              </w:rPr>
              <w:t>expected credit losses</w:t>
            </w:r>
            <w:r w:rsidR="00BC2AC7" w:rsidRPr="004278BE">
              <w:rPr>
                <w:rFonts w:ascii="Arial" w:hAnsi="Arial" w:cs="Arial"/>
                <w:sz w:val="20"/>
                <w:szCs w:val="20"/>
                <w:cs/>
                <w:lang w:val="en-GB"/>
              </w:rPr>
              <w:t xml:space="preserve"> / </w:t>
            </w:r>
            <w:r w:rsidR="00BC2AC7" w:rsidRPr="004278BE">
              <w:rPr>
                <w:rFonts w:ascii="Arial" w:hAnsi="Arial" w:cs="Arial"/>
                <w:sz w:val="20"/>
                <w:szCs w:val="20"/>
                <w:lang w:val="en-GB"/>
              </w:rPr>
              <w:t xml:space="preserve">Lifetime expected </w:t>
            </w:r>
          </w:p>
          <w:p w14:paraId="43F91EE5" w14:textId="77777777" w:rsidR="00256FA2" w:rsidRPr="004278BE" w:rsidRDefault="00A26D9A" w:rsidP="00A55735">
            <w:pPr>
              <w:ind w:left="411" w:right="-72"/>
              <w:rPr>
                <w:rFonts w:ascii="Arial" w:hAnsi="Arial" w:cs="Arial"/>
                <w:sz w:val="20"/>
                <w:szCs w:val="20"/>
                <w:lang w:val="en-GB"/>
              </w:rPr>
            </w:pPr>
            <w:r w:rsidRPr="004278BE">
              <w:rPr>
                <w:rFonts w:ascii="Arial" w:hAnsi="Arial" w:cs="Arial"/>
                <w:sz w:val="20"/>
                <w:szCs w:val="20"/>
              </w:rPr>
              <w:t xml:space="preserve">   </w:t>
            </w:r>
            <w:r w:rsidR="00BC2AC7" w:rsidRPr="004278BE">
              <w:rPr>
                <w:rFonts w:ascii="Arial" w:hAnsi="Arial" w:cs="Arial"/>
                <w:sz w:val="20"/>
                <w:szCs w:val="20"/>
                <w:lang w:val="en-GB"/>
              </w:rPr>
              <w:t>credit losses</w:t>
            </w:r>
            <w:r w:rsidR="00BC2AC7" w:rsidRPr="004278BE">
              <w:rPr>
                <w:rFonts w:ascii="Arial" w:hAnsi="Arial" w:cs="Arial"/>
                <w:sz w:val="20"/>
                <w:szCs w:val="20"/>
                <w:cs/>
                <w:lang w:val="en-GB"/>
              </w:rPr>
              <w:t>)</w:t>
            </w:r>
          </w:p>
        </w:tc>
        <w:tc>
          <w:tcPr>
            <w:tcW w:w="1629" w:type="dxa"/>
            <w:shd w:val="clear" w:color="auto" w:fill="FAFAFA"/>
          </w:tcPr>
          <w:p w14:paraId="472310F5" w14:textId="77777777" w:rsidR="00D5589E" w:rsidRPr="004278BE" w:rsidRDefault="00D5589E" w:rsidP="00916626">
            <w:pPr>
              <w:ind w:right="-72"/>
              <w:jc w:val="right"/>
              <w:rPr>
                <w:rFonts w:ascii="Arial" w:hAnsi="Arial" w:cs="Arial"/>
                <w:sz w:val="20"/>
                <w:szCs w:val="20"/>
                <w:lang w:val="en-GB"/>
              </w:rPr>
            </w:pPr>
          </w:p>
          <w:p w14:paraId="274E51B6" w14:textId="77777777" w:rsidR="00D5589E" w:rsidRPr="004278BE" w:rsidRDefault="00D5589E" w:rsidP="00916626">
            <w:pPr>
              <w:ind w:right="-72"/>
              <w:jc w:val="right"/>
              <w:rPr>
                <w:rFonts w:ascii="Arial" w:hAnsi="Arial" w:cs="Arial"/>
                <w:sz w:val="20"/>
                <w:szCs w:val="20"/>
                <w:lang w:val="en-GB"/>
              </w:rPr>
            </w:pPr>
          </w:p>
          <w:p w14:paraId="02A16A45" w14:textId="77777777" w:rsidR="00D5589E" w:rsidRPr="004278BE" w:rsidRDefault="00D5589E" w:rsidP="00916626">
            <w:pPr>
              <w:ind w:right="-72"/>
              <w:jc w:val="right"/>
              <w:rPr>
                <w:rFonts w:ascii="Arial" w:hAnsi="Arial" w:cs="Arial"/>
                <w:sz w:val="20"/>
                <w:szCs w:val="20"/>
                <w:lang w:val="en-GB"/>
              </w:rPr>
            </w:pPr>
          </w:p>
          <w:p w14:paraId="0576808F" w14:textId="77777777" w:rsidR="00256FA2" w:rsidRPr="004278BE" w:rsidRDefault="00A26D9A" w:rsidP="00916626">
            <w:pPr>
              <w:ind w:right="-72"/>
              <w:jc w:val="right"/>
              <w:rPr>
                <w:rFonts w:ascii="Arial" w:hAnsi="Arial" w:cs="Arial"/>
                <w:sz w:val="20"/>
                <w:szCs w:val="20"/>
                <w:lang w:val="en-GB"/>
              </w:rPr>
            </w:pPr>
            <w:r w:rsidRPr="004278BE">
              <w:rPr>
                <w:rFonts w:ascii="Arial" w:hAnsi="Arial" w:cs="Arial"/>
                <w:sz w:val="20"/>
                <w:szCs w:val="20"/>
                <w:lang w:val="en-GB"/>
              </w:rPr>
              <w:t>104,435</w:t>
            </w:r>
          </w:p>
        </w:tc>
        <w:tc>
          <w:tcPr>
            <w:tcW w:w="1582" w:type="dxa"/>
          </w:tcPr>
          <w:p w14:paraId="2E2E96DD" w14:textId="77777777" w:rsidR="00256FA2" w:rsidRPr="004278BE" w:rsidRDefault="00256FA2">
            <w:pPr>
              <w:ind w:right="-72"/>
              <w:jc w:val="right"/>
              <w:rPr>
                <w:rFonts w:ascii="Arial" w:hAnsi="Arial" w:cs="Arial"/>
                <w:sz w:val="20"/>
                <w:szCs w:val="20"/>
                <w:lang w:val="en-GB"/>
              </w:rPr>
            </w:pPr>
          </w:p>
          <w:p w14:paraId="4C5E6D7F" w14:textId="77777777" w:rsidR="00D5589E" w:rsidRPr="004278BE" w:rsidRDefault="00D5589E">
            <w:pPr>
              <w:ind w:right="-72"/>
              <w:jc w:val="right"/>
              <w:rPr>
                <w:rFonts w:ascii="Arial" w:hAnsi="Arial" w:cs="Arial"/>
                <w:sz w:val="20"/>
                <w:szCs w:val="20"/>
                <w:lang w:val="en-GB"/>
              </w:rPr>
            </w:pPr>
          </w:p>
          <w:p w14:paraId="5D9B8E32" w14:textId="77777777" w:rsidR="00D5589E" w:rsidRPr="004278BE" w:rsidRDefault="00D5589E">
            <w:pPr>
              <w:ind w:right="-72"/>
              <w:jc w:val="right"/>
              <w:rPr>
                <w:rFonts w:ascii="Arial" w:hAnsi="Arial" w:cs="Arial"/>
                <w:sz w:val="20"/>
                <w:szCs w:val="20"/>
                <w:lang w:val="en-GB"/>
              </w:rPr>
            </w:pPr>
          </w:p>
          <w:p w14:paraId="33AAE949" w14:textId="77777777" w:rsidR="00256FA2" w:rsidRPr="004278BE" w:rsidRDefault="00916626">
            <w:pPr>
              <w:ind w:right="-72"/>
              <w:jc w:val="right"/>
              <w:rPr>
                <w:rFonts w:ascii="Arial" w:hAnsi="Arial" w:cs="Arial"/>
                <w:sz w:val="20"/>
                <w:szCs w:val="20"/>
                <w:lang w:val="en-GB"/>
              </w:rPr>
            </w:pPr>
            <w:r w:rsidRPr="004278BE">
              <w:rPr>
                <w:rFonts w:ascii="Arial" w:hAnsi="Arial" w:cs="Arial"/>
                <w:sz w:val="20"/>
                <w:szCs w:val="20"/>
                <w:lang w:val="en-GB"/>
              </w:rPr>
              <w:t>-</w:t>
            </w:r>
          </w:p>
        </w:tc>
      </w:tr>
    </w:tbl>
    <w:p w14:paraId="0D2B198D" w14:textId="77777777" w:rsidR="00256FA2" w:rsidRPr="004278BE" w:rsidRDefault="00256FA2">
      <w:pPr>
        <w:rPr>
          <w:rFonts w:ascii="Arial" w:hAnsi="Arial" w:cs="Arial"/>
          <w:sz w:val="20"/>
          <w:szCs w:val="20"/>
        </w:rPr>
      </w:pPr>
    </w:p>
    <w:p w14:paraId="497FECD8" w14:textId="77777777" w:rsidR="00256FA2" w:rsidRPr="004278BE" w:rsidRDefault="00BC2AC7">
      <w:pPr>
        <w:ind w:left="1062"/>
        <w:rPr>
          <w:rFonts w:ascii="Arial" w:hAnsi="Arial" w:cs="Arial"/>
          <w:i/>
          <w:iCs/>
          <w:sz w:val="20"/>
          <w:szCs w:val="20"/>
          <w:u w:val="single"/>
        </w:rPr>
      </w:pPr>
      <w:r w:rsidRPr="004278BE">
        <w:rPr>
          <w:rFonts w:ascii="Arial" w:hAnsi="Arial" w:cs="Arial"/>
          <w:i/>
          <w:iCs/>
          <w:sz w:val="20"/>
          <w:szCs w:val="20"/>
          <w:u w:val="single"/>
        </w:rPr>
        <w:t>Significant acquisitions and disposals during the year</w:t>
      </w:r>
    </w:p>
    <w:p w14:paraId="4BAE0444" w14:textId="77777777" w:rsidR="00256FA2" w:rsidRPr="004278BE" w:rsidRDefault="00256FA2">
      <w:pPr>
        <w:ind w:left="1062"/>
        <w:rPr>
          <w:rFonts w:ascii="Arial" w:hAnsi="Arial" w:cs="Arial"/>
          <w:i/>
          <w:iCs/>
          <w:sz w:val="20"/>
          <w:szCs w:val="20"/>
        </w:rPr>
      </w:pPr>
    </w:p>
    <w:p w14:paraId="6DE690D2" w14:textId="77777777" w:rsidR="00256FA2" w:rsidRPr="004278BE" w:rsidRDefault="00BC2AC7">
      <w:pPr>
        <w:ind w:left="1062"/>
        <w:jc w:val="thaiDistribute"/>
        <w:rPr>
          <w:rFonts w:ascii="Arial" w:hAnsi="Arial" w:cs="Arial"/>
          <w:sz w:val="20"/>
          <w:szCs w:val="20"/>
        </w:rPr>
      </w:pPr>
      <w:r w:rsidRPr="004278BE">
        <w:rPr>
          <w:rFonts w:ascii="Arial" w:hAnsi="Arial" w:cs="Arial"/>
          <w:sz w:val="20"/>
          <w:szCs w:val="20"/>
        </w:rPr>
        <w:t>During the year 2020, the Company acquired listed securities measured at FVOCI in the amount of Baht</w:t>
      </w:r>
      <w:r w:rsidR="00D5589E" w:rsidRPr="004278BE">
        <w:rPr>
          <w:rFonts w:ascii="Arial" w:hAnsi="Arial" w:cs="Arial"/>
          <w:sz w:val="20"/>
          <w:szCs w:val="20"/>
        </w:rPr>
        <w:t xml:space="preserve"> </w:t>
      </w:r>
      <w:bookmarkStart w:id="20" w:name="_Hlk64322580"/>
      <w:r w:rsidR="00D5589E" w:rsidRPr="004278BE">
        <w:rPr>
          <w:rFonts w:ascii="Arial" w:eastAsia="Browallia New" w:hAnsi="Arial" w:cs="Arial"/>
          <w:i/>
          <w:sz w:val="20"/>
          <w:szCs w:val="20"/>
          <w:cs/>
          <w:lang w:val="en-GB"/>
        </w:rPr>
        <w:t>14</w:t>
      </w:r>
      <w:r w:rsidR="00D5589E" w:rsidRPr="004278BE">
        <w:rPr>
          <w:rFonts w:ascii="Arial" w:eastAsia="Browallia New" w:hAnsi="Arial" w:cs="Arial"/>
          <w:i/>
          <w:sz w:val="20"/>
          <w:szCs w:val="20"/>
          <w:lang w:val="en-GB"/>
        </w:rPr>
        <w:t>,</w:t>
      </w:r>
      <w:r w:rsidR="00D5589E" w:rsidRPr="004278BE">
        <w:rPr>
          <w:rFonts w:ascii="Arial" w:eastAsia="Browallia New" w:hAnsi="Arial" w:cs="Arial"/>
          <w:i/>
          <w:sz w:val="20"/>
          <w:szCs w:val="20"/>
          <w:cs/>
          <w:lang w:val="en-GB"/>
        </w:rPr>
        <w:t>875</w:t>
      </w:r>
      <w:r w:rsidR="00D5589E" w:rsidRPr="004278BE">
        <w:rPr>
          <w:rFonts w:ascii="Arial" w:eastAsia="Browallia New" w:hAnsi="Arial" w:cs="Arial"/>
          <w:i/>
          <w:sz w:val="20"/>
          <w:szCs w:val="20"/>
          <w:lang w:val="en-GB"/>
        </w:rPr>
        <w:t>,</w:t>
      </w:r>
      <w:r w:rsidR="00D5589E" w:rsidRPr="004278BE">
        <w:rPr>
          <w:rFonts w:ascii="Arial" w:eastAsia="Browallia New" w:hAnsi="Arial" w:cs="Arial"/>
          <w:i/>
          <w:sz w:val="20"/>
          <w:szCs w:val="20"/>
          <w:cs/>
          <w:lang w:val="en-GB"/>
        </w:rPr>
        <w:t>598</w:t>
      </w:r>
      <w:r w:rsidR="00D5589E" w:rsidRPr="004278BE">
        <w:rPr>
          <w:rFonts w:ascii="Arial" w:eastAsia="Browallia New" w:hAnsi="Arial" w:cs="Arial"/>
          <w:i/>
          <w:sz w:val="20"/>
          <w:szCs w:val="20"/>
          <w:lang w:val="en-GB"/>
        </w:rPr>
        <w:t>,</w:t>
      </w:r>
      <w:r w:rsidR="00D5589E" w:rsidRPr="004278BE">
        <w:rPr>
          <w:rFonts w:ascii="Arial" w:eastAsia="Browallia New" w:hAnsi="Arial" w:cs="Arial"/>
          <w:i/>
          <w:sz w:val="20"/>
          <w:szCs w:val="20"/>
          <w:cs/>
          <w:lang w:val="en-GB"/>
        </w:rPr>
        <w:t>920</w:t>
      </w:r>
      <w:bookmarkEnd w:id="20"/>
      <w:r w:rsidRPr="004278BE">
        <w:rPr>
          <w:rFonts w:ascii="Arial" w:hAnsi="Arial" w:cs="Arial"/>
          <w:sz w:val="20"/>
          <w:szCs w:val="20"/>
          <w:cs/>
        </w:rPr>
        <w:t>.</w:t>
      </w:r>
    </w:p>
    <w:p w14:paraId="414ECC9D" w14:textId="77777777" w:rsidR="00256FA2" w:rsidRPr="004278BE" w:rsidRDefault="00256FA2">
      <w:pPr>
        <w:ind w:left="1062"/>
        <w:jc w:val="thaiDistribute"/>
        <w:rPr>
          <w:rFonts w:ascii="Arial" w:hAnsi="Arial" w:cs="Arial"/>
          <w:sz w:val="20"/>
          <w:szCs w:val="20"/>
        </w:rPr>
      </w:pPr>
    </w:p>
    <w:p w14:paraId="070C747C" w14:textId="77777777" w:rsidR="00256FA2" w:rsidRPr="004278BE" w:rsidRDefault="00BC2AC7">
      <w:pPr>
        <w:ind w:left="1062"/>
        <w:jc w:val="thaiDistribute"/>
        <w:rPr>
          <w:rFonts w:ascii="Arial" w:hAnsi="Arial" w:cs="Arial"/>
          <w:sz w:val="20"/>
          <w:szCs w:val="20"/>
        </w:rPr>
      </w:pPr>
      <w:r w:rsidRPr="004278BE">
        <w:rPr>
          <w:rFonts w:ascii="Arial" w:hAnsi="Arial" w:cs="Arial"/>
          <w:sz w:val="20"/>
          <w:szCs w:val="20"/>
        </w:rPr>
        <w:t>During the year 2020, the Company disposed listed securities measured at FVOIC in the amount of Baht</w:t>
      </w:r>
      <w:r w:rsidR="00D5589E" w:rsidRPr="004278BE">
        <w:rPr>
          <w:rFonts w:ascii="Arial" w:hAnsi="Arial" w:cs="Arial"/>
          <w:sz w:val="20"/>
          <w:szCs w:val="20"/>
        </w:rPr>
        <w:t xml:space="preserve"> </w:t>
      </w:r>
      <w:bookmarkStart w:id="21" w:name="_Hlk64322590"/>
      <w:r w:rsidR="00D5589E" w:rsidRPr="004278BE">
        <w:rPr>
          <w:rFonts w:ascii="Arial" w:eastAsia="Browallia New" w:hAnsi="Arial" w:cs="Arial"/>
          <w:i/>
          <w:sz w:val="20"/>
          <w:szCs w:val="20"/>
          <w:cs/>
          <w:lang w:val="en-GB"/>
        </w:rPr>
        <w:t>12</w:t>
      </w:r>
      <w:r w:rsidR="00D5589E" w:rsidRPr="004278BE">
        <w:rPr>
          <w:rFonts w:ascii="Arial" w:eastAsia="Browallia New" w:hAnsi="Arial" w:cs="Arial"/>
          <w:i/>
          <w:sz w:val="20"/>
          <w:szCs w:val="20"/>
          <w:lang w:val="en-GB"/>
        </w:rPr>
        <w:t>,</w:t>
      </w:r>
      <w:r w:rsidR="00D5589E" w:rsidRPr="004278BE">
        <w:rPr>
          <w:rFonts w:ascii="Arial" w:eastAsia="Browallia New" w:hAnsi="Arial" w:cs="Arial"/>
          <w:i/>
          <w:sz w:val="20"/>
          <w:szCs w:val="20"/>
          <w:cs/>
          <w:lang w:val="en-GB"/>
        </w:rPr>
        <w:t>456</w:t>
      </w:r>
      <w:r w:rsidR="00D5589E" w:rsidRPr="004278BE">
        <w:rPr>
          <w:rFonts w:ascii="Arial" w:eastAsia="Browallia New" w:hAnsi="Arial" w:cs="Arial"/>
          <w:i/>
          <w:sz w:val="20"/>
          <w:szCs w:val="20"/>
          <w:lang w:val="en-GB"/>
        </w:rPr>
        <w:t>,</w:t>
      </w:r>
      <w:r w:rsidR="00D5589E" w:rsidRPr="004278BE">
        <w:rPr>
          <w:rFonts w:ascii="Arial" w:eastAsia="Browallia New" w:hAnsi="Arial" w:cs="Arial"/>
          <w:i/>
          <w:sz w:val="20"/>
          <w:szCs w:val="20"/>
          <w:cs/>
          <w:lang w:val="en-GB"/>
        </w:rPr>
        <w:t>447</w:t>
      </w:r>
      <w:r w:rsidR="00D5589E" w:rsidRPr="004278BE">
        <w:rPr>
          <w:rFonts w:ascii="Arial" w:eastAsia="Browallia New" w:hAnsi="Arial" w:cs="Arial"/>
          <w:i/>
          <w:sz w:val="20"/>
          <w:szCs w:val="20"/>
          <w:lang w:val="en-GB"/>
        </w:rPr>
        <w:t>,</w:t>
      </w:r>
      <w:r w:rsidR="00D5589E" w:rsidRPr="004278BE">
        <w:rPr>
          <w:rFonts w:ascii="Arial" w:eastAsia="Browallia New" w:hAnsi="Arial" w:cs="Arial"/>
          <w:i/>
          <w:sz w:val="20"/>
          <w:szCs w:val="20"/>
          <w:cs/>
          <w:lang w:val="en-GB"/>
        </w:rPr>
        <w:t>863</w:t>
      </w:r>
      <w:bookmarkEnd w:id="21"/>
      <w:r w:rsidRPr="004278BE">
        <w:rPr>
          <w:rFonts w:ascii="Arial" w:hAnsi="Arial" w:cs="Arial"/>
          <w:sz w:val="20"/>
          <w:szCs w:val="20"/>
          <w:cs/>
        </w:rPr>
        <w:t>.</w:t>
      </w:r>
    </w:p>
    <w:p w14:paraId="03DD7D89" w14:textId="77777777" w:rsidR="00256FA2" w:rsidRPr="004278BE" w:rsidRDefault="00256FA2">
      <w:pPr>
        <w:rPr>
          <w:rFonts w:ascii="Arial" w:hAnsi="Arial" w:cs="Arial"/>
          <w:sz w:val="20"/>
          <w:szCs w:val="20"/>
        </w:rPr>
      </w:pPr>
    </w:p>
    <w:p w14:paraId="6325A4FE" w14:textId="77777777" w:rsidR="00256FA2" w:rsidRPr="004278BE" w:rsidRDefault="00BC2AC7">
      <w:pPr>
        <w:ind w:left="1107" w:hanging="540"/>
        <w:jc w:val="thaiDistribute"/>
        <w:rPr>
          <w:rFonts w:ascii="Arial" w:hAnsi="Arial" w:cs="Arial"/>
          <w:color w:val="CF4A02"/>
          <w:sz w:val="20"/>
          <w:szCs w:val="20"/>
        </w:rPr>
      </w:pPr>
      <w:bookmarkStart w:id="22" w:name="_Toc48736083"/>
      <w:r w:rsidRPr="004278BE">
        <w:rPr>
          <w:rFonts w:ascii="Arial" w:hAnsi="Arial" w:cs="Arial"/>
          <w:color w:val="CF4A02"/>
          <w:sz w:val="20"/>
          <w:szCs w:val="20"/>
        </w:rPr>
        <w:t>c</w:t>
      </w:r>
      <w:r w:rsidRPr="004278BE">
        <w:rPr>
          <w:rFonts w:ascii="Arial" w:hAnsi="Arial" w:cs="Arial"/>
          <w:color w:val="CF4A02"/>
          <w:sz w:val="20"/>
          <w:szCs w:val="20"/>
          <w:cs/>
        </w:rPr>
        <w:t xml:space="preserve">) </w:t>
      </w:r>
      <w:r w:rsidRPr="004278BE">
        <w:rPr>
          <w:rFonts w:ascii="Arial" w:hAnsi="Arial" w:cs="Arial"/>
          <w:color w:val="CF4A02"/>
          <w:sz w:val="20"/>
          <w:szCs w:val="20"/>
          <w:cs/>
        </w:rPr>
        <w:tab/>
      </w:r>
      <w:r w:rsidRPr="004278BE">
        <w:rPr>
          <w:rFonts w:ascii="Arial" w:hAnsi="Arial" w:cs="Arial"/>
          <w:color w:val="CF4A02"/>
          <w:sz w:val="20"/>
          <w:szCs w:val="20"/>
        </w:rPr>
        <w:t>Financial assets pledged as security</w:t>
      </w:r>
      <w:bookmarkEnd w:id="22"/>
    </w:p>
    <w:p w14:paraId="36379544" w14:textId="77777777" w:rsidR="00256FA2" w:rsidRPr="004278BE" w:rsidRDefault="00256FA2">
      <w:pPr>
        <w:pStyle w:val="Style1"/>
        <w:rPr>
          <w:rFonts w:cs="Arial"/>
          <w:lang w:val="en-US"/>
        </w:rPr>
      </w:pPr>
    </w:p>
    <w:p w14:paraId="0D662840" w14:textId="77777777" w:rsidR="00256FA2" w:rsidRPr="004278BE" w:rsidRDefault="00BC2AC7" w:rsidP="00D5589E">
      <w:pPr>
        <w:pStyle w:val="Default"/>
        <w:ind w:left="1107"/>
        <w:jc w:val="both"/>
        <w:rPr>
          <w:sz w:val="20"/>
          <w:szCs w:val="20"/>
        </w:rPr>
      </w:pPr>
      <w:r w:rsidRPr="004278BE">
        <w:rPr>
          <w:sz w:val="20"/>
          <w:szCs w:val="20"/>
        </w:rPr>
        <w:t xml:space="preserve">As at 31 December 2020, the Company pledge </w:t>
      </w:r>
      <w:r w:rsidR="004C31F8" w:rsidRPr="004278BE">
        <w:rPr>
          <w:color w:val="auto"/>
          <w:sz w:val="20"/>
          <w:szCs w:val="20"/>
        </w:rPr>
        <w:t>d</w:t>
      </w:r>
      <w:r w:rsidRPr="004278BE">
        <w:rPr>
          <w:color w:val="auto"/>
          <w:sz w:val="20"/>
          <w:szCs w:val="20"/>
        </w:rPr>
        <w:t xml:space="preserve">ebenture </w:t>
      </w:r>
      <w:r w:rsidRPr="004278BE">
        <w:rPr>
          <w:sz w:val="20"/>
          <w:szCs w:val="20"/>
        </w:rPr>
        <w:t xml:space="preserve">at the carrying amounts of Baht </w:t>
      </w:r>
      <w:r w:rsidRPr="004278BE">
        <w:rPr>
          <w:rFonts w:eastAsia="BrowalliaUPC"/>
          <w:color w:val="000000" w:themeColor="text1"/>
          <w:sz w:val="20"/>
          <w:szCs w:val="20"/>
        </w:rPr>
        <w:t>300</w:t>
      </w:r>
      <w:r w:rsidRPr="004278BE">
        <w:rPr>
          <w:rFonts w:eastAsia="BrowalliaUPC"/>
          <w:color w:val="000000" w:themeColor="text1"/>
          <w:sz w:val="20"/>
          <w:szCs w:val="20"/>
          <w:cs/>
        </w:rPr>
        <w:t>.</w:t>
      </w:r>
      <w:r w:rsidRPr="004278BE">
        <w:rPr>
          <w:rFonts w:eastAsia="BrowalliaUPC"/>
          <w:color w:val="000000" w:themeColor="text1"/>
          <w:sz w:val="20"/>
          <w:szCs w:val="20"/>
        </w:rPr>
        <w:t>73</w:t>
      </w:r>
      <w:r w:rsidRPr="004278BE">
        <w:rPr>
          <w:sz w:val="20"/>
          <w:szCs w:val="20"/>
          <w:cs/>
        </w:rPr>
        <w:t xml:space="preserve"> </w:t>
      </w:r>
      <w:r w:rsidR="00D5589E" w:rsidRPr="004278BE">
        <w:rPr>
          <w:sz w:val="20"/>
          <w:szCs w:val="20"/>
        </w:rPr>
        <w:t xml:space="preserve">million (2019: nil) </w:t>
      </w:r>
      <w:r w:rsidRPr="004278BE">
        <w:rPr>
          <w:sz w:val="20"/>
          <w:szCs w:val="20"/>
        </w:rPr>
        <w:t xml:space="preserve">as </w:t>
      </w:r>
      <w:r w:rsidRPr="004278BE">
        <w:rPr>
          <w:color w:val="000000" w:themeColor="text1"/>
          <w:spacing w:val="-4"/>
          <w:sz w:val="20"/>
          <w:szCs w:val="20"/>
        </w:rPr>
        <w:t xml:space="preserve">collateral against premium reserve with the registrar, </w:t>
      </w:r>
      <w:r w:rsidRPr="004278BE">
        <w:rPr>
          <w:color w:val="000000" w:themeColor="text1"/>
          <w:sz w:val="20"/>
          <w:szCs w:val="20"/>
        </w:rPr>
        <w:t>collateral for underwriting policies</w:t>
      </w:r>
      <w:r w:rsidRPr="004278BE">
        <w:rPr>
          <w:color w:val="000000" w:themeColor="text1"/>
          <w:spacing w:val="-4"/>
          <w:sz w:val="20"/>
          <w:szCs w:val="20"/>
        </w:rPr>
        <w:t xml:space="preserve"> and</w:t>
      </w:r>
      <w:r w:rsidRPr="004278BE">
        <w:rPr>
          <w:color w:val="000000" w:themeColor="text1"/>
          <w:sz w:val="20"/>
          <w:szCs w:val="20"/>
        </w:rPr>
        <w:t xml:space="preserve"> collateral in case of the insured driver is an alleged offender </w:t>
      </w:r>
      <w:r w:rsidRPr="004278BE">
        <w:rPr>
          <w:color w:val="000000" w:themeColor="text1"/>
          <w:sz w:val="20"/>
          <w:szCs w:val="20"/>
          <w:cs/>
        </w:rPr>
        <w:t>(</w:t>
      </w:r>
      <w:r w:rsidRPr="004278BE">
        <w:rPr>
          <w:color w:val="000000" w:themeColor="text1"/>
          <w:sz w:val="20"/>
          <w:szCs w:val="20"/>
        </w:rPr>
        <w:t>as stated in Notes 3</w:t>
      </w:r>
      <w:r w:rsidR="00867AA2" w:rsidRPr="004278BE">
        <w:rPr>
          <w:color w:val="000000" w:themeColor="text1"/>
          <w:sz w:val="20"/>
          <w:szCs w:val="20"/>
        </w:rPr>
        <w:t>3</w:t>
      </w:r>
      <w:r w:rsidRPr="004278BE">
        <w:rPr>
          <w:color w:val="000000" w:themeColor="text1"/>
          <w:sz w:val="20"/>
          <w:szCs w:val="20"/>
        </w:rPr>
        <w:t xml:space="preserve"> and 3</w:t>
      </w:r>
      <w:r w:rsidR="00867AA2" w:rsidRPr="004278BE">
        <w:rPr>
          <w:color w:val="000000" w:themeColor="text1"/>
          <w:sz w:val="20"/>
          <w:szCs w:val="20"/>
        </w:rPr>
        <w:t>6</w:t>
      </w:r>
      <w:r w:rsidRPr="004278BE">
        <w:rPr>
          <w:color w:val="000000" w:themeColor="text1"/>
          <w:sz w:val="20"/>
          <w:szCs w:val="20"/>
          <w:cs/>
        </w:rPr>
        <w:t>)</w:t>
      </w:r>
      <w:r w:rsidRPr="004278BE">
        <w:rPr>
          <w:sz w:val="20"/>
          <w:szCs w:val="20"/>
          <w:cs/>
        </w:rPr>
        <w:t xml:space="preserve">.  </w:t>
      </w:r>
    </w:p>
    <w:p w14:paraId="2322CADC"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p w14:paraId="08CD28D3" w14:textId="77777777" w:rsidR="00256FA2" w:rsidRPr="004278BE" w:rsidRDefault="00BC2AC7">
      <w:pPr>
        <w:ind w:left="1107" w:hanging="540"/>
        <w:jc w:val="thaiDistribute"/>
        <w:rPr>
          <w:rFonts w:ascii="Arial" w:hAnsi="Arial" w:cs="Arial"/>
          <w:color w:val="CF4A02"/>
          <w:sz w:val="20"/>
          <w:szCs w:val="20"/>
        </w:rPr>
      </w:pPr>
      <w:bookmarkStart w:id="23" w:name="_Toc48736084"/>
      <w:r w:rsidRPr="004278BE">
        <w:rPr>
          <w:rFonts w:ascii="Arial" w:hAnsi="Arial" w:cs="Arial"/>
          <w:color w:val="CF4A02"/>
          <w:sz w:val="20"/>
          <w:szCs w:val="20"/>
        </w:rPr>
        <w:t>d</w:t>
      </w:r>
      <w:r w:rsidRPr="004278BE">
        <w:rPr>
          <w:rFonts w:ascii="Arial" w:hAnsi="Arial" w:cs="Arial"/>
          <w:color w:val="CF4A02"/>
          <w:sz w:val="20"/>
          <w:szCs w:val="20"/>
          <w:cs/>
        </w:rPr>
        <w:t xml:space="preserve">) </w:t>
      </w:r>
      <w:r w:rsidRPr="004278BE">
        <w:rPr>
          <w:rFonts w:ascii="Arial" w:hAnsi="Arial" w:cs="Arial"/>
          <w:color w:val="CF4A02"/>
          <w:sz w:val="20"/>
          <w:szCs w:val="20"/>
          <w:cs/>
        </w:rPr>
        <w:tab/>
      </w:r>
      <w:r w:rsidRPr="004278BE">
        <w:rPr>
          <w:rFonts w:ascii="Arial" w:hAnsi="Arial" w:cs="Arial"/>
          <w:color w:val="CF4A02"/>
          <w:sz w:val="20"/>
          <w:szCs w:val="20"/>
        </w:rPr>
        <w:t>Loss allowance</w:t>
      </w:r>
      <w:bookmarkEnd w:id="23"/>
    </w:p>
    <w:p w14:paraId="41A3E465" w14:textId="77777777" w:rsidR="00256FA2" w:rsidRPr="004278BE" w:rsidRDefault="00256FA2">
      <w:pPr>
        <w:pStyle w:val="ListParagraph"/>
        <w:ind w:left="1080"/>
        <w:jc w:val="thaiDistribute"/>
        <w:rPr>
          <w:rFonts w:ascii="Arial" w:eastAsia="Arial" w:hAnsi="Arial" w:cs="Arial"/>
          <w:sz w:val="20"/>
          <w:szCs w:val="20"/>
          <w:lang w:eastAsia="en-GB"/>
        </w:rPr>
      </w:pPr>
    </w:p>
    <w:p w14:paraId="477DC3F1" w14:textId="77777777" w:rsidR="00256FA2" w:rsidRPr="004278BE" w:rsidRDefault="00BC2AC7">
      <w:pPr>
        <w:ind w:left="1107"/>
        <w:jc w:val="thaiDistribute"/>
        <w:rPr>
          <w:rFonts w:ascii="Arial" w:hAnsi="Arial" w:cs="Arial"/>
          <w:i/>
          <w:iCs/>
          <w:color w:val="000000"/>
          <w:spacing w:val="-4"/>
          <w:sz w:val="20"/>
          <w:szCs w:val="20"/>
          <w:u w:val="single"/>
          <w:lang w:eastAsia="th-TH"/>
        </w:rPr>
      </w:pPr>
      <w:r w:rsidRPr="004278BE">
        <w:rPr>
          <w:rFonts w:ascii="Arial" w:hAnsi="Arial" w:cs="Arial"/>
          <w:i/>
          <w:iCs/>
          <w:color w:val="000000"/>
          <w:spacing w:val="-4"/>
          <w:sz w:val="20"/>
          <w:szCs w:val="20"/>
          <w:u w:val="single"/>
          <w:lang w:eastAsia="th-TH"/>
        </w:rPr>
        <w:t>Debt securities that are measured at fair value through other comprehensive income</w:t>
      </w:r>
    </w:p>
    <w:p w14:paraId="3ED2D8CE" w14:textId="77777777" w:rsidR="00256FA2" w:rsidRPr="004278BE" w:rsidRDefault="00256FA2">
      <w:pPr>
        <w:jc w:val="both"/>
        <w:rPr>
          <w:rFonts w:ascii="Arial" w:hAnsi="Arial" w:cs="Arial"/>
          <w:color w:val="000000"/>
          <w:sz w:val="16"/>
          <w:szCs w:val="16"/>
        </w:rPr>
      </w:pPr>
    </w:p>
    <w:tbl>
      <w:tblPr>
        <w:tblW w:w="8623" w:type="dxa"/>
        <w:tblInd w:w="426" w:type="dxa"/>
        <w:tblLayout w:type="fixed"/>
        <w:tblLook w:val="0000" w:firstRow="0" w:lastRow="0" w:firstColumn="0" w:lastColumn="0" w:noHBand="0" w:noVBand="0"/>
      </w:tblPr>
      <w:tblGrid>
        <w:gridCol w:w="5244"/>
        <w:gridCol w:w="1494"/>
        <w:gridCol w:w="1885"/>
      </w:tblGrid>
      <w:tr w:rsidR="00256FA2" w:rsidRPr="004278BE" w14:paraId="5864EFBD" w14:textId="77777777">
        <w:tc>
          <w:tcPr>
            <w:tcW w:w="5244" w:type="dxa"/>
            <w:tcBorders>
              <w:top w:val="nil"/>
              <w:left w:val="nil"/>
              <w:bottom w:val="nil"/>
              <w:right w:val="nil"/>
            </w:tcBorders>
            <w:vAlign w:val="center"/>
          </w:tcPr>
          <w:p w14:paraId="39D43206"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24" w:name="_Hlk35463798"/>
          </w:p>
        </w:tc>
        <w:tc>
          <w:tcPr>
            <w:tcW w:w="3379" w:type="dxa"/>
            <w:gridSpan w:val="2"/>
            <w:tcBorders>
              <w:top w:val="single" w:sz="4" w:space="0" w:color="auto"/>
              <w:left w:val="nil"/>
              <w:bottom w:val="single" w:sz="4" w:space="0" w:color="auto"/>
              <w:right w:val="nil"/>
            </w:tcBorders>
            <w:vAlign w:val="bottom"/>
          </w:tcPr>
          <w:p w14:paraId="1C8FEC32" w14:textId="77777777" w:rsidR="00256FA2" w:rsidRPr="004278BE" w:rsidRDefault="00BC2AC7">
            <w:pPr>
              <w:pStyle w:val="a"/>
              <w:tabs>
                <w:tab w:val="decimal" w:pos="176"/>
              </w:tabs>
              <w:ind w:right="-72"/>
              <w:jc w:val="center"/>
              <w:rPr>
                <w:rFonts w:ascii="Arial" w:cs="Arial"/>
                <w:b/>
                <w:bCs/>
                <w:color w:val="000000"/>
                <w:sz w:val="20"/>
                <w:szCs w:val="20"/>
                <w:cs/>
              </w:rPr>
            </w:pPr>
            <w:r w:rsidRPr="004278BE">
              <w:rPr>
                <w:rFonts w:ascii="Arial" w:cs="Arial"/>
                <w:b/>
                <w:bCs/>
                <w:color w:val="000000"/>
                <w:sz w:val="20"/>
                <w:szCs w:val="20"/>
                <w:lang w:val="en-GB"/>
              </w:rPr>
              <w:t>2020</w:t>
            </w:r>
          </w:p>
        </w:tc>
      </w:tr>
      <w:tr w:rsidR="00256FA2" w:rsidRPr="004278BE" w14:paraId="066EDBED" w14:textId="77777777">
        <w:tc>
          <w:tcPr>
            <w:tcW w:w="5244" w:type="dxa"/>
            <w:tcBorders>
              <w:top w:val="nil"/>
              <w:left w:val="nil"/>
              <w:bottom w:val="nil"/>
              <w:right w:val="nil"/>
            </w:tcBorders>
            <w:vAlign w:val="center"/>
          </w:tcPr>
          <w:p w14:paraId="334DFAA1"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5194CB94" w14:textId="77777777" w:rsidR="00256FA2" w:rsidRPr="004278BE" w:rsidRDefault="00256FA2">
            <w:pPr>
              <w:ind w:right="-72"/>
              <w:jc w:val="right"/>
              <w:rPr>
                <w:rFonts w:ascii="Arial" w:hAnsi="Arial" w:cs="Arial"/>
                <w:b/>
                <w:bCs/>
                <w:sz w:val="20"/>
                <w:szCs w:val="20"/>
              </w:rPr>
            </w:pPr>
          </w:p>
        </w:tc>
        <w:tc>
          <w:tcPr>
            <w:tcW w:w="1885" w:type="dxa"/>
            <w:tcBorders>
              <w:top w:val="single" w:sz="4" w:space="0" w:color="auto"/>
              <w:left w:val="nil"/>
              <w:bottom w:val="nil"/>
              <w:right w:val="nil"/>
            </w:tcBorders>
          </w:tcPr>
          <w:p w14:paraId="5452C57B"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Expected credit loss</w:t>
            </w:r>
            <w:r w:rsidRPr="004278BE">
              <w:rPr>
                <w:rFonts w:ascii="Arial" w:hAnsi="Arial" w:cs="Arial"/>
                <w:sz w:val="20"/>
                <w:szCs w:val="20"/>
                <w:cs/>
              </w:rPr>
              <w:t xml:space="preserve"> </w:t>
            </w:r>
            <w:r w:rsidRPr="004278BE">
              <w:rPr>
                <w:rFonts w:ascii="Arial" w:hAnsi="Arial" w:cs="Arial"/>
                <w:b/>
                <w:bCs/>
                <w:sz w:val="20"/>
                <w:szCs w:val="20"/>
              </w:rPr>
              <w:t>recognised in</w:t>
            </w:r>
            <w:r w:rsidRPr="004278BE">
              <w:rPr>
                <w:rFonts w:ascii="Arial" w:hAnsi="Arial" w:cs="Arial"/>
                <w:sz w:val="20"/>
                <w:szCs w:val="20"/>
                <w:cs/>
              </w:rPr>
              <w:t xml:space="preserve"> </w:t>
            </w:r>
            <w:r w:rsidRPr="004278BE">
              <w:rPr>
                <w:rFonts w:ascii="Arial" w:hAnsi="Arial" w:cs="Arial"/>
                <w:b/>
                <w:bCs/>
                <w:sz w:val="20"/>
                <w:szCs w:val="20"/>
              </w:rPr>
              <w:t>other</w:t>
            </w:r>
          </w:p>
        </w:tc>
      </w:tr>
      <w:tr w:rsidR="00256FA2" w:rsidRPr="004278BE" w14:paraId="25961B11" w14:textId="77777777">
        <w:tc>
          <w:tcPr>
            <w:tcW w:w="5244" w:type="dxa"/>
            <w:tcBorders>
              <w:top w:val="nil"/>
              <w:left w:val="nil"/>
              <w:bottom w:val="nil"/>
              <w:right w:val="nil"/>
            </w:tcBorders>
            <w:vAlign w:val="center"/>
          </w:tcPr>
          <w:p w14:paraId="65F7B736"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6B3C8195" w14:textId="77777777" w:rsidR="00256FA2" w:rsidRPr="004278BE" w:rsidRDefault="00256FA2">
            <w:pPr>
              <w:ind w:right="-72"/>
              <w:jc w:val="right"/>
              <w:rPr>
                <w:rFonts w:ascii="Arial" w:hAnsi="Arial" w:cs="Arial"/>
                <w:b/>
                <w:bCs/>
                <w:sz w:val="20"/>
                <w:szCs w:val="20"/>
              </w:rPr>
            </w:pPr>
          </w:p>
          <w:p w14:paraId="0B4431B6"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Fair value</w:t>
            </w:r>
          </w:p>
        </w:tc>
        <w:tc>
          <w:tcPr>
            <w:tcW w:w="1885" w:type="dxa"/>
            <w:tcBorders>
              <w:top w:val="nil"/>
              <w:left w:val="nil"/>
              <w:right w:val="nil"/>
            </w:tcBorders>
          </w:tcPr>
          <w:p w14:paraId="5233BAE7"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comprehensive income</w:t>
            </w:r>
          </w:p>
        </w:tc>
      </w:tr>
      <w:tr w:rsidR="00256FA2" w:rsidRPr="004278BE" w14:paraId="7221AA51" w14:textId="77777777">
        <w:tc>
          <w:tcPr>
            <w:tcW w:w="5244" w:type="dxa"/>
            <w:tcBorders>
              <w:top w:val="nil"/>
              <w:left w:val="nil"/>
              <w:bottom w:val="nil"/>
              <w:right w:val="nil"/>
            </w:tcBorders>
            <w:vAlign w:val="center"/>
          </w:tcPr>
          <w:p w14:paraId="0A992B47"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11DFCF0"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c>
          <w:tcPr>
            <w:tcW w:w="1885" w:type="dxa"/>
            <w:tcBorders>
              <w:top w:val="nil"/>
              <w:left w:val="nil"/>
              <w:bottom w:val="single" w:sz="4" w:space="0" w:color="auto"/>
              <w:right w:val="nil"/>
            </w:tcBorders>
          </w:tcPr>
          <w:p w14:paraId="667D5B3A"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r>
      <w:tr w:rsidR="00256FA2" w:rsidRPr="004278BE" w14:paraId="762E5C9E" w14:textId="77777777">
        <w:tc>
          <w:tcPr>
            <w:tcW w:w="5244" w:type="dxa"/>
            <w:tcBorders>
              <w:top w:val="nil"/>
              <w:left w:val="nil"/>
              <w:bottom w:val="nil"/>
              <w:right w:val="nil"/>
            </w:tcBorders>
            <w:vAlign w:val="center"/>
          </w:tcPr>
          <w:p w14:paraId="108FD4FF"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shd w:val="clear" w:color="auto" w:fill="FAFAFA"/>
            <w:vAlign w:val="center"/>
          </w:tcPr>
          <w:p w14:paraId="78EAFFF1" w14:textId="77777777" w:rsidR="00256FA2" w:rsidRPr="004278BE" w:rsidRDefault="00256FA2">
            <w:pPr>
              <w:pStyle w:val="a"/>
              <w:tabs>
                <w:tab w:val="decimal" w:pos="1408"/>
              </w:tabs>
              <w:ind w:right="-72"/>
              <w:jc w:val="right"/>
              <w:rPr>
                <w:rFonts w:ascii="Arial" w:cs="Arial"/>
                <w:b/>
                <w:bCs/>
                <w:sz w:val="20"/>
                <w:szCs w:val="20"/>
                <w:cs/>
              </w:rPr>
            </w:pPr>
          </w:p>
        </w:tc>
        <w:tc>
          <w:tcPr>
            <w:tcW w:w="1885" w:type="dxa"/>
            <w:tcBorders>
              <w:top w:val="single" w:sz="4" w:space="0" w:color="auto"/>
              <w:left w:val="nil"/>
              <w:bottom w:val="nil"/>
              <w:right w:val="nil"/>
            </w:tcBorders>
            <w:shd w:val="clear" w:color="auto" w:fill="FAFAFA"/>
            <w:vAlign w:val="center"/>
          </w:tcPr>
          <w:p w14:paraId="6A69C16D" w14:textId="77777777" w:rsidR="00256FA2" w:rsidRPr="004278BE" w:rsidRDefault="00256FA2">
            <w:pPr>
              <w:pStyle w:val="a"/>
              <w:tabs>
                <w:tab w:val="decimal" w:pos="1408"/>
              </w:tabs>
              <w:ind w:right="-72"/>
              <w:jc w:val="right"/>
              <w:rPr>
                <w:rFonts w:ascii="Arial" w:cs="Arial"/>
                <w:b/>
                <w:bCs/>
                <w:sz w:val="20"/>
                <w:szCs w:val="20"/>
                <w:cs/>
              </w:rPr>
            </w:pPr>
          </w:p>
        </w:tc>
      </w:tr>
      <w:tr w:rsidR="00256FA2" w:rsidRPr="004278BE" w14:paraId="35A276C8" w14:textId="77777777">
        <w:tc>
          <w:tcPr>
            <w:tcW w:w="5244" w:type="dxa"/>
            <w:tcBorders>
              <w:top w:val="nil"/>
              <w:left w:val="nil"/>
              <w:bottom w:val="nil"/>
              <w:right w:val="nil"/>
            </w:tcBorders>
          </w:tcPr>
          <w:p w14:paraId="6BA41A6C" w14:textId="77777777" w:rsidR="00256FA2" w:rsidRPr="004278BE" w:rsidRDefault="00BC2AC7">
            <w:pPr>
              <w:ind w:left="540"/>
              <w:rPr>
                <w:rFonts w:ascii="Arial" w:hAnsi="Arial" w:cs="Arial"/>
                <w:sz w:val="20"/>
                <w:szCs w:val="20"/>
              </w:rPr>
            </w:pPr>
            <w:r w:rsidRPr="004278BE">
              <w:rPr>
                <w:rFonts w:ascii="Arial" w:hAnsi="Arial" w:cs="Arial"/>
                <w:sz w:val="20"/>
                <w:szCs w:val="20"/>
              </w:rPr>
              <w:t xml:space="preserve">Investments in debt securities which credit risk </w:t>
            </w:r>
          </w:p>
          <w:p w14:paraId="11969959" w14:textId="77777777" w:rsidR="00256FA2" w:rsidRPr="004278BE" w:rsidRDefault="00BC2AC7">
            <w:pPr>
              <w:ind w:left="540"/>
              <w:rPr>
                <w:rFonts w:ascii="Arial" w:hAnsi="Arial" w:cs="Arial"/>
                <w:sz w:val="20"/>
                <w:szCs w:val="20"/>
              </w:rPr>
            </w:pPr>
            <w:r w:rsidRPr="004278BE">
              <w:rPr>
                <w:rFonts w:ascii="Arial" w:hAnsi="Arial" w:cs="Arial"/>
                <w:sz w:val="20"/>
                <w:szCs w:val="20"/>
              </w:rPr>
              <w:t xml:space="preserve">    has not significantly increased </w:t>
            </w:r>
            <w:r w:rsidRPr="004278BE">
              <w:rPr>
                <w:rFonts w:ascii="Arial" w:hAnsi="Arial" w:cs="Arial"/>
                <w:sz w:val="20"/>
                <w:szCs w:val="20"/>
                <w:cs/>
              </w:rPr>
              <w:t>(</w:t>
            </w:r>
            <w:r w:rsidRPr="004278BE">
              <w:rPr>
                <w:rFonts w:ascii="Arial" w:hAnsi="Arial" w:cs="Arial"/>
                <w:sz w:val="20"/>
                <w:szCs w:val="20"/>
              </w:rPr>
              <w:t>Stage 1</w:t>
            </w:r>
            <w:r w:rsidRPr="004278BE">
              <w:rPr>
                <w:rFonts w:ascii="Arial" w:hAnsi="Arial" w:cs="Arial"/>
                <w:sz w:val="20"/>
                <w:szCs w:val="20"/>
                <w:cs/>
              </w:rPr>
              <w:t>)</w:t>
            </w:r>
          </w:p>
        </w:tc>
        <w:tc>
          <w:tcPr>
            <w:tcW w:w="1494" w:type="dxa"/>
            <w:tcBorders>
              <w:top w:val="nil"/>
              <w:left w:val="nil"/>
              <w:bottom w:val="nil"/>
              <w:right w:val="nil"/>
            </w:tcBorders>
            <w:shd w:val="clear" w:color="auto" w:fill="FAFAFA"/>
            <w:vAlign w:val="bottom"/>
          </w:tcPr>
          <w:p w14:paraId="5985A566" w14:textId="77777777" w:rsidR="00256FA2" w:rsidRPr="004278BE" w:rsidRDefault="00225DC1">
            <w:pPr>
              <w:pStyle w:val="a"/>
              <w:ind w:right="-72"/>
              <w:jc w:val="right"/>
              <w:rPr>
                <w:rFonts w:ascii="Arial" w:cs="Arial"/>
                <w:sz w:val="18"/>
                <w:szCs w:val="18"/>
                <w:rtl/>
                <w:cs/>
                <w:lang w:val="en-GB"/>
              </w:rPr>
            </w:pPr>
            <w:r w:rsidRPr="004278BE">
              <w:rPr>
                <w:rFonts w:ascii="Arial" w:cs="Arial"/>
                <w:sz w:val="18"/>
                <w:szCs w:val="18"/>
                <w:lang w:val="en-GB"/>
              </w:rPr>
              <w:t>3,115,071,262</w:t>
            </w:r>
          </w:p>
        </w:tc>
        <w:tc>
          <w:tcPr>
            <w:tcW w:w="1885" w:type="dxa"/>
            <w:tcBorders>
              <w:top w:val="nil"/>
              <w:left w:val="nil"/>
              <w:bottom w:val="nil"/>
              <w:right w:val="nil"/>
            </w:tcBorders>
            <w:shd w:val="clear" w:color="auto" w:fill="FAFAFA"/>
            <w:vAlign w:val="bottom"/>
          </w:tcPr>
          <w:p w14:paraId="7727317D" w14:textId="77777777" w:rsidR="00256FA2" w:rsidRPr="004278BE" w:rsidRDefault="00BC2AC7">
            <w:pPr>
              <w:pStyle w:val="a"/>
              <w:ind w:right="-72"/>
              <w:jc w:val="right"/>
              <w:rPr>
                <w:rFonts w:ascii="Arial" w:cs="Arial"/>
                <w:sz w:val="18"/>
                <w:szCs w:val="18"/>
                <w:rtl/>
                <w:cs/>
              </w:rPr>
            </w:pPr>
            <w:r w:rsidRPr="004278BE">
              <w:rPr>
                <w:rFonts w:ascii="Arial" w:cs="Arial"/>
                <w:sz w:val="18"/>
                <w:szCs w:val="18"/>
                <w:cs/>
              </w:rPr>
              <w:t>3,198,682</w:t>
            </w:r>
          </w:p>
        </w:tc>
      </w:tr>
      <w:tr w:rsidR="00256FA2" w:rsidRPr="004278BE" w14:paraId="42E11841" w14:textId="77777777">
        <w:tc>
          <w:tcPr>
            <w:tcW w:w="5244" w:type="dxa"/>
            <w:tcBorders>
              <w:top w:val="nil"/>
              <w:left w:val="nil"/>
              <w:right w:val="nil"/>
            </w:tcBorders>
          </w:tcPr>
          <w:p w14:paraId="34B39F90" w14:textId="77777777" w:rsidR="00256FA2" w:rsidRPr="004278BE" w:rsidRDefault="00256FA2">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69FD2709" w14:textId="77777777" w:rsidR="00256FA2" w:rsidRPr="004278BE" w:rsidRDefault="00256FA2">
            <w:pPr>
              <w:pStyle w:val="a"/>
              <w:ind w:right="-72"/>
              <w:jc w:val="right"/>
              <w:rPr>
                <w:rFonts w:ascii="Arial" w:cs="Arial"/>
                <w:sz w:val="18"/>
                <w:szCs w:val="18"/>
                <w:rtl/>
                <w:cs/>
                <w:lang w:val="en-GB"/>
              </w:rPr>
            </w:pPr>
          </w:p>
        </w:tc>
        <w:tc>
          <w:tcPr>
            <w:tcW w:w="1885" w:type="dxa"/>
            <w:tcBorders>
              <w:top w:val="single" w:sz="4" w:space="0" w:color="auto"/>
              <w:left w:val="nil"/>
              <w:right w:val="nil"/>
            </w:tcBorders>
            <w:shd w:val="clear" w:color="auto" w:fill="FAFAFA"/>
            <w:vAlign w:val="bottom"/>
          </w:tcPr>
          <w:p w14:paraId="2FCF684D" w14:textId="77777777" w:rsidR="00256FA2" w:rsidRPr="004278BE" w:rsidRDefault="00256FA2">
            <w:pPr>
              <w:pStyle w:val="a"/>
              <w:ind w:right="-72"/>
              <w:jc w:val="right"/>
              <w:rPr>
                <w:rFonts w:ascii="Arial" w:cs="Arial"/>
                <w:sz w:val="18"/>
                <w:szCs w:val="18"/>
                <w:cs/>
              </w:rPr>
            </w:pPr>
          </w:p>
        </w:tc>
      </w:tr>
      <w:tr w:rsidR="00256FA2" w:rsidRPr="004278BE" w14:paraId="72CE3033" w14:textId="77777777">
        <w:tc>
          <w:tcPr>
            <w:tcW w:w="5244" w:type="dxa"/>
            <w:tcBorders>
              <w:left w:val="nil"/>
              <w:bottom w:val="nil"/>
              <w:right w:val="nil"/>
            </w:tcBorders>
            <w:vAlign w:val="center"/>
          </w:tcPr>
          <w:p w14:paraId="506C5DFD" w14:textId="77777777" w:rsidR="00256FA2" w:rsidRPr="004278BE" w:rsidRDefault="00BC2AC7">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4278BE">
              <w:rPr>
                <w:rFonts w:ascii="Arial" w:cs="Arial"/>
                <w:b/>
                <w:bCs/>
                <w:sz w:val="20"/>
                <w:szCs w:val="20"/>
                <w:cs/>
              </w:rPr>
              <w:t>Total</w:t>
            </w:r>
          </w:p>
        </w:tc>
        <w:tc>
          <w:tcPr>
            <w:tcW w:w="1494" w:type="dxa"/>
            <w:tcBorders>
              <w:left w:val="nil"/>
              <w:bottom w:val="single" w:sz="4" w:space="0" w:color="auto"/>
              <w:right w:val="nil"/>
            </w:tcBorders>
            <w:shd w:val="clear" w:color="auto" w:fill="FAFAFA"/>
            <w:vAlign w:val="bottom"/>
          </w:tcPr>
          <w:p w14:paraId="685E8DB9" w14:textId="77777777" w:rsidR="00256FA2" w:rsidRPr="004278BE" w:rsidRDefault="00225DC1">
            <w:pPr>
              <w:pStyle w:val="a"/>
              <w:ind w:right="-72"/>
              <w:jc w:val="right"/>
              <w:rPr>
                <w:rFonts w:ascii="Arial" w:cs="Arial"/>
                <w:b/>
                <w:bCs/>
                <w:sz w:val="18"/>
                <w:szCs w:val="18"/>
                <w:cs/>
                <w:lang w:val="en-GB"/>
              </w:rPr>
            </w:pPr>
            <w:r w:rsidRPr="004278BE">
              <w:rPr>
                <w:rFonts w:ascii="Arial" w:cs="Arial"/>
                <w:b/>
                <w:bCs/>
                <w:sz w:val="18"/>
                <w:szCs w:val="18"/>
                <w:lang w:val="en-GB"/>
              </w:rPr>
              <w:t>3,115,071,262</w:t>
            </w:r>
          </w:p>
        </w:tc>
        <w:tc>
          <w:tcPr>
            <w:tcW w:w="1885" w:type="dxa"/>
            <w:tcBorders>
              <w:left w:val="nil"/>
              <w:bottom w:val="single" w:sz="4" w:space="0" w:color="auto"/>
              <w:right w:val="nil"/>
            </w:tcBorders>
            <w:shd w:val="clear" w:color="auto" w:fill="FAFAFA"/>
            <w:vAlign w:val="bottom"/>
          </w:tcPr>
          <w:p w14:paraId="0E6FD1BE" w14:textId="77777777" w:rsidR="00256FA2" w:rsidRPr="004278BE" w:rsidRDefault="00BC2AC7">
            <w:pPr>
              <w:pStyle w:val="a"/>
              <w:ind w:right="-72"/>
              <w:jc w:val="right"/>
              <w:rPr>
                <w:rFonts w:ascii="Arial" w:cs="Arial"/>
                <w:b/>
                <w:bCs/>
                <w:sz w:val="18"/>
                <w:szCs w:val="18"/>
                <w:cs/>
              </w:rPr>
            </w:pPr>
            <w:r w:rsidRPr="004278BE">
              <w:rPr>
                <w:rFonts w:ascii="Arial" w:cs="Arial"/>
                <w:b/>
                <w:bCs/>
                <w:sz w:val="18"/>
                <w:szCs w:val="18"/>
                <w:cs/>
              </w:rPr>
              <w:t>3,198,682</w:t>
            </w:r>
          </w:p>
        </w:tc>
      </w:tr>
      <w:bookmarkEnd w:id="24"/>
    </w:tbl>
    <w:p w14:paraId="6B1C0DFC" w14:textId="77777777" w:rsidR="00256FA2" w:rsidRPr="004278BE" w:rsidRDefault="00256FA2">
      <w:pPr>
        <w:ind w:left="540" w:hanging="540"/>
        <w:jc w:val="thaiDistribute"/>
        <w:rPr>
          <w:rFonts w:ascii="Arial" w:hAnsi="Arial" w:cs="Arial"/>
          <w:b/>
          <w:bCs/>
          <w:color w:val="CF4A02"/>
          <w:sz w:val="20"/>
          <w:szCs w:val="20"/>
        </w:rPr>
      </w:pPr>
    </w:p>
    <w:p w14:paraId="2E516752" w14:textId="77777777" w:rsidR="00256FA2" w:rsidRPr="004278BE" w:rsidRDefault="00BC2AC7">
      <w:pPr>
        <w:ind w:left="540" w:hanging="540"/>
        <w:jc w:val="thaiDistribute"/>
        <w:rPr>
          <w:rFonts w:ascii="Arial" w:hAnsi="Arial" w:cs="Arial"/>
          <w:b/>
          <w:bCs/>
          <w:color w:val="CF4A02"/>
          <w:sz w:val="20"/>
          <w:szCs w:val="20"/>
        </w:rPr>
      </w:pPr>
      <w:r w:rsidRPr="004278BE">
        <w:rPr>
          <w:rFonts w:ascii="Arial" w:hAnsi="Arial" w:cs="Arial"/>
          <w:b/>
          <w:bCs/>
          <w:color w:val="CF4A02"/>
          <w:sz w:val="20"/>
          <w:szCs w:val="20"/>
        </w:rPr>
        <w:t>1</w:t>
      </w:r>
      <w:r w:rsidRPr="004278BE">
        <w:rPr>
          <w:rFonts w:ascii="Arial" w:hAnsi="Arial" w:cs="Arial"/>
          <w:b/>
          <w:bCs/>
          <w:color w:val="CF4A02"/>
          <w:sz w:val="20"/>
          <w:szCs w:val="20"/>
          <w:lang w:val="en-GB"/>
        </w:rPr>
        <w:t>2</w:t>
      </w:r>
      <w:r w:rsidRPr="004278BE">
        <w:rPr>
          <w:rFonts w:ascii="Arial" w:hAnsi="Arial" w:cs="Arial"/>
          <w:b/>
          <w:bCs/>
          <w:color w:val="CF4A02"/>
          <w:sz w:val="20"/>
          <w:szCs w:val="20"/>
          <w:cs/>
        </w:rPr>
        <w:t>.</w:t>
      </w:r>
      <w:r w:rsidRPr="004278BE">
        <w:rPr>
          <w:rFonts w:ascii="Arial" w:hAnsi="Arial" w:cs="Arial"/>
          <w:b/>
          <w:bCs/>
          <w:color w:val="CF4A02"/>
          <w:sz w:val="20"/>
          <w:szCs w:val="20"/>
        </w:rPr>
        <w:t>3</w:t>
      </w:r>
      <w:r w:rsidRPr="004278BE">
        <w:rPr>
          <w:rFonts w:ascii="Arial" w:hAnsi="Arial" w:cs="Arial"/>
          <w:b/>
          <w:bCs/>
          <w:color w:val="CF4A02"/>
          <w:sz w:val="20"/>
          <w:szCs w:val="20"/>
        </w:rPr>
        <w:tab/>
      </w:r>
      <w:bookmarkStart w:id="25" w:name="_Hlk60099324"/>
      <w:r w:rsidRPr="004278BE">
        <w:rPr>
          <w:rFonts w:ascii="Arial" w:hAnsi="Arial" w:cs="Arial"/>
          <w:b/>
          <w:bCs/>
          <w:color w:val="CF4A02"/>
          <w:sz w:val="20"/>
          <w:szCs w:val="20"/>
        </w:rPr>
        <w:t>Financial assets</w:t>
      </w:r>
      <w:bookmarkEnd w:id="25"/>
      <w:r w:rsidRPr="004278BE">
        <w:rPr>
          <w:rFonts w:ascii="Arial" w:hAnsi="Arial" w:cs="Arial"/>
          <w:b/>
          <w:bCs/>
          <w:color w:val="CF4A02"/>
          <w:sz w:val="20"/>
          <w:szCs w:val="20"/>
          <w:cs/>
        </w:rPr>
        <w:t xml:space="preserve"> </w:t>
      </w:r>
      <w:r w:rsidRPr="004278BE">
        <w:rPr>
          <w:rFonts w:ascii="Arial" w:hAnsi="Arial" w:cs="Arial"/>
          <w:b/>
          <w:bCs/>
          <w:color w:val="CF4A02"/>
          <w:sz w:val="20"/>
          <w:szCs w:val="20"/>
        </w:rPr>
        <w:t>at fair value through profit or loss</w:t>
      </w:r>
    </w:p>
    <w:p w14:paraId="03F5887D" w14:textId="77777777" w:rsidR="00256FA2" w:rsidRPr="004278BE" w:rsidRDefault="00256FA2">
      <w:pPr>
        <w:ind w:left="1107" w:hanging="540"/>
        <w:jc w:val="thaiDistribute"/>
        <w:rPr>
          <w:rFonts w:ascii="Arial" w:hAnsi="Arial" w:cs="Arial"/>
          <w:b/>
          <w:bCs/>
          <w:color w:val="CF4A02"/>
          <w:sz w:val="20"/>
          <w:szCs w:val="20"/>
        </w:rPr>
      </w:pPr>
    </w:p>
    <w:p w14:paraId="7D81D2C3" w14:textId="77777777" w:rsidR="00256FA2" w:rsidRPr="004278BE" w:rsidRDefault="00BC2AC7">
      <w:pPr>
        <w:pStyle w:val="Heading3"/>
        <w:keepLines/>
        <w:overflowPunct/>
        <w:autoSpaceDE/>
        <w:autoSpaceDN/>
        <w:adjustRightInd/>
        <w:ind w:left="1134" w:right="0" w:hanging="567"/>
        <w:jc w:val="thaiDistribute"/>
        <w:textAlignment w:val="auto"/>
        <w:rPr>
          <w:rFonts w:ascii="Arial" w:eastAsia="Arial" w:hAnsi="Arial" w:cs="Arial"/>
          <w:bCs/>
          <w:color w:val="CF4A02"/>
          <w:sz w:val="20"/>
          <w:szCs w:val="20"/>
          <w:lang w:eastAsia="en-GB"/>
        </w:rPr>
      </w:pPr>
      <w:bookmarkStart w:id="26" w:name="_Toc48736086"/>
      <w:r w:rsidRPr="004278BE">
        <w:rPr>
          <w:rFonts w:ascii="Arial" w:eastAsia="Arial" w:hAnsi="Arial" w:cs="Arial"/>
          <w:bCs/>
          <w:color w:val="CF4A02"/>
          <w:sz w:val="20"/>
          <w:szCs w:val="20"/>
          <w:lang w:eastAsia="en-GB"/>
        </w:rPr>
        <w:t>a</w:t>
      </w:r>
      <w:r w:rsidRPr="004278BE">
        <w:rPr>
          <w:rFonts w:ascii="Arial" w:eastAsia="Arial" w:hAnsi="Arial" w:cs="Arial"/>
          <w:bCs/>
          <w:color w:val="CF4A02"/>
          <w:sz w:val="20"/>
          <w:szCs w:val="20"/>
          <w:cs/>
          <w:lang w:eastAsia="en-GB"/>
        </w:rPr>
        <w:t xml:space="preserve">) </w:t>
      </w:r>
      <w:r w:rsidRPr="004278BE">
        <w:rPr>
          <w:rFonts w:ascii="Arial" w:eastAsia="Arial" w:hAnsi="Arial" w:cs="Arial"/>
          <w:bCs/>
          <w:color w:val="CF4A02"/>
          <w:sz w:val="20"/>
          <w:szCs w:val="20"/>
          <w:lang w:eastAsia="en-GB"/>
        </w:rPr>
        <w:tab/>
      </w:r>
      <w:r w:rsidR="00D5589E" w:rsidRPr="004278BE">
        <w:rPr>
          <w:rFonts w:ascii="Arial" w:eastAsia="Arial" w:hAnsi="Arial" w:cs="Arial"/>
          <w:bCs/>
          <w:color w:val="CF4A02"/>
          <w:sz w:val="20"/>
          <w:szCs w:val="25"/>
          <w:lang w:val="en-GB" w:eastAsia="en-GB"/>
        </w:rPr>
        <w:t>Details</w:t>
      </w:r>
      <w:r w:rsidRPr="004278BE">
        <w:rPr>
          <w:rFonts w:ascii="Arial" w:eastAsia="Arial" w:hAnsi="Arial" w:cs="Arial"/>
          <w:bCs/>
          <w:color w:val="CF4A02"/>
          <w:sz w:val="20"/>
          <w:szCs w:val="20"/>
          <w:lang w:eastAsia="en-GB"/>
        </w:rPr>
        <w:t xml:space="preserve"> of financial assets at fair value through profit or loss</w:t>
      </w:r>
      <w:bookmarkEnd w:id="26"/>
    </w:p>
    <w:p w14:paraId="787F7B3F" w14:textId="77777777" w:rsidR="00256FA2" w:rsidRPr="004278BE" w:rsidRDefault="00256FA2">
      <w:pPr>
        <w:ind w:left="1134"/>
        <w:jc w:val="thaiDistribute"/>
        <w:rPr>
          <w:rFonts w:ascii="Arial" w:hAnsi="Arial" w:cs="Arial"/>
          <w:sz w:val="20"/>
          <w:szCs w:val="20"/>
        </w:rPr>
      </w:pPr>
    </w:p>
    <w:p w14:paraId="4DA81C31" w14:textId="77777777" w:rsidR="00256FA2" w:rsidRPr="004278BE" w:rsidRDefault="00BC2AC7">
      <w:pPr>
        <w:ind w:left="1125"/>
        <w:jc w:val="thaiDistribute"/>
        <w:rPr>
          <w:rFonts w:ascii="Arial" w:hAnsi="Arial" w:cs="Arial"/>
          <w:sz w:val="20"/>
          <w:szCs w:val="20"/>
          <w:lang w:val="en-GB"/>
        </w:rPr>
      </w:pPr>
      <w:r w:rsidRPr="004278BE">
        <w:rPr>
          <w:rFonts w:ascii="Arial" w:hAnsi="Arial" w:cs="Arial"/>
          <w:sz w:val="20"/>
          <w:szCs w:val="20"/>
          <w:lang w:val="en-GB"/>
        </w:rPr>
        <w:t>Financial assets measured at FVPL include the following</w:t>
      </w:r>
      <w:r w:rsidRPr="004278BE">
        <w:rPr>
          <w:rFonts w:ascii="Arial" w:hAnsi="Arial" w:cs="Arial"/>
          <w:sz w:val="20"/>
          <w:szCs w:val="20"/>
          <w:cs/>
          <w:lang w:val="en-GB"/>
        </w:rPr>
        <w:t>:</w:t>
      </w:r>
    </w:p>
    <w:p w14:paraId="454E6AD4" w14:textId="77777777" w:rsidR="00256FA2" w:rsidRPr="004278BE" w:rsidRDefault="00256FA2">
      <w:pPr>
        <w:jc w:val="thaiDistribute"/>
        <w:rPr>
          <w:rFonts w:ascii="Arial" w:hAnsi="Arial" w:cs="Arial"/>
          <w:sz w:val="20"/>
          <w:szCs w:val="20"/>
          <w:lang w:val="en-GB"/>
        </w:rPr>
      </w:pPr>
    </w:p>
    <w:tbl>
      <w:tblPr>
        <w:tblW w:w="8574" w:type="dxa"/>
        <w:tblInd w:w="426" w:type="dxa"/>
        <w:tblLook w:val="04A0" w:firstRow="1" w:lastRow="0" w:firstColumn="1" w:lastColumn="0" w:noHBand="0" w:noVBand="1"/>
      </w:tblPr>
      <w:tblGrid>
        <w:gridCol w:w="4974"/>
        <w:gridCol w:w="1800"/>
        <w:gridCol w:w="1800"/>
      </w:tblGrid>
      <w:tr w:rsidR="00256FA2" w:rsidRPr="004278BE" w14:paraId="029A428B" w14:textId="77777777">
        <w:tc>
          <w:tcPr>
            <w:tcW w:w="4974" w:type="dxa"/>
          </w:tcPr>
          <w:p w14:paraId="6C65177C" w14:textId="77777777" w:rsidR="00256FA2" w:rsidRPr="004278BE" w:rsidRDefault="00256FA2">
            <w:pPr>
              <w:spacing w:line="276" w:lineRule="auto"/>
              <w:ind w:left="612"/>
              <w:rPr>
                <w:rFonts w:ascii="Arial" w:hAnsi="Arial" w:cs="Arial"/>
                <w:sz w:val="20"/>
                <w:szCs w:val="20"/>
                <w:lang w:val="en-GB"/>
              </w:rPr>
            </w:pPr>
          </w:p>
        </w:tc>
        <w:tc>
          <w:tcPr>
            <w:tcW w:w="1800" w:type="dxa"/>
            <w:tcBorders>
              <w:top w:val="single" w:sz="4" w:space="0" w:color="auto"/>
              <w:left w:val="nil"/>
              <w:bottom w:val="single" w:sz="4" w:space="0" w:color="auto"/>
              <w:right w:val="nil"/>
            </w:tcBorders>
            <w:hideMark/>
          </w:tcPr>
          <w:p w14:paraId="7D42F365"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2020</w:t>
            </w:r>
          </w:p>
          <w:p w14:paraId="0C805392"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c>
          <w:tcPr>
            <w:tcW w:w="1800" w:type="dxa"/>
            <w:tcBorders>
              <w:top w:val="single" w:sz="4" w:space="0" w:color="auto"/>
              <w:left w:val="nil"/>
              <w:bottom w:val="single" w:sz="4" w:space="0" w:color="auto"/>
              <w:right w:val="nil"/>
            </w:tcBorders>
          </w:tcPr>
          <w:p w14:paraId="3212AE7A"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2019</w:t>
            </w:r>
          </w:p>
          <w:p w14:paraId="11BC5F21"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r>
      <w:tr w:rsidR="00A55735" w:rsidRPr="004278BE" w14:paraId="3EEE758F" w14:textId="77777777" w:rsidTr="000D0463">
        <w:tc>
          <w:tcPr>
            <w:tcW w:w="4974" w:type="dxa"/>
          </w:tcPr>
          <w:p w14:paraId="72F781E5" w14:textId="77777777" w:rsidR="00A55735" w:rsidRPr="004278BE" w:rsidRDefault="00A55735">
            <w:pPr>
              <w:spacing w:line="276" w:lineRule="auto"/>
              <w:ind w:left="612"/>
              <w:rPr>
                <w:rFonts w:ascii="Arial" w:hAnsi="Arial" w:cs="Arial"/>
                <w:sz w:val="20"/>
                <w:szCs w:val="20"/>
                <w:lang w:val="en-GB"/>
              </w:rPr>
            </w:pPr>
          </w:p>
        </w:tc>
        <w:tc>
          <w:tcPr>
            <w:tcW w:w="1800" w:type="dxa"/>
            <w:tcBorders>
              <w:top w:val="single" w:sz="4" w:space="0" w:color="auto"/>
              <w:left w:val="nil"/>
              <w:right w:val="nil"/>
            </w:tcBorders>
            <w:shd w:val="clear" w:color="auto" w:fill="FAFAFA"/>
          </w:tcPr>
          <w:p w14:paraId="1C3F1F43" w14:textId="77777777" w:rsidR="00A55735" w:rsidRPr="004278BE" w:rsidRDefault="00A55735">
            <w:pPr>
              <w:ind w:right="-72"/>
              <w:jc w:val="right"/>
              <w:rPr>
                <w:rFonts w:ascii="Arial" w:hAnsi="Arial" w:cs="Arial"/>
                <w:b/>
                <w:bCs/>
                <w:sz w:val="20"/>
                <w:szCs w:val="20"/>
                <w:lang w:val="en-GB"/>
              </w:rPr>
            </w:pPr>
          </w:p>
        </w:tc>
        <w:tc>
          <w:tcPr>
            <w:tcW w:w="1800" w:type="dxa"/>
            <w:tcBorders>
              <w:top w:val="single" w:sz="4" w:space="0" w:color="auto"/>
              <w:left w:val="nil"/>
              <w:right w:val="nil"/>
            </w:tcBorders>
          </w:tcPr>
          <w:p w14:paraId="3C9F1B7E" w14:textId="77777777" w:rsidR="00A55735" w:rsidRPr="004278BE" w:rsidRDefault="00A55735">
            <w:pPr>
              <w:ind w:right="-72"/>
              <w:jc w:val="right"/>
              <w:rPr>
                <w:rFonts w:ascii="Arial" w:hAnsi="Arial" w:cs="Arial"/>
                <w:b/>
                <w:bCs/>
                <w:sz w:val="20"/>
                <w:szCs w:val="20"/>
                <w:lang w:val="en-GB"/>
              </w:rPr>
            </w:pPr>
          </w:p>
        </w:tc>
      </w:tr>
      <w:tr w:rsidR="00256FA2" w:rsidRPr="004278BE" w14:paraId="0E6C3D30" w14:textId="77777777" w:rsidTr="00A55735">
        <w:trPr>
          <w:trHeight w:val="87"/>
        </w:trPr>
        <w:tc>
          <w:tcPr>
            <w:tcW w:w="4974" w:type="dxa"/>
            <w:hideMark/>
          </w:tcPr>
          <w:p w14:paraId="5D20BF0C" w14:textId="77777777" w:rsidR="00256FA2" w:rsidRPr="004278BE" w:rsidRDefault="00BC2AC7">
            <w:pPr>
              <w:spacing w:line="276" w:lineRule="auto"/>
              <w:ind w:left="612"/>
              <w:rPr>
                <w:rFonts w:ascii="Arial" w:hAnsi="Arial" w:cs="Arial"/>
                <w:sz w:val="20"/>
                <w:szCs w:val="20"/>
                <w:lang w:val="en-GB"/>
              </w:rPr>
            </w:pPr>
            <w:r w:rsidRPr="004278BE">
              <w:rPr>
                <w:rFonts w:ascii="Arial" w:hAnsi="Arial" w:cs="Arial"/>
                <w:sz w:val="20"/>
                <w:szCs w:val="20"/>
              </w:rPr>
              <w:t>Listed equity securities</w:t>
            </w:r>
          </w:p>
        </w:tc>
        <w:tc>
          <w:tcPr>
            <w:tcW w:w="1800" w:type="dxa"/>
            <w:tcBorders>
              <w:bottom w:val="single" w:sz="4" w:space="0" w:color="auto"/>
            </w:tcBorders>
            <w:shd w:val="clear" w:color="auto" w:fill="FAFAFA"/>
          </w:tcPr>
          <w:p w14:paraId="4C4E0FDE"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4,033</w:t>
            </w:r>
          </w:p>
        </w:tc>
        <w:tc>
          <w:tcPr>
            <w:tcW w:w="1800" w:type="dxa"/>
            <w:tcBorders>
              <w:bottom w:val="single" w:sz="4" w:space="0" w:color="auto"/>
            </w:tcBorders>
          </w:tcPr>
          <w:p w14:paraId="69C38FB0"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cs/>
                <w:lang w:val="en-GB"/>
              </w:rPr>
              <w:t>-</w:t>
            </w:r>
          </w:p>
        </w:tc>
      </w:tr>
      <w:tr w:rsidR="00256FA2" w:rsidRPr="004278BE" w14:paraId="3CA12BF9" w14:textId="77777777">
        <w:tc>
          <w:tcPr>
            <w:tcW w:w="4974" w:type="dxa"/>
          </w:tcPr>
          <w:p w14:paraId="697423A4" w14:textId="77777777" w:rsidR="00256FA2" w:rsidRPr="004278BE" w:rsidRDefault="00256FA2">
            <w:pPr>
              <w:spacing w:line="276" w:lineRule="auto"/>
              <w:ind w:left="612" w:hanging="177"/>
              <w:rPr>
                <w:rFonts w:ascii="Arial" w:hAnsi="Arial" w:cs="Arial"/>
                <w:sz w:val="20"/>
                <w:szCs w:val="20"/>
              </w:rPr>
            </w:pPr>
          </w:p>
        </w:tc>
        <w:tc>
          <w:tcPr>
            <w:tcW w:w="1800" w:type="dxa"/>
            <w:tcBorders>
              <w:top w:val="single" w:sz="4" w:space="0" w:color="auto"/>
              <w:left w:val="nil"/>
              <w:right w:val="nil"/>
            </w:tcBorders>
            <w:shd w:val="clear" w:color="auto" w:fill="FAFAFA"/>
          </w:tcPr>
          <w:p w14:paraId="2788362D" w14:textId="77777777" w:rsidR="00256FA2" w:rsidRPr="004278BE" w:rsidRDefault="00256FA2">
            <w:pPr>
              <w:ind w:right="-72"/>
              <w:jc w:val="right"/>
              <w:rPr>
                <w:rFonts w:ascii="Arial" w:hAnsi="Arial" w:cs="Arial"/>
                <w:sz w:val="20"/>
                <w:szCs w:val="20"/>
                <w:lang w:val="en-GB"/>
              </w:rPr>
            </w:pPr>
          </w:p>
        </w:tc>
        <w:tc>
          <w:tcPr>
            <w:tcW w:w="1800" w:type="dxa"/>
            <w:tcBorders>
              <w:top w:val="single" w:sz="4" w:space="0" w:color="auto"/>
              <w:left w:val="nil"/>
              <w:right w:val="nil"/>
            </w:tcBorders>
          </w:tcPr>
          <w:p w14:paraId="2F932FE5" w14:textId="77777777" w:rsidR="00256FA2" w:rsidRPr="004278BE" w:rsidRDefault="00256FA2">
            <w:pPr>
              <w:ind w:right="-72"/>
              <w:jc w:val="right"/>
              <w:rPr>
                <w:rFonts w:ascii="Arial" w:hAnsi="Arial" w:cs="Arial"/>
                <w:sz w:val="20"/>
                <w:szCs w:val="20"/>
                <w:lang w:val="en-GB"/>
              </w:rPr>
            </w:pPr>
          </w:p>
        </w:tc>
      </w:tr>
      <w:tr w:rsidR="00256FA2" w:rsidRPr="004278BE" w14:paraId="47826B4D" w14:textId="77777777">
        <w:tc>
          <w:tcPr>
            <w:tcW w:w="4974" w:type="dxa"/>
          </w:tcPr>
          <w:p w14:paraId="0E20C9C0" w14:textId="77777777" w:rsidR="00256FA2" w:rsidRPr="004278BE" w:rsidRDefault="00BC2AC7">
            <w:pPr>
              <w:spacing w:line="276" w:lineRule="auto"/>
              <w:ind w:left="612"/>
              <w:rPr>
                <w:rFonts w:ascii="Arial" w:hAnsi="Arial" w:cs="Arial"/>
                <w:b/>
                <w:bCs/>
                <w:sz w:val="20"/>
                <w:szCs w:val="20"/>
              </w:rPr>
            </w:pPr>
            <w:r w:rsidRPr="004278BE">
              <w:rPr>
                <w:rFonts w:ascii="Arial" w:hAnsi="Arial" w:cs="Arial"/>
                <w:b/>
                <w:bCs/>
                <w:sz w:val="20"/>
                <w:szCs w:val="20"/>
              </w:rPr>
              <w:t>Total</w:t>
            </w:r>
          </w:p>
        </w:tc>
        <w:tc>
          <w:tcPr>
            <w:tcW w:w="1800" w:type="dxa"/>
            <w:tcBorders>
              <w:left w:val="nil"/>
              <w:bottom w:val="single" w:sz="4" w:space="0" w:color="auto"/>
              <w:right w:val="nil"/>
            </w:tcBorders>
            <w:shd w:val="clear" w:color="auto" w:fill="FAFAFA"/>
          </w:tcPr>
          <w:p w14:paraId="1AE87982"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4,033</w:t>
            </w:r>
          </w:p>
        </w:tc>
        <w:tc>
          <w:tcPr>
            <w:tcW w:w="1800" w:type="dxa"/>
            <w:tcBorders>
              <w:left w:val="nil"/>
              <w:bottom w:val="single" w:sz="4" w:space="0" w:color="auto"/>
              <w:right w:val="nil"/>
            </w:tcBorders>
          </w:tcPr>
          <w:p w14:paraId="638A30E3"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cs/>
                <w:lang w:val="en-GB"/>
              </w:rPr>
              <w:t>-</w:t>
            </w:r>
          </w:p>
        </w:tc>
      </w:tr>
    </w:tbl>
    <w:p w14:paraId="715B45F5" w14:textId="77777777" w:rsidR="00256FA2" w:rsidRPr="004278BE" w:rsidRDefault="00256FA2">
      <w:pPr>
        <w:overflowPunct/>
        <w:autoSpaceDE/>
        <w:autoSpaceDN/>
        <w:adjustRightInd/>
        <w:textAlignment w:val="auto"/>
        <w:rPr>
          <w:rFonts w:ascii="Arial" w:hAnsi="Arial" w:cs="Arial"/>
          <w:color w:val="CF4A02"/>
          <w:sz w:val="20"/>
          <w:szCs w:val="20"/>
        </w:rPr>
      </w:pPr>
    </w:p>
    <w:p w14:paraId="5597B1CD" w14:textId="77777777" w:rsidR="00256FA2" w:rsidRPr="004278BE" w:rsidRDefault="00BC2AC7">
      <w:pPr>
        <w:ind w:left="1107" w:hanging="540"/>
        <w:jc w:val="thaiDistribute"/>
        <w:rPr>
          <w:rFonts w:ascii="Arial" w:hAnsi="Arial" w:cs="Arial"/>
          <w:color w:val="CF4A02"/>
          <w:sz w:val="20"/>
          <w:szCs w:val="20"/>
        </w:rPr>
      </w:pPr>
      <w:bookmarkStart w:id="27" w:name="_Toc48736087"/>
      <w:r w:rsidRPr="004278BE">
        <w:rPr>
          <w:rFonts w:ascii="Arial" w:hAnsi="Arial" w:cs="Arial"/>
          <w:color w:val="CF4A02"/>
          <w:sz w:val="20"/>
          <w:szCs w:val="20"/>
        </w:rPr>
        <w:t>b</w:t>
      </w:r>
      <w:r w:rsidRPr="004278BE">
        <w:rPr>
          <w:rFonts w:ascii="Arial" w:hAnsi="Arial" w:cs="Arial"/>
          <w:color w:val="CF4A02"/>
          <w:sz w:val="20"/>
          <w:szCs w:val="20"/>
          <w:cs/>
        </w:rPr>
        <w:t xml:space="preserve">) </w:t>
      </w:r>
      <w:r w:rsidRPr="004278BE">
        <w:rPr>
          <w:rFonts w:ascii="Arial" w:hAnsi="Arial" w:cs="Arial"/>
          <w:color w:val="CF4A02"/>
          <w:sz w:val="20"/>
          <w:szCs w:val="20"/>
        </w:rPr>
        <w:tab/>
        <w:t>Amounts recognised in profit or loss</w:t>
      </w:r>
      <w:bookmarkEnd w:id="27"/>
    </w:p>
    <w:p w14:paraId="378CF198" w14:textId="77777777" w:rsidR="00256FA2" w:rsidRPr="004278BE" w:rsidRDefault="00256FA2">
      <w:pPr>
        <w:ind w:left="1089"/>
        <w:rPr>
          <w:rFonts w:ascii="Arial" w:hAnsi="Arial" w:cs="Arial"/>
          <w:sz w:val="20"/>
          <w:szCs w:val="20"/>
          <w:lang w:val="en-GB"/>
        </w:rPr>
      </w:pPr>
    </w:p>
    <w:p w14:paraId="351D322E" w14:textId="77777777" w:rsidR="00256FA2" w:rsidRPr="004278BE" w:rsidRDefault="00BC2AC7">
      <w:pPr>
        <w:ind w:left="1089"/>
        <w:rPr>
          <w:rFonts w:ascii="Arial" w:hAnsi="Arial" w:cs="Arial"/>
          <w:sz w:val="20"/>
          <w:szCs w:val="20"/>
          <w:lang w:val="en-GB"/>
        </w:rPr>
      </w:pPr>
      <w:r w:rsidRPr="004278BE">
        <w:rPr>
          <w:rFonts w:ascii="Arial" w:hAnsi="Arial" w:cs="Arial"/>
          <w:sz w:val="20"/>
          <w:szCs w:val="20"/>
          <w:lang w:val="en-GB"/>
        </w:rPr>
        <w:t>The following gains</w:t>
      </w:r>
      <w:proofErr w:type="gramStart"/>
      <w:r w:rsidRPr="004278BE">
        <w:rPr>
          <w:rFonts w:ascii="Arial" w:hAnsi="Arial" w:cs="Arial"/>
          <w:sz w:val="20"/>
          <w:szCs w:val="20"/>
          <w:cs/>
          <w:lang w:val="en-GB"/>
        </w:rPr>
        <w:t>/(</w:t>
      </w:r>
      <w:proofErr w:type="gramEnd"/>
      <w:r w:rsidRPr="004278BE">
        <w:rPr>
          <w:rFonts w:ascii="Arial" w:hAnsi="Arial" w:cs="Arial"/>
          <w:sz w:val="20"/>
          <w:szCs w:val="20"/>
          <w:lang w:val="en-GB"/>
        </w:rPr>
        <w:t>losses</w:t>
      </w:r>
      <w:r w:rsidRPr="004278BE">
        <w:rPr>
          <w:rFonts w:ascii="Arial" w:hAnsi="Arial" w:cs="Arial"/>
          <w:sz w:val="20"/>
          <w:szCs w:val="20"/>
          <w:cs/>
          <w:lang w:val="en-GB"/>
        </w:rPr>
        <w:t xml:space="preserve">) </w:t>
      </w:r>
      <w:r w:rsidRPr="004278BE">
        <w:rPr>
          <w:rFonts w:ascii="Arial" w:hAnsi="Arial" w:cs="Arial"/>
          <w:sz w:val="20"/>
          <w:szCs w:val="20"/>
          <w:lang w:val="en-GB"/>
        </w:rPr>
        <w:t>were recognised in profit or loss during the year as follows</w:t>
      </w:r>
      <w:r w:rsidRPr="004278BE">
        <w:rPr>
          <w:rFonts w:ascii="Arial" w:hAnsi="Arial" w:cs="Arial"/>
          <w:sz w:val="20"/>
          <w:szCs w:val="20"/>
          <w:cs/>
          <w:lang w:val="en-GB"/>
        </w:rPr>
        <w:t>:</w:t>
      </w:r>
    </w:p>
    <w:p w14:paraId="3C1AE002" w14:textId="77777777" w:rsidR="00256FA2" w:rsidRPr="004278BE" w:rsidRDefault="00256FA2">
      <w:pPr>
        <w:ind w:left="1089"/>
        <w:rPr>
          <w:rFonts w:ascii="Arial" w:hAnsi="Arial" w:cs="Arial"/>
          <w:sz w:val="20"/>
          <w:szCs w:val="20"/>
          <w:lang w:val="en-GB"/>
        </w:rPr>
      </w:pPr>
    </w:p>
    <w:tbl>
      <w:tblPr>
        <w:tblW w:w="8608" w:type="dxa"/>
        <w:tblInd w:w="426" w:type="dxa"/>
        <w:tblLook w:val="04A0" w:firstRow="1" w:lastRow="0" w:firstColumn="1" w:lastColumn="0" w:noHBand="0" w:noVBand="1"/>
      </w:tblPr>
      <w:tblGrid>
        <w:gridCol w:w="5064"/>
        <w:gridCol w:w="1984"/>
        <w:gridCol w:w="1560"/>
      </w:tblGrid>
      <w:tr w:rsidR="00256FA2" w:rsidRPr="004278BE" w14:paraId="48B60C9C" w14:textId="77777777">
        <w:tc>
          <w:tcPr>
            <w:tcW w:w="5064" w:type="dxa"/>
          </w:tcPr>
          <w:p w14:paraId="6E1089A3" w14:textId="77777777" w:rsidR="00256FA2" w:rsidRPr="004278BE" w:rsidRDefault="00256FA2">
            <w:pPr>
              <w:ind w:left="540" w:right="-72"/>
              <w:rPr>
                <w:rFonts w:ascii="Arial" w:hAnsi="Arial" w:cs="Arial"/>
                <w:sz w:val="20"/>
                <w:szCs w:val="20"/>
                <w:lang w:val="en-GB"/>
              </w:rPr>
            </w:pPr>
          </w:p>
        </w:tc>
        <w:tc>
          <w:tcPr>
            <w:tcW w:w="1984" w:type="dxa"/>
            <w:tcBorders>
              <w:top w:val="single" w:sz="4" w:space="0" w:color="auto"/>
              <w:left w:val="nil"/>
              <w:bottom w:val="single" w:sz="4" w:space="0" w:color="auto"/>
              <w:right w:val="nil"/>
            </w:tcBorders>
            <w:hideMark/>
          </w:tcPr>
          <w:p w14:paraId="0B7D150C"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2020</w:t>
            </w:r>
          </w:p>
          <w:p w14:paraId="589D3750"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c>
          <w:tcPr>
            <w:tcW w:w="1560" w:type="dxa"/>
            <w:tcBorders>
              <w:top w:val="single" w:sz="4" w:space="0" w:color="auto"/>
              <w:left w:val="nil"/>
              <w:bottom w:val="single" w:sz="4" w:space="0" w:color="auto"/>
              <w:right w:val="nil"/>
            </w:tcBorders>
            <w:hideMark/>
          </w:tcPr>
          <w:p w14:paraId="225FDC9E" w14:textId="77777777" w:rsidR="00256FA2" w:rsidRPr="004278BE" w:rsidRDefault="00BC2AC7">
            <w:pPr>
              <w:ind w:right="-72"/>
              <w:jc w:val="right"/>
              <w:rPr>
                <w:rFonts w:ascii="Arial" w:hAnsi="Arial" w:cs="Arial"/>
                <w:b/>
                <w:bCs/>
                <w:sz w:val="20"/>
                <w:szCs w:val="20"/>
                <w:lang w:val="en-GB"/>
              </w:rPr>
            </w:pPr>
            <w:r w:rsidRPr="004278BE">
              <w:rPr>
                <w:rFonts w:ascii="Arial" w:hAnsi="Arial" w:cs="Arial"/>
                <w:b/>
                <w:bCs/>
                <w:sz w:val="20"/>
                <w:szCs w:val="20"/>
                <w:lang w:val="en-GB"/>
              </w:rPr>
              <w:t>2019</w:t>
            </w:r>
          </w:p>
          <w:p w14:paraId="529F6A18" w14:textId="77777777" w:rsidR="00256FA2" w:rsidRPr="004278BE" w:rsidRDefault="00BC2AC7">
            <w:pPr>
              <w:ind w:right="-72"/>
              <w:jc w:val="right"/>
              <w:rPr>
                <w:rFonts w:ascii="Arial" w:hAnsi="Arial" w:cs="Arial"/>
                <w:sz w:val="20"/>
                <w:szCs w:val="20"/>
                <w:lang w:val="en-GB"/>
              </w:rPr>
            </w:pPr>
            <w:r w:rsidRPr="004278BE">
              <w:rPr>
                <w:rFonts w:ascii="Arial" w:hAnsi="Arial" w:cs="Arial"/>
                <w:b/>
                <w:bCs/>
                <w:sz w:val="20"/>
                <w:szCs w:val="20"/>
              </w:rPr>
              <w:t>Baht</w:t>
            </w:r>
          </w:p>
        </w:tc>
      </w:tr>
      <w:tr w:rsidR="00256FA2" w:rsidRPr="004278BE" w14:paraId="447D3274" w14:textId="77777777">
        <w:tc>
          <w:tcPr>
            <w:tcW w:w="5064" w:type="dxa"/>
          </w:tcPr>
          <w:p w14:paraId="0B0E9A1C" w14:textId="77777777" w:rsidR="00256FA2" w:rsidRPr="004278BE" w:rsidRDefault="00BC2AC7">
            <w:pPr>
              <w:pStyle w:val="Default"/>
              <w:overflowPunct w:val="0"/>
              <w:ind w:left="540" w:right="-72"/>
              <w:textAlignment w:val="baseline"/>
              <w:rPr>
                <w:sz w:val="20"/>
                <w:szCs w:val="20"/>
                <w:lang w:val="en-US"/>
              </w:rPr>
            </w:pPr>
            <w:r w:rsidRPr="004278BE">
              <w:rPr>
                <w:sz w:val="20"/>
                <w:szCs w:val="20"/>
                <w:lang w:val="en-US"/>
              </w:rPr>
              <w:t xml:space="preserve">Fair value gains </w:t>
            </w:r>
            <w:r w:rsidRPr="004278BE">
              <w:rPr>
                <w:sz w:val="20"/>
                <w:szCs w:val="20"/>
                <w:cs/>
                <w:lang w:val="en-US"/>
              </w:rPr>
              <w:t>(</w:t>
            </w:r>
            <w:r w:rsidRPr="004278BE">
              <w:rPr>
                <w:sz w:val="20"/>
                <w:szCs w:val="20"/>
                <w:lang w:val="en-US"/>
              </w:rPr>
              <w:t>losses</w:t>
            </w:r>
            <w:r w:rsidRPr="004278BE">
              <w:rPr>
                <w:sz w:val="20"/>
                <w:szCs w:val="20"/>
                <w:cs/>
                <w:lang w:val="en-US"/>
              </w:rPr>
              <w:t xml:space="preserve">) </w:t>
            </w:r>
            <w:r w:rsidRPr="004278BE">
              <w:rPr>
                <w:sz w:val="20"/>
                <w:szCs w:val="20"/>
                <w:lang w:val="en-US"/>
              </w:rPr>
              <w:t xml:space="preserve">on equity investments </w:t>
            </w:r>
          </w:p>
          <w:p w14:paraId="4A3AEB0E" w14:textId="77777777" w:rsidR="00256FA2" w:rsidRPr="004278BE" w:rsidRDefault="00BC2AC7">
            <w:pPr>
              <w:pStyle w:val="Default"/>
              <w:overflowPunct w:val="0"/>
              <w:ind w:left="540" w:right="-72"/>
              <w:textAlignment w:val="baseline"/>
              <w:rPr>
                <w:sz w:val="20"/>
                <w:szCs w:val="20"/>
                <w:lang w:val="en-US"/>
              </w:rPr>
            </w:pPr>
            <w:r w:rsidRPr="004278BE">
              <w:rPr>
                <w:sz w:val="20"/>
                <w:szCs w:val="20"/>
                <w:cs/>
                <w:lang w:val="en-US"/>
              </w:rPr>
              <w:t xml:space="preserve">   </w:t>
            </w:r>
            <w:r w:rsidRPr="004278BE">
              <w:rPr>
                <w:sz w:val="20"/>
                <w:szCs w:val="20"/>
                <w:lang w:val="en-US"/>
              </w:rPr>
              <w:t>at FVPL recognised in other gains</w:t>
            </w:r>
            <w:r w:rsidRPr="004278BE">
              <w:rPr>
                <w:sz w:val="20"/>
                <w:szCs w:val="20"/>
                <w:cs/>
                <w:lang w:val="en-US"/>
              </w:rPr>
              <w:t>/(</w:t>
            </w:r>
            <w:r w:rsidRPr="004278BE">
              <w:rPr>
                <w:sz w:val="20"/>
                <w:szCs w:val="20"/>
                <w:lang w:val="en-US"/>
              </w:rPr>
              <w:t>losses</w:t>
            </w:r>
            <w:r w:rsidRPr="004278BE">
              <w:rPr>
                <w:sz w:val="20"/>
                <w:szCs w:val="20"/>
                <w:cs/>
                <w:lang w:val="en-US"/>
              </w:rPr>
              <w:t>)</w:t>
            </w:r>
          </w:p>
        </w:tc>
        <w:tc>
          <w:tcPr>
            <w:tcW w:w="1984" w:type="dxa"/>
            <w:tcBorders>
              <w:top w:val="single" w:sz="4" w:space="0" w:color="auto"/>
              <w:left w:val="nil"/>
              <w:bottom w:val="nil"/>
              <w:right w:val="nil"/>
            </w:tcBorders>
            <w:shd w:val="clear" w:color="auto" w:fill="FAFAFA"/>
          </w:tcPr>
          <w:p w14:paraId="51584B7B" w14:textId="77777777" w:rsidR="00256FA2" w:rsidRPr="004278BE" w:rsidRDefault="00256FA2">
            <w:pPr>
              <w:ind w:right="-72"/>
              <w:jc w:val="right"/>
              <w:rPr>
                <w:rFonts w:ascii="Arial" w:hAnsi="Arial" w:cs="Arial"/>
                <w:sz w:val="20"/>
                <w:szCs w:val="20"/>
                <w:lang w:val="en-GB"/>
              </w:rPr>
            </w:pPr>
          </w:p>
          <w:p w14:paraId="43548DE4"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lang w:val="en-GB"/>
              </w:rPr>
              <w:t>638</w:t>
            </w:r>
          </w:p>
        </w:tc>
        <w:tc>
          <w:tcPr>
            <w:tcW w:w="1560" w:type="dxa"/>
            <w:tcBorders>
              <w:top w:val="single" w:sz="4" w:space="0" w:color="auto"/>
              <w:left w:val="nil"/>
              <w:bottom w:val="nil"/>
              <w:right w:val="nil"/>
            </w:tcBorders>
          </w:tcPr>
          <w:p w14:paraId="1DD4465C" w14:textId="77777777" w:rsidR="00256FA2" w:rsidRPr="004278BE" w:rsidRDefault="00256FA2">
            <w:pPr>
              <w:ind w:right="-72"/>
              <w:jc w:val="right"/>
              <w:rPr>
                <w:rFonts w:ascii="Arial" w:hAnsi="Arial" w:cs="Arial"/>
                <w:sz w:val="20"/>
                <w:szCs w:val="20"/>
                <w:lang w:val="en-GB"/>
              </w:rPr>
            </w:pPr>
          </w:p>
          <w:p w14:paraId="739C0BCA" w14:textId="77777777" w:rsidR="00256FA2" w:rsidRPr="004278BE" w:rsidRDefault="00BC2AC7">
            <w:pPr>
              <w:ind w:right="-72"/>
              <w:jc w:val="right"/>
              <w:rPr>
                <w:rFonts w:ascii="Arial" w:hAnsi="Arial" w:cs="Arial"/>
                <w:sz w:val="20"/>
                <w:szCs w:val="20"/>
                <w:lang w:val="en-GB"/>
              </w:rPr>
            </w:pPr>
            <w:r w:rsidRPr="004278BE">
              <w:rPr>
                <w:rFonts w:ascii="Arial" w:hAnsi="Arial" w:cs="Arial"/>
                <w:sz w:val="20"/>
                <w:szCs w:val="20"/>
                <w:cs/>
                <w:lang w:val="en-GB"/>
              </w:rPr>
              <w:t>-</w:t>
            </w:r>
          </w:p>
        </w:tc>
      </w:tr>
    </w:tbl>
    <w:p w14:paraId="12055F8A" w14:textId="77777777" w:rsidR="00A55735" w:rsidRPr="004278BE" w:rsidRDefault="00A55735">
      <w:pPr>
        <w:ind w:left="567"/>
        <w:rPr>
          <w:rFonts w:ascii="Arial" w:hAnsi="Arial" w:cs="Arial"/>
          <w:sz w:val="20"/>
          <w:szCs w:val="20"/>
        </w:rPr>
      </w:pPr>
    </w:p>
    <w:p w14:paraId="732EEAFA" w14:textId="77777777" w:rsidR="00256FA2" w:rsidRPr="004278BE" w:rsidRDefault="00BC2AC7">
      <w:pPr>
        <w:ind w:left="1080"/>
        <w:jc w:val="both"/>
        <w:rPr>
          <w:rFonts w:ascii="Arial" w:hAnsi="Arial" w:cs="Arial"/>
          <w:i/>
          <w:iCs/>
          <w:sz w:val="20"/>
          <w:szCs w:val="20"/>
          <w:u w:val="single"/>
          <w:lang w:val="en-GB"/>
        </w:rPr>
      </w:pPr>
      <w:r w:rsidRPr="004278BE">
        <w:rPr>
          <w:rFonts w:ascii="Arial" w:hAnsi="Arial" w:cs="Arial"/>
          <w:i/>
          <w:iCs/>
          <w:sz w:val="20"/>
          <w:szCs w:val="20"/>
          <w:u w:val="single"/>
          <w:lang w:val="en-GB"/>
        </w:rPr>
        <w:t>Significant acquisitions and disposals during the year</w:t>
      </w:r>
    </w:p>
    <w:p w14:paraId="69F95B59" w14:textId="77777777" w:rsidR="00256FA2" w:rsidRPr="004278BE" w:rsidRDefault="00256FA2">
      <w:pPr>
        <w:ind w:left="1080"/>
        <w:jc w:val="both"/>
        <w:rPr>
          <w:rFonts w:ascii="Arial" w:hAnsi="Arial" w:cs="Arial"/>
          <w:sz w:val="20"/>
          <w:szCs w:val="20"/>
          <w:lang w:val="en-GB"/>
        </w:rPr>
      </w:pPr>
    </w:p>
    <w:p w14:paraId="1E326024" w14:textId="77777777" w:rsidR="00256FA2" w:rsidRPr="004278BE" w:rsidRDefault="00BC2AC7" w:rsidP="00BB3061">
      <w:pPr>
        <w:ind w:left="1080"/>
        <w:jc w:val="both"/>
        <w:rPr>
          <w:rFonts w:ascii="Arial" w:hAnsi="Arial" w:cs="Arial"/>
          <w:sz w:val="20"/>
          <w:szCs w:val="20"/>
          <w:lang w:val="en-GB"/>
        </w:rPr>
      </w:pPr>
      <w:r w:rsidRPr="004278BE">
        <w:rPr>
          <w:rFonts w:ascii="Arial" w:hAnsi="Arial" w:cs="Arial"/>
          <w:sz w:val="20"/>
          <w:szCs w:val="20"/>
          <w:lang w:val="en-GB"/>
        </w:rPr>
        <w:t xml:space="preserve">During the year 2020, the Company acquired listed securities measured at FVPL in the amount of Baht </w:t>
      </w:r>
      <w:bookmarkStart w:id="28" w:name="_Hlk64322744"/>
      <w:r w:rsidR="00D5589E" w:rsidRPr="004278BE">
        <w:rPr>
          <w:rFonts w:ascii="Arial" w:eastAsia="Arial Unicode MS" w:hAnsi="Arial" w:cs="Arial"/>
          <w:color w:val="000000" w:themeColor="text1"/>
          <w:sz w:val="20"/>
          <w:szCs w:val="20"/>
          <w:cs/>
        </w:rPr>
        <w:t>1</w:t>
      </w:r>
      <w:r w:rsidR="00D5589E" w:rsidRPr="004278BE">
        <w:rPr>
          <w:rFonts w:ascii="Arial" w:eastAsia="Arial Unicode MS" w:hAnsi="Arial" w:cs="Arial"/>
          <w:color w:val="000000" w:themeColor="text1"/>
          <w:sz w:val="20"/>
          <w:szCs w:val="20"/>
        </w:rPr>
        <w:t>,</w:t>
      </w:r>
      <w:r w:rsidR="00D5589E" w:rsidRPr="004278BE">
        <w:rPr>
          <w:rFonts w:ascii="Arial" w:eastAsia="Arial Unicode MS" w:hAnsi="Arial" w:cs="Arial"/>
          <w:color w:val="000000" w:themeColor="text1"/>
          <w:sz w:val="20"/>
          <w:szCs w:val="20"/>
          <w:cs/>
        </w:rPr>
        <w:t>599</w:t>
      </w:r>
      <w:r w:rsidR="00D5589E" w:rsidRPr="004278BE">
        <w:rPr>
          <w:rFonts w:ascii="Arial" w:eastAsia="Arial Unicode MS" w:hAnsi="Arial" w:cs="Arial"/>
          <w:color w:val="000000" w:themeColor="text1"/>
          <w:sz w:val="20"/>
          <w:szCs w:val="20"/>
        </w:rPr>
        <w:t>,</w:t>
      </w:r>
      <w:r w:rsidR="00D5589E" w:rsidRPr="004278BE">
        <w:rPr>
          <w:rFonts w:ascii="Arial" w:eastAsia="Arial Unicode MS" w:hAnsi="Arial" w:cs="Arial"/>
          <w:color w:val="000000" w:themeColor="text1"/>
          <w:sz w:val="20"/>
          <w:szCs w:val="20"/>
          <w:cs/>
        </w:rPr>
        <w:t>540</w:t>
      </w:r>
      <w:r w:rsidR="00D5589E" w:rsidRPr="004278BE">
        <w:rPr>
          <w:rFonts w:ascii="Arial" w:eastAsia="Arial Unicode MS" w:hAnsi="Arial" w:cs="Arial"/>
          <w:color w:val="000000" w:themeColor="text1"/>
          <w:sz w:val="20"/>
          <w:szCs w:val="20"/>
        </w:rPr>
        <w:t>,</w:t>
      </w:r>
      <w:r w:rsidR="00D5589E" w:rsidRPr="004278BE">
        <w:rPr>
          <w:rFonts w:ascii="Arial" w:eastAsia="Arial Unicode MS" w:hAnsi="Arial" w:cs="Arial"/>
          <w:color w:val="000000" w:themeColor="text1"/>
          <w:sz w:val="20"/>
          <w:szCs w:val="20"/>
          <w:cs/>
        </w:rPr>
        <w:t>347</w:t>
      </w:r>
      <w:bookmarkEnd w:id="28"/>
      <w:r w:rsidR="00BB3061" w:rsidRPr="004278BE">
        <w:rPr>
          <w:rFonts w:ascii="Arial" w:eastAsia="Arial Unicode MS" w:hAnsi="Arial" w:cs="Arial"/>
          <w:color w:val="000000" w:themeColor="text1"/>
          <w:sz w:val="20"/>
          <w:szCs w:val="20"/>
        </w:rPr>
        <w:t xml:space="preserve"> </w:t>
      </w:r>
      <w:r w:rsidR="00BB3061" w:rsidRPr="004278BE">
        <w:rPr>
          <w:rFonts w:ascii="Arial" w:eastAsia="Arial Unicode MS" w:hAnsi="Arial" w:cs="Arial"/>
          <w:color w:val="000000" w:themeColor="text1"/>
          <w:sz w:val="20"/>
          <w:szCs w:val="20"/>
          <w:lang w:val="en-GB"/>
        </w:rPr>
        <w:t>and</w:t>
      </w:r>
      <w:r w:rsidR="00BB3061" w:rsidRPr="004278BE">
        <w:rPr>
          <w:rFonts w:ascii="Arial" w:hAnsi="Arial" w:cs="Arial"/>
          <w:sz w:val="20"/>
          <w:szCs w:val="20"/>
          <w:lang w:val="en-GB"/>
        </w:rPr>
        <w:t xml:space="preserve"> </w:t>
      </w:r>
      <w:r w:rsidRPr="004278BE">
        <w:rPr>
          <w:rFonts w:ascii="Arial" w:hAnsi="Arial" w:cs="Arial"/>
          <w:sz w:val="20"/>
          <w:szCs w:val="20"/>
          <w:lang w:val="en-GB"/>
        </w:rPr>
        <w:t xml:space="preserve">the Company disposed listed securities measured FVPL in the amount of Baht </w:t>
      </w:r>
      <w:bookmarkStart w:id="29" w:name="_Hlk64322753"/>
      <w:r w:rsidR="00D5589E" w:rsidRPr="004278BE">
        <w:rPr>
          <w:rFonts w:ascii="Arial" w:eastAsia="Arial Unicode MS" w:hAnsi="Arial" w:cs="Arial"/>
          <w:color w:val="000000" w:themeColor="text1"/>
          <w:sz w:val="20"/>
          <w:szCs w:val="20"/>
          <w:cs/>
        </w:rPr>
        <w:t>1</w:t>
      </w:r>
      <w:r w:rsidR="00D5589E" w:rsidRPr="004278BE">
        <w:rPr>
          <w:rFonts w:ascii="Arial" w:eastAsia="Arial Unicode MS" w:hAnsi="Arial" w:cs="Arial"/>
          <w:color w:val="000000" w:themeColor="text1"/>
          <w:sz w:val="20"/>
          <w:szCs w:val="20"/>
        </w:rPr>
        <w:t>,</w:t>
      </w:r>
      <w:r w:rsidR="00D5589E" w:rsidRPr="004278BE">
        <w:rPr>
          <w:rFonts w:ascii="Arial" w:eastAsia="Arial Unicode MS" w:hAnsi="Arial" w:cs="Arial"/>
          <w:color w:val="000000" w:themeColor="text1"/>
          <w:sz w:val="20"/>
          <w:szCs w:val="20"/>
          <w:cs/>
        </w:rPr>
        <w:t>603</w:t>
      </w:r>
      <w:r w:rsidR="00D5589E" w:rsidRPr="004278BE">
        <w:rPr>
          <w:rFonts w:ascii="Arial" w:eastAsia="Arial Unicode MS" w:hAnsi="Arial" w:cs="Arial"/>
          <w:color w:val="000000" w:themeColor="text1"/>
          <w:sz w:val="20"/>
          <w:szCs w:val="20"/>
        </w:rPr>
        <w:t>,</w:t>
      </w:r>
      <w:r w:rsidR="00D5589E" w:rsidRPr="004278BE">
        <w:rPr>
          <w:rFonts w:ascii="Arial" w:eastAsia="Arial Unicode MS" w:hAnsi="Arial" w:cs="Arial"/>
          <w:color w:val="000000" w:themeColor="text1"/>
          <w:sz w:val="20"/>
          <w:szCs w:val="20"/>
          <w:cs/>
        </w:rPr>
        <w:t>024</w:t>
      </w:r>
      <w:r w:rsidR="00D5589E" w:rsidRPr="004278BE">
        <w:rPr>
          <w:rFonts w:ascii="Arial" w:eastAsia="Arial Unicode MS" w:hAnsi="Arial" w:cs="Arial"/>
          <w:color w:val="000000" w:themeColor="text1"/>
          <w:sz w:val="20"/>
          <w:szCs w:val="20"/>
        </w:rPr>
        <w:t>,</w:t>
      </w:r>
      <w:r w:rsidR="00D5589E" w:rsidRPr="004278BE">
        <w:rPr>
          <w:rFonts w:ascii="Arial" w:eastAsia="Arial Unicode MS" w:hAnsi="Arial" w:cs="Arial"/>
          <w:color w:val="000000" w:themeColor="text1"/>
          <w:sz w:val="20"/>
          <w:szCs w:val="20"/>
          <w:cs/>
        </w:rPr>
        <w:t>927</w:t>
      </w:r>
      <w:bookmarkEnd w:id="29"/>
      <w:r w:rsidRPr="004278BE">
        <w:rPr>
          <w:rFonts w:ascii="Arial" w:hAnsi="Arial" w:cs="Arial"/>
          <w:sz w:val="20"/>
          <w:szCs w:val="20"/>
          <w:cs/>
          <w:lang w:val="en-GB"/>
        </w:rPr>
        <w:t>.</w:t>
      </w:r>
    </w:p>
    <w:p w14:paraId="0D9F13C2" w14:textId="77777777" w:rsidR="00256FA2" w:rsidRDefault="00256FA2">
      <w:pPr>
        <w:overflowPunct/>
        <w:autoSpaceDE/>
        <w:autoSpaceDN/>
        <w:adjustRightInd/>
        <w:textAlignment w:val="auto"/>
        <w:rPr>
          <w:rFonts w:ascii="Arial" w:hAnsi="Arial" w:cs="Arial"/>
          <w:sz w:val="20"/>
          <w:szCs w:val="20"/>
          <w:lang w:val="en-GB"/>
        </w:rPr>
      </w:pPr>
    </w:p>
    <w:p w14:paraId="2AC5A250" w14:textId="77777777" w:rsidR="00363050" w:rsidRDefault="00363050">
      <w:pPr>
        <w:overflowPunct/>
        <w:autoSpaceDE/>
        <w:autoSpaceDN/>
        <w:adjustRightInd/>
        <w:textAlignment w:val="auto"/>
        <w:rPr>
          <w:rFonts w:ascii="Arial" w:hAnsi="Arial" w:cs="Arial"/>
          <w:sz w:val="20"/>
          <w:szCs w:val="20"/>
          <w:lang w:val="en-GB"/>
        </w:rPr>
      </w:pPr>
    </w:p>
    <w:p w14:paraId="7AF0B0AC" w14:textId="77777777" w:rsidR="00363050" w:rsidRDefault="00363050">
      <w:pPr>
        <w:overflowPunct/>
        <w:autoSpaceDE/>
        <w:autoSpaceDN/>
        <w:adjustRightInd/>
        <w:textAlignment w:val="auto"/>
        <w:rPr>
          <w:rFonts w:ascii="Arial" w:hAnsi="Arial" w:cs="Arial"/>
          <w:sz w:val="20"/>
          <w:szCs w:val="20"/>
          <w:lang w:val="en-GB"/>
        </w:rPr>
      </w:pPr>
    </w:p>
    <w:p w14:paraId="7EB6BFF9" w14:textId="77777777" w:rsidR="00363050" w:rsidRDefault="00363050">
      <w:pPr>
        <w:overflowPunct/>
        <w:autoSpaceDE/>
        <w:autoSpaceDN/>
        <w:adjustRightInd/>
        <w:textAlignment w:val="auto"/>
        <w:rPr>
          <w:rFonts w:ascii="Arial" w:hAnsi="Arial" w:cs="Arial"/>
          <w:sz w:val="20"/>
          <w:szCs w:val="20"/>
          <w:lang w:val="en-GB"/>
        </w:rPr>
      </w:pPr>
    </w:p>
    <w:p w14:paraId="43EFBFA6" w14:textId="77777777" w:rsidR="00363050" w:rsidRDefault="00363050">
      <w:pPr>
        <w:overflowPunct/>
        <w:autoSpaceDE/>
        <w:autoSpaceDN/>
        <w:adjustRightInd/>
        <w:textAlignment w:val="auto"/>
        <w:rPr>
          <w:rFonts w:ascii="Arial" w:hAnsi="Arial" w:cs="Arial"/>
          <w:sz w:val="20"/>
          <w:szCs w:val="20"/>
          <w:lang w:val="en-GB"/>
        </w:rPr>
      </w:pPr>
    </w:p>
    <w:p w14:paraId="5F981773" w14:textId="77777777" w:rsidR="00363050" w:rsidRDefault="00363050">
      <w:pPr>
        <w:overflowPunct/>
        <w:autoSpaceDE/>
        <w:autoSpaceDN/>
        <w:adjustRightInd/>
        <w:textAlignment w:val="auto"/>
        <w:rPr>
          <w:rFonts w:ascii="Arial" w:hAnsi="Arial" w:cs="Arial"/>
          <w:sz w:val="20"/>
          <w:szCs w:val="20"/>
          <w:lang w:val="en-GB"/>
        </w:rPr>
      </w:pPr>
    </w:p>
    <w:p w14:paraId="68C86FF1" w14:textId="77777777" w:rsidR="00363050" w:rsidRDefault="00363050">
      <w:pPr>
        <w:overflowPunct/>
        <w:autoSpaceDE/>
        <w:autoSpaceDN/>
        <w:adjustRightInd/>
        <w:textAlignment w:val="auto"/>
        <w:rPr>
          <w:rFonts w:ascii="Arial" w:hAnsi="Arial" w:cs="Arial"/>
          <w:sz w:val="20"/>
          <w:szCs w:val="20"/>
          <w:lang w:val="en-GB"/>
        </w:rPr>
      </w:pPr>
    </w:p>
    <w:p w14:paraId="6C7B503B" w14:textId="77777777" w:rsidR="00363050" w:rsidRDefault="00363050">
      <w:pPr>
        <w:overflowPunct/>
        <w:autoSpaceDE/>
        <w:autoSpaceDN/>
        <w:adjustRightInd/>
        <w:textAlignment w:val="auto"/>
        <w:rPr>
          <w:rFonts w:ascii="Arial" w:hAnsi="Arial" w:cs="Arial"/>
          <w:sz w:val="20"/>
          <w:szCs w:val="20"/>
          <w:lang w:val="en-GB"/>
        </w:rPr>
      </w:pPr>
    </w:p>
    <w:p w14:paraId="51C1E5E9" w14:textId="77777777" w:rsidR="00363050" w:rsidRDefault="00363050">
      <w:pPr>
        <w:overflowPunct/>
        <w:autoSpaceDE/>
        <w:autoSpaceDN/>
        <w:adjustRightInd/>
        <w:textAlignment w:val="auto"/>
        <w:rPr>
          <w:rFonts w:ascii="Arial" w:hAnsi="Arial" w:cs="Arial"/>
          <w:sz w:val="20"/>
          <w:szCs w:val="20"/>
          <w:lang w:val="en-GB"/>
        </w:rPr>
      </w:pPr>
    </w:p>
    <w:p w14:paraId="169E0CDD" w14:textId="77777777" w:rsidR="00363050" w:rsidRDefault="00363050">
      <w:pPr>
        <w:overflowPunct/>
        <w:autoSpaceDE/>
        <w:autoSpaceDN/>
        <w:adjustRightInd/>
        <w:textAlignment w:val="auto"/>
        <w:rPr>
          <w:rFonts w:ascii="Arial" w:hAnsi="Arial" w:cs="Arial"/>
          <w:sz w:val="20"/>
          <w:szCs w:val="20"/>
          <w:lang w:val="en-GB"/>
        </w:rPr>
      </w:pPr>
    </w:p>
    <w:p w14:paraId="48603F5E" w14:textId="77777777" w:rsidR="00363050" w:rsidRDefault="00363050">
      <w:pPr>
        <w:overflowPunct/>
        <w:autoSpaceDE/>
        <w:autoSpaceDN/>
        <w:adjustRightInd/>
        <w:textAlignment w:val="auto"/>
        <w:rPr>
          <w:rFonts w:ascii="Arial" w:hAnsi="Arial" w:cs="Arial"/>
          <w:sz w:val="20"/>
          <w:szCs w:val="20"/>
          <w:lang w:val="en-GB"/>
        </w:rPr>
      </w:pPr>
    </w:p>
    <w:p w14:paraId="2F6BE51F" w14:textId="77777777" w:rsidR="00363050" w:rsidRDefault="00363050">
      <w:pPr>
        <w:overflowPunct/>
        <w:autoSpaceDE/>
        <w:autoSpaceDN/>
        <w:adjustRightInd/>
        <w:textAlignment w:val="auto"/>
        <w:rPr>
          <w:rFonts w:ascii="Arial" w:hAnsi="Arial" w:cs="Arial"/>
          <w:sz w:val="20"/>
          <w:szCs w:val="20"/>
          <w:lang w:val="en-GB"/>
        </w:rPr>
      </w:pPr>
    </w:p>
    <w:p w14:paraId="5941A649" w14:textId="77777777" w:rsidR="00363050" w:rsidRDefault="00363050">
      <w:pPr>
        <w:overflowPunct/>
        <w:autoSpaceDE/>
        <w:autoSpaceDN/>
        <w:adjustRightInd/>
        <w:textAlignment w:val="auto"/>
        <w:rPr>
          <w:rFonts w:ascii="Arial" w:hAnsi="Arial" w:cs="Arial"/>
          <w:sz w:val="20"/>
          <w:szCs w:val="20"/>
          <w:lang w:val="en-GB"/>
        </w:rPr>
      </w:pPr>
    </w:p>
    <w:p w14:paraId="4695180F" w14:textId="77777777" w:rsidR="00363050" w:rsidRDefault="00363050">
      <w:pPr>
        <w:overflowPunct/>
        <w:autoSpaceDE/>
        <w:autoSpaceDN/>
        <w:adjustRightInd/>
        <w:textAlignment w:val="auto"/>
        <w:rPr>
          <w:rFonts w:ascii="Arial" w:hAnsi="Arial" w:cs="Arial"/>
          <w:sz w:val="20"/>
          <w:szCs w:val="20"/>
          <w:lang w:val="en-GB"/>
        </w:rPr>
      </w:pPr>
    </w:p>
    <w:p w14:paraId="60C8D39C" w14:textId="77777777" w:rsidR="00363050" w:rsidRPr="004278BE" w:rsidRDefault="00363050">
      <w:pPr>
        <w:overflowPunct/>
        <w:autoSpaceDE/>
        <w:autoSpaceDN/>
        <w:adjustRightInd/>
        <w:textAlignment w:val="auto"/>
        <w:rPr>
          <w:rFonts w:ascii="Arial" w:hAnsi="Arial" w:cs="Arial"/>
          <w:sz w:val="20"/>
          <w:szCs w:val="20"/>
          <w:lang w:val="en-GB"/>
        </w:rPr>
      </w:pPr>
    </w:p>
    <w:p w14:paraId="136AF18C" w14:textId="77777777" w:rsidR="00256FA2" w:rsidRPr="006C4E09" w:rsidRDefault="00BC2AC7">
      <w:pPr>
        <w:ind w:left="540" w:hanging="540"/>
        <w:jc w:val="thaiDistribute"/>
        <w:rPr>
          <w:rFonts w:ascii="Arial" w:hAnsi="Arial" w:cs="Arial"/>
          <w:b/>
          <w:bCs/>
          <w:color w:val="CF4A02"/>
          <w:sz w:val="20"/>
          <w:szCs w:val="20"/>
        </w:rPr>
      </w:pPr>
      <w:r w:rsidRPr="006C4E09">
        <w:rPr>
          <w:rFonts w:ascii="Arial" w:hAnsi="Arial" w:cs="Arial"/>
          <w:b/>
          <w:bCs/>
          <w:color w:val="CF4A02"/>
          <w:sz w:val="20"/>
          <w:szCs w:val="20"/>
        </w:rPr>
        <w:t>12</w:t>
      </w:r>
      <w:r w:rsidRPr="006C4E09">
        <w:rPr>
          <w:rFonts w:ascii="Arial" w:hAnsi="Arial" w:cs="Arial"/>
          <w:b/>
          <w:bCs/>
          <w:color w:val="CF4A02"/>
          <w:sz w:val="20"/>
          <w:szCs w:val="20"/>
          <w:cs/>
        </w:rPr>
        <w:t>.</w:t>
      </w:r>
      <w:r w:rsidRPr="006C4E09">
        <w:rPr>
          <w:rFonts w:ascii="Arial" w:hAnsi="Arial" w:cs="Arial"/>
          <w:b/>
          <w:bCs/>
          <w:color w:val="CF4A02"/>
          <w:sz w:val="20"/>
          <w:szCs w:val="20"/>
        </w:rPr>
        <w:t>4</w:t>
      </w:r>
      <w:r w:rsidRPr="006C4E09">
        <w:rPr>
          <w:rFonts w:ascii="Arial" w:hAnsi="Arial" w:cs="Arial"/>
          <w:b/>
          <w:bCs/>
          <w:color w:val="CF4A02"/>
          <w:sz w:val="20"/>
          <w:szCs w:val="20"/>
        </w:rPr>
        <w:tab/>
        <w:t xml:space="preserve">Disclosure on fair value of </w:t>
      </w:r>
      <w:r w:rsidR="00D14FC1" w:rsidRPr="006C4E09">
        <w:rPr>
          <w:rFonts w:ascii="Arial" w:hAnsi="Arial" w:cs="Arial"/>
          <w:b/>
          <w:bCs/>
          <w:color w:val="CF4A02"/>
          <w:sz w:val="20"/>
          <w:szCs w:val="20"/>
        </w:rPr>
        <w:t>financial assets</w:t>
      </w:r>
    </w:p>
    <w:p w14:paraId="08C15497" w14:textId="77777777" w:rsidR="00256FA2" w:rsidRPr="006C4E09" w:rsidRDefault="00256FA2">
      <w:pPr>
        <w:overflowPunct/>
        <w:autoSpaceDE/>
        <w:autoSpaceDN/>
        <w:adjustRightInd/>
        <w:textAlignment w:val="auto"/>
        <w:rPr>
          <w:rFonts w:ascii="Arial" w:hAnsi="Arial" w:cs="Arial"/>
          <w:b/>
          <w:bCs/>
          <w:sz w:val="20"/>
          <w:szCs w:val="20"/>
        </w:rPr>
      </w:pPr>
    </w:p>
    <w:p w14:paraId="7BD6D854" w14:textId="77777777" w:rsidR="00256FA2" w:rsidRPr="006C4E09" w:rsidRDefault="00BC2AC7">
      <w:pPr>
        <w:overflowPunct/>
        <w:autoSpaceDE/>
        <w:autoSpaceDN/>
        <w:adjustRightInd/>
        <w:ind w:left="540"/>
        <w:textAlignment w:val="auto"/>
        <w:rPr>
          <w:rFonts w:ascii="Arial" w:hAnsi="Arial" w:cs="Arial"/>
          <w:sz w:val="20"/>
          <w:szCs w:val="20"/>
          <w:lang w:val="en-GB"/>
        </w:rPr>
      </w:pPr>
      <w:r w:rsidRPr="006C4E09">
        <w:rPr>
          <w:rFonts w:ascii="Arial" w:hAnsi="Arial" w:cs="Arial"/>
          <w:sz w:val="20"/>
          <w:szCs w:val="20"/>
          <w:lang w:val="en-GB"/>
        </w:rPr>
        <w:t xml:space="preserve">The fair value measurement of </w:t>
      </w:r>
      <w:r w:rsidR="00D14FC1" w:rsidRPr="006C4E09">
        <w:rPr>
          <w:rFonts w:ascii="Arial" w:hAnsi="Arial" w:cs="Arial"/>
          <w:sz w:val="20"/>
          <w:szCs w:val="20"/>
          <w:lang w:val="en-GB"/>
        </w:rPr>
        <w:t>financial assets</w:t>
      </w:r>
      <w:r w:rsidRPr="006C4E09">
        <w:rPr>
          <w:rFonts w:ascii="Arial" w:hAnsi="Arial" w:cs="Arial"/>
          <w:sz w:val="20"/>
          <w:szCs w:val="20"/>
          <w:lang w:val="en-GB"/>
        </w:rPr>
        <w:t xml:space="preserve"> were as follows</w:t>
      </w:r>
      <w:r w:rsidRPr="006C4E09">
        <w:rPr>
          <w:rFonts w:ascii="Arial" w:hAnsi="Arial" w:cs="Arial"/>
          <w:sz w:val="20"/>
          <w:szCs w:val="20"/>
          <w:cs/>
          <w:lang w:val="en-GB"/>
        </w:rPr>
        <w:t>.</w:t>
      </w:r>
    </w:p>
    <w:p w14:paraId="7C36068C" w14:textId="77777777" w:rsidR="00256FA2" w:rsidRPr="006C4E09" w:rsidRDefault="00256FA2">
      <w:pPr>
        <w:overflowPunct/>
        <w:autoSpaceDE/>
        <w:autoSpaceDN/>
        <w:adjustRightInd/>
        <w:textAlignment w:val="auto"/>
        <w:rPr>
          <w:rFonts w:ascii="Arial" w:hAnsi="Arial" w:cs="Arial"/>
          <w:b/>
          <w:bCs/>
          <w:sz w:val="20"/>
          <w:szCs w:val="20"/>
          <w:lang w:val="en-GB"/>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1417"/>
        <w:gridCol w:w="1622"/>
        <w:gridCol w:w="1417"/>
      </w:tblGrid>
      <w:tr w:rsidR="00256FA2" w:rsidRPr="006C4E09" w14:paraId="3574D2BF" w14:textId="77777777" w:rsidTr="00771D24">
        <w:trPr>
          <w:jc w:val="right"/>
        </w:trPr>
        <w:tc>
          <w:tcPr>
            <w:tcW w:w="4573" w:type="dxa"/>
          </w:tcPr>
          <w:p w14:paraId="3FA628C3" w14:textId="77777777" w:rsidR="00256FA2" w:rsidRPr="006C4E09" w:rsidRDefault="00256FA2">
            <w:pPr>
              <w:ind w:left="617" w:hanging="180"/>
              <w:rPr>
                <w:rFonts w:ascii="Arial" w:hAnsi="Arial" w:cs="Arial"/>
                <w:sz w:val="20"/>
                <w:szCs w:val="20"/>
              </w:rPr>
            </w:pPr>
          </w:p>
        </w:tc>
        <w:tc>
          <w:tcPr>
            <w:tcW w:w="4456" w:type="dxa"/>
            <w:gridSpan w:val="3"/>
            <w:vAlign w:val="bottom"/>
          </w:tcPr>
          <w:p w14:paraId="64769D13" w14:textId="77777777" w:rsidR="00256FA2" w:rsidRPr="006C4E09" w:rsidRDefault="00BC2AC7">
            <w:pPr>
              <w:pBdr>
                <w:bottom w:val="single" w:sz="4" w:space="1" w:color="auto"/>
              </w:pBdr>
              <w:ind w:right="-72"/>
              <w:jc w:val="center"/>
              <w:rPr>
                <w:rFonts w:ascii="Arial" w:hAnsi="Arial" w:cs="Arial"/>
                <w:b/>
                <w:bCs/>
                <w:sz w:val="20"/>
                <w:szCs w:val="20"/>
              </w:rPr>
            </w:pPr>
            <w:r w:rsidRPr="006C4E09">
              <w:rPr>
                <w:rFonts w:ascii="Arial" w:hAnsi="Arial" w:cs="Arial"/>
                <w:b/>
                <w:bCs/>
                <w:sz w:val="20"/>
                <w:szCs w:val="20"/>
              </w:rPr>
              <w:t>2020</w:t>
            </w:r>
          </w:p>
        </w:tc>
      </w:tr>
      <w:tr w:rsidR="00256FA2" w:rsidRPr="006C4E09" w14:paraId="0952BADB" w14:textId="77777777" w:rsidTr="00771D24">
        <w:trPr>
          <w:jc w:val="right"/>
        </w:trPr>
        <w:tc>
          <w:tcPr>
            <w:tcW w:w="4573" w:type="dxa"/>
          </w:tcPr>
          <w:p w14:paraId="5DC5B1FE" w14:textId="77777777" w:rsidR="00256FA2" w:rsidRPr="006C4E09" w:rsidRDefault="00256FA2">
            <w:pPr>
              <w:ind w:left="617" w:hanging="180"/>
              <w:rPr>
                <w:rFonts w:ascii="Arial" w:hAnsi="Arial" w:cs="Arial"/>
                <w:sz w:val="20"/>
                <w:szCs w:val="20"/>
              </w:rPr>
            </w:pPr>
          </w:p>
        </w:tc>
        <w:tc>
          <w:tcPr>
            <w:tcW w:w="1417" w:type="dxa"/>
            <w:vAlign w:val="bottom"/>
          </w:tcPr>
          <w:p w14:paraId="044A377E" w14:textId="77777777" w:rsidR="00256FA2" w:rsidRPr="006C4E09" w:rsidRDefault="00BC2AC7">
            <w:pPr>
              <w:pBdr>
                <w:bottom w:val="single" w:sz="4" w:space="1" w:color="auto"/>
              </w:pBdr>
              <w:ind w:right="-72"/>
              <w:jc w:val="right"/>
              <w:rPr>
                <w:rFonts w:ascii="Arial" w:hAnsi="Arial" w:cs="Arial"/>
                <w:b/>
                <w:bCs/>
                <w:sz w:val="20"/>
                <w:szCs w:val="20"/>
              </w:rPr>
            </w:pPr>
            <w:r w:rsidRPr="006C4E09">
              <w:rPr>
                <w:rFonts w:ascii="Arial" w:hAnsi="Arial" w:cs="Arial"/>
                <w:b/>
                <w:bCs/>
                <w:sz w:val="20"/>
                <w:szCs w:val="20"/>
              </w:rPr>
              <w:t>Opening</w:t>
            </w:r>
          </w:p>
          <w:p w14:paraId="2E3F8490" w14:textId="77777777" w:rsidR="00256FA2" w:rsidRPr="006C4E09" w:rsidRDefault="00BC2AC7">
            <w:pPr>
              <w:pBdr>
                <w:bottom w:val="single" w:sz="4" w:space="1" w:color="auto"/>
              </w:pBdr>
              <w:ind w:right="-72"/>
              <w:jc w:val="right"/>
              <w:rPr>
                <w:rFonts w:ascii="Arial" w:hAnsi="Arial" w:cs="Arial"/>
                <w:b/>
                <w:bCs/>
                <w:sz w:val="20"/>
                <w:szCs w:val="20"/>
              </w:rPr>
            </w:pPr>
            <w:r w:rsidRPr="006C4E09">
              <w:rPr>
                <w:rFonts w:ascii="Arial" w:hAnsi="Arial" w:cs="Arial"/>
                <w:b/>
                <w:bCs/>
                <w:sz w:val="20"/>
                <w:szCs w:val="20"/>
              </w:rPr>
              <w:t>Fair value Baht</w:t>
            </w:r>
          </w:p>
        </w:tc>
        <w:tc>
          <w:tcPr>
            <w:tcW w:w="1622" w:type="dxa"/>
            <w:vAlign w:val="bottom"/>
          </w:tcPr>
          <w:p w14:paraId="55CD4D18" w14:textId="77777777" w:rsidR="00256FA2" w:rsidRPr="006C4E09" w:rsidRDefault="00BC2AC7">
            <w:pPr>
              <w:pBdr>
                <w:bottom w:val="single" w:sz="4" w:space="1" w:color="auto"/>
              </w:pBdr>
              <w:ind w:right="-72"/>
              <w:jc w:val="right"/>
              <w:rPr>
                <w:rFonts w:ascii="Arial" w:hAnsi="Arial" w:cs="Arial"/>
                <w:b/>
                <w:bCs/>
                <w:sz w:val="20"/>
                <w:szCs w:val="20"/>
              </w:rPr>
            </w:pPr>
            <w:r w:rsidRPr="006C4E09">
              <w:rPr>
                <w:rFonts w:ascii="Arial" w:hAnsi="Arial" w:cs="Arial"/>
                <w:b/>
                <w:bCs/>
                <w:sz w:val="20"/>
                <w:szCs w:val="20"/>
              </w:rPr>
              <w:t>Changes in Fair value</w:t>
            </w:r>
          </w:p>
          <w:p w14:paraId="4013882E" w14:textId="77777777" w:rsidR="00256FA2" w:rsidRPr="006C4E09" w:rsidRDefault="00BC2AC7">
            <w:pPr>
              <w:pBdr>
                <w:bottom w:val="single" w:sz="4" w:space="1" w:color="auto"/>
              </w:pBdr>
              <w:ind w:right="-72"/>
              <w:jc w:val="right"/>
              <w:rPr>
                <w:rFonts w:ascii="Arial" w:hAnsi="Arial" w:cs="Arial"/>
                <w:b/>
                <w:bCs/>
                <w:sz w:val="20"/>
                <w:szCs w:val="20"/>
              </w:rPr>
            </w:pPr>
            <w:r w:rsidRPr="006C4E09">
              <w:rPr>
                <w:rFonts w:ascii="Arial" w:hAnsi="Arial" w:cs="Arial"/>
                <w:b/>
                <w:bCs/>
                <w:sz w:val="20"/>
                <w:szCs w:val="20"/>
              </w:rPr>
              <w:t>Baht</w:t>
            </w:r>
          </w:p>
        </w:tc>
        <w:tc>
          <w:tcPr>
            <w:tcW w:w="1417" w:type="dxa"/>
            <w:vAlign w:val="bottom"/>
          </w:tcPr>
          <w:p w14:paraId="485C2D38" w14:textId="77777777" w:rsidR="00256FA2" w:rsidRPr="006C4E09" w:rsidRDefault="00BC2AC7">
            <w:pPr>
              <w:pBdr>
                <w:bottom w:val="single" w:sz="4" w:space="1" w:color="auto"/>
              </w:pBdr>
              <w:ind w:right="-72"/>
              <w:jc w:val="right"/>
              <w:rPr>
                <w:rFonts w:ascii="Arial" w:hAnsi="Arial" w:cs="Arial"/>
                <w:b/>
                <w:bCs/>
                <w:sz w:val="20"/>
                <w:szCs w:val="20"/>
              </w:rPr>
            </w:pPr>
            <w:r w:rsidRPr="006C4E09">
              <w:rPr>
                <w:rFonts w:ascii="Arial" w:hAnsi="Arial" w:cs="Arial"/>
                <w:b/>
                <w:bCs/>
                <w:sz w:val="20"/>
                <w:szCs w:val="20"/>
              </w:rPr>
              <w:t>Ending</w:t>
            </w:r>
          </w:p>
          <w:p w14:paraId="133F9563" w14:textId="77777777" w:rsidR="00256FA2" w:rsidRPr="006C4E09" w:rsidRDefault="00BC2AC7">
            <w:pPr>
              <w:pBdr>
                <w:bottom w:val="single" w:sz="4" w:space="1" w:color="auto"/>
              </w:pBdr>
              <w:ind w:right="-72"/>
              <w:jc w:val="right"/>
              <w:rPr>
                <w:rFonts w:ascii="Arial" w:hAnsi="Arial" w:cs="Arial"/>
                <w:b/>
                <w:bCs/>
                <w:sz w:val="20"/>
                <w:szCs w:val="20"/>
              </w:rPr>
            </w:pPr>
            <w:r w:rsidRPr="006C4E09">
              <w:rPr>
                <w:rFonts w:ascii="Arial" w:hAnsi="Arial" w:cs="Arial"/>
                <w:b/>
                <w:bCs/>
                <w:sz w:val="20"/>
                <w:szCs w:val="20"/>
              </w:rPr>
              <w:t>Fair value Baht</w:t>
            </w:r>
          </w:p>
        </w:tc>
      </w:tr>
      <w:tr w:rsidR="00256FA2" w:rsidRPr="006C4E09" w14:paraId="2D57F821" w14:textId="77777777" w:rsidTr="00771D24">
        <w:trPr>
          <w:jc w:val="right"/>
        </w:trPr>
        <w:tc>
          <w:tcPr>
            <w:tcW w:w="4573" w:type="dxa"/>
          </w:tcPr>
          <w:p w14:paraId="45D70666" w14:textId="77777777" w:rsidR="00256FA2" w:rsidRPr="006C4E09" w:rsidRDefault="00256FA2">
            <w:pPr>
              <w:ind w:left="617" w:hanging="180"/>
              <w:rPr>
                <w:rFonts w:ascii="Arial" w:hAnsi="Arial" w:cs="Arial"/>
                <w:sz w:val="20"/>
                <w:szCs w:val="20"/>
              </w:rPr>
            </w:pPr>
          </w:p>
        </w:tc>
        <w:tc>
          <w:tcPr>
            <w:tcW w:w="1417" w:type="dxa"/>
          </w:tcPr>
          <w:p w14:paraId="651D62A6" w14:textId="77777777" w:rsidR="00256FA2" w:rsidRPr="006C4E09" w:rsidRDefault="00256FA2">
            <w:pPr>
              <w:ind w:right="-72"/>
              <w:jc w:val="right"/>
              <w:rPr>
                <w:rFonts w:ascii="Arial" w:hAnsi="Arial" w:cs="Arial"/>
                <w:sz w:val="20"/>
                <w:szCs w:val="20"/>
              </w:rPr>
            </w:pPr>
          </w:p>
        </w:tc>
        <w:tc>
          <w:tcPr>
            <w:tcW w:w="1622" w:type="dxa"/>
          </w:tcPr>
          <w:p w14:paraId="335E7437" w14:textId="77777777" w:rsidR="00256FA2" w:rsidRPr="006C4E09" w:rsidRDefault="00256FA2">
            <w:pPr>
              <w:ind w:right="-72"/>
              <w:jc w:val="right"/>
              <w:rPr>
                <w:rFonts w:ascii="Arial" w:hAnsi="Arial" w:cs="Arial"/>
                <w:sz w:val="20"/>
                <w:szCs w:val="20"/>
              </w:rPr>
            </w:pPr>
          </w:p>
        </w:tc>
        <w:tc>
          <w:tcPr>
            <w:tcW w:w="1417" w:type="dxa"/>
          </w:tcPr>
          <w:p w14:paraId="499D29C3" w14:textId="77777777" w:rsidR="00256FA2" w:rsidRPr="006C4E09" w:rsidRDefault="00256FA2">
            <w:pPr>
              <w:ind w:right="-72"/>
              <w:jc w:val="right"/>
              <w:rPr>
                <w:rFonts w:ascii="Arial" w:hAnsi="Arial" w:cs="Arial"/>
                <w:sz w:val="20"/>
                <w:szCs w:val="20"/>
              </w:rPr>
            </w:pPr>
          </w:p>
        </w:tc>
      </w:tr>
      <w:tr w:rsidR="00256FA2" w:rsidRPr="006C4E09" w14:paraId="2A599A88" w14:textId="77777777" w:rsidTr="00771D24">
        <w:trPr>
          <w:jc w:val="right"/>
        </w:trPr>
        <w:tc>
          <w:tcPr>
            <w:tcW w:w="4573" w:type="dxa"/>
          </w:tcPr>
          <w:p w14:paraId="22D6DF1C" w14:textId="77777777" w:rsidR="00256FA2" w:rsidRPr="006C4E09" w:rsidRDefault="00BC2AC7">
            <w:pPr>
              <w:ind w:left="617" w:hanging="180"/>
              <w:rPr>
                <w:rFonts w:ascii="Arial" w:hAnsi="Arial" w:cs="Arial"/>
                <w:sz w:val="20"/>
                <w:szCs w:val="20"/>
              </w:rPr>
            </w:pPr>
            <w:r w:rsidRPr="006C4E09">
              <w:rPr>
                <w:rFonts w:ascii="Arial" w:hAnsi="Arial" w:cs="Arial"/>
                <w:sz w:val="20"/>
                <w:szCs w:val="20"/>
              </w:rPr>
              <w:t xml:space="preserve">Financial assets only give rise to cash flows that are solely payments of principal and interest on the principal amount outstanding on specified dates except for financial assets for trading as defined by TFRS9 </w:t>
            </w:r>
            <w:r w:rsidRPr="006C4E09">
              <w:rPr>
                <w:rFonts w:ascii="Arial" w:hAnsi="Arial" w:cs="Arial"/>
                <w:sz w:val="20"/>
                <w:szCs w:val="20"/>
                <w:cs/>
              </w:rPr>
              <w:t>(</w:t>
            </w:r>
            <w:r w:rsidRPr="006C4E09">
              <w:rPr>
                <w:rFonts w:ascii="Arial" w:hAnsi="Arial" w:cs="Arial"/>
                <w:sz w:val="20"/>
                <w:szCs w:val="20"/>
              </w:rPr>
              <w:t>when announced</w:t>
            </w:r>
            <w:r w:rsidRPr="006C4E09">
              <w:rPr>
                <w:rFonts w:ascii="Arial" w:hAnsi="Arial" w:cs="Arial"/>
                <w:sz w:val="20"/>
                <w:szCs w:val="20"/>
                <w:cs/>
              </w:rPr>
              <w:t xml:space="preserve">) </w:t>
            </w:r>
            <w:r w:rsidRPr="006C4E09">
              <w:rPr>
                <w:rFonts w:ascii="Arial" w:hAnsi="Arial" w:cs="Arial"/>
                <w:sz w:val="20"/>
                <w:szCs w:val="20"/>
              </w:rPr>
              <w:t>or financial assets managed by the Company and performance evaluated on a fair value basis</w:t>
            </w:r>
          </w:p>
        </w:tc>
        <w:tc>
          <w:tcPr>
            <w:tcW w:w="1417" w:type="dxa"/>
            <w:vAlign w:val="bottom"/>
          </w:tcPr>
          <w:p w14:paraId="2839F5D6" w14:textId="77777777" w:rsidR="00256FA2" w:rsidRPr="006C4E09" w:rsidRDefault="00D14FC1">
            <w:pPr>
              <w:ind w:right="-72"/>
              <w:jc w:val="right"/>
              <w:rPr>
                <w:rFonts w:ascii="Arial" w:hAnsi="Arial" w:cs="Arial"/>
                <w:sz w:val="18"/>
                <w:szCs w:val="18"/>
              </w:rPr>
            </w:pPr>
            <w:r w:rsidRPr="006C4E09">
              <w:rPr>
                <w:rFonts w:ascii="Arial" w:hAnsi="Arial" w:cs="Arial"/>
                <w:color w:val="000000"/>
                <w:sz w:val="18"/>
                <w:szCs w:val="18"/>
                <w:lang w:val="en-GB"/>
              </w:rPr>
              <w:t>9,239,471,762</w:t>
            </w:r>
          </w:p>
        </w:tc>
        <w:tc>
          <w:tcPr>
            <w:tcW w:w="1622" w:type="dxa"/>
            <w:vAlign w:val="bottom"/>
          </w:tcPr>
          <w:p w14:paraId="5298E337" w14:textId="77777777" w:rsidR="00256FA2" w:rsidRPr="006C4E09" w:rsidRDefault="00B76EB7">
            <w:pPr>
              <w:ind w:right="-72"/>
              <w:jc w:val="right"/>
              <w:rPr>
                <w:rFonts w:ascii="Arial" w:hAnsi="Arial" w:cs="Arial"/>
                <w:sz w:val="18"/>
                <w:szCs w:val="18"/>
              </w:rPr>
            </w:pPr>
            <w:r w:rsidRPr="006C4E09">
              <w:rPr>
                <w:rFonts w:ascii="Arial" w:hAnsi="Arial" w:cs="Arial"/>
                <w:sz w:val="18"/>
                <w:szCs w:val="18"/>
              </w:rPr>
              <w:t>314,523,113</w:t>
            </w:r>
          </w:p>
        </w:tc>
        <w:tc>
          <w:tcPr>
            <w:tcW w:w="1417" w:type="dxa"/>
            <w:vAlign w:val="bottom"/>
          </w:tcPr>
          <w:p w14:paraId="4E5191F7" w14:textId="77777777" w:rsidR="00256FA2" w:rsidRPr="006C4E09" w:rsidRDefault="00B76EB7">
            <w:pPr>
              <w:ind w:right="-72"/>
              <w:jc w:val="right"/>
              <w:rPr>
                <w:rFonts w:ascii="Arial" w:hAnsi="Arial" w:cs="Arial"/>
                <w:sz w:val="18"/>
                <w:szCs w:val="18"/>
              </w:rPr>
            </w:pPr>
            <w:r w:rsidRPr="006C4E09">
              <w:rPr>
                <w:rFonts w:ascii="Arial" w:hAnsi="Arial" w:cs="Arial"/>
                <w:sz w:val="18"/>
                <w:szCs w:val="18"/>
              </w:rPr>
              <w:t>9,553,994,875</w:t>
            </w:r>
          </w:p>
        </w:tc>
      </w:tr>
      <w:tr w:rsidR="00256FA2" w:rsidRPr="006C4E09" w14:paraId="5256213D" w14:textId="77777777" w:rsidTr="00771D24">
        <w:trPr>
          <w:jc w:val="right"/>
        </w:trPr>
        <w:tc>
          <w:tcPr>
            <w:tcW w:w="4573" w:type="dxa"/>
          </w:tcPr>
          <w:p w14:paraId="4A8A192A" w14:textId="77777777" w:rsidR="00256FA2" w:rsidRPr="006C4E09" w:rsidRDefault="00BC2AC7">
            <w:pPr>
              <w:ind w:left="617" w:hanging="180"/>
              <w:rPr>
                <w:rFonts w:ascii="Arial" w:hAnsi="Arial" w:cs="Arial"/>
                <w:sz w:val="20"/>
                <w:szCs w:val="20"/>
              </w:rPr>
            </w:pPr>
            <w:r w:rsidRPr="006C4E09">
              <w:rPr>
                <w:rFonts w:ascii="Arial" w:hAnsi="Arial" w:cs="Arial"/>
                <w:sz w:val="20"/>
                <w:szCs w:val="20"/>
              </w:rPr>
              <w:t>Financial assets defined as held</w:t>
            </w:r>
            <w:r w:rsidRPr="006C4E09">
              <w:rPr>
                <w:rFonts w:ascii="Arial" w:hAnsi="Arial" w:cs="Arial"/>
                <w:sz w:val="20"/>
                <w:szCs w:val="20"/>
                <w:cs/>
              </w:rPr>
              <w:t>-</w:t>
            </w:r>
            <w:r w:rsidRPr="006C4E09">
              <w:rPr>
                <w:rFonts w:ascii="Arial" w:hAnsi="Arial" w:cs="Arial"/>
                <w:sz w:val="20"/>
                <w:szCs w:val="20"/>
              </w:rPr>
              <w:t>for</w:t>
            </w:r>
            <w:r w:rsidRPr="006C4E09">
              <w:rPr>
                <w:rFonts w:ascii="Arial" w:hAnsi="Arial" w:cs="Arial"/>
                <w:sz w:val="20"/>
                <w:szCs w:val="20"/>
                <w:cs/>
              </w:rPr>
              <w:t>-</w:t>
            </w:r>
            <w:r w:rsidRPr="006C4E09">
              <w:rPr>
                <w:rFonts w:ascii="Arial" w:hAnsi="Arial" w:cs="Arial"/>
                <w:sz w:val="20"/>
                <w:szCs w:val="20"/>
              </w:rPr>
              <w:t>sell</w:t>
            </w:r>
          </w:p>
        </w:tc>
        <w:tc>
          <w:tcPr>
            <w:tcW w:w="1417" w:type="dxa"/>
            <w:vAlign w:val="bottom"/>
          </w:tcPr>
          <w:p w14:paraId="2EF43E38" w14:textId="77777777" w:rsidR="00256FA2" w:rsidRPr="006C4E09" w:rsidRDefault="00BC2AC7">
            <w:pPr>
              <w:ind w:right="-72"/>
              <w:jc w:val="right"/>
              <w:rPr>
                <w:rFonts w:ascii="Arial" w:hAnsi="Arial" w:cs="Arial"/>
                <w:sz w:val="18"/>
                <w:szCs w:val="18"/>
              </w:rPr>
            </w:pPr>
            <w:r w:rsidRPr="006C4E09">
              <w:rPr>
                <w:rFonts w:ascii="Arial" w:hAnsi="Arial" w:cs="Arial"/>
                <w:sz w:val="18"/>
                <w:szCs w:val="18"/>
                <w:cs/>
              </w:rPr>
              <w:t>-</w:t>
            </w:r>
          </w:p>
        </w:tc>
        <w:tc>
          <w:tcPr>
            <w:tcW w:w="1622" w:type="dxa"/>
            <w:vAlign w:val="bottom"/>
          </w:tcPr>
          <w:p w14:paraId="6B03BBA3" w14:textId="77777777" w:rsidR="00256FA2" w:rsidRPr="006C4E09" w:rsidRDefault="00BC2AC7">
            <w:pPr>
              <w:ind w:right="-72"/>
              <w:jc w:val="right"/>
              <w:rPr>
                <w:rFonts w:ascii="Arial" w:hAnsi="Arial" w:cs="Arial"/>
                <w:sz w:val="18"/>
                <w:szCs w:val="18"/>
              </w:rPr>
            </w:pPr>
            <w:r w:rsidRPr="006C4E09">
              <w:rPr>
                <w:rFonts w:ascii="Arial" w:hAnsi="Arial" w:cs="Arial"/>
                <w:sz w:val="18"/>
                <w:szCs w:val="18"/>
              </w:rPr>
              <w:t>4,033</w:t>
            </w:r>
          </w:p>
        </w:tc>
        <w:tc>
          <w:tcPr>
            <w:tcW w:w="1417" w:type="dxa"/>
            <w:vAlign w:val="bottom"/>
          </w:tcPr>
          <w:p w14:paraId="09425F7E" w14:textId="77777777" w:rsidR="00256FA2" w:rsidRPr="006C4E09" w:rsidRDefault="00BC2AC7">
            <w:pPr>
              <w:ind w:right="-72"/>
              <w:jc w:val="right"/>
              <w:rPr>
                <w:rFonts w:ascii="Arial" w:hAnsi="Arial" w:cs="Arial"/>
                <w:sz w:val="18"/>
                <w:szCs w:val="18"/>
              </w:rPr>
            </w:pPr>
            <w:r w:rsidRPr="006C4E09">
              <w:rPr>
                <w:rFonts w:ascii="Arial" w:hAnsi="Arial" w:cs="Arial"/>
                <w:sz w:val="18"/>
                <w:szCs w:val="18"/>
              </w:rPr>
              <w:t>4,033</w:t>
            </w:r>
          </w:p>
        </w:tc>
      </w:tr>
      <w:tr w:rsidR="00D14FC1" w:rsidRPr="006C4E09" w14:paraId="7C4EC506" w14:textId="77777777" w:rsidTr="00771D24">
        <w:trPr>
          <w:jc w:val="right"/>
        </w:trPr>
        <w:tc>
          <w:tcPr>
            <w:tcW w:w="4573" w:type="dxa"/>
          </w:tcPr>
          <w:p w14:paraId="4D461167" w14:textId="77777777" w:rsidR="00D14FC1" w:rsidRPr="006C4E09" w:rsidRDefault="00D14FC1">
            <w:pPr>
              <w:ind w:left="617" w:hanging="180"/>
              <w:rPr>
                <w:rFonts w:ascii="Arial" w:hAnsi="Arial" w:cs="Browallia New"/>
                <w:sz w:val="20"/>
                <w:szCs w:val="25"/>
                <w:lang w:val="en-GB"/>
              </w:rPr>
            </w:pPr>
            <w:r w:rsidRPr="006C4E09">
              <w:rPr>
                <w:rFonts w:ascii="Arial" w:hAnsi="Arial" w:cs="Browallia New"/>
                <w:sz w:val="20"/>
                <w:szCs w:val="25"/>
                <w:lang w:val="en-GB"/>
              </w:rPr>
              <w:t>Others</w:t>
            </w:r>
          </w:p>
        </w:tc>
        <w:tc>
          <w:tcPr>
            <w:tcW w:w="1417" w:type="dxa"/>
            <w:vAlign w:val="bottom"/>
          </w:tcPr>
          <w:p w14:paraId="14167A02" w14:textId="77777777" w:rsidR="00D14FC1" w:rsidRPr="006C4E09" w:rsidRDefault="00B76EB7">
            <w:pPr>
              <w:ind w:right="-72"/>
              <w:jc w:val="right"/>
              <w:rPr>
                <w:rFonts w:ascii="Arial" w:hAnsi="Arial" w:cs="Arial"/>
                <w:sz w:val="18"/>
                <w:szCs w:val="18"/>
                <w:cs/>
              </w:rPr>
            </w:pPr>
            <w:r w:rsidRPr="006C4E09">
              <w:rPr>
                <w:rFonts w:ascii="Arial" w:hAnsi="Arial" w:cs="Arial"/>
                <w:sz w:val="18"/>
                <w:szCs w:val="18"/>
              </w:rPr>
              <w:t>6,386,512,598</w:t>
            </w:r>
          </w:p>
        </w:tc>
        <w:tc>
          <w:tcPr>
            <w:tcW w:w="1622" w:type="dxa"/>
            <w:vAlign w:val="bottom"/>
          </w:tcPr>
          <w:p w14:paraId="3D534D2F" w14:textId="77777777" w:rsidR="00D14FC1" w:rsidRPr="006C4E09" w:rsidRDefault="00B76EB7">
            <w:pPr>
              <w:ind w:right="-72"/>
              <w:jc w:val="right"/>
              <w:rPr>
                <w:rFonts w:ascii="Arial" w:hAnsi="Arial" w:cs="Arial"/>
                <w:sz w:val="18"/>
                <w:szCs w:val="18"/>
              </w:rPr>
            </w:pPr>
            <w:r w:rsidRPr="006C4E09">
              <w:rPr>
                <w:rFonts w:ascii="Arial" w:hAnsi="Arial" w:cs="Arial"/>
                <w:sz w:val="18"/>
                <w:szCs w:val="18"/>
              </w:rPr>
              <w:t>750,317,366</w:t>
            </w:r>
          </w:p>
        </w:tc>
        <w:tc>
          <w:tcPr>
            <w:tcW w:w="1417" w:type="dxa"/>
            <w:vAlign w:val="bottom"/>
          </w:tcPr>
          <w:p w14:paraId="3FC4CF3A" w14:textId="77777777" w:rsidR="00D14FC1" w:rsidRPr="006C4E09" w:rsidRDefault="00B76EB7">
            <w:pPr>
              <w:ind w:right="-72"/>
              <w:jc w:val="right"/>
              <w:rPr>
                <w:rFonts w:ascii="Arial" w:hAnsi="Arial" w:cs="Arial"/>
                <w:sz w:val="18"/>
                <w:szCs w:val="18"/>
              </w:rPr>
            </w:pPr>
            <w:r w:rsidRPr="006C4E09">
              <w:rPr>
                <w:rFonts w:ascii="Arial" w:hAnsi="Arial" w:cs="Arial"/>
                <w:sz w:val="18"/>
                <w:szCs w:val="18"/>
              </w:rPr>
              <w:t>7,136,829,964</w:t>
            </w:r>
          </w:p>
        </w:tc>
      </w:tr>
    </w:tbl>
    <w:p w14:paraId="74E97907" w14:textId="77777777" w:rsidR="00256FA2" w:rsidRPr="006C4E09" w:rsidRDefault="00256FA2" w:rsidP="001B4E74">
      <w:pPr>
        <w:ind w:left="539"/>
        <w:jc w:val="both"/>
        <w:rPr>
          <w:rFonts w:ascii="Arial" w:hAnsi="Arial" w:cs="Arial"/>
          <w:sz w:val="20"/>
          <w:szCs w:val="20"/>
          <w:lang w:val="en-GB"/>
        </w:rPr>
      </w:pPr>
    </w:p>
    <w:p w14:paraId="3BD4F981" w14:textId="15D55A95" w:rsidR="001B4E74" w:rsidRPr="006C4E09" w:rsidRDefault="001B4E74" w:rsidP="001B4E74">
      <w:pPr>
        <w:ind w:left="539"/>
        <w:jc w:val="both"/>
        <w:rPr>
          <w:rFonts w:ascii="Arial" w:hAnsi="Arial" w:cs="Arial"/>
          <w:spacing w:val="-4"/>
          <w:sz w:val="20"/>
          <w:szCs w:val="20"/>
          <w:lang w:val="en-GB"/>
        </w:rPr>
      </w:pPr>
      <w:r w:rsidRPr="006C4E09">
        <w:rPr>
          <w:rFonts w:ascii="Arial" w:hAnsi="Arial" w:cs="Arial"/>
          <w:sz w:val="20"/>
          <w:szCs w:val="20"/>
          <w:lang w:val="en-GB"/>
        </w:rPr>
        <w:t xml:space="preserve">As of 31 December 2020, financial asset qualifying as SPPI includes debt securities, </w:t>
      </w:r>
      <w:r w:rsidR="00CD4624">
        <w:rPr>
          <w:rFonts w:ascii="Arial" w:hAnsi="Arial" w:cs="Arial"/>
          <w:sz w:val="20"/>
          <w:szCs w:val="20"/>
          <w:lang w:val="en-GB"/>
        </w:rPr>
        <w:t>accrued</w:t>
      </w:r>
      <w:r w:rsidRPr="006C4E09">
        <w:rPr>
          <w:rFonts w:ascii="Arial" w:hAnsi="Arial" w:cs="Arial"/>
          <w:sz w:val="20"/>
          <w:szCs w:val="20"/>
          <w:lang w:val="en-GB"/>
        </w:rPr>
        <w:t xml:space="preserve"> </w:t>
      </w:r>
      <w:r w:rsidRPr="006C4E09">
        <w:rPr>
          <w:rFonts w:ascii="Arial" w:hAnsi="Arial" w:cs="Arial"/>
          <w:spacing w:val="-4"/>
          <w:sz w:val="20"/>
          <w:szCs w:val="20"/>
          <w:lang w:val="en-GB"/>
        </w:rPr>
        <w:t>investment income, cash and cash equivalent</w:t>
      </w:r>
      <w:r w:rsidR="00CD4624">
        <w:rPr>
          <w:rFonts w:ascii="Arial" w:hAnsi="Arial" w:cs="Arial"/>
          <w:spacing w:val="-4"/>
          <w:sz w:val="20"/>
          <w:szCs w:val="20"/>
          <w:lang w:val="en-GB"/>
        </w:rPr>
        <w:t>s</w:t>
      </w:r>
      <w:r w:rsidRPr="006C4E09">
        <w:rPr>
          <w:rFonts w:ascii="Arial" w:hAnsi="Arial" w:cs="Arial"/>
          <w:spacing w:val="-4"/>
          <w:sz w:val="20"/>
          <w:szCs w:val="20"/>
          <w:lang w:val="en-GB"/>
        </w:rPr>
        <w:t xml:space="preserve"> whereas the remainning includes equity secur</w:t>
      </w:r>
      <w:r w:rsidR="00C910D1">
        <w:rPr>
          <w:rFonts w:ascii="Arial" w:hAnsi="Arial" w:cs="Arial"/>
          <w:spacing w:val="-4"/>
          <w:sz w:val="20"/>
          <w:szCs w:val="20"/>
          <w:lang w:val="en-GB"/>
        </w:rPr>
        <w:t>i</w:t>
      </w:r>
      <w:r w:rsidRPr="006C4E09">
        <w:rPr>
          <w:rFonts w:ascii="Arial" w:hAnsi="Arial" w:cs="Arial"/>
          <w:spacing w:val="-4"/>
          <w:sz w:val="20"/>
          <w:szCs w:val="20"/>
          <w:lang w:val="en-GB"/>
        </w:rPr>
        <w:t>ties.</w:t>
      </w:r>
    </w:p>
    <w:p w14:paraId="74749C5B" w14:textId="77777777" w:rsidR="001B4E74" w:rsidRPr="006C4E09" w:rsidRDefault="001B4E74" w:rsidP="001B4E74">
      <w:pPr>
        <w:ind w:left="539"/>
        <w:jc w:val="both"/>
        <w:rPr>
          <w:rFonts w:ascii="Arial" w:hAnsi="Arial" w:cs="Arial"/>
          <w:sz w:val="20"/>
          <w:szCs w:val="20"/>
          <w:lang w:val="en-GB"/>
        </w:rPr>
      </w:pPr>
    </w:p>
    <w:p w14:paraId="389F4EBD" w14:textId="3CA4B58B" w:rsidR="001B4E74" w:rsidRPr="006C4E09" w:rsidRDefault="001B4E74" w:rsidP="001B4E74">
      <w:pPr>
        <w:ind w:left="539"/>
        <w:jc w:val="both"/>
        <w:rPr>
          <w:rFonts w:ascii="Arial" w:hAnsi="Arial" w:cs="Arial"/>
          <w:sz w:val="20"/>
          <w:szCs w:val="20"/>
          <w:lang w:val="en-GB"/>
        </w:rPr>
      </w:pPr>
      <w:r w:rsidRPr="006C4E09">
        <w:rPr>
          <w:rFonts w:ascii="Arial" w:hAnsi="Arial" w:cs="Arial"/>
          <w:sz w:val="20"/>
          <w:szCs w:val="20"/>
          <w:lang w:val="en-GB"/>
        </w:rPr>
        <w:t>Certain financial assets included within the financial statements, including premium receivables and amount due from reinsurance amounting to Baht 6,785.30 million are not included above.</w:t>
      </w:r>
    </w:p>
    <w:p w14:paraId="529C6FEB" w14:textId="77777777" w:rsidR="001B4E74" w:rsidRPr="006C4E09" w:rsidRDefault="001B4E74" w:rsidP="001B4E74">
      <w:pPr>
        <w:ind w:left="539"/>
        <w:jc w:val="both"/>
        <w:rPr>
          <w:rFonts w:ascii="Arial" w:hAnsi="Arial" w:cs="Arial"/>
          <w:sz w:val="20"/>
          <w:szCs w:val="20"/>
          <w:lang w:val="en-GB"/>
        </w:rPr>
      </w:pPr>
    </w:p>
    <w:p w14:paraId="567E5A3E" w14:textId="77777777" w:rsidR="001B4E74" w:rsidRPr="001B4E74" w:rsidRDefault="001B4E74" w:rsidP="001B4E74">
      <w:pPr>
        <w:ind w:left="539"/>
        <w:jc w:val="both"/>
        <w:rPr>
          <w:rFonts w:ascii="Arial" w:hAnsi="Arial" w:cs="Arial"/>
          <w:sz w:val="20"/>
          <w:szCs w:val="20"/>
          <w:lang w:val="en-GB"/>
        </w:rPr>
      </w:pPr>
      <w:r w:rsidRPr="006C4E09">
        <w:rPr>
          <w:rFonts w:ascii="Arial" w:hAnsi="Arial" w:cs="Arial"/>
          <w:sz w:val="20"/>
          <w:szCs w:val="20"/>
          <w:lang w:val="en-GB"/>
        </w:rPr>
        <w:t>The impact from adoptation of new financial reporting standards has been disclosed in Note 4.</w:t>
      </w:r>
    </w:p>
    <w:p w14:paraId="4858EE7D" w14:textId="77777777" w:rsidR="00256FA2" w:rsidRPr="004278BE" w:rsidRDefault="00BC2AC7">
      <w:pPr>
        <w:overflowPunct/>
        <w:autoSpaceDE/>
        <w:autoSpaceDN/>
        <w:adjustRightInd/>
        <w:textAlignment w:val="auto"/>
        <w:rPr>
          <w:rFonts w:ascii="Arial" w:hAnsi="Arial" w:cs="Arial"/>
          <w:sz w:val="20"/>
          <w:szCs w:val="20"/>
          <w:lang w:val="en-GB"/>
        </w:rPr>
      </w:pPr>
      <w:r w:rsidRPr="004278BE">
        <w:rPr>
          <w:rFonts w:ascii="Arial" w:hAnsi="Arial" w:cs="Arial"/>
          <w:sz w:val="20"/>
          <w:szCs w:val="20"/>
          <w:cs/>
          <w:lang w:val="en-GB"/>
        </w:rPr>
        <w:br w:type="page"/>
      </w:r>
    </w:p>
    <w:tbl>
      <w:tblPr>
        <w:tblW w:w="9043" w:type="dxa"/>
        <w:tblInd w:w="-5" w:type="dxa"/>
        <w:tblLayout w:type="fixed"/>
        <w:tblLook w:val="0400" w:firstRow="0" w:lastRow="0" w:firstColumn="0" w:lastColumn="0" w:noHBand="0" w:noVBand="1"/>
      </w:tblPr>
      <w:tblGrid>
        <w:gridCol w:w="9043"/>
      </w:tblGrid>
      <w:tr w:rsidR="00256FA2" w:rsidRPr="004278BE" w14:paraId="2ECBB5B0" w14:textId="77777777">
        <w:trPr>
          <w:trHeight w:val="386"/>
        </w:trPr>
        <w:tc>
          <w:tcPr>
            <w:tcW w:w="9043" w:type="dxa"/>
            <w:shd w:val="clear" w:color="auto" w:fill="FFA543"/>
            <w:vAlign w:val="center"/>
          </w:tcPr>
          <w:p w14:paraId="16C215D1"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13</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Investment property, net</w:t>
            </w:r>
          </w:p>
        </w:tc>
      </w:tr>
    </w:tbl>
    <w:p w14:paraId="5805F4B5" w14:textId="77777777" w:rsidR="00256FA2" w:rsidRPr="004278BE" w:rsidRDefault="00256FA2">
      <w:pPr>
        <w:ind w:left="540" w:hanging="540"/>
        <w:jc w:val="both"/>
        <w:rPr>
          <w:rFonts w:ascii="Arial" w:hAnsi="Arial" w:cs="Arial"/>
          <w:color w:val="000000" w:themeColor="text1"/>
          <w:spacing w:val="-2"/>
          <w:sz w:val="20"/>
          <w:szCs w:val="20"/>
        </w:rPr>
      </w:pPr>
    </w:p>
    <w:tbl>
      <w:tblPr>
        <w:tblW w:w="5059" w:type="pct"/>
        <w:tblInd w:w="-90" w:type="dxa"/>
        <w:tblLook w:val="04A0" w:firstRow="1" w:lastRow="0" w:firstColumn="1" w:lastColumn="0" w:noHBand="0" w:noVBand="1"/>
      </w:tblPr>
      <w:tblGrid>
        <w:gridCol w:w="4510"/>
        <w:gridCol w:w="1469"/>
        <w:gridCol w:w="1584"/>
        <w:gridCol w:w="1573"/>
      </w:tblGrid>
      <w:tr w:rsidR="00256FA2" w:rsidRPr="004278BE" w14:paraId="50F8F7AF" w14:textId="77777777">
        <w:tc>
          <w:tcPr>
            <w:tcW w:w="2468" w:type="pct"/>
            <w:shd w:val="clear" w:color="auto" w:fill="auto"/>
          </w:tcPr>
          <w:p w14:paraId="7789A070"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auto"/>
          </w:tcPr>
          <w:p w14:paraId="75DCDCF9"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35163910"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Building</w:t>
            </w:r>
            <w:r w:rsidR="00BB3061" w:rsidRPr="004278BE">
              <w:rPr>
                <w:rFonts w:ascii="Arial" w:hAnsi="Arial" w:cs="Arial"/>
                <w:b/>
                <w:bCs/>
                <w:color w:val="000000" w:themeColor="text1"/>
                <w:sz w:val="20"/>
                <w:szCs w:val="20"/>
              </w:rPr>
              <w:t>s</w:t>
            </w:r>
            <w:r w:rsidRPr="004278BE">
              <w:rPr>
                <w:rFonts w:ascii="Arial" w:hAnsi="Arial" w:cs="Arial"/>
                <w:b/>
                <w:bCs/>
                <w:color w:val="000000" w:themeColor="text1"/>
                <w:sz w:val="20"/>
                <w:szCs w:val="20"/>
              </w:rPr>
              <w:t xml:space="preserve"> </w:t>
            </w:r>
            <w:r w:rsidRPr="004278BE">
              <w:rPr>
                <w:rFonts w:ascii="Arial" w:hAnsi="Arial" w:cs="Arial"/>
                <w:b/>
                <w:bCs/>
                <w:color w:val="000000" w:themeColor="text1"/>
                <w:sz w:val="20"/>
                <w:szCs w:val="20"/>
                <w:lang w:val="en-GB"/>
              </w:rPr>
              <w:t>and</w:t>
            </w:r>
          </w:p>
        </w:tc>
        <w:tc>
          <w:tcPr>
            <w:tcW w:w="861" w:type="pct"/>
            <w:tcBorders>
              <w:top w:val="single" w:sz="4" w:space="0" w:color="auto"/>
            </w:tcBorders>
            <w:shd w:val="clear" w:color="auto" w:fill="auto"/>
          </w:tcPr>
          <w:p w14:paraId="3097F75A"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5F22820F" w14:textId="77777777">
        <w:tc>
          <w:tcPr>
            <w:tcW w:w="2468" w:type="pct"/>
            <w:shd w:val="clear" w:color="auto" w:fill="auto"/>
          </w:tcPr>
          <w:p w14:paraId="7A42D30E" w14:textId="77777777" w:rsidR="00256FA2" w:rsidRPr="004278BE" w:rsidRDefault="00256FA2">
            <w:pPr>
              <w:jc w:val="both"/>
              <w:rPr>
                <w:rFonts w:ascii="Arial" w:hAnsi="Arial" w:cs="Arial"/>
                <w:color w:val="000000" w:themeColor="text1"/>
                <w:sz w:val="20"/>
                <w:szCs w:val="20"/>
              </w:rPr>
            </w:pPr>
          </w:p>
        </w:tc>
        <w:tc>
          <w:tcPr>
            <w:tcW w:w="804" w:type="pct"/>
            <w:shd w:val="clear" w:color="auto" w:fill="auto"/>
          </w:tcPr>
          <w:p w14:paraId="70A7C22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b/>
                <w:bCs/>
                <w:color w:val="000000" w:themeColor="text1"/>
                <w:sz w:val="20"/>
                <w:szCs w:val="20"/>
              </w:rPr>
              <w:t>Land</w:t>
            </w:r>
          </w:p>
        </w:tc>
        <w:tc>
          <w:tcPr>
            <w:tcW w:w="867" w:type="pct"/>
            <w:shd w:val="clear" w:color="auto" w:fill="auto"/>
          </w:tcPr>
          <w:p w14:paraId="6ED08552" w14:textId="77777777" w:rsidR="00256FA2" w:rsidRPr="004278BE" w:rsidRDefault="00BC2AC7">
            <w:pPr>
              <w:ind w:right="-72"/>
              <w:jc w:val="right"/>
              <w:rPr>
                <w:rFonts w:ascii="Arial" w:hAnsi="Arial" w:cs="Arial"/>
                <w:b/>
                <w:bCs/>
                <w:color w:val="000000" w:themeColor="text1"/>
                <w:sz w:val="20"/>
                <w:szCs w:val="20"/>
                <w:lang w:val="en-GB"/>
              </w:rPr>
            </w:pPr>
            <w:r w:rsidRPr="004278BE">
              <w:rPr>
                <w:rFonts w:ascii="Arial" w:hAnsi="Arial" w:cs="Arial"/>
                <w:b/>
                <w:bCs/>
                <w:color w:val="000000" w:themeColor="text1"/>
                <w:sz w:val="20"/>
                <w:szCs w:val="20"/>
                <w:lang w:val="en-GB"/>
              </w:rPr>
              <w:t>improvements</w:t>
            </w:r>
          </w:p>
        </w:tc>
        <w:tc>
          <w:tcPr>
            <w:tcW w:w="861" w:type="pct"/>
            <w:shd w:val="clear" w:color="auto" w:fill="auto"/>
          </w:tcPr>
          <w:p w14:paraId="5097805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b/>
                <w:bCs/>
                <w:color w:val="000000" w:themeColor="text1"/>
                <w:sz w:val="20"/>
                <w:szCs w:val="20"/>
              </w:rPr>
              <w:t>Total</w:t>
            </w:r>
          </w:p>
        </w:tc>
      </w:tr>
      <w:tr w:rsidR="00256FA2" w:rsidRPr="004278BE" w14:paraId="461096F8" w14:textId="77777777">
        <w:tc>
          <w:tcPr>
            <w:tcW w:w="2468" w:type="pct"/>
            <w:shd w:val="clear" w:color="auto" w:fill="auto"/>
          </w:tcPr>
          <w:p w14:paraId="49E46319" w14:textId="77777777" w:rsidR="00256FA2" w:rsidRPr="004278BE" w:rsidRDefault="00256FA2">
            <w:pPr>
              <w:jc w:val="both"/>
              <w:rPr>
                <w:rFonts w:ascii="Arial" w:hAnsi="Arial" w:cs="Arial"/>
                <w:color w:val="000000" w:themeColor="text1"/>
                <w:sz w:val="20"/>
                <w:szCs w:val="20"/>
              </w:rPr>
            </w:pPr>
          </w:p>
        </w:tc>
        <w:tc>
          <w:tcPr>
            <w:tcW w:w="804" w:type="pct"/>
            <w:tcBorders>
              <w:bottom w:val="single" w:sz="4" w:space="0" w:color="auto"/>
            </w:tcBorders>
            <w:shd w:val="clear" w:color="auto" w:fill="auto"/>
          </w:tcPr>
          <w:p w14:paraId="59BA9444"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867" w:type="pct"/>
            <w:tcBorders>
              <w:bottom w:val="single" w:sz="4" w:space="0" w:color="auto"/>
            </w:tcBorders>
            <w:shd w:val="clear" w:color="auto" w:fill="auto"/>
          </w:tcPr>
          <w:p w14:paraId="65D6DAE7"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861" w:type="pct"/>
            <w:tcBorders>
              <w:bottom w:val="single" w:sz="4" w:space="0" w:color="auto"/>
            </w:tcBorders>
            <w:shd w:val="clear" w:color="auto" w:fill="auto"/>
          </w:tcPr>
          <w:p w14:paraId="7E98C6D3"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752826DB" w14:textId="77777777">
        <w:tc>
          <w:tcPr>
            <w:tcW w:w="2468" w:type="pct"/>
            <w:shd w:val="clear" w:color="auto" w:fill="auto"/>
          </w:tcPr>
          <w:p w14:paraId="057C8DED"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FAFAFA"/>
          </w:tcPr>
          <w:p w14:paraId="165D6ACF"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18D73309"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FAFAFA"/>
          </w:tcPr>
          <w:p w14:paraId="12CD9DB7"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788D1AD8" w14:textId="77777777">
        <w:tc>
          <w:tcPr>
            <w:tcW w:w="2468" w:type="pct"/>
            <w:shd w:val="clear" w:color="auto" w:fill="auto"/>
          </w:tcPr>
          <w:p w14:paraId="2067944D" w14:textId="77777777" w:rsidR="00256FA2" w:rsidRPr="004278BE" w:rsidRDefault="00BC2AC7">
            <w:pPr>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As at 1 January </w:t>
            </w:r>
            <w:r w:rsidRPr="004278BE">
              <w:rPr>
                <w:rFonts w:ascii="Arial" w:hAnsi="Arial" w:cs="Arial"/>
                <w:b/>
                <w:bCs/>
                <w:color w:val="000000" w:themeColor="text1"/>
                <w:sz w:val="20"/>
                <w:szCs w:val="20"/>
                <w:lang w:val="en-GB"/>
              </w:rPr>
              <w:t>2020</w:t>
            </w:r>
          </w:p>
        </w:tc>
        <w:tc>
          <w:tcPr>
            <w:tcW w:w="804" w:type="pct"/>
            <w:shd w:val="clear" w:color="auto" w:fill="FAFAFA"/>
          </w:tcPr>
          <w:p w14:paraId="40B10173" w14:textId="77777777" w:rsidR="00256FA2" w:rsidRPr="004278BE" w:rsidRDefault="00256FA2">
            <w:pPr>
              <w:ind w:right="-72"/>
              <w:jc w:val="right"/>
              <w:rPr>
                <w:rFonts w:ascii="Arial" w:hAnsi="Arial" w:cs="Arial"/>
                <w:b/>
                <w:bCs/>
                <w:color w:val="000000" w:themeColor="text1"/>
                <w:sz w:val="20"/>
                <w:szCs w:val="20"/>
              </w:rPr>
            </w:pPr>
          </w:p>
        </w:tc>
        <w:tc>
          <w:tcPr>
            <w:tcW w:w="867" w:type="pct"/>
            <w:shd w:val="clear" w:color="auto" w:fill="FAFAFA"/>
          </w:tcPr>
          <w:p w14:paraId="61916A73" w14:textId="77777777" w:rsidR="00256FA2" w:rsidRPr="004278BE" w:rsidRDefault="00256FA2">
            <w:pPr>
              <w:ind w:right="-72"/>
              <w:jc w:val="right"/>
              <w:rPr>
                <w:rFonts w:ascii="Arial" w:hAnsi="Arial" w:cs="Arial"/>
                <w:b/>
                <w:bCs/>
                <w:color w:val="000000" w:themeColor="text1"/>
                <w:sz w:val="20"/>
                <w:szCs w:val="20"/>
              </w:rPr>
            </w:pPr>
          </w:p>
        </w:tc>
        <w:tc>
          <w:tcPr>
            <w:tcW w:w="861" w:type="pct"/>
            <w:shd w:val="clear" w:color="auto" w:fill="FAFAFA"/>
          </w:tcPr>
          <w:p w14:paraId="22AD972B"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67E2C5B1" w14:textId="77777777">
        <w:tc>
          <w:tcPr>
            <w:tcW w:w="2468" w:type="pct"/>
            <w:shd w:val="clear" w:color="auto" w:fill="auto"/>
          </w:tcPr>
          <w:p w14:paraId="584BC295"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Cost</w:t>
            </w:r>
          </w:p>
        </w:tc>
        <w:tc>
          <w:tcPr>
            <w:tcW w:w="804" w:type="pct"/>
            <w:shd w:val="clear" w:color="auto" w:fill="FAFAFA"/>
            <w:vAlign w:val="bottom"/>
          </w:tcPr>
          <w:p w14:paraId="6D74C08B"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139,914,078</w:t>
            </w:r>
          </w:p>
        </w:tc>
        <w:tc>
          <w:tcPr>
            <w:tcW w:w="867" w:type="pct"/>
            <w:shd w:val="clear" w:color="auto" w:fill="FAFAFA"/>
            <w:vAlign w:val="bottom"/>
          </w:tcPr>
          <w:p w14:paraId="330B7C5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127,214,722</w:t>
            </w:r>
          </w:p>
        </w:tc>
        <w:tc>
          <w:tcPr>
            <w:tcW w:w="861" w:type="pct"/>
            <w:shd w:val="clear" w:color="auto" w:fill="FAFAFA"/>
            <w:vAlign w:val="bottom"/>
          </w:tcPr>
          <w:p w14:paraId="5AAE32E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267,128,800</w:t>
            </w:r>
          </w:p>
        </w:tc>
      </w:tr>
      <w:tr w:rsidR="00256FA2" w:rsidRPr="004278BE" w14:paraId="4FFC0DB0" w14:textId="77777777">
        <w:tc>
          <w:tcPr>
            <w:tcW w:w="2468" w:type="pct"/>
            <w:shd w:val="clear" w:color="auto" w:fill="auto"/>
          </w:tcPr>
          <w:p w14:paraId="01C6FCFC"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Accumulated depreciation</w:t>
            </w:r>
          </w:p>
        </w:tc>
        <w:tc>
          <w:tcPr>
            <w:tcW w:w="804" w:type="pct"/>
            <w:tcBorders>
              <w:bottom w:val="single" w:sz="4" w:space="0" w:color="auto"/>
            </w:tcBorders>
            <w:shd w:val="clear" w:color="auto" w:fill="FAFAFA"/>
            <w:vAlign w:val="bottom"/>
          </w:tcPr>
          <w:p w14:paraId="49E3EF5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867" w:type="pct"/>
            <w:tcBorders>
              <w:bottom w:val="single" w:sz="4" w:space="0" w:color="auto"/>
            </w:tcBorders>
            <w:shd w:val="clear" w:color="auto" w:fill="FAFAFA"/>
            <w:vAlign w:val="bottom"/>
          </w:tcPr>
          <w:p w14:paraId="4860D0DE"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109,038,739</w:t>
            </w:r>
            <w:r w:rsidRPr="004278BE">
              <w:rPr>
                <w:rFonts w:ascii="Arial" w:hAnsi="Arial" w:cs="Arial"/>
                <w:color w:val="000000" w:themeColor="text1"/>
                <w:sz w:val="20"/>
                <w:szCs w:val="20"/>
                <w:cs/>
              </w:rPr>
              <w:t>)</w:t>
            </w:r>
          </w:p>
        </w:tc>
        <w:tc>
          <w:tcPr>
            <w:tcW w:w="861" w:type="pct"/>
            <w:tcBorders>
              <w:bottom w:val="single" w:sz="4" w:space="0" w:color="auto"/>
            </w:tcBorders>
            <w:shd w:val="clear" w:color="auto" w:fill="FAFAFA"/>
            <w:vAlign w:val="bottom"/>
          </w:tcPr>
          <w:p w14:paraId="4539A85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109,038,739</w:t>
            </w:r>
            <w:r w:rsidRPr="004278BE">
              <w:rPr>
                <w:rFonts w:ascii="Arial" w:hAnsi="Arial" w:cs="Arial"/>
                <w:color w:val="000000" w:themeColor="text1"/>
                <w:sz w:val="20"/>
                <w:szCs w:val="20"/>
                <w:cs/>
              </w:rPr>
              <w:t>)</w:t>
            </w:r>
          </w:p>
        </w:tc>
      </w:tr>
      <w:tr w:rsidR="00256FA2" w:rsidRPr="004278BE" w14:paraId="228615CA" w14:textId="77777777">
        <w:tc>
          <w:tcPr>
            <w:tcW w:w="2468" w:type="pct"/>
            <w:shd w:val="clear" w:color="auto" w:fill="auto"/>
          </w:tcPr>
          <w:p w14:paraId="13A5EAFD"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FAFAFA"/>
          </w:tcPr>
          <w:p w14:paraId="5F349B6A"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003B117F"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FAFAFA"/>
          </w:tcPr>
          <w:p w14:paraId="751ADC65"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0F10549F" w14:textId="77777777">
        <w:tc>
          <w:tcPr>
            <w:tcW w:w="2468" w:type="pct"/>
            <w:shd w:val="clear" w:color="auto" w:fill="auto"/>
          </w:tcPr>
          <w:p w14:paraId="0CFEBB6E" w14:textId="77777777" w:rsidR="00256FA2" w:rsidRPr="004278BE" w:rsidRDefault="00BC2AC7">
            <w:pPr>
              <w:jc w:val="both"/>
              <w:rPr>
                <w:rFonts w:ascii="Arial" w:hAnsi="Arial" w:cs="Arial"/>
                <w:color w:val="000000" w:themeColor="text1"/>
                <w:sz w:val="20"/>
                <w:szCs w:val="20"/>
                <w:u w:val="single"/>
              </w:rPr>
            </w:pPr>
            <w:r w:rsidRPr="004278BE">
              <w:rPr>
                <w:rFonts w:ascii="Arial" w:hAnsi="Arial" w:cs="Arial"/>
                <w:color w:val="000000" w:themeColor="text1"/>
                <w:sz w:val="20"/>
                <w:szCs w:val="20"/>
              </w:rPr>
              <w:t>Net book amount</w:t>
            </w:r>
          </w:p>
        </w:tc>
        <w:tc>
          <w:tcPr>
            <w:tcW w:w="804" w:type="pct"/>
            <w:tcBorders>
              <w:bottom w:val="single" w:sz="4" w:space="0" w:color="auto"/>
            </w:tcBorders>
            <w:shd w:val="clear" w:color="auto" w:fill="FAFAFA"/>
            <w:vAlign w:val="bottom"/>
          </w:tcPr>
          <w:p w14:paraId="236924A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139,914,078</w:t>
            </w:r>
          </w:p>
        </w:tc>
        <w:tc>
          <w:tcPr>
            <w:tcW w:w="867" w:type="pct"/>
            <w:tcBorders>
              <w:bottom w:val="single" w:sz="4" w:space="0" w:color="auto"/>
            </w:tcBorders>
            <w:shd w:val="clear" w:color="auto" w:fill="FAFAFA"/>
            <w:vAlign w:val="bottom"/>
          </w:tcPr>
          <w:p w14:paraId="13B015A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18,175,983</w:t>
            </w:r>
          </w:p>
        </w:tc>
        <w:tc>
          <w:tcPr>
            <w:tcW w:w="861" w:type="pct"/>
            <w:tcBorders>
              <w:bottom w:val="single" w:sz="4" w:space="0" w:color="auto"/>
            </w:tcBorders>
            <w:shd w:val="clear" w:color="auto" w:fill="FAFAFA"/>
            <w:vAlign w:val="bottom"/>
          </w:tcPr>
          <w:p w14:paraId="653A77B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158,090,061</w:t>
            </w:r>
          </w:p>
        </w:tc>
      </w:tr>
      <w:tr w:rsidR="00256FA2" w:rsidRPr="004278BE" w14:paraId="719E962A" w14:textId="77777777">
        <w:tc>
          <w:tcPr>
            <w:tcW w:w="2468" w:type="pct"/>
            <w:shd w:val="clear" w:color="auto" w:fill="auto"/>
          </w:tcPr>
          <w:p w14:paraId="008B0BC4"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FAFAFA"/>
          </w:tcPr>
          <w:p w14:paraId="714F13ED" w14:textId="77777777" w:rsidR="00256FA2" w:rsidRPr="004278BE" w:rsidRDefault="00256FA2">
            <w:pPr>
              <w:ind w:right="-72"/>
              <w:jc w:val="right"/>
              <w:rPr>
                <w:rFonts w:ascii="Arial" w:hAnsi="Arial" w:cs="Arial"/>
                <w:color w:val="000000" w:themeColor="text1"/>
                <w:sz w:val="20"/>
                <w:szCs w:val="20"/>
              </w:rPr>
            </w:pPr>
          </w:p>
        </w:tc>
        <w:tc>
          <w:tcPr>
            <w:tcW w:w="867" w:type="pct"/>
            <w:tcBorders>
              <w:top w:val="single" w:sz="4" w:space="0" w:color="auto"/>
            </w:tcBorders>
            <w:shd w:val="clear" w:color="auto" w:fill="FAFAFA"/>
          </w:tcPr>
          <w:p w14:paraId="01BC4E02" w14:textId="77777777" w:rsidR="00256FA2" w:rsidRPr="004278BE" w:rsidRDefault="00256FA2">
            <w:pPr>
              <w:ind w:right="-72"/>
              <w:jc w:val="right"/>
              <w:rPr>
                <w:rFonts w:ascii="Arial" w:hAnsi="Arial" w:cs="Arial"/>
                <w:color w:val="000000" w:themeColor="text1"/>
                <w:sz w:val="20"/>
                <w:szCs w:val="20"/>
              </w:rPr>
            </w:pPr>
          </w:p>
        </w:tc>
        <w:tc>
          <w:tcPr>
            <w:tcW w:w="861" w:type="pct"/>
            <w:tcBorders>
              <w:top w:val="single" w:sz="4" w:space="0" w:color="auto"/>
            </w:tcBorders>
            <w:shd w:val="clear" w:color="auto" w:fill="FAFAFA"/>
          </w:tcPr>
          <w:p w14:paraId="300958C0" w14:textId="77777777" w:rsidR="00256FA2" w:rsidRPr="004278BE" w:rsidRDefault="00256FA2">
            <w:pPr>
              <w:ind w:right="-72"/>
              <w:jc w:val="right"/>
              <w:rPr>
                <w:rFonts w:ascii="Arial" w:hAnsi="Arial" w:cs="Arial"/>
                <w:color w:val="000000" w:themeColor="text1"/>
                <w:sz w:val="20"/>
                <w:szCs w:val="20"/>
              </w:rPr>
            </w:pPr>
          </w:p>
        </w:tc>
      </w:tr>
      <w:tr w:rsidR="00256FA2" w:rsidRPr="004278BE" w14:paraId="6C4DA03B" w14:textId="77777777">
        <w:tc>
          <w:tcPr>
            <w:tcW w:w="2468" w:type="pct"/>
            <w:shd w:val="clear" w:color="auto" w:fill="auto"/>
          </w:tcPr>
          <w:p w14:paraId="6BF3C6FC" w14:textId="77777777" w:rsidR="00256FA2" w:rsidRPr="004278BE" w:rsidRDefault="00BC2AC7">
            <w:pPr>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For the year ended 31 December </w:t>
            </w:r>
            <w:r w:rsidRPr="004278BE">
              <w:rPr>
                <w:rFonts w:ascii="Arial" w:hAnsi="Arial" w:cs="Arial"/>
                <w:b/>
                <w:bCs/>
                <w:color w:val="000000" w:themeColor="text1"/>
                <w:sz w:val="20"/>
                <w:szCs w:val="20"/>
                <w:lang w:val="en-GB"/>
              </w:rPr>
              <w:t>2020</w:t>
            </w:r>
          </w:p>
        </w:tc>
        <w:tc>
          <w:tcPr>
            <w:tcW w:w="804" w:type="pct"/>
            <w:shd w:val="clear" w:color="auto" w:fill="FAFAFA"/>
          </w:tcPr>
          <w:p w14:paraId="0225A9F6" w14:textId="77777777" w:rsidR="00256FA2" w:rsidRPr="004278BE" w:rsidRDefault="00256FA2">
            <w:pPr>
              <w:ind w:right="-72"/>
              <w:jc w:val="right"/>
              <w:rPr>
                <w:rFonts w:ascii="Arial" w:hAnsi="Arial" w:cs="Arial"/>
                <w:color w:val="000000" w:themeColor="text1"/>
                <w:sz w:val="20"/>
                <w:szCs w:val="20"/>
              </w:rPr>
            </w:pPr>
          </w:p>
        </w:tc>
        <w:tc>
          <w:tcPr>
            <w:tcW w:w="867" w:type="pct"/>
            <w:shd w:val="clear" w:color="auto" w:fill="FAFAFA"/>
          </w:tcPr>
          <w:p w14:paraId="79F5F1F2" w14:textId="77777777" w:rsidR="00256FA2" w:rsidRPr="004278BE" w:rsidRDefault="00256FA2">
            <w:pPr>
              <w:ind w:right="-72"/>
              <w:jc w:val="right"/>
              <w:rPr>
                <w:rFonts w:ascii="Arial" w:hAnsi="Arial" w:cs="Arial"/>
                <w:color w:val="000000" w:themeColor="text1"/>
                <w:sz w:val="20"/>
                <w:szCs w:val="20"/>
              </w:rPr>
            </w:pPr>
          </w:p>
        </w:tc>
        <w:tc>
          <w:tcPr>
            <w:tcW w:w="861" w:type="pct"/>
            <w:shd w:val="clear" w:color="auto" w:fill="FAFAFA"/>
          </w:tcPr>
          <w:p w14:paraId="6B4FB7DE" w14:textId="77777777" w:rsidR="00256FA2" w:rsidRPr="004278BE" w:rsidRDefault="00256FA2">
            <w:pPr>
              <w:ind w:right="-72"/>
              <w:jc w:val="right"/>
              <w:rPr>
                <w:rFonts w:ascii="Arial" w:hAnsi="Arial" w:cs="Arial"/>
                <w:color w:val="000000" w:themeColor="text1"/>
                <w:sz w:val="20"/>
                <w:szCs w:val="20"/>
              </w:rPr>
            </w:pPr>
          </w:p>
        </w:tc>
      </w:tr>
      <w:tr w:rsidR="00256FA2" w:rsidRPr="004278BE" w14:paraId="1A07F0C6" w14:textId="77777777">
        <w:tc>
          <w:tcPr>
            <w:tcW w:w="2468" w:type="pct"/>
            <w:shd w:val="clear" w:color="auto" w:fill="auto"/>
          </w:tcPr>
          <w:p w14:paraId="7908D684" w14:textId="77777777" w:rsidR="00256FA2" w:rsidRPr="004278BE" w:rsidRDefault="00BC2AC7">
            <w:pPr>
              <w:jc w:val="both"/>
              <w:rPr>
                <w:rFonts w:ascii="Arial" w:hAnsi="Arial" w:cs="Arial"/>
                <w:b/>
                <w:bCs/>
                <w:color w:val="000000" w:themeColor="text1"/>
                <w:sz w:val="20"/>
                <w:szCs w:val="20"/>
              </w:rPr>
            </w:pPr>
            <w:r w:rsidRPr="004278BE">
              <w:rPr>
                <w:rFonts w:ascii="Arial" w:hAnsi="Arial" w:cs="Arial"/>
                <w:color w:val="000000" w:themeColor="text1"/>
                <w:sz w:val="20"/>
                <w:szCs w:val="20"/>
              </w:rPr>
              <w:t>Opening net book amount</w:t>
            </w:r>
          </w:p>
        </w:tc>
        <w:tc>
          <w:tcPr>
            <w:tcW w:w="804" w:type="pct"/>
            <w:shd w:val="clear" w:color="auto" w:fill="FAFAFA"/>
          </w:tcPr>
          <w:p w14:paraId="631A731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139,914,078</w:t>
            </w:r>
          </w:p>
        </w:tc>
        <w:tc>
          <w:tcPr>
            <w:tcW w:w="867" w:type="pct"/>
            <w:shd w:val="clear" w:color="auto" w:fill="FAFAFA"/>
          </w:tcPr>
          <w:p w14:paraId="08BF5F2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18,175,983</w:t>
            </w:r>
          </w:p>
        </w:tc>
        <w:tc>
          <w:tcPr>
            <w:tcW w:w="861" w:type="pct"/>
            <w:shd w:val="clear" w:color="auto" w:fill="FAFAFA"/>
          </w:tcPr>
          <w:p w14:paraId="30B139E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158,090,061</w:t>
            </w:r>
          </w:p>
        </w:tc>
      </w:tr>
      <w:tr w:rsidR="00256FA2" w:rsidRPr="004278BE" w14:paraId="3DB68FDB" w14:textId="77777777">
        <w:tc>
          <w:tcPr>
            <w:tcW w:w="2468" w:type="pct"/>
            <w:shd w:val="clear" w:color="auto" w:fill="auto"/>
          </w:tcPr>
          <w:p w14:paraId="3DAC8DD5" w14:textId="77777777" w:rsidR="00256FA2" w:rsidRPr="004278BE" w:rsidRDefault="00BC2AC7">
            <w:pPr>
              <w:jc w:val="both"/>
              <w:rPr>
                <w:rFonts w:ascii="Arial" w:hAnsi="Arial" w:cs="Arial"/>
                <w:color w:val="000000" w:themeColor="text1"/>
                <w:sz w:val="20"/>
                <w:szCs w:val="20"/>
                <w:lang w:val="en-GB"/>
              </w:rPr>
            </w:pPr>
            <w:r w:rsidRPr="004278BE">
              <w:rPr>
                <w:rFonts w:ascii="Arial" w:hAnsi="Arial" w:cs="Arial"/>
                <w:color w:val="000000" w:themeColor="text1"/>
                <w:sz w:val="20"/>
                <w:szCs w:val="20"/>
              </w:rPr>
              <w:t>Transferred in</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out</w:t>
            </w:r>
            <w:r w:rsidRPr="004278BE">
              <w:rPr>
                <w:rFonts w:ascii="Arial" w:hAnsi="Arial" w:cs="Arial"/>
                <w:color w:val="000000" w:themeColor="text1"/>
                <w:sz w:val="20"/>
                <w:szCs w:val="20"/>
                <w:cs/>
                <w:lang w:val="en-GB"/>
              </w:rPr>
              <w:t>) (</w:t>
            </w:r>
            <w:r w:rsidRPr="004278BE">
              <w:rPr>
                <w:rFonts w:ascii="Arial" w:hAnsi="Arial" w:cs="Arial"/>
                <w:color w:val="000000" w:themeColor="text1"/>
                <w:sz w:val="20"/>
                <w:szCs w:val="20"/>
                <w:lang w:val="en-GB"/>
              </w:rPr>
              <w:t>Note 14</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w:t>
            </w:r>
            <w:r w:rsidRPr="004278BE">
              <w:rPr>
                <w:rFonts w:ascii="Arial" w:hAnsi="Arial" w:cs="Arial"/>
                <w:color w:val="000000" w:themeColor="text1"/>
                <w:sz w:val="20"/>
                <w:szCs w:val="20"/>
                <w:cs/>
                <w:lang w:val="en-GB"/>
              </w:rPr>
              <w:t>)</w:t>
            </w:r>
          </w:p>
        </w:tc>
        <w:tc>
          <w:tcPr>
            <w:tcW w:w="804" w:type="pct"/>
            <w:shd w:val="clear" w:color="auto" w:fill="FAFAFA"/>
            <w:vAlign w:val="bottom"/>
          </w:tcPr>
          <w:p w14:paraId="1FC9FD2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109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202)</w:t>
            </w:r>
          </w:p>
        </w:tc>
        <w:tc>
          <w:tcPr>
            <w:tcW w:w="867" w:type="pct"/>
            <w:shd w:val="clear" w:color="auto" w:fill="FAFAFA"/>
            <w:vAlign w:val="bottom"/>
          </w:tcPr>
          <w:p w14:paraId="23023DD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552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747</w:t>
            </w:r>
          </w:p>
        </w:tc>
        <w:tc>
          <w:tcPr>
            <w:tcW w:w="861" w:type="pct"/>
            <w:shd w:val="clear" w:color="auto" w:fill="FAFAFA"/>
            <w:vAlign w:val="bottom"/>
          </w:tcPr>
          <w:p w14:paraId="280AB460"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556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455)</w:t>
            </w:r>
          </w:p>
        </w:tc>
      </w:tr>
      <w:tr w:rsidR="00256FA2" w:rsidRPr="004278BE" w14:paraId="2EF6547A" w14:textId="77777777">
        <w:tc>
          <w:tcPr>
            <w:tcW w:w="2468" w:type="pct"/>
            <w:shd w:val="clear" w:color="auto" w:fill="auto"/>
          </w:tcPr>
          <w:p w14:paraId="1FB99B41"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Depreciation</w:t>
            </w:r>
          </w:p>
        </w:tc>
        <w:tc>
          <w:tcPr>
            <w:tcW w:w="804" w:type="pct"/>
            <w:tcBorders>
              <w:top w:val="nil"/>
              <w:left w:val="nil"/>
              <w:bottom w:val="single" w:sz="4" w:space="0" w:color="auto"/>
              <w:right w:val="nil"/>
            </w:tcBorders>
            <w:shd w:val="clear" w:color="auto" w:fill="FAFAFA"/>
            <w:vAlign w:val="bottom"/>
          </w:tcPr>
          <w:p w14:paraId="2E85C62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867" w:type="pct"/>
            <w:tcBorders>
              <w:top w:val="nil"/>
              <w:left w:val="nil"/>
              <w:bottom w:val="single" w:sz="4" w:space="0" w:color="auto"/>
              <w:right w:val="nil"/>
            </w:tcBorders>
            <w:shd w:val="clear" w:color="auto" w:fill="FAFAFA"/>
            <w:vAlign w:val="bottom"/>
          </w:tcPr>
          <w:p w14:paraId="5D0FD98D"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151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260)</w:t>
            </w:r>
          </w:p>
        </w:tc>
        <w:tc>
          <w:tcPr>
            <w:tcW w:w="861" w:type="pct"/>
            <w:tcBorders>
              <w:top w:val="nil"/>
              <w:left w:val="nil"/>
              <w:bottom w:val="single" w:sz="4" w:space="0" w:color="auto"/>
              <w:right w:val="nil"/>
            </w:tcBorders>
            <w:shd w:val="clear" w:color="auto" w:fill="FAFAFA"/>
            <w:vAlign w:val="bottom"/>
          </w:tcPr>
          <w:p w14:paraId="4419DB1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151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260)</w:t>
            </w:r>
          </w:p>
        </w:tc>
      </w:tr>
      <w:tr w:rsidR="00256FA2" w:rsidRPr="004278BE" w14:paraId="50A57054" w14:textId="77777777">
        <w:trPr>
          <w:trHeight w:val="83"/>
        </w:trPr>
        <w:tc>
          <w:tcPr>
            <w:tcW w:w="2468" w:type="pct"/>
            <w:shd w:val="clear" w:color="auto" w:fill="auto"/>
          </w:tcPr>
          <w:p w14:paraId="3B13875D"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FAFAFA"/>
          </w:tcPr>
          <w:p w14:paraId="773CD9B7" w14:textId="77777777" w:rsidR="00256FA2" w:rsidRPr="004278BE" w:rsidRDefault="00256FA2">
            <w:pPr>
              <w:ind w:left="527"/>
              <w:jc w:val="both"/>
              <w:rPr>
                <w:rFonts w:ascii="Arial" w:hAnsi="Arial" w:cs="Arial"/>
                <w:color w:val="000000" w:themeColor="text1"/>
                <w:sz w:val="20"/>
                <w:szCs w:val="20"/>
                <w:u w:val="single"/>
              </w:rPr>
            </w:pPr>
          </w:p>
        </w:tc>
        <w:tc>
          <w:tcPr>
            <w:tcW w:w="867" w:type="pct"/>
            <w:tcBorders>
              <w:top w:val="single" w:sz="4" w:space="0" w:color="auto"/>
            </w:tcBorders>
            <w:shd w:val="clear" w:color="auto" w:fill="FAFAFA"/>
          </w:tcPr>
          <w:p w14:paraId="74794700" w14:textId="77777777" w:rsidR="00256FA2" w:rsidRPr="004278BE" w:rsidRDefault="00256FA2">
            <w:pPr>
              <w:ind w:left="527"/>
              <w:jc w:val="both"/>
              <w:rPr>
                <w:rFonts w:ascii="Arial" w:hAnsi="Arial" w:cs="Arial"/>
                <w:color w:val="000000" w:themeColor="text1"/>
                <w:sz w:val="20"/>
                <w:szCs w:val="20"/>
                <w:u w:val="single"/>
              </w:rPr>
            </w:pPr>
          </w:p>
        </w:tc>
        <w:tc>
          <w:tcPr>
            <w:tcW w:w="861" w:type="pct"/>
            <w:tcBorders>
              <w:top w:val="single" w:sz="4" w:space="0" w:color="auto"/>
            </w:tcBorders>
            <w:shd w:val="clear" w:color="auto" w:fill="FAFAFA"/>
          </w:tcPr>
          <w:p w14:paraId="6BA5BF36" w14:textId="77777777" w:rsidR="00256FA2" w:rsidRPr="004278BE" w:rsidRDefault="00256FA2">
            <w:pPr>
              <w:ind w:left="527"/>
              <w:jc w:val="both"/>
              <w:rPr>
                <w:rFonts w:ascii="Arial" w:hAnsi="Arial" w:cs="Arial"/>
                <w:color w:val="000000" w:themeColor="text1"/>
                <w:sz w:val="20"/>
                <w:szCs w:val="20"/>
                <w:u w:val="single"/>
              </w:rPr>
            </w:pPr>
          </w:p>
        </w:tc>
      </w:tr>
      <w:tr w:rsidR="00256FA2" w:rsidRPr="004278BE" w14:paraId="24BDF5AB" w14:textId="77777777">
        <w:tc>
          <w:tcPr>
            <w:tcW w:w="2468" w:type="pct"/>
            <w:shd w:val="clear" w:color="auto" w:fill="auto"/>
          </w:tcPr>
          <w:p w14:paraId="75D32E23"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Closing net book amount</w:t>
            </w:r>
          </w:p>
        </w:tc>
        <w:tc>
          <w:tcPr>
            <w:tcW w:w="804" w:type="pct"/>
            <w:tcBorders>
              <w:bottom w:val="single" w:sz="4" w:space="0" w:color="auto"/>
            </w:tcBorders>
            <w:shd w:val="clear" w:color="auto" w:fill="FAFAFA"/>
            <w:vAlign w:val="bottom"/>
          </w:tcPr>
          <w:p w14:paraId="419DFCE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136,804,876</w:t>
            </w:r>
          </w:p>
        </w:tc>
        <w:tc>
          <w:tcPr>
            <w:tcW w:w="867" w:type="pct"/>
            <w:tcBorders>
              <w:bottom w:val="single" w:sz="4" w:space="0" w:color="auto"/>
            </w:tcBorders>
            <w:shd w:val="clear" w:color="auto" w:fill="FAFAFA"/>
            <w:vAlign w:val="bottom"/>
          </w:tcPr>
          <w:p w14:paraId="64FD3F5A"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17,577,470</w:t>
            </w:r>
          </w:p>
        </w:tc>
        <w:tc>
          <w:tcPr>
            <w:tcW w:w="861" w:type="pct"/>
            <w:tcBorders>
              <w:bottom w:val="single" w:sz="4" w:space="0" w:color="auto"/>
            </w:tcBorders>
            <w:shd w:val="clear" w:color="auto" w:fill="FAFAFA"/>
            <w:vAlign w:val="bottom"/>
          </w:tcPr>
          <w:p w14:paraId="62745A6D"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154,382,346</w:t>
            </w:r>
          </w:p>
        </w:tc>
      </w:tr>
      <w:tr w:rsidR="00256FA2" w:rsidRPr="004278BE" w14:paraId="58AE7A81" w14:textId="77777777">
        <w:tc>
          <w:tcPr>
            <w:tcW w:w="2468" w:type="pct"/>
            <w:shd w:val="clear" w:color="auto" w:fill="auto"/>
          </w:tcPr>
          <w:p w14:paraId="26867471"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FAFAFA"/>
          </w:tcPr>
          <w:p w14:paraId="0F2DEC4B"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6FCEB988"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FAFAFA"/>
          </w:tcPr>
          <w:p w14:paraId="68B090C3"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36903457" w14:textId="77777777">
        <w:tc>
          <w:tcPr>
            <w:tcW w:w="2468" w:type="pct"/>
            <w:shd w:val="clear" w:color="auto" w:fill="auto"/>
          </w:tcPr>
          <w:p w14:paraId="389E95C2" w14:textId="77777777" w:rsidR="00256FA2" w:rsidRPr="004278BE" w:rsidRDefault="00BC2AC7">
            <w:pPr>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As at 31 December </w:t>
            </w:r>
            <w:r w:rsidRPr="004278BE">
              <w:rPr>
                <w:rFonts w:ascii="Arial" w:hAnsi="Arial" w:cs="Arial"/>
                <w:b/>
                <w:bCs/>
                <w:color w:val="000000" w:themeColor="text1"/>
                <w:sz w:val="20"/>
                <w:szCs w:val="20"/>
                <w:lang w:val="en-GB"/>
              </w:rPr>
              <w:t>2020</w:t>
            </w:r>
          </w:p>
        </w:tc>
        <w:tc>
          <w:tcPr>
            <w:tcW w:w="804" w:type="pct"/>
            <w:shd w:val="clear" w:color="auto" w:fill="FAFAFA"/>
          </w:tcPr>
          <w:p w14:paraId="36E406B9" w14:textId="77777777" w:rsidR="00256FA2" w:rsidRPr="004278BE" w:rsidRDefault="00256FA2">
            <w:pPr>
              <w:ind w:right="-72"/>
              <w:jc w:val="right"/>
              <w:rPr>
                <w:rFonts w:ascii="Arial" w:hAnsi="Arial" w:cs="Arial"/>
                <w:b/>
                <w:bCs/>
                <w:color w:val="000000" w:themeColor="text1"/>
                <w:sz w:val="20"/>
                <w:szCs w:val="20"/>
              </w:rPr>
            </w:pPr>
          </w:p>
        </w:tc>
        <w:tc>
          <w:tcPr>
            <w:tcW w:w="867" w:type="pct"/>
            <w:shd w:val="clear" w:color="auto" w:fill="FAFAFA"/>
          </w:tcPr>
          <w:p w14:paraId="64E2B97A" w14:textId="77777777" w:rsidR="00256FA2" w:rsidRPr="004278BE" w:rsidRDefault="00256FA2">
            <w:pPr>
              <w:ind w:right="-72"/>
              <w:jc w:val="right"/>
              <w:rPr>
                <w:rFonts w:ascii="Arial" w:hAnsi="Arial" w:cs="Arial"/>
                <w:b/>
                <w:bCs/>
                <w:color w:val="000000" w:themeColor="text1"/>
                <w:sz w:val="20"/>
                <w:szCs w:val="20"/>
              </w:rPr>
            </w:pPr>
          </w:p>
        </w:tc>
        <w:tc>
          <w:tcPr>
            <w:tcW w:w="861" w:type="pct"/>
            <w:shd w:val="clear" w:color="auto" w:fill="FAFAFA"/>
          </w:tcPr>
          <w:p w14:paraId="68F26817"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6EED7E27" w14:textId="77777777">
        <w:tc>
          <w:tcPr>
            <w:tcW w:w="2468" w:type="pct"/>
            <w:shd w:val="clear" w:color="auto" w:fill="auto"/>
          </w:tcPr>
          <w:p w14:paraId="5534BC5B" w14:textId="77777777" w:rsidR="00256FA2" w:rsidRPr="004278BE" w:rsidRDefault="00BC2AC7">
            <w:pPr>
              <w:jc w:val="both"/>
              <w:rPr>
                <w:rFonts w:ascii="Arial" w:hAnsi="Arial" w:cs="Arial"/>
                <w:b/>
                <w:bCs/>
                <w:color w:val="000000" w:themeColor="text1"/>
                <w:sz w:val="20"/>
                <w:szCs w:val="20"/>
              </w:rPr>
            </w:pPr>
            <w:r w:rsidRPr="004278BE">
              <w:rPr>
                <w:rFonts w:ascii="Arial" w:hAnsi="Arial" w:cs="Arial"/>
                <w:color w:val="000000" w:themeColor="text1"/>
                <w:sz w:val="20"/>
                <w:szCs w:val="20"/>
              </w:rPr>
              <w:t>Cost</w:t>
            </w:r>
          </w:p>
        </w:tc>
        <w:tc>
          <w:tcPr>
            <w:tcW w:w="804" w:type="pct"/>
            <w:shd w:val="clear" w:color="auto" w:fill="FAFAFA"/>
            <w:vAlign w:val="bottom"/>
          </w:tcPr>
          <w:p w14:paraId="632AC53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136,804,876</w:t>
            </w:r>
          </w:p>
        </w:tc>
        <w:tc>
          <w:tcPr>
            <w:tcW w:w="867" w:type="pct"/>
            <w:shd w:val="clear" w:color="auto" w:fill="FAFAFA"/>
            <w:vAlign w:val="bottom"/>
          </w:tcPr>
          <w:p w14:paraId="7ADD178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128,767,469</w:t>
            </w:r>
          </w:p>
        </w:tc>
        <w:tc>
          <w:tcPr>
            <w:tcW w:w="861" w:type="pct"/>
            <w:shd w:val="clear" w:color="auto" w:fill="FAFAFA"/>
            <w:vAlign w:val="bottom"/>
          </w:tcPr>
          <w:p w14:paraId="0EDDD2D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265,572,345</w:t>
            </w:r>
          </w:p>
        </w:tc>
      </w:tr>
      <w:tr w:rsidR="00256FA2" w:rsidRPr="004278BE" w14:paraId="743BD162" w14:textId="77777777">
        <w:tc>
          <w:tcPr>
            <w:tcW w:w="2468" w:type="pct"/>
            <w:shd w:val="clear" w:color="auto" w:fill="auto"/>
          </w:tcPr>
          <w:p w14:paraId="280DA364" w14:textId="77777777" w:rsidR="00256FA2" w:rsidRPr="004278BE" w:rsidRDefault="00BC2AC7">
            <w:pPr>
              <w:jc w:val="both"/>
              <w:rPr>
                <w:rFonts w:ascii="Arial" w:hAnsi="Arial" w:cs="Arial"/>
                <w:color w:val="000000" w:themeColor="text1"/>
                <w:sz w:val="20"/>
                <w:szCs w:val="20"/>
                <w:u w:val="single"/>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Accumulated depreciation</w:t>
            </w:r>
          </w:p>
        </w:tc>
        <w:tc>
          <w:tcPr>
            <w:tcW w:w="804" w:type="pct"/>
            <w:tcBorders>
              <w:top w:val="nil"/>
              <w:left w:val="nil"/>
              <w:bottom w:val="single" w:sz="4" w:space="0" w:color="auto"/>
              <w:right w:val="nil"/>
            </w:tcBorders>
            <w:shd w:val="clear" w:color="auto" w:fill="FAFAFA"/>
            <w:vAlign w:val="bottom"/>
          </w:tcPr>
          <w:p w14:paraId="2E420BA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867" w:type="pct"/>
            <w:tcBorders>
              <w:top w:val="nil"/>
              <w:left w:val="nil"/>
              <w:bottom w:val="single" w:sz="4" w:space="0" w:color="auto"/>
              <w:right w:val="nil"/>
            </w:tcBorders>
            <w:shd w:val="clear" w:color="auto" w:fill="FAFAFA"/>
            <w:vAlign w:val="bottom"/>
          </w:tcPr>
          <w:p w14:paraId="36C67EE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111,189,999</w:t>
            </w:r>
            <w:r w:rsidRPr="004278BE">
              <w:rPr>
                <w:rFonts w:ascii="Arial" w:hAnsi="Arial" w:cs="Arial"/>
                <w:color w:val="000000" w:themeColor="text1"/>
                <w:sz w:val="20"/>
                <w:szCs w:val="20"/>
                <w:cs/>
              </w:rPr>
              <w:t>)</w:t>
            </w:r>
          </w:p>
        </w:tc>
        <w:tc>
          <w:tcPr>
            <w:tcW w:w="861" w:type="pct"/>
            <w:tcBorders>
              <w:top w:val="nil"/>
              <w:left w:val="nil"/>
              <w:bottom w:val="single" w:sz="4" w:space="0" w:color="auto"/>
              <w:right w:val="nil"/>
            </w:tcBorders>
            <w:shd w:val="clear" w:color="auto" w:fill="FAFAFA"/>
            <w:vAlign w:val="bottom"/>
          </w:tcPr>
          <w:p w14:paraId="77FE5CD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111,189,999</w:t>
            </w:r>
            <w:r w:rsidRPr="004278BE">
              <w:rPr>
                <w:rFonts w:ascii="Arial" w:hAnsi="Arial" w:cs="Arial"/>
                <w:color w:val="000000" w:themeColor="text1"/>
                <w:sz w:val="20"/>
                <w:szCs w:val="20"/>
                <w:cs/>
              </w:rPr>
              <w:t>)</w:t>
            </w:r>
          </w:p>
        </w:tc>
      </w:tr>
      <w:tr w:rsidR="00256FA2" w:rsidRPr="004278BE" w14:paraId="25AEB0B7" w14:textId="77777777">
        <w:tc>
          <w:tcPr>
            <w:tcW w:w="2468" w:type="pct"/>
            <w:shd w:val="clear" w:color="auto" w:fill="auto"/>
          </w:tcPr>
          <w:p w14:paraId="35DC886D"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FAFAFA"/>
          </w:tcPr>
          <w:p w14:paraId="686A7FC2"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FAFAFA"/>
          </w:tcPr>
          <w:p w14:paraId="58B41E3A"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FAFAFA"/>
          </w:tcPr>
          <w:p w14:paraId="10F86E5D"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2C1ED9C0" w14:textId="77777777">
        <w:tc>
          <w:tcPr>
            <w:tcW w:w="2468" w:type="pct"/>
            <w:shd w:val="clear" w:color="auto" w:fill="auto"/>
          </w:tcPr>
          <w:p w14:paraId="39BE2889" w14:textId="77777777" w:rsidR="00256FA2" w:rsidRPr="004278BE" w:rsidRDefault="00BC2AC7">
            <w:pPr>
              <w:jc w:val="both"/>
              <w:rPr>
                <w:rFonts w:ascii="Arial" w:hAnsi="Arial" w:cs="Arial"/>
                <w:color w:val="000000" w:themeColor="text1"/>
                <w:sz w:val="20"/>
                <w:szCs w:val="20"/>
                <w:u w:val="single"/>
              </w:rPr>
            </w:pPr>
            <w:r w:rsidRPr="004278BE">
              <w:rPr>
                <w:rFonts w:ascii="Arial" w:hAnsi="Arial" w:cs="Arial"/>
                <w:color w:val="000000" w:themeColor="text1"/>
                <w:sz w:val="20"/>
                <w:szCs w:val="20"/>
              </w:rPr>
              <w:t>Net book amount</w:t>
            </w:r>
          </w:p>
        </w:tc>
        <w:tc>
          <w:tcPr>
            <w:tcW w:w="804" w:type="pct"/>
            <w:tcBorders>
              <w:bottom w:val="single" w:sz="4" w:space="0" w:color="auto"/>
            </w:tcBorders>
            <w:shd w:val="clear" w:color="auto" w:fill="FAFAFA"/>
            <w:vAlign w:val="bottom"/>
          </w:tcPr>
          <w:p w14:paraId="4F25D14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136,804,876</w:t>
            </w:r>
          </w:p>
        </w:tc>
        <w:tc>
          <w:tcPr>
            <w:tcW w:w="867" w:type="pct"/>
            <w:tcBorders>
              <w:bottom w:val="single" w:sz="4" w:space="0" w:color="auto"/>
            </w:tcBorders>
            <w:shd w:val="clear" w:color="auto" w:fill="FAFAFA"/>
            <w:vAlign w:val="bottom"/>
          </w:tcPr>
          <w:p w14:paraId="78D9A15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17,577,470</w:t>
            </w:r>
          </w:p>
        </w:tc>
        <w:tc>
          <w:tcPr>
            <w:tcW w:w="861" w:type="pct"/>
            <w:tcBorders>
              <w:bottom w:val="single" w:sz="4" w:space="0" w:color="auto"/>
            </w:tcBorders>
            <w:shd w:val="clear" w:color="auto" w:fill="FAFAFA"/>
            <w:vAlign w:val="bottom"/>
          </w:tcPr>
          <w:p w14:paraId="5010B5E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154,382,346</w:t>
            </w:r>
          </w:p>
        </w:tc>
      </w:tr>
      <w:tr w:rsidR="00256FA2" w:rsidRPr="004278BE" w14:paraId="5F4A933D" w14:textId="77777777">
        <w:tc>
          <w:tcPr>
            <w:tcW w:w="2468" w:type="pct"/>
            <w:shd w:val="clear" w:color="auto" w:fill="auto"/>
          </w:tcPr>
          <w:p w14:paraId="36946022"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FAFAFA"/>
          </w:tcPr>
          <w:p w14:paraId="7538D9D5" w14:textId="77777777" w:rsidR="00256FA2" w:rsidRPr="004278BE" w:rsidRDefault="00256FA2">
            <w:pPr>
              <w:ind w:left="527"/>
              <w:jc w:val="both"/>
              <w:rPr>
                <w:rFonts w:ascii="Arial" w:hAnsi="Arial" w:cs="Arial"/>
                <w:color w:val="000000" w:themeColor="text1"/>
                <w:sz w:val="20"/>
                <w:szCs w:val="20"/>
                <w:u w:val="single"/>
              </w:rPr>
            </w:pPr>
          </w:p>
        </w:tc>
        <w:tc>
          <w:tcPr>
            <w:tcW w:w="867" w:type="pct"/>
            <w:tcBorders>
              <w:top w:val="single" w:sz="4" w:space="0" w:color="auto"/>
            </w:tcBorders>
            <w:shd w:val="clear" w:color="auto" w:fill="FAFAFA"/>
          </w:tcPr>
          <w:p w14:paraId="2109A649" w14:textId="77777777" w:rsidR="00256FA2" w:rsidRPr="004278BE" w:rsidRDefault="00256FA2">
            <w:pPr>
              <w:ind w:left="527"/>
              <w:jc w:val="both"/>
              <w:rPr>
                <w:rFonts w:ascii="Arial" w:hAnsi="Arial" w:cs="Arial"/>
                <w:color w:val="000000" w:themeColor="text1"/>
                <w:sz w:val="20"/>
                <w:szCs w:val="20"/>
                <w:u w:val="single"/>
              </w:rPr>
            </w:pPr>
          </w:p>
        </w:tc>
        <w:tc>
          <w:tcPr>
            <w:tcW w:w="861" w:type="pct"/>
            <w:tcBorders>
              <w:top w:val="single" w:sz="4" w:space="0" w:color="auto"/>
            </w:tcBorders>
            <w:shd w:val="clear" w:color="auto" w:fill="FAFAFA"/>
          </w:tcPr>
          <w:p w14:paraId="0A3CF333" w14:textId="77777777" w:rsidR="00256FA2" w:rsidRPr="004278BE" w:rsidRDefault="00256FA2">
            <w:pPr>
              <w:ind w:left="527"/>
              <w:jc w:val="both"/>
              <w:rPr>
                <w:rFonts w:ascii="Arial" w:hAnsi="Arial" w:cs="Arial"/>
                <w:color w:val="000000" w:themeColor="text1"/>
                <w:sz w:val="20"/>
                <w:szCs w:val="20"/>
                <w:u w:val="single"/>
              </w:rPr>
            </w:pPr>
          </w:p>
        </w:tc>
      </w:tr>
      <w:tr w:rsidR="00256FA2" w:rsidRPr="004278BE" w14:paraId="4F2CDC9E" w14:textId="77777777">
        <w:trPr>
          <w:trHeight w:val="72"/>
        </w:trPr>
        <w:tc>
          <w:tcPr>
            <w:tcW w:w="2468" w:type="pct"/>
            <w:shd w:val="clear" w:color="auto" w:fill="auto"/>
          </w:tcPr>
          <w:p w14:paraId="4AFF6F57"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Fair value</w:t>
            </w:r>
          </w:p>
        </w:tc>
        <w:tc>
          <w:tcPr>
            <w:tcW w:w="804" w:type="pct"/>
            <w:tcBorders>
              <w:top w:val="nil"/>
              <w:left w:val="nil"/>
              <w:bottom w:val="single" w:sz="4" w:space="0" w:color="auto"/>
              <w:right w:val="nil"/>
            </w:tcBorders>
            <w:shd w:val="clear" w:color="auto" w:fill="FAFAFA"/>
            <w:vAlign w:val="bottom"/>
          </w:tcPr>
          <w:p w14:paraId="445F30D3"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566,054,095</w:t>
            </w:r>
          </w:p>
        </w:tc>
        <w:tc>
          <w:tcPr>
            <w:tcW w:w="867" w:type="pct"/>
            <w:tcBorders>
              <w:top w:val="nil"/>
              <w:left w:val="nil"/>
              <w:bottom w:val="single" w:sz="4" w:space="0" w:color="auto"/>
              <w:right w:val="nil"/>
            </w:tcBorders>
            <w:shd w:val="clear" w:color="auto" w:fill="FAFAFA"/>
            <w:vAlign w:val="bottom"/>
          </w:tcPr>
          <w:p w14:paraId="12E0EECA"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rPr>
              <w:t>62,126,501</w:t>
            </w:r>
          </w:p>
        </w:tc>
        <w:tc>
          <w:tcPr>
            <w:tcW w:w="861" w:type="pct"/>
            <w:tcBorders>
              <w:top w:val="nil"/>
              <w:left w:val="nil"/>
              <w:bottom w:val="single" w:sz="4" w:space="0" w:color="auto"/>
              <w:right w:val="nil"/>
            </w:tcBorders>
            <w:shd w:val="clear" w:color="auto" w:fill="FAFAFA"/>
            <w:vAlign w:val="bottom"/>
          </w:tcPr>
          <w:p w14:paraId="5A357095"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628,180,596</w:t>
            </w:r>
          </w:p>
        </w:tc>
      </w:tr>
    </w:tbl>
    <w:p w14:paraId="07188719" w14:textId="77777777" w:rsidR="00256FA2" w:rsidRPr="004278BE" w:rsidRDefault="00256FA2">
      <w:pPr>
        <w:ind w:left="540" w:hanging="540"/>
        <w:jc w:val="both"/>
        <w:rPr>
          <w:rFonts w:ascii="Arial" w:hAnsi="Arial" w:cs="Arial"/>
          <w:color w:val="000000" w:themeColor="text1"/>
          <w:spacing w:val="-2"/>
          <w:sz w:val="20"/>
          <w:szCs w:val="20"/>
        </w:rPr>
      </w:pPr>
    </w:p>
    <w:p w14:paraId="53037A8F"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tbl>
      <w:tblPr>
        <w:tblW w:w="5059" w:type="pct"/>
        <w:tblInd w:w="-90" w:type="dxa"/>
        <w:tblLook w:val="04A0" w:firstRow="1" w:lastRow="0" w:firstColumn="1" w:lastColumn="0" w:noHBand="0" w:noVBand="1"/>
      </w:tblPr>
      <w:tblGrid>
        <w:gridCol w:w="4510"/>
        <w:gridCol w:w="1469"/>
        <w:gridCol w:w="1584"/>
        <w:gridCol w:w="1573"/>
      </w:tblGrid>
      <w:tr w:rsidR="00256FA2" w:rsidRPr="004278BE" w14:paraId="1E03C223" w14:textId="77777777">
        <w:tc>
          <w:tcPr>
            <w:tcW w:w="2468" w:type="pct"/>
            <w:shd w:val="clear" w:color="auto" w:fill="auto"/>
          </w:tcPr>
          <w:p w14:paraId="4781ADCB"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auto"/>
          </w:tcPr>
          <w:p w14:paraId="54F52986"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5C46DF48"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Building</w:t>
            </w:r>
            <w:r w:rsidR="00BB3061" w:rsidRPr="004278BE">
              <w:rPr>
                <w:rFonts w:ascii="Arial" w:hAnsi="Arial" w:cs="Arial"/>
                <w:b/>
                <w:bCs/>
                <w:color w:val="000000" w:themeColor="text1"/>
                <w:sz w:val="20"/>
                <w:szCs w:val="20"/>
              </w:rPr>
              <w:t>s</w:t>
            </w:r>
            <w:r w:rsidRPr="004278BE">
              <w:rPr>
                <w:rFonts w:ascii="Arial" w:hAnsi="Arial" w:cs="Arial"/>
                <w:b/>
                <w:bCs/>
                <w:color w:val="000000" w:themeColor="text1"/>
                <w:sz w:val="20"/>
                <w:szCs w:val="20"/>
              </w:rPr>
              <w:t xml:space="preserve"> </w:t>
            </w:r>
            <w:r w:rsidRPr="004278BE">
              <w:rPr>
                <w:rFonts w:ascii="Arial" w:hAnsi="Arial" w:cs="Arial"/>
                <w:b/>
                <w:bCs/>
                <w:color w:val="000000" w:themeColor="text1"/>
                <w:sz w:val="20"/>
                <w:szCs w:val="20"/>
                <w:lang w:val="en-GB"/>
              </w:rPr>
              <w:t>and</w:t>
            </w:r>
          </w:p>
        </w:tc>
        <w:tc>
          <w:tcPr>
            <w:tcW w:w="861" w:type="pct"/>
            <w:tcBorders>
              <w:top w:val="single" w:sz="4" w:space="0" w:color="auto"/>
            </w:tcBorders>
            <w:shd w:val="clear" w:color="auto" w:fill="auto"/>
          </w:tcPr>
          <w:p w14:paraId="25F0B2B0"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5F229F3E" w14:textId="77777777">
        <w:tc>
          <w:tcPr>
            <w:tcW w:w="2468" w:type="pct"/>
            <w:shd w:val="clear" w:color="auto" w:fill="auto"/>
          </w:tcPr>
          <w:p w14:paraId="113B7509" w14:textId="77777777" w:rsidR="00256FA2" w:rsidRPr="004278BE" w:rsidRDefault="00256FA2">
            <w:pPr>
              <w:jc w:val="both"/>
              <w:rPr>
                <w:rFonts w:ascii="Arial" w:hAnsi="Arial" w:cs="Arial"/>
                <w:color w:val="000000" w:themeColor="text1"/>
                <w:sz w:val="20"/>
                <w:szCs w:val="20"/>
              </w:rPr>
            </w:pPr>
          </w:p>
        </w:tc>
        <w:tc>
          <w:tcPr>
            <w:tcW w:w="804" w:type="pct"/>
            <w:shd w:val="clear" w:color="auto" w:fill="auto"/>
          </w:tcPr>
          <w:p w14:paraId="3105963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b/>
                <w:bCs/>
                <w:color w:val="000000" w:themeColor="text1"/>
                <w:sz w:val="20"/>
                <w:szCs w:val="20"/>
              </w:rPr>
              <w:t>Land</w:t>
            </w:r>
          </w:p>
        </w:tc>
        <w:tc>
          <w:tcPr>
            <w:tcW w:w="867" w:type="pct"/>
            <w:shd w:val="clear" w:color="auto" w:fill="auto"/>
          </w:tcPr>
          <w:p w14:paraId="3E607B72" w14:textId="77777777" w:rsidR="00256FA2" w:rsidRPr="004278BE" w:rsidRDefault="00BC2AC7">
            <w:pPr>
              <w:ind w:right="-72"/>
              <w:jc w:val="right"/>
              <w:rPr>
                <w:rFonts w:ascii="Arial" w:hAnsi="Arial" w:cs="Arial"/>
                <w:b/>
                <w:bCs/>
                <w:color w:val="000000" w:themeColor="text1"/>
                <w:sz w:val="20"/>
                <w:szCs w:val="20"/>
                <w:lang w:val="en-GB"/>
              </w:rPr>
            </w:pPr>
            <w:r w:rsidRPr="004278BE">
              <w:rPr>
                <w:rFonts w:ascii="Arial" w:hAnsi="Arial" w:cs="Arial"/>
                <w:b/>
                <w:bCs/>
                <w:color w:val="000000" w:themeColor="text1"/>
                <w:sz w:val="20"/>
                <w:szCs w:val="20"/>
                <w:lang w:val="en-GB"/>
              </w:rPr>
              <w:t>improvements</w:t>
            </w:r>
          </w:p>
        </w:tc>
        <w:tc>
          <w:tcPr>
            <w:tcW w:w="861" w:type="pct"/>
            <w:shd w:val="clear" w:color="auto" w:fill="auto"/>
          </w:tcPr>
          <w:p w14:paraId="166C987D"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b/>
                <w:bCs/>
                <w:color w:val="000000" w:themeColor="text1"/>
                <w:sz w:val="20"/>
                <w:szCs w:val="20"/>
              </w:rPr>
              <w:t>Total</w:t>
            </w:r>
          </w:p>
        </w:tc>
      </w:tr>
      <w:tr w:rsidR="00256FA2" w:rsidRPr="004278BE" w14:paraId="1B8A80B4" w14:textId="77777777">
        <w:tc>
          <w:tcPr>
            <w:tcW w:w="2468" w:type="pct"/>
            <w:shd w:val="clear" w:color="auto" w:fill="auto"/>
          </w:tcPr>
          <w:p w14:paraId="4E43F154" w14:textId="77777777" w:rsidR="00256FA2" w:rsidRPr="004278BE" w:rsidRDefault="00256FA2">
            <w:pPr>
              <w:jc w:val="both"/>
              <w:rPr>
                <w:rFonts w:ascii="Arial" w:hAnsi="Arial" w:cs="Arial"/>
                <w:color w:val="000000" w:themeColor="text1"/>
                <w:sz w:val="20"/>
                <w:szCs w:val="20"/>
              </w:rPr>
            </w:pPr>
          </w:p>
        </w:tc>
        <w:tc>
          <w:tcPr>
            <w:tcW w:w="804" w:type="pct"/>
            <w:tcBorders>
              <w:bottom w:val="single" w:sz="4" w:space="0" w:color="auto"/>
            </w:tcBorders>
            <w:shd w:val="clear" w:color="auto" w:fill="auto"/>
          </w:tcPr>
          <w:p w14:paraId="1F8DFB42"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867" w:type="pct"/>
            <w:tcBorders>
              <w:bottom w:val="single" w:sz="4" w:space="0" w:color="auto"/>
            </w:tcBorders>
            <w:shd w:val="clear" w:color="auto" w:fill="auto"/>
          </w:tcPr>
          <w:p w14:paraId="24ECE15B"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861" w:type="pct"/>
            <w:tcBorders>
              <w:bottom w:val="single" w:sz="4" w:space="0" w:color="auto"/>
            </w:tcBorders>
            <w:shd w:val="clear" w:color="auto" w:fill="auto"/>
          </w:tcPr>
          <w:p w14:paraId="2E8E1363"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0395C052" w14:textId="77777777">
        <w:tc>
          <w:tcPr>
            <w:tcW w:w="2468" w:type="pct"/>
            <w:shd w:val="clear" w:color="auto" w:fill="auto"/>
          </w:tcPr>
          <w:p w14:paraId="2B7834A9"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auto"/>
          </w:tcPr>
          <w:p w14:paraId="3D8904DF"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4C8CB1CF"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auto"/>
          </w:tcPr>
          <w:p w14:paraId="4C8E2106"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55C51E97" w14:textId="77777777">
        <w:tc>
          <w:tcPr>
            <w:tcW w:w="2468" w:type="pct"/>
            <w:shd w:val="clear" w:color="auto" w:fill="auto"/>
          </w:tcPr>
          <w:p w14:paraId="22FFB4CD" w14:textId="77777777" w:rsidR="00256FA2" w:rsidRPr="004278BE" w:rsidRDefault="00BC2AC7">
            <w:pPr>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As at 1 January </w:t>
            </w:r>
            <w:r w:rsidRPr="004278BE">
              <w:rPr>
                <w:rFonts w:ascii="Arial" w:hAnsi="Arial" w:cs="Arial"/>
                <w:b/>
                <w:bCs/>
                <w:color w:val="000000" w:themeColor="text1"/>
                <w:sz w:val="20"/>
                <w:szCs w:val="20"/>
                <w:lang w:val="en-GB"/>
              </w:rPr>
              <w:t>2019</w:t>
            </w:r>
          </w:p>
        </w:tc>
        <w:tc>
          <w:tcPr>
            <w:tcW w:w="804" w:type="pct"/>
            <w:shd w:val="clear" w:color="auto" w:fill="auto"/>
          </w:tcPr>
          <w:p w14:paraId="46C7D9FD" w14:textId="77777777" w:rsidR="00256FA2" w:rsidRPr="004278BE" w:rsidRDefault="00256FA2">
            <w:pPr>
              <w:ind w:right="-72"/>
              <w:jc w:val="right"/>
              <w:rPr>
                <w:rFonts w:ascii="Arial" w:hAnsi="Arial" w:cs="Arial"/>
                <w:b/>
                <w:bCs/>
                <w:color w:val="000000" w:themeColor="text1"/>
                <w:sz w:val="20"/>
                <w:szCs w:val="20"/>
              </w:rPr>
            </w:pPr>
          </w:p>
        </w:tc>
        <w:tc>
          <w:tcPr>
            <w:tcW w:w="867" w:type="pct"/>
            <w:shd w:val="clear" w:color="auto" w:fill="auto"/>
          </w:tcPr>
          <w:p w14:paraId="7C029D9E" w14:textId="77777777" w:rsidR="00256FA2" w:rsidRPr="004278BE" w:rsidRDefault="00256FA2">
            <w:pPr>
              <w:ind w:right="-72"/>
              <w:jc w:val="right"/>
              <w:rPr>
                <w:rFonts w:ascii="Arial" w:hAnsi="Arial" w:cs="Arial"/>
                <w:b/>
                <w:bCs/>
                <w:color w:val="000000" w:themeColor="text1"/>
                <w:sz w:val="20"/>
                <w:szCs w:val="20"/>
              </w:rPr>
            </w:pPr>
          </w:p>
        </w:tc>
        <w:tc>
          <w:tcPr>
            <w:tcW w:w="861" w:type="pct"/>
            <w:shd w:val="clear" w:color="auto" w:fill="auto"/>
          </w:tcPr>
          <w:p w14:paraId="0B65A705"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4AAB2010" w14:textId="77777777">
        <w:tc>
          <w:tcPr>
            <w:tcW w:w="2468" w:type="pct"/>
            <w:shd w:val="clear" w:color="auto" w:fill="auto"/>
          </w:tcPr>
          <w:p w14:paraId="06337468"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Cost</w:t>
            </w:r>
          </w:p>
        </w:tc>
        <w:tc>
          <w:tcPr>
            <w:tcW w:w="804" w:type="pct"/>
            <w:vAlign w:val="bottom"/>
          </w:tcPr>
          <w:p w14:paraId="7F055C5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149</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491</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915</w:t>
            </w:r>
          </w:p>
        </w:tc>
        <w:tc>
          <w:tcPr>
            <w:tcW w:w="867" w:type="pct"/>
            <w:vAlign w:val="bottom"/>
          </w:tcPr>
          <w:p w14:paraId="0BB3ABE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100</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496</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802</w:t>
            </w:r>
          </w:p>
        </w:tc>
        <w:tc>
          <w:tcPr>
            <w:tcW w:w="861" w:type="pct"/>
            <w:vAlign w:val="bottom"/>
          </w:tcPr>
          <w:p w14:paraId="06D5946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249</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988</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717</w:t>
            </w:r>
          </w:p>
        </w:tc>
      </w:tr>
      <w:tr w:rsidR="00256FA2" w:rsidRPr="004278BE" w14:paraId="5C934C9F" w14:textId="77777777">
        <w:tc>
          <w:tcPr>
            <w:tcW w:w="2468" w:type="pct"/>
            <w:shd w:val="clear" w:color="auto" w:fill="auto"/>
          </w:tcPr>
          <w:p w14:paraId="21F9EE31"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Accumulated depreciation</w:t>
            </w:r>
          </w:p>
        </w:tc>
        <w:tc>
          <w:tcPr>
            <w:tcW w:w="804" w:type="pct"/>
            <w:tcBorders>
              <w:bottom w:val="single" w:sz="4" w:space="0" w:color="auto"/>
            </w:tcBorders>
            <w:vAlign w:val="bottom"/>
          </w:tcPr>
          <w:p w14:paraId="0C33824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867" w:type="pct"/>
            <w:tcBorders>
              <w:bottom w:val="single" w:sz="4" w:space="0" w:color="auto"/>
            </w:tcBorders>
            <w:vAlign w:val="bottom"/>
          </w:tcPr>
          <w:p w14:paraId="2F18B0C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lang w:val="en-GB"/>
              </w:rPr>
              <w:t>88</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028</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864</w:t>
            </w:r>
            <w:r w:rsidRPr="004278BE">
              <w:rPr>
                <w:rFonts w:ascii="Arial" w:hAnsi="Arial" w:cs="Arial"/>
                <w:color w:val="000000" w:themeColor="text1"/>
                <w:sz w:val="20"/>
                <w:szCs w:val="20"/>
                <w:cs/>
              </w:rPr>
              <w:t>)</w:t>
            </w:r>
          </w:p>
        </w:tc>
        <w:tc>
          <w:tcPr>
            <w:tcW w:w="861" w:type="pct"/>
            <w:tcBorders>
              <w:bottom w:val="single" w:sz="4" w:space="0" w:color="auto"/>
            </w:tcBorders>
            <w:vAlign w:val="bottom"/>
          </w:tcPr>
          <w:p w14:paraId="6142D93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lang w:val="en-GB"/>
              </w:rPr>
              <w:t>88</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028</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864</w:t>
            </w:r>
            <w:r w:rsidRPr="004278BE">
              <w:rPr>
                <w:rFonts w:ascii="Arial" w:hAnsi="Arial" w:cs="Arial"/>
                <w:color w:val="000000" w:themeColor="text1"/>
                <w:sz w:val="20"/>
                <w:szCs w:val="20"/>
                <w:cs/>
              </w:rPr>
              <w:t>)</w:t>
            </w:r>
          </w:p>
        </w:tc>
      </w:tr>
      <w:tr w:rsidR="00256FA2" w:rsidRPr="004278BE" w14:paraId="56E9A573" w14:textId="77777777">
        <w:tc>
          <w:tcPr>
            <w:tcW w:w="2468" w:type="pct"/>
            <w:shd w:val="clear" w:color="auto" w:fill="auto"/>
          </w:tcPr>
          <w:p w14:paraId="19EF5A76"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auto"/>
          </w:tcPr>
          <w:p w14:paraId="0E6E2D86"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33D51A30"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auto"/>
          </w:tcPr>
          <w:p w14:paraId="115A793C"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16F56BD7" w14:textId="77777777">
        <w:tc>
          <w:tcPr>
            <w:tcW w:w="2468" w:type="pct"/>
            <w:shd w:val="clear" w:color="auto" w:fill="auto"/>
          </w:tcPr>
          <w:p w14:paraId="5C7CFE86" w14:textId="77777777" w:rsidR="00256FA2" w:rsidRPr="004278BE" w:rsidRDefault="00BC2AC7">
            <w:pPr>
              <w:jc w:val="both"/>
              <w:rPr>
                <w:rFonts w:ascii="Arial" w:hAnsi="Arial" w:cs="Arial"/>
                <w:color w:val="000000" w:themeColor="text1"/>
                <w:sz w:val="20"/>
                <w:szCs w:val="20"/>
                <w:u w:val="single"/>
              </w:rPr>
            </w:pPr>
            <w:r w:rsidRPr="004278BE">
              <w:rPr>
                <w:rFonts w:ascii="Arial" w:hAnsi="Arial" w:cs="Arial"/>
                <w:color w:val="000000" w:themeColor="text1"/>
                <w:sz w:val="20"/>
                <w:szCs w:val="20"/>
              </w:rPr>
              <w:t>Net book amount</w:t>
            </w:r>
          </w:p>
        </w:tc>
        <w:tc>
          <w:tcPr>
            <w:tcW w:w="804" w:type="pct"/>
            <w:tcBorders>
              <w:bottom w:val="single" w:sz="4" w:space="0" w:color="auto"/>
            </w:tcBorders>
            <w:vAlign w:val="bottom"/>
          </w:tcPr>
          <w:p w14:paraId="423D3B0A"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149</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491</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915</w:t>
            </w:r>
          </w:p>
        </w:tc>
        <w:tc>
          <w:tcPr>
            <w:tcW w:w="867" w:type="pct"/>
            <w:tcBorders>
              <w:bottom w:val="single" w:sz="4" w:space="0" w:color="auto"/>
            </w:tcBorders>
            <w:vAlign w:val="bottom"/>
          </w:tcPr>
          <w:p w14:paraId="420EB8BD"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12</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467</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938</w:t>
            </w:r>
          </w:p>
        </w:tc>
        <w:tc>
          <w:tcPr>
            <w:tcW w:w="861" w:type="pct"/>
            <w:tcBorders>
              <w:bottom w:val="single" w:sz="4" w:space="0" w:color="auto"/>
            </w:tcBorders>
            <w:vAlign w:val="bottom"/>
          </w:tcPr>
          <w:p w14:paraId="49D1F6C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161</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959</w:t>
            </w:r>
            <w:r w:rsidRPr="004278BE">
              <w:rPr>
                <w:rFonts w:ascii="Arial" w:hAnsi="Arial" w:cs="Arial"/>
                <w:color w:val="000000" w:themeColor="text1"/>
                <w:sz w:val="20"/>
                <w:szCs w:val="20"/>
              </w:rPr>
              <w:t>,</w:t>
            </w:r>
            <w:r w:rsidRPr="004278BE">
              <w:rPr>
                <w:rFonts w:ascii="Arial" w:hAnsi="Arial" w:cs="Arial"/>
                <w:color w:val="000000" w:themeColor="text1"/>
                <w:sz w:val="20"/>
                <w:szCs w:val="20"/>
                <w:lang w:val="en-GB"/>
              </w:rPr>
              <w:t>853</w:t>
            </w:r>
          </w:p>
        </w:tc>
      </w:tr>
      <w:tr w:rsidR="00256FA2" w:rsidRPr="004278BE" w14:paraId="5FA81C8E" w14:textId="77777777">
        <w:tc>
          <w:tcPr>
            <w:tcW w:w="2468" w:type="pct"/>
            <w:shd w:val="clear" w:color="auto" w:fill="auto"/>
          </w:tcPr>
          <w:p w14:paraId="6036E361"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auto"/>
          </w:tcPr>
          <w:p w14:paraId="34BDFCFF" w14:textId="77777777" w:rsidR="00256FA2" w:rsidRPr="004278BE" w:rsidRDefault="00256FA2">
            <w:pPr>
              <w:ind w:right="-72"/>
              <w:jc w:val="right"/>
              <w:rPr>
                <w:rFonts w:ascii="Arial" w:hAnsi="Arial" w:cs="Arial"/>
                <w:color w:val="000000" w:themeColor="text1"/>
                <w:sz w:val="20"/>
                <w:szCs w:val="20"/>
              </w:rPr>
            </w:pPr>
          </w:p>
        </w:tc>
        <w:tc>
          <w:tcPr>
            <w:tcW w:w="867" w:type="pct"/>
            <w:tcBorders>
              <w:top w:val="single" w:sz="4" w:space="0" w:color="auto"/>
            </w:tcBorders>
            <w:shd w:val="clear" w:color="auto" w:fill="auto"/>
          </w:tcPr>
          <w:p w14:paraId="779F86AB" w14:textId="77777777" w:rsidR="00256FA2" w:rsidRPr="004278BE" w:rsidRDefault="00256FA2">
            <w:pPr>
              <w:ind w:right="-72"/>
              <w:jc w:val="right"/>
              <w:rPr>
                <w:rFonts w:ascii="Arial" w:hAnsi="Arial" w:cs="Arial"/>
                <w:color w:val="000000" w:themeColor="text1"/>
                <w:sz w:val="20"/>
                <w:szCs w:val="20"/>
              </w:rPr>
            </w:pPr>
          </w:p>
        </w:tc>
        <w:tc>
          <w:tcPr>
            <w:tcW w:w="861" w:type="pct"/>
            <w:tcBorders>
              <w:top w:val="single" w:sz="4" w:space="0" w:color="auto"/>
            </w:tcBorders>
            <w:shd w:val="clear" w:color="auto" w:fill="auto"/>
          </w:tcPr>
          <w:p w14:paraId="3DFE4BA0" w14:textId="77777777" w:rsidR="00256FA2" w:rsidRPr="004278BE" w:rsidRDefault="00256FA2">
            <w:pPr>
              <w:ind w:right="-72"/>
              <w:jc w:val="right"/>
              <w:rPr>
                <w:rFonts w:ascii="Arial" w:hAnsi="Arial" w:cs="Arial"/>
                <w:color w:val="000000" w:themeColor="text1"/>
                <w:sz w:val="20"/>
                <w:szCs w:val="20"/>
              </w:rPr>
            </w:pPr>
          </w:p>
        </w:tc>
      </w:tr>
      <w:tr w:rsidR="00256FA2" w:rsidRPr="004278BE" w14:paraId="27E65BB3" w14:textId="77777777">
        <w:tc>
          <w:tcPr>
            <w:tcW w:w="2468" w:type="pct"/>
            <w:shd w:val="clear" w:color="auto" w:fill="auto"/>
          </w:tcPr>
          <w:p w14:paraId="4F5C4ED9" w14:textId="77777777" w:rsidR="00256FA2" w:rsidRPr="004278BE" w:rsidRDefault="00BC2AC7">
            <w:pPr>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For the year ended 31 December </w:t>
            </w:r>
            <w:r w:rsidRPr="004278BE">
              <w:rPr>
                <w:rFonts w:ascii="Arial" w:hAnsi="Arial" w:cs="Arial"/>
                <w:b/>
                <w:bCs/>
                <w:color w:val="000000" w:themeColor="text1"/>
                <w:sz w:val="20"/>
                <w:szCs w:val="20"/>
                <w:lang w:val="en-GB"/>
              </w:rPr>
              <w:t>2019</w:t>
            </w:r>
          </w:p>
        </w:tc>
        <w:tc>
          <w:tcPr>
            <w:tcW w:w="804" w:type="pct"/>
            <w:shd w:val="clear" w:color="auto" w:fill="auto"/>
          </w:tcPr>
          <w:p w14:paraId="2349BDD0" w14:textId="77777777" w:rsidR="00256FA2" w:rsidRPr="004278BE" w:rsidRDefault="00256FA2">
            <w:pPr>
              <w:ind w:right="-72"/>
              <w:jc w:val="right"/>
              <w:rPr>
                <w:rFonts w:ascii="Arial" w:hAnsi="Arial" w:cs="Arial"/>
                <w:color w:val="000000" w:themeColor="text1"/>
                <w:sz w:val="20"/>
                <w:szCs w:val="20"/>
              </w:rPr>
            </w:pPr>
          </w:p>
        </w:tc>
        <w:tc>
          <w:tcPr>
            <w:tcW w:w="867" w:type="pct"/>
            <w:shd w:val="clear" w:color="auto" w:fill="auto"/>
          </w:tcPr>
          <w:p w14:paraId="5F03AC60" w14:textId="77777777" w:rsidR="00256FA2" w:rsidRPr="004278BE" w:rsidRDefault="00256FA2">
            <w:pPr>
              <w:ind w:right="-72"/>
              <w:jc w:val="right"/>
              <w:rPr>
                <w:rFonts w:ascii="Arial" w:hAnsi="Arial" w:cs="Arial"/>
                <w:color w:val="000000" w:themeColor="text1"/>
                <w:sz w:val="20"/>
                <w:szCs w:val="20"/>
              </w:rPr>
            </w:pPr>
          </w:p>
        </w:tc>
        <w:tc>
          <w:tcPr>
            <w:tcW w:w="861" w:type="pct"/>
            <w:shd w:val="clear" w:color="auto" w:fill="auto"/>
          </w:tcPr>
          <w:p w14:paraId="2AF8DA95" w14:textId="77777777" w:rsidR="00256FA2" w:rsidRPr="004278BE" w:rsidRDefault="00256FA2">
            <w:pPr>
              <w:ind w:right="-72"/>
              <w:jc w:val="right"/>
              <w:rPr>
                <w:rFonts w:ascii="Arial" w:hAnsi="Arial" w:cs="Arial"/>
                <w:color w:val="000000" w:themeColor="text1"/>
                <w:sz w:val="20"/>
                <w:szCs w:val="20"/>
              </w:rPr>
            </w:pPr>
          </w:p>
        </w:tc>
      </w:tr>
      <w:tr w:rsidR="00256FA2" w:rsidRPr="004278BE" w14:paraId="0FE807EF" w14:textId="77777777">
        <w:tc>
          <w:tcPr>
            <w:tcW w:w="2468" w:type="pct"/>
            <w:shd w:val="clear" w:color="auto" w:fill="auto"/>
          </w:tcPr>
          <w:p w14:paraId="4B58A623" w14:textId="77777777" w:rsidR="00256FA2" w:rsidRPr="004278BE" w:rsidRDefault="00BC2AC7">
            <w:pPr>
              <w:jc w:val="both"/>
              <w:rPr>
                <w:rFonts w:ascii="Arial" w:hAnsi="Arial" w:cs="Arial"/>
                <w:b/>
                <w:bCs/>
                <w:color w:val="000000" w:themeColor="text1"/>
                <w:sz w:val="20"/>
                <w:szCs w:val="20"/>
              </w:rPr>
            </w:pPr>
            <w:r w:rsidRPr="004278BE">
              <w:rPr>
                <w:rFonts w:ascii="Arial" w:hAnsi="Arial" w:cs="Arial"/>
                <w:color w:val="000000" w:themeColor="text1"/>
                <w:sz w:val="20"/>
                <w:szCs w:val="20"/>
              </w:rPr>
              <w:t>Opening net book amount</w:t>
            </w:r>
          </w:p>
        </w:tc>
        <w:tc>
          <w:tcPr>
            <w:tcW w:w="804" w:type="pct"/>
            <w:vAlign w:val="bottom"/>
          </w:tcPr>
          <w:p w14:paraId="22EA6AD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149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491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915</w:t>
            </w:r>
          </w:p>
        </w:tc>
        <w:tc>
          <w:tcPr>
            <w:tcW w:w="867" w:type="pct"/>
            <w:vAlign w:val="bottom"/>
          </w:tcPr>
          <w:p w14:paraId="1610FFE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938</w:t>
            </w:r>
          </w:p>
        </w:tc>
        <w:tc>
          <w:tcPr>
            <w:tcW w:w="861" w:type="pct"/>
            <w:vAlign w:val="bottom"/>
          </w:tcPr>
          <w:p w14:paraId="25357C23"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161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959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853</w:t>
            </w:r>
          </w:p>
        </w:tc>
      </w:tr>
      <w:tr w:rsidR="00256FA2" w:rsidRPr="004278BE" w14:paraId="700A3E34" w14:textId="77777777">
        <w:tc>
          <w:tcPr>
            <w:tcW w:w="2468" w:type="pct"/>
            <w:shd w:val="clear" w:color="auto" w:fill="auto"/>
          </w:tcPr>
          <w:p w14:paraId="53851EA9" w14:textId="77777777" w:rsidR="00256FA2" w:rsidRPr="004278BE" w:rsidRDefault="00BC2AC7">
            <w:pPr>
              <w:jc w:val="both"/>
              <w:rPr>
                <w:rFonts w:ascii="Arial" w:hAnsi="Arial" w:cs="Arial"/>
                <w:color w:val="000000" w:themeColor="text1"/>
                <w:sz w:val="20"/>
                <w:szCs w:val="20"/>
                <w:lang w:val="en-GB"/>
              </w:rPr>
            </w:pPr>
            <w:r w:rsidRPr="004278BE">
              <w:rPr>
                <w:rFonts w:ascii="Arial" w:hAnsi="Arial" w:cs="Arial"/>
                <w:color w:val="000000" w:themeColor="text1"/>
                <w:sz w:val="20"/>
                <w:szCs w:val="20"/>
              </w:rPr>
              <w:t>Transferred in</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out</w:t>
            </w:r>
            <w:r w:rsidRPr="004278BE">
              <w:rPr>
                <w:rFonts w:ascii="Arial" w:hAnsi="Arial" w:cs="Arial"/>
                <w:color w:val="000000" w:themeColor="text1"/>
                <w:sz w:val="20"/>
                <w:szCs w:val="20"/>
                <w:cs/>
                <w:lang w:val="en-GB"/>
              </w:rPr>
              <w:t>) (</w:t>
            </w:r>
            <w:r w:rsidRPr="004278BE">
              <w:rPr>
                <w:rFonts w:ascii="Arial" w:hAnsi="Arial" w:cs="Arial"/>
                <w:color w:val="000000" w:themeColor="text1"/>
                <w:sz w:val="20"/>
                <w:szCs w:val="20"/>
                <w:lang w:val="en-GB"/>
              </w:rPr>
              <w:t>Note 14</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w:t>
            </w:r>
            <w:r w:rsidRPr="004278BE">
              <w:rPr>
                <w:rFonts w:ascii="Arial" w:hAnsi="Arial" w:cs="Arial"/>
                <w:color w:val="000000" w:themeColor="text1"/>
                <w:sz w:val="20"/>
                <w:szCs w:val="20"/>
                <w:cs/>
                <w:lang w:val="en-GB"/>
              </w:rPr>
              <w:t>)</w:t>
            </w:r>
          </w:p>
        </w:tc>
        <w:tc>
          <w:tcPr>
            <w:tcW w:w="804" w:type="pct"/>
            <w:vAlign w:val="bottom"/>
          </w:tcPr>
          <w:p w14:paraId="34F6142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577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837)</w:t>
            </w:r>
          </w:p>
        </w:tc>
        <w:tc>
          <w:tcPr>
            <w:tcW w:w="867" w:type="pct"/>
            <w:vAlign w:val="bottom"/>
          </w:tcPr>
          <w:p w14:paraId="5F6F34EA"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7,691,734</w:t>
            </w:r>
          </w:p>
        </w:tc>
        <w:tc>
          <w:tcPr>
            <w:tcW w:w="861" w:type="pct"/>
            <w:vAlign w:val="bottom"/>
          </w:tcPr>
          <w:p w14:paraId="484DE9A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1,886,103</w:t>
            </w:r>
            <w:r w:rsidRPr="004278BE">
              <w:rPr>
                <w:rFonts w:ascii="Arial" w:hAnsi="Arial" w:cs="Arial"/>
                <w:color w:val="000000" w:themeColor="text1"/>
                <w:sz w:val="20"/>
                <w:szCs w:val="20"/>
                <w:cs/>
              </w:rPr>
              <w:t>)</w:t>
            </w:r>
          </w:p>
        </w:tc>
      </w:tr>
      <w:tr w:rsidR="00256FA2" w:rsidRPr="004278BE" w14:paraId="788A92EF" w14:textId="77777777">
        <w:tc>
          <w:tcPr>
            <w:tcW w:w="2468" w:type="pct"/>
            <w:shd w:val="clear" w:color="auto" w:fill="auto"/>
          </w:tcPr>
          <w:p w14:paraId="54013F1C"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Depreciation</w:t>
            </w:r>
          </w:p>
        </w:tc>
        <w:tc>
          <w:tcPr>
            <w:tcW w:w="804" w:type="pct"/>
            <w:tcBorders>
              <w:bottom w:val="single" w:sz="4" w:space="0" w:color="auto"/>
            </w:tcBorders>
            <w:vAlign w:val="bottom"/>
          </w:tcPr>
          <w:p w14:paraId="4EDEF681"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867" w:type="pct"/>
            <w:tcBorders>
              <w:bottom w:val="single" w:sz="4" w:space="0" w:color="auto"/>
            </w:tcBorders>
            <w:vAlign w:val="bottom"/>
          </w:tcPr>
          <w:p w14:paraId="5AA38AD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1,983,689</w:t>
            </w:r>
            <w:r w:rsidRPr="004278BE">
              <w:rPr>
                <w:rFonts w:ascii="Arial" w:hAnsi="Arial" w:cs="Arial"/>
                <w:color w:val="000000" w:themeColor="text1"/>
                <w:sz w:val="20"/>
                <w:szCs w:val="20"/>
                <w:cs/>
              </w:rPr>
              <w:t>)</w:t>
            </w:r>
          </w:p>
        </w:tc>
        <w:tc>
          <w:tcPr>
            <w:tcW w:w="861" w:type="pct"/>
            <w:tcBorders>
              <w:bottom w:val="single" w:sz="4" w:space="0" w:color="auto"/>
            </w:tcBorders>
            <w:vAlign w:val="bottom"/>
          </w:tcPr>
          <w:p w14:paraId="4F11CA4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1,983,689</w:t>
            </w:r>
            <w:r w:rsidRPr="004278BE">
              <w:rPr>
                <w:rFonts w:ascii="Arial" w:hAnsi="Arial" w:cs="Arial"/>
                <w:color w:val="000000" w:themeColor="text1"/>
                <w:sz w:val="20"/>
                <w:szCs w:val="20"/>
                <w:cs/>
              </w:rPr>
              <w:t>)</w:t>
            </w:r>
          </w:p>
        </w:tc>
      </w:tr>
      <w:tr w:rsidR="00256FA2" w:rsidRPr="004278BE" w14:paraId="0CD11B31" w14:textId="77777777">
        <w:trPr>
          <w:trHeight w:val="83"/>
        </w:trPr>
        <w:tc>
          <w:tcPr>
            <w:tcW w:w="2468" w:type="pct"/>
            <w:shd w:val="clear" w:color="auto" w:fill="auto"/>
          </w:tcPr>
          <w:p w14:paraId="7733C60B"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auto"/>
          </w:tcPr>
          <w:p w14:paraId="18419181" w14:textId="77777777" w:rsidR="00256FA2" w:rsidRPr="004278BE" w:rsidRDefault="00256FA2">
            <w:pPr>
              <w:ind w:left="527"/>
              <w:jc w:val="both"/>
              <w:rPr>
                <w:rFonts w:ascii="Arial" w:hAnsi="Arial" w:cs="Arial"/>
                <w:color w:val="000000" w:themeColor="text1"/>
                <w:sz w:val="20"/>
                <w:szCs w:val="20"/>
                <w:u w:val="single"/>
              </w:rPr>
            </w:pPr>
          </w:p>
        </w:tc>
        <w:tc>
          <w:tcPr>
            <w:tcW w:w="867" w:type="pct"/>
            <w:tcBorders>
              <w:top w:val="single" w:sz="4" w:space="0" w:color="auto"/>
            </w:tcBorders>
            <w:shd w:val="clear" w:color="auto" w:fill="auto"/>
          </w:tcPr>
          <w:p w14:paraId="2677BEEF" w14:textId="77777777" w:rsidR="00256FA2" w:rsidRPr="004278BE" w:rsidRDefault="00256FA2">
            <w:pPr>
              <w:ind w:left="527"/>
              <w:jc w:val="both"/>
              <w:rPr>
                <w:rFonts w:ascii="Arial" w:hAnsi="Arial" w:cs="Arial"/>
                <w:color w:val="000000" w:themeColor="text1"/>
                <w:sz w:val="20"/>
                <w:szCs w:val="20"/>
                <w:u w:val="single"/>
              </w:rPr>
            </w:pPr>
          </w:p>
        </w:tc>
        <w:tc>
          <w:tcPr>
            <w:tcW w:w="861" w:type="pct"/>
            <w:tcBorders>
              <w:top w:val="single" w:sz="4" w:space="0" w:color="auto"/>
            </w:tcBorders>
            <w:shd w:val="clear" w:color="auto" w:fill="auto"/>
          </w:tcPr>
          <w:p w14:paraId="5AE48BB9" w14:textId="77777777" w:rsidR="00256FA2" w:rsidRPr="004278BE" w:rsidRDefault="00256FA2">
            <w:pPr>
              <w:ind w:left="527"/>
              <w:jc w:val="both"/>
              <w:rPr>
                <w:rFonts w:ascii="Arial" w:hAnsi="Arial" w:cs="Arial"/>
                <w:color w:val="000000" w:themeColor="text1"/>
                <w:sz w:val="20"/>
                <w:szCs w:val="20"/>
                <w:u w:val="single"/>
              </w:rPr>
            </w:pPr>
          </w:p>
        </w:tc>
      </w:tr>
      <w:tr w:rsidR="00256FA2" w:rsidRPr="004278BE" w14:paraId="150E6851" w14:textId="77777777">
        <w:tc>
          <w:tcPr>
            <w:tcW w:w="2468" w:type="pct"/>
            <w:shd w:val="clear" w:color="auto" w:fill="auto"/>
          </w:tcPr>
          <w:p w14:paraId="4D0CD841"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Closing net book amount</w:t>
            </w:r>
          </w:p>
        </w:tc>
        <w:tc>
          <w:tcPr>
            <w:tcW w:w="804" w:type="pct"/>
            <w:tcBorders>
              <w:bottom w:val="single" w:sz="4" w:space="0" w:color="auto"/>
            </w:tcBorders>
            <w:vAlign w:val="bottom"/>
          </w:tcPr>
          <w:p w14:paraId="00D10AF6"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139,914,078</w:t>
            </w:r>
          </w:p>
        </w:tc>
        <w:tc>
          <w:tcPr>
            <w:tcW w:w="867" w:type="pct"/>
            <w:tcBorders>
              <w:bottom w:val="single" w:sz="4" w:space="0" w:color="auto"/>
            </w:tcBorders>
            <w:vAlign w:val="bottom"/>
          </w:tcPr>
          <w:p w14:paraId="6E9E2E9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18,175,983</w:t>
            </w:r>
          </w:p>
        </w:tc>
        <w:tc>
          <w:tcPr>
            <w:tcW w:w="861" w:type="pct"/>
            <w:tcBorders>
              <w:bottom w:val="single" w:sz="4" w:space="0" w:color="auto"/>
            </w:tcBorders>
            <w:vAlign w:val="bottom"/>
          </w:tcPr>
          <w:p w14:paraId="456D8183"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158,090,061</w:t>
            </w:r>
          </w:p>
        </w:tc>
      </w:tr>
      <w:tr w:rsidR="00256FA2" w:rsidRPr="004278BE" w14:paraId="62080301" w14:textId="77777777">
        <w:tc>
          <w:tcPr>
            <w:tcW w:w="2468" w:type="pct"/>
            <w:shd w:val="clear" w:color="auto" w:fill="auto"/>
          </w:tcPr>
          <w:p w14:paraId="64C4AA37" w14:textId="77777777" w:rsidR="00256FA2" w:rsidRPr="004278BE" w:rsidRDefault="00256FA2">
            <w:pPr>
              <w:jc w:val="both"/>
              <w:rPr>
                <w:rFonts w:ascii="Arial" w:hAnsi="Arial" w:cs="Arial"/>
                <w:color w:val="000000" w:themeColor="text1"/>
                <w:sz w:val="20"/>
                <w:szCs w:val="20"/>
              </w:rPr>
            </w:pPr>
          </w:p>
        </w:tc>
        <w:tc>
          <w:tcPr>
            <w:tcW w:w="804" w:type="pct"/>
            <w:tcBorders>
              <w:top w:val="single" w:sz="4" w:space="0" w:color="auto"/>
            </w:tcBorders>
            <w:shd w:val="clear" w:color="auto" w:fill="auto"/>
          </w:tcPr>
          <w:p w14:paraId="67C2E20F"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3A6750BC"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auto"/>
          </w:tcPr>
          <w:p w14:paraId="28911CBB"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374E8F21" w14:textId="77777777">
        <w:tc>
          <w:tcPr>
            <w:tcW w:w="2468" w:type="pct"/>
            <w:shd w:val="clear" w:color="auto" w:fill="auto"/>
          </w:tcPr>
          <w:p w14:paraId="68682BBB" w14:textId="77777777" w:rsidR="00256FA2" w:rsidRPr="004278BE" w:rsidRDefault="00BC2AC7">
            <w:pPr>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As at 31 December </w:t>
            </w:r>
            <w:r w:rsidRPr="004278BE">
              <w:rPr>
                <w:rFonts w:ascii="Arial" w:hAnsi="Arial" w:cs="Arial"/>
                <w:b/>
                <w:bCs/>
                <w:color w:val="000000" w:themeColor="text1"/>
                <w:sz w:val="20"/>
                <w:szCs w:val="20"/>
                <w:lang w:val="en-GB"/>
              </w:rPr>
              <w:t>2019</w:t>
            </w:r>
          </w:p>
        </w:tc>
        <w:tc>
          <w:tcPr>
            <w:tcW w:w="804" w:type="pct"/>
            <w:shd w:val="clear" w:color="auto" w:fill="auto"/>
          </w:tcPr>
          <w:p w14:paraId="7F629420" w14:textId="77777777" w:rsidR="00256FA2" w:rsidRPr="004278BE" w:rsidRDefault="00256FA2">
            <w:pPr>
              <w:ind w:right="-72"/>
              <w:jc w:val="right"/>
              <w:rPr>
                <w:rFonts w:ascii="Arial" w:hAnsi="Arial" w:cs="Arial"/>
                <w:b/>
                <w:bCs/>
                <w:color w:val="000000" w:themeColor="text1"/>
                <w:sz w:val="20"/>
                <w:szCs w:val="20"/>
              </w:rPr>
            </w:pPr>
          </w:p>
        </w:tc>
        <w:tc>
          <w:tcPr>
            <w:tcW w:w="867" w:type="pct"/>
            <w:shd w:val="clear" w:color="auto" w:fill="auto"/>
          </w:tcPr>
          <w:p w14:paraId="03D97EBF" w14:textId="77777777" w:rsidR="00256FA2" w:rsidRPr="004278BE" w:rsidRDefault="00256FA2">
            <w:pPr>
              <w:ind w:right="-72"/>
              <w:jc w:val="right"/>
              <w:rPr>
                <w:rFonts w:ascii="Arial" w:hAnsi="Arial" w:cs="Arial"/>
                <w:b/>
                <w:bCs/>
                <w:color w:val="000000" w:themeColor="text1"/>
                <w:sz w:val="20"/>
                <w:szCs w:val="20"/>
              </w:rPr>
            </w:pPr>
          </w:p>
        </w:tc>
        <w:tc>
          <w:tcPr>
            <w:tcW w:w="861" w:type="pct"/>
            <w:shd w:val="clear" w:color="auto" w:fill="auto"/>
          </w:tcPr>
          <w:p w14:paraId="49E02740"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4D4A237C" w14:textId="77777777">
        <w:tc>
          <w:tcPr>
            <w:tcW w:w="2468" w:type="pct"/>
            <w:shd w:val="clear" w:color="auto" w:fill="auto"/>
          </w:tcPr>
          <w:p w14:paraId="5BD5A666" w14:textId="77777777" w:rsidR="00256FA2" w:rsidRPr="004278BE" w:rsidRDefault="00BC2AC7">
            <w:pPr>
              <w:jc w:val="both"/>
              <w:rPr>
                <w:rFonts w:ascii="Arial" w:hAnsi="Arial" w:cs="Arial"/>
                <w:b/>
                <w:bCs/>
                <w:color w:val="000000" w:themeColor="text1"/>
                <w:sz w:val="20"/>
                <w:szCs w:val="20"/>
              </w:rPr>
            </w:pPr>
            <w:r w:rsidRPr="004278BE">
              <w:rPr>
                <w:rFonts w:ascii="Arial" w:hAnsi="Arial" w:cs="Arial"/>
                <w:color w:val="000000" w:themeColor="text1"/>
                <w:sz w:val="20"/>
                <w:szCs w:val="20"/>
              </w:rPr>
              <w:t>Cost</w:t>
            </w:r>
          </w:p>
        </w:tc>
        <w:tc>
          <w:tcPr>
            <w:tcW w:w="804" w:type="pct"/>
            <w:vAlign w:val="bottom"/>
          </w:tcPr>
          <w:p w14:paraId="2E5D86D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139,914,078</w:t>
            </w:r>
          </w:p>
        </w:tc>
        <w:tc>
          <w:tcPr>
            <w:tcW w:w="867" w:type="pct"/>
            <w:vAlign w:val="bottom"/>
          </w:tcPr>
          <w:p w14:paraId="550B0CF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127,214,722</w:t>
            </w:r>
          </w:p>
        </w:tc>
        <w:tc>
          <w:tcPr>
            <w:tcW w:w="861" w:type="pct"/>
            <w:vAlign w:val="bottom"/>
          </w:tcPr>
          <w:p w14:paraId="23FD73A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267,128,800</w:t>
            </w:r>
          </w:p>
        </w:tc>
      </w:tr>
      <w:tr w:rsidR="00256FA2" w:rsidRPr="004278BE" w14:paraId="4AFFFF35" w14:textId="77777777">
        <w:tc>
          <w:tcPr>
            <w:tcW w:w="2468" w:type="pct"/>
            <w:shd w:val="clear" w:color="auto" w:fill="auto"/>
          </w:tcPr>
          <w:p w14:paraId="30401BC6" w14:textId="77777777" w:rsidR="00256FA2" w:rsidRPr="004278BE" w:rsidRDefault="00BC2AC7">
            <w:pPr>
              <w:jc w:val="both"/>
              <w:rPr>
                <w:rFonts w:ascii="Arial" w:hAnsi="Arial" w:cs="Arial"/>
                <w:color w:val="000000" w:themeColor="text1"/>
                <w:sz w:val="20"/>
                <w:szCs w:val="20"/>
                <w:u w:val="single"/>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Accumulated depreciation</w:t>
            </w:r>
          </w:p>
        </w:tc>
        <w:tc>
          <w:tcPr>
            <w:tcW w:w="804" w:type="pct"/>
            <w:tcBorders>
              <w:bottom w:val="single" w:sz="4" w:space="0" w:color="auto"/>
            </w:tcBorders>
            <w:vAlign w:val="bottom"/>
          </w:tcPr>
          <w:p w14:paraId="2676389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867" w:type="pct"/>
            <w:tcBorders>
              <w:bottom w:val="single" w:sz="4" w:space="0" w:color="auto"/>
            </w:tcBorders>
            <w:vAlign w:val="bottom"/>
          </w:tcPr>
          <w:p w14:paraId="20660BDE"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109,038,739</w:t>
            </w:r>
            <w:r w:rsidRPr="004278BE">
              <w:rPr>
                <w:rFonts w:ascii="Arial" w:hAnsi="Arial" w:cs="Arial"/>
                <w:color w:val="000000" w:themeColor="text1"/>
                <w:sz w:val="20"/>
                <w:szCs w:val="20"/>
                <w:cs/>
              </w:rPr>
              <w:t>)</w:t>
            </w:r>
          </w:p>
        </w:tc>
        <w:tc>
          <w:tcPr>
            <w:tcW w:w="861" w:type="pct"/>
            <w:tcBorders>
              <w:bottom w:val="single" w:sz="4" w:space="0" w:color="auto"/>
            </w:tcBorders>
            <w:vAlign w:val="bottom"/>
          </w:tcPr>
          <w:p w14:paraId="05E205AA"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109,038,739</w:t>
            </w:r>
            <w:r w:rsidRPr="004278BE">
              <w:rPr>
                <w:rFonts w:ascii="Arial" w:hAnsi="Arial" w:cs="Arial"/>
                <w:color w:val="000000" w:themeColor="text1"/>
                <w:sz w:val="20"/>
                <w:szCs w:val="20"/>
                <w:cs/>
              </w:rPr>
              <w:t>)</w:t>
            </w:r>
          </w:p>
        </w:tc>
      </w:tr>
      <w:tr w:rsidR="00256FA2" w:rsidRPr="004278BE" w14:paraId="0107C857" w14:textId="77777777">
        <w:tc>
          <w:tcPr>
            <w:tcW w:w="2468" w:type="pct"/>
            <w:shd w:val="clear" w:color="auto" w:fill="auto"/>
          </w:tcPr>
          <w:p w14:paraId="59EE73C9"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auto"/>
          </w:tcPr>
          <w:p w14:paraId="2BDCD690" w14:textId="77777777" w:rsidR="00256FA2" w:rsidRPr="004278BE" w:rsidRDefault="00256FA2">
            <w:pPr>
              <w:ind w:right="-72"/>
              <w:jc w:val="right"/>
              <w:rPr>
                <w:rFonts w:ascii="Arial" w:hAnsi="Arial" w:cs="Arial"/>
                <w:b/>
                <w:bCs/>
                <w:color w:val="000000" w:themeColor="text1"/>
                <w:sz w:val="20"/>
                <w:szCs w:val="20"/>
              </w:rPr>
            </w:pPr>
          </w:p>
        </w:tc>
        <w:tc>
          <w:tcPr>
            <w:tcW w:w="867" w:type="pct"/>
            <w:tcBorders>
              <w:top w:val="single" w:sz="4" w:space="0" w:color="auto"/>
            </w:tcBorders>
            <w:shd w:val="clear" w:color="auto" w:fill="auto"/>
          </w:tcPr>
          <w:p w14:paraId="52202568" w14:textId="77777777" w:rsidR="00256FA2" w:rsidRPr="004278BE" w:rsidRDefault="00256FA2">
            <w:pPr>
              <w:ind w:right="-72"/>
              <w:jc w:val="right"/>
              <w:rPr>
                <w:rFonts w:ascii="Arial" w:hAnsi="Arial" w:cs="Arial"/>
                <w:b/>
                <w:bCs/>
                <w:color w:val="000000" w:themeColor="text1"/>
                <w:sz w:val="20"/>
                <w:szCs w:val="20"/>
              </w:rPr>
            </w:pPr>
          </w:p>
        </w:tc>
        <w:tc>
          <w:tcPr>
            <w:tcW w:w="861" w:type="pct"/>
            <w:tcBorders>
              <w:top w:val="single" w:sz="4" w:space="0" w:color="auto"/>
            </w:tcBorders>
            <w:shd w:val="clear" w:color="auto" w:fill="auto"/>
          </w:tcPr>
          <w:p w14:paraId="3647F17B"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126988DC" w14:textId="77777777">
        <w:tc>
          <w:tcPr>
            <w:tcW w:w="2468" w:type="pct"/>
            <w:shd w:val="clear" w:color="auto" w:fill="auto"/>
          </w:tcPr>
          <w:p w14:paraId="229D5E1D" w14:textId="77777777" w:rsidR="00256FA2" w:rsidRPr="004278BE" w:rsidRDefault="00BC2AC7">
            <w:pPr>
              <w:jc w:val="both"/>
              <w:rPr>
                <w:rFonts w:ascii="Arial" w:hAnsi="Arial" w:cs="Arial"/>
                <w:color w:val="000000" w:themeColor="text1"/>
                <w:sz w:val="20"/>
                <w:szCs w:val="20"/>
                <w:u w:val="single"/>
              </w:rPr>
            </w:pPr>
            <w:r w:rsidRPr="004278BE">
              <w:rPr>
                <w:rFonts w:ascii="Arial" w:hAnsi="Arial" w:cs="Arial"/>
                <w:color w:val="000000" w:themeColor="text1"/>
                <w:sz w:val="20"/>
                <w:szCs w:val="20"/>
              </w:rPr>
              <w:t>Net book amount</w:t>
            </w:r>
          </w:p>
        </w:tc>
        <w:tc>
          <w:tcPr>
            <w:tcW w:w="804" w:type="pct"/>
            <w:tcBorders>
              <w:bottom w:val="single" w:sz="4" w:space="0" w:color="auto"/>
            </w:tcBorders>
            <w:vAlign w:val="bottom"/>
          </w:tcPr>
          <w:p w14:paraId="0A305455"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139,914,078</w:t>
            </w:r>
          </w:p>
        </w:tc>
        <w:tc>
          <w:tcPr>
            <w:tcW w:w="867" w:type="pct"/>
            <w:tcBorders>
              <w:bottom w:val="single" w:sz="4" w:space="0" w:color="auto"/>
            </w:tcBorders>
            <w:vAlign w:val="bottom"/>
          </w:tcPr>
          <w:p w14:paraId="7B1FFF0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18,175,983</w:t>
            </w:r>
          </w:p>
        </w:tc>
        <w:tc>
          <w:tcPr>
            <w:tcW w:w="861" w:type="pct"/>
            <w:tcBorders>
              <w:bottom w:val="single" w:sz="4" w:space="0" w:color="auto"/>
            </w:tcBorders>
            <w:vAlign w:val="bottom"/>
          </w:tcPr>
          <w:p w14:paraId="1587B64E"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158,090,061</w:t>
            </w:r>
          </w:p>
        </w:tc>
      </w:tr>
      <w:tr w:rsidR="00256FA2" w:rsidRPr="004278BE" w14:paraId="7390DDA9" w14:textId="77777777">
        <w:tc>
          <w:tcPr>
            <w:tcW w:w="2468" w:type="pct"/>
            <w:shd w:val="clear" w:color="auto" w:fill="auto"/>
          </w:tcPr>
          <w:p w14:paraId="75B40E13" w14:textId="77777777" w:rsidR="00256FA2" w:rsidRPr="004278BE" w:rsidRDefault="00256FA2">
            <w:pPr>
              <w:jc w:val="both"/>
              <w:rPr>
                <w:rFonts w:ascii="Arial" w:hAnsi="Arial" w:cs="Arial"/>
                <w:color w:val="000000" w:themeColor="text1"/>
                <w:sz w:val="20"/>
                <w:szCs w:val="20"/>
                <w:u w:val="single"/>
              </w:rPr>
            </w:pPr>
          </w:p>
        </w:tc>
        <w:tc>
          <w:tcPr>
            <w:tcW w:w="804" w:type="pct"/>
            <w:tcBorders>
              <w:top w:val="single" w:sz="4" w:space="0" w:color="auto"/>
            </w:tcBorders>
            <w:shd w:val="clear" w:color="auto" w:fill="auto"/>
          </w:tcPr>
          <w:p w14:paraId="178CEAE9" w14:textId="77777777" w:rsidR="00256FA2" w:rsidRPr="004278BE" w:rsidRDefault="00256FA2">
            <w:pPr>
              <w:ind w:left="527"/>
              <w:jc w:val="both"/>
              <w:rPr>
                <w:rFonts w:ascii="Arial" w:hAnsi="Arial" w:cs="Arial"/>
                <w:color w:val="000000" w:themeColor="text1"/>
                <w:sz w:val="20"/>
                <w:szCs w:val="20"/>
                <w:u w:val="single"/>
              </w:rPr>
            </w:pPr>
          </w:p>
        </w:tc>
        <w:tc>
          <w:tcPr>
            <w:tcW w:w="867" w:type="pct"/>
            <w:tcBorders>
              <w:top w:val="single" w:sz="4" w:space="0" w:color="auto"/>
            </w:tcBorders>
            <w:shd w:val="clear" w:color="auto" w:fill="auto"/>
          </w:tcPr>
          <w:p w14:paraId="141CB7CD" w14:textId="77777777" w:rsidR="00256FA2" w:rsidRPr="004278BE" w:rsidRDefault="00256FA2">
            <w:pPr>
              <w:ind w:left="527"/>
              <w:jc w:val="both"/>
              <w:rPr>
                <w:rFonts w:ascii="Arial" w:hAnsi="Arial" w:cs="Arial"/>
                <w:color w:val="000000" w:themeColor="text1"/>
                <w:sz w:val="20"/>
                <w:szCs w:val="20"/>
                <w:u w:val="single"/>
              </w:rPr>
            </w:pPr>
          </w:p>
        </w:tc>
        <w:tc>
          <w:tcPr>
            <w:tcW w:w="861" w:type="pct"/>
            <w:tcBorders>
              <w:top w:val="single" w:sz="4" w:space="0" w:color="auto"/>
            </w:tcBorders>
            <w:shd w:val="clear" w:color="auto" w:fill="auto"/>
          </w:tcPr>
          <w:p w14:paraId="2CC3EE11" w14:textId="77777777" w:rsidR="00256FA2" w:rsidRPr="004278BE" w:rsidRDefault="00256FA2">
            <w:pPr>
              <w:ind w:left="527"/>
              <w:jc w:val="both"/>
              <w:rPr>
                <w:rFonts w:ascii="Arial" w:hAnsi="Arial" w:cs="Arial"/>
                <w:color w:val="000000" w:themeColor="text1"/>
                <w:sz w:val="20"/>
                <w:szCs w:val="20"/>
                <w:u w:val="single"/>
              </w:rPr>
            </w:pPr>
          </w:p>
        </w:tc>
      </w:tr>
      <w:tr w:rsidR="00256FA2" w:rsidRPr="004278BE" w14:paraId="038C54A7" w14:textId="77777777">
        <w:trPr>
          <w:trHeight w:val="72"/>
        </w:trPr>
        <w:tc>
          <w:tcPr>
            <w:tcW w:w="2468" w:type="pct"/>
            <w:shd w:val="clear" w:color="auto" w:fill="auto"/>
          </w:tcPr>
          <w:p w14:paraId="17949448"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Fair value</w:t>
            </w:r>
          </w:p>
        </w:tc>
        <w:tc>
          <w:tcPr>
            <w:tcW w:w="804" w:type="pct"/>
            <w:tcBorders>
              <w:bottom w:val="single" w:sz="4" w:space="0" w:color="auto"/>
            </w:tcBorders>
            <w:vAlign w:val="bottom"/>
          </w:tcPr>
          <w:p w14:paraId="3A09599C"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rPr>
              <w:t>416,096,883</w:t>
            </w:r>
          </w:p>
        </w:tc>
        <w:tc>
          <w:tcPr>
            <w:tcW w:w="867" w:type="pct"/>
            <w:tcBorders>
              <w:bottom w:val="single" w:sz="4" w:space="0" w:color="auto"/>
            </w:tcBorders>
            <w:vAlign w:val="bottom"/>
          </w:tcPr>
          <w:p w14:paraId="13BF8C2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64,009,122</w:t>
            </w:r>
          </w:p>
        </w:tc>
        <w:tc>
          <w:tcPr>
            <w:tcW w:w="861" w:type="pct"/>
            <w:tcBorders>
              <w:bottom w:val="single" w:sz="4" w:space="0" w:color="auto"/>
            </w:tcBorders>
            <w:vAlign w:val="bottom"/>
          </w:tcPr>
          <w:p w14:paraId="36700C15"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480,106,005</w:t>
            </w:r>
          </w:p>
        </w:tc>
      </w:tr>
    </w:tbl>
    <w:p w14:paraId="39984809" w14:textId="77777777" w:rsidR="00256FA2" w:rsidRPr="004278BE" w:rsidRDefault="00256FA2">
      <w:pPr>
        <w:jc w:val="thaiDistribute"/>
        <w:rPr>
          <w:rFonts w:ascii="Arial" w:hAnsi="Arial" w:cs="Arial"/>
          <w:color w:val="000000" w:themeColor="text1"/>
          <w:sz w:val="20"/>
          <w:szCs w:val="20"/>
        </w:rPr>
      </w:pPr>
    </w:p>
    <w:p w14:paraId="2210520B" w14:textId="77777777" w:rsidR="00A8560D" w:rsidRPr="004278BE" w:rsidRDefault="00A8560D">
      <w:pPr>
        <w:tabs>
          <w:tab w:val="left" w:pos="0"/>
          <w:tab w:val="left" w:pos="900"/>
          <w:tab w:val="left" w:pos="1440"/>
        </w:tabs>
        <w:ind w:left="7"/>
        <w:jc w:val="both"/>
        <w:rPr>
          <w:rFonts w:ascii="Arial" w:hAnsi="Arial" w:cs="Arial"/>
          <w:color w:val="000000" w:themeColor="text1"/>
          <w:spacing w:val="-2"/>
          <w:sz w:val="20"/>
          <w:szCs w:val="20"/>
          <w:lang w:val="en-GB"/>
        </w:rPr>
      </w:pPr>
      <w:r w:rsidRPr="004278BE">
        <w:rPr>
          <w:rFonts w:ascii="Arial" w:hAnsi="Arial" w:cs="Arial"/>
          <w:color w:val="000000" w:themeColor="text1"/>
          <w:spacing w:val="-2"/>
          <w:sz w:val="20"/>
          <w:szCs w:val="20"/>
          <w:lang w:val="en-GB"/>
        </w:rPr>
        <w:t>Investment property mainly represents land and buildings located at Rama IX Road for the purpose of rental.</w:t>
      </w:r>
    </w:p>
    <w:p w14:paraId="6728427D" w14:textId="77777777" w:rsidR="00A8560D" w:rsidRPr="004278BE" w:rsidRDefault="00A8560D">
      <w:pPr>
        <w:tabs>
          <w:tab w:val="left" w:pos="0"/>
          <w:tab w:val="left" w:pos="900"/>
          <w:tab w:val="left" w:pos="1440"/>
        </w:tabs>
        <w:ind w:left="7"/>
        <w:jc w:val="both"/>
        <w:rPr>
          <w:rFonts w:ascii="Arial" w:hAnsi="Arial" w:cs="Arial"/>
          <w:color w:val="000000" w:themeColor="text1"/>
          <w:spacing w:val="-2"/>
          <w:sz w:val="20"/>
          <w:szCs w:val="20"/>
        </w:rPr>
      </w:pPr>
    </w:p>
    <w:p w14:paraId="0E8BB517" w14:textId="77777777" w:rsidR="00256FA2" w:rsidRPr="004278BE" w:rsidRDefault="00BC2AC7">
      <w:pPr>
        <w:tabs>
          <w:tab w:val="left" w:pos="0"/>
          <w:tab w:val="left" w:pos="900"/>
          <w:tab w:val="left" w:pos="1440"/>
        </w:tabs>
        <w:ind w:left="7"/>
        <w:jc w:val="both"/>
        <w:rPr>
          <w:rFonts w:ascii="Arial" w:hAnsi="Arial" w:cs="Arial"/>
          <w:color w:val="000000" w:themeColor="text1"/>
          <w:spacing w:val="-2"/>
          <w:sz w:val="20"/>
          <w:szCs w:val="20"/>
          <w:lang w:val="en-GB"/>
        </w:rPr>
      </w:pPr>
      <w:r w:rsidRPr="004278BE">
        <w:rPr>
          <w:rFonts w:ascii="Arial" w:hAnsi="Arial" w:cs="Arial"/>
          <w:color w:val="000000" w:themeColor="text1"/>
          <w:spacing w:val="-2"/>
          <w:sz w:val="20"/>
          <w:szCs w:val="20"/>
        </w:rPr>
        <w:t>For the year 2020, 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xml:space="preserve">s investment properties were valued as at 11 August </w:t>
      </w:r>
      <w:proofErr w:type="gramStart"/>
      <w:r w:rsidRPr="004278BE">
        <w:rPr>
          <w:rFonts w:ascii="Arial" w:hAnsi="Arial" w:cs="Arial"/>
          <w:color w:val="000000" w:themeColor="text1"/>
          <w:spacing w:val="-2"/>
          <w:sz w:val="20"/>
          <w:szCs w:val="20"/>
        </w:rPr>
        <w:t>2020  by</w:t>
      </w:r>
      <w:proofErr w:type="gramEnd"/>
      <w:r w:rsidRPr="004278BE">
        <w:rPr>
          <w:rFonts w:ascii="Arial" w:hAnsi="Arial" w:cs="Arial"/>
          <w:color w:val="000000" w:themeColor="text1"/>
          <w:spacing w:val="-2"/>
          <w:sz w:val="20"/>
          <w:szCs w:val="20"/>
        </w:rPr>
        <w:t xml:space="preserve"> independent professionally qualified valuers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2019</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as at 21 November 2017</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who hold a recognised relevant professional qualification and have recent experience in the locations and segments of the investment properties valued</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For all investment properties, their current use equates to the highest and best use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lang w:val="en-GB"/>
        </w:rPr>
        <w:t xml:space="preserve">Management have considered and believed that there is no factor which will significantly affect the latest valuation amount of Baht </w:t>
      </w:r>
      <w:r w:rsidR="00894D74" w:rsidRPr="004278BE">
        <w:rPr>
          <w:rFonts w:ascii="Arial" w:hAnsi="Arial" w:cs="Arial"/>
          <w:color w:val="000000" w:themeColor="text1"/>
          <w:spacing w:val="-2"/>
          <w:sz w:val="20"/>
          <w:szCs w:val="20"/>
          <w:lang w:val="en-GB"/>
        </w:rPr>
        <w:t>628</w:t>
      </w:r>
      <w:r w:rsidR="001B7FFC" w:rsidRPr="004278BE">
        <w:rPr>
          <w:rFonts w:ascii="Arial" w:hAnsi="Arial" w:cs="Arial"/>
          <w:color w:val="000000" w:themeColor="text1"/>
          <w:spacing w:val="-2"/>
          <w:sz w:val="20"/>
          <w:szCs w:val="20"/>
          <w:lang w:val="en-GB"/>
        </w:rPr>
        <w:t>.18</w:t>
      </w:r>
      <w:r w:rsidRPr="004278BE">
        <w:rPr>
          <w:rFonts w:ascii="Arial" w:hAnsi="Arial" w:cs="Arial"/>
          <w:color w:val="000000" w:themeColor="text1"/>
          <w:spacing w:val="-2"/>
          <w:sz w:val="20"/>
          <w:szCs w:val="20"/>
          <w:lang w:val="en-GB"/>
        </w:rPr>
        <w:t xml:space="preserve"> million</w:t>
      </w:r>
      <w:r w:rsidRPr="004278BE">
        <w:rPr>
          <w:rFonts w:ascii="Arial" w:hAnsi="Arial" w:cs="Arial"/>
          <w:color w:val="000000" w:themeColor="text1"/>
          <w:spacing w:val="-2"/>
          <w:sz w:val="20"/>
          <w:szCs w:val="20"/>
          <w:cs/>
          <w:lang w:val="en-GB"/>
        </w:rPr>
        <w:t>.</w:t>
      </w:r>
    </w:p>
    <w:p w14:paraId="20AEFA9D"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p w14:paraId="73D128E8" w14:textId="77777777" w:rsidR="00256FA2" w:rsidRPr="004278BE" w:rsidRDefault="00BC2AC7">
      <w:pPr>
        <w:tabs>
          <w:tab w:val="left" w:pos="0"/>
          <w:tab w:val="left" w:pos="900"/>
          <w:tab w:val="left" w:pos="1440"/>
        </w:tabs>
        <w:ind w:left="7"/>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methods used to determine the fair value of investment properties are as follows</w:t>
      </w:r>
      <w:r w:rsidRPr="004278BE">
        <w:rPr>
          <w:rFonts w:ascii="Arial" w:hAnsi="Arial" w:cs="Arial"/>
          <w:color w:val="000000" w:themeColor="text1"/>
          <w:spacing w:val="-2"/>
          <w:sz w:val="20"/>
          <w:szCs w:val="20"/>
          <w:cs/>
        </w:rPr>
        <w:t>:</w:t>
      </w:r>
    </w:p>
    <w:p w14:paraId="3A1B3E3F" w14:textId="77777777" w:rsidR="00256FA2" w:rsidRPr="004278BE" w:rsidRDefault="00256FA2">
      <w:pPr>
        <w:tabs>
          <w:tab w:val="left" w:pos="0"/>
          <w:tab w:val="left" w:pos="900"/>
          <w:tab w:val="left" w:pos="1440"/>
        </w:tabs>
        <w:ind w:left="7"/>
        <w:jc w:val="both"/>
        <w:rPr>
          <w:rFonts w:ascii="Arial" w:hAnsi="Arial" w:cs="Arial"/>
          <w:color w:val="000000" w:themeColor="text1"/>
          <w:spacing w:val="-2"/>
          <w:sz w:val="20"/>
          <w:szCs w:val="20"/>
        </w:rPr>
      </w:pPr>
    </w:p>
    <w:p w14:paraId="422FDB5E" w14:textId="77777777" w:rsidR="00256FA2" w:rsidRPr="004278BE" w:rsidRDefault="00BC2AC7">
      <w:pPr>
        <w:tabs>
          <w:tab w:val="left" w:pos="0"/>
          <w:tab w:val="left" w:pos="900"/>
          <w:tab w:val="left" w:pos="1440"/>
        </w:tabs>
        <w:ind w:left="7"/>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For land with building, land is determine using the market approach which are based on sales prices of comparable property in close proximity and adjusted for differences in key attributes such as size and shape, location and condition of investment property</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Building and improvement are determine using the </w:t>
      </w:r>
      <w:r w:rsidRPr="004278BE">
        <w:rPr>
          <w:rFonts w:ascii="Arial" w:hAnsi="Arial" w:cs="Arial"/>
          <w:color w:val="000000" w:themeColor="text1"/>
          <w:spacing w:val="-2"/>
          <w:sz w:val="20"/>
          <w:szCs w:val="25"/>
        </w:rPr>
        <w:t>replacement c</w:t>
      </w:r>
      <w:r w:rsidRPr="004278BE">
        <w:rPr>
          <w:rFonts w:ascii="Arial" w:hAnsi="Arial" w:cs="Arial"/>
          <w:color w:val="000000" w:themeColor="text1"/>
          <w:spacing w:val="-2"/>
          <w:sz w:val="20"/>
          <w:szCs w:val="20"/>
        </w:rPr>
        <w:t>ost approach which estimates the cost to replace the building and building improvements based on current construction cost, less depreciation based on useful life determined by valuer</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Such information is sufficient for comparison to determine the fair values of investment property</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Company classified the fair value measurement as level 2 of fair value hierarchy</w:t>
      </w:r>
      <w:r w:rsidRPr="004278BE">
        <w:rPr>
          <w:rFonts w:ascii="Arial" w:hAnsi="Arial" w:cs="Arial"/>
          <w:color w:val="000000" w:themeColor="text1"/>
          <w:spacing w:val="-2"/>
          <w:sz w:val="20"/>
          <w:szCs w:val="20"/>
          <w:cs/>
        </w:rPr>
        <w:t>.</w:t>
      </w:r>
    </w:p>
    <w:p w14:paraId="40FF6EE1" w14:textId="77777777" w:rsidR="00256FA2" w:rsidRPr="004278BE" w:rsidRDefault="00256FA2">
      <w:pPr>
        <w:tabs>
          <w:tab w:val="left" w:pos="0"/>
          <w:tab w:val="left" w:pos="900"/>
          <w:tab w:val="left" w:pos="1440"/>
        </w:tabs>
        <w:ind w:left="7"/>
        <w:jc w:val="both"/>
        <w:rPr>
          <w:rFonts w:ascii="Arial" w:hAnsi="Arial" w:cs="Arial"/>
          <w:color w:val="000000" w:themeColor="text1"/>
          <w:spacing w:val="-2"/>
          <w:sz w:val="20"/>
          <w:szCs w:val="20"/>
        </w:rPr>
      </w:pPr>
    </w:p>
    <w:p w14:paraId="224D7D64" w14:textId="77777777" w:rsidR="00256FA2" w:rsidRPr="004278BE" w:rsidRDefault="00BC2AC7">
      <w:pPr>
        <w:tabs>
          <w:tab w:val="left" w:pos="0"/>
          <w:tab w:val="left" w:pos="900"/>
          <w:tab w:val="left" w:pos="1440"/>
        </w:tabs>
        <w:ind w:left="7"/>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fair value is based on valuations by independent valuers which will be revalued every three years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However, management will review the fair value to reflect market conditions at the end of the reporting period</w:t>
      </w:r>
      <w:r w:rsidRPr="004278BE">
        <w:rPr>
          <w:rFonts w:ascii="Arial" w:hAnsi="Arial" w:cs="Arial"/>
          <w:color w:val="000000" w:themeColor="text1"/>
          <w:spacing w:val="-2"/>
          <w:sz w:val="20"/>
          <w:szCs w:val="20"/>
          <w:cs/>
        </w:rPr>
        <w:t xml:space="preserve">.  </w:t>
      </w:r>
    </w:p>
    <w:p w14:paraId="11D01C07" w14:textId="77777777" w:rsidR="00256FA2" w:rsidRPr="004278BE" w:rsidRDefault="00256FA2">
      <w:pPr>
        <w:tabs>
          <w:tab w:val="left" w:pos="0"/>
          <w:tab w:val="left" w:pos="900"/>
          <w:tab w:val="left" w:pos="1440"/>
        </w:tabs>
        <w:ind w:left="7"/>
        <w:jc w:val="both"/>
        <w:rPr>
          <w:rFonts w:ascii="Arial" w:hAnsi="Arial" w:cs="Arial"/>
          <w:color w:val="000000" w:themeColor="text1"/>
          <w:spacing w:val="-2"/>
          <w:sz w:val="20"/>
          <w:szCs w:val="20"/>
        </w:rPr>
      </w:pPr>
    </w:p>
    <w:p w14:paraId="77D002F2" w14:textId="77777777" w:rsidR="00256FA2" w:rsidRPr="004278BE" w:rsidRDefault="00BC2AC7">
      <w:pPr>
        <w:ind w:left="7"/>
        <w:jc w:val="thaiDistribute"/>
        <w:rPr>
          <w:rFonts w:ascii="Arial" w:hAnsi="Arial" w:cs="Arial"/>
          <w:color w:val="000000" w:themeColor="text1"/>
          <w:sz w:val="20"/>
          <w:szCs w:val="20"/>
        </w:rPr>
      </w:pPr>
      <w:r w:rsidRPr="004278BE">
        <w:rPr>
          <w:rFonts w:ascii="Arial" w:hAnsi="Arial" w:cs="Arial"/>
          <w:color w:val="000000" w:themeColor="text1"/>
          <w:sz w:val="20"/>
          <w:szCs w:val="20"/>
        </w:rPr>
        <w:t>Amounts recognised in profit and loss that are related to investment property are as follows</w:t>
      </w:r>
      <w:r w:rsidRPr="004278BE">
        <w:rPr>
          <w:rFonts w:ascii="Arial" w:hAnsi="Arial" w:cs="Arial"/>
          <w:color w:val="000000" w:themeColor="text1"/>
          <w:sz w:val="20"/>
          <w:szCs w:val="20"/>
          <w:cs/>
        </w:rPr>
        <w:t>:</w:t>
      </w:r>
    </w:p>
    <w:p w14:paraId="020DE5EB" w14:textId="77777777" w:rsidR="00256FA2" w:rsidRPr="004278BE" w:rsidRDefault="00256FA2">
      <w:pPr>
        <w:ind w:left="7"/>
        <w:jc w:val="thaiDistribute"/>
        <w:rPr>
          <w:rFonts w:ascii="Arial" w:hAnsi="Arial" w:cs="Arial"/>
          <w:color w:val="000000" w:themeColor="text1"/>
          <w:sz w:val="20"/>
          <w:szCs w:val="20"/>
        </w:rPr>
      </w:pPr>
    </w:p>
    <w:tbl>
      <w:tblPr>
        <w:tblW w:w="9126" w:type="dxa"/>
        <w:tblInd w:w="-90" w:type="dxa"/>
        <w:tblLayout w:type="fixed"/>
        <w:tblLook w:val="0000" w:firstRow="0" w:lastRow="0" w:firstColumn="0" w:lastColumn="0" w:noHBand="0" w:noVBand="0"/>
      </w:tblPr>
      <w:tblGrid>
        <w:gridCol w:w="5670"/>
        <w:gridCol w:w="1728"/>
        <w:gridCol w:w="1728"/>
      </w:tblGrid>
      <w:tr w:rsidR="00256FA2" w:rsidRPr="004278BE" w14:paraId="3841934D" w14:textId="77777777">
        <w:tc>
          <w:tcPr>
            <w:tcW w:w="5670" w:type="dxa"/>
            <w:vAlign w:val="bottom"/>
          </w:tcPr>
          <w:p w14:paraId="6A3A2057" w14:textId="77777777" w:rsidR="00256FA2" w:rsidRPr="004278BE" w:rsidRDefault="00256FA2">
            <w:pPr>
              <w:ind w:left="630" w:right="-72"/>
              <w:rPr>
                <w:rFonts w:ascii="Arial" w:hAnsi="Arial" w:cs="Arial"/>
                <w:color w:val="000000" w:themeColor="text1"/>
                <w:sz w:val="20"/>
                <w:szCs w:val="20"/>
              </w:rPr>
            </w:pPr>
          </w:p>
        </w:tc>
        <w:tc>
          <w:tcPr>
            <w:tcW w:w="1728" w:type="dxa"/>
            <w:tcBorders>
              <w:top w:val="single" w:sz="4" w:space="0" w:color="auto"/>
            </w:tcBorders>
            <w:shd w:val="clear" w:color="auto" w:fill="auto"/>
            <w:vAlign w:val="bottom"/>
          </w:tcPr>
          <w:p w14:paraId="52F79DB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tcBorders>
            <w:vAlign w:val="bottom"/>
          </w:tcPr>
          <w:p w14:paraId="006B87B3"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7F307A23" w14:textId="77777777">
        <w:tc>
          <w:tcPr>
            <w:tcW w:w="5670" w:type="dxa"/>
            <w:vAlign w:val="bottom"/>
          </w:tcPr>
          <w:p w14:paraId="46BCD06F" w14:textId="77777777" w:rsidR="00256FA2" w:rsidRPr="004278BE" w:rsidRDefault="00256FA2">
            <w:pPr>
              <w:ind w:right="-72"/>
              <w:rPr>
                <w:rFonts w:ascii="Arial" w:hAnsi="Arial" w:cs="Arial"/>
                <w:color w:val="000000" w:themeColor="text1"/>
                <w:sz w:val="20"/>
                <w:szCs w:val="20"/>
              </w:rPr>
            </w:pPr>
          </w:p>
        </w:tc>
        <w:tc>
          <w:tcPr>
            <w:tcW w:w="1728" w:type="dxa"/>
            <w:tcBorders>
              <w:bottom w:val="single" w:sz="4" w:space="0" w:color="auto"/>
            </w:tcBorders>
            <w:shd w:val="clear" w:color="auto" w:fill="auto"/>
            <w:vAlign w:val="bottom"/>
          </w:tcPr>
          <w:p w14:paraId="549500FF" w14:textId="77777777" w:rsidR="00256FA2" w:rsidRPr="004278BE" w:rsidRDefault="00BC2AC7">
            <w:pPr>
              <w:pStyle w:val="a"/>
              <w:tabs>
                <w:tab w:val="decimal" w:pos="1408"/>
              </w:tabs>
              <w:ind w:right="-72"/>
              <w:jc w:val="right"/>
              <w:rPr>
                <w:rFonts w:ascii="Arial" w:cs="Arial"/>
                <w:b/>
                <w:bCs/>
                <w:color w:val="000000" w:themeColor="text1"/>
                <w:sz w:val="20"/>
                <w:szCs w:val="20"/>
                <w:cs/>
                <w:lang w:val="en-GB"/>
              </w:rPr>
            </w:pPr>
            <w:r w:rsidRPr="004278BE">
              <w:rPr>
                <w:rFonts w:ascii="Arial" w:cs="Arial"/>
                <w:b/>
                <w:bCs/>
                <w:color w:val="000000" w:themeColor="text1"/>
                <w:sz w:val="20"/>
                <w:szCs w:val="20"/>
                <w:lang w:val="en-GB"/>
              </w:rPr>
              <w:t>Baht</w:t>
            </w:r>
          </w:p>
        </w:tc>
        <w:tc>
          <w:tcPr>
            <w:tcW w:w="1728" w:type="dxa"/>
            <w:tcBorders>
              <w:bottom w:val="single" w:sz="4" w:space="0" w:color="auto"/>
            </w:tcBorders>
            <w:vAlign w:val="bottom"/>
          </w:tcPr>
          <w:p w14:paraId="73542C32" w14:textId="77777777" w:rsidR="00256FA2" w:rsidRPr="004278BE" w:rsidRDefault="00BC2AC7">
            <w:pPr>
              <w:pStyle w:val="a"/>
              <w:tabs>
                <w:tab w:val="decimal" w:pos="1408"/>
              </w:tabs>
              <w:ind w:right="-72"/>
              <w:jc w:val="right"/>
              <w:rPr>
                <w:rFonts w:ascii="Arial" w:cs="Arial"/>
                <w:b/>
                <w:bCs/>
                <w:color w:val="000000" w:themeColor="text1"/>
                <w:sz w:val="20"/>
                <w:szCs w:val="20"/>
                <w:cs/>
                <w:lang w:val="en-GB"/>
              </w:rPr>
            </w:pPr>
            <w:r w:rsidRPr="004278BE">
              <w:rPr>
                <w:rFonts w:ascii="Arial" w:cs="Arial"/>
                <w:b/>
                <w:bCs/>
                <w:color w:val="000000" w:themeColor="text1"/>
                <w:sz w:val="20"/>
                <w:szCs w:val="20"/>
                <w:lang w:val="en-GB"/>
              </w:rPr>
              <w:t>Baht</w:t>
            </w:r>
          </w:p>
        </w:tc>
      </w:tr>
      <w:tr w:rsidR="00256FA2" w:rsidRPr="004278BE" w14:paraId="1D48023B" w14:textId="77777777">
        <w:tc>
          <w:tcPr>
            <w:tcW w:w="5670" w:type="dxa"/>
            <w:vAlign w:val="bottom"/>
          </w:tcPr>
          <w:p w14:paraId="01CA9A36" w14:textId="77777777" w:rsidR="00256FA2" w:rsidRPr="004278BE" w:rsidRDefault="00256FA2">
            <w:pPr>
              <w:ind w:right="-72"/>
              <w:rPr>
                <w:rFonts w:ascii="Arial" w:hAnsi="Arial" w:cs="Arial"/>
                <w:color w:val="000000" w:themeColor="text1"/>
                <w:sz w:val="20"/>
                <w:szCs w:val="20"/>
              </w:rPr>
            </w:pPr>
          </w:p>
        </w:tc>
        <w:tc>
          <w:tcPr>
            <w:tcW w:w="1728" w:type="dxa"/>
            <w:tcBorders>
              <w:top w:val="single" w:sz="4" w:space="0" w:color="auto"/>
            </w:tcBorders>
            <w:shd w:val="clear" w:color="auto" w:fill="FAFAFA"/>
            <w:vAlign w:val="bottom"/>
          </w:tcPr>
          <w:p w14:paraId="548AC915" w14:textId="77777777" w:rsidR="00256FA2" w:rsidRPr="004278BE" w:rsidRDefault="00256FA2">
            <w:pPr>
              <w:ind w:right="-72"/>
              <w:jc w:val="right"/>
              <w:rPr>
                <w:rFonts w:ascii="Arial" w:hAnsi="Arial" w:cs="Arial"/>
                <w:color w:val="000000" w:themeColor="text1"/>
                <w:sz w:val="20"/>
                <w:szCs w:val="20"/>
              </w:rPr>
            </w:pPr>
          </w:p>
        </w:tc>
        <w:tc>
          <w:tcPr>
            <w:tcW w:w="1728" w:type="dxa"/>
            <w:tcBorders>
              <w:top w:val="single" w:sz="4" w:space="0" w:color="auto"/>
            </w:tcBorders>
          </w:tcPr>
          <w:p w14:paraId="6B50FEB3" w14:textId="77777777" w:rsidR="00256FA2" w:rsidRPr="004278BE" w:rsidRDefault="00256FA2">
            <w:pPr>
              <w:ind w:right="-72"/>
              <w:jc w:val="right"/>
              <w:rPr>
                <w:rFonts w:ascii="Arial" w:hAnsi="Arial" w:cs="Arial"/>
                <w:color w:val="000000" w:themeColor="text1"/>
                <w:sz w:val="20"/>
                <w:szCs w:val="20"/>
              </w:rPr>
            </w:pPr>
          </w:p>
        </w:tc>
      </w:tr>
      <w:tr w:rsidR="00256FA2" w:rsidRPr="004278BE" w14:paraId="645B1E53" w14:textId="77777777">
        <w:trPr>
          <w:trHeight w:val="80"/>
        </w:trPr>
        <w:tc>
          <w:tcPr>
            <w:tcW w:w="5670" w:type="dxa"/>
            <w:vAlign w:val="bottom"/>
          </w:tcPr>
          <w:p w14:paraId="6E8A45CE"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Rental and service income</w:t>
            </w:r>
          </w:p>
        </w:tc>
        <w:tc>
          <w:tcPr>
            <w:tcW w:w="1728" w:type="dxa"/>
            <w:shd w:val="clear" w:color="auto" w:fill="FAFAFA"/>
            <w:vAlign w:val="bottom"/>
          </w:tcPr>
          <w:p w14:paraId="49A4EEC4"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cs/>
              </w:rPr>
              <w:t>23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906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465</w:t>
            </w:r>
          </w:p>
        </w:tc>
        <w:tc>
          <w:tcPr>
            <w:tcW w:w="1728" w:type="dxa"/>
            <w:vAlign w:val="bottom"/>
          </w:tcPr>
          <w:p w14:paraId="5768A3A7"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rPr>
              <w:t>24,527,295</w:t>
            </w:r>
          </w:p>
        </w:tc>
      </w:tr>
      <w:tr w:rsidR="00256FA2" w:rsidRPr="004278BE" w14:paraId="71945C68" w14:textId="77777777">
        <w:trPr>
          <w:trHeight w:val="80"/>
        </w:trPr>
        <w:tc>
          <w:tcPr>
            <w:tcW w:w="5670" w:type="dxa"/>
            <w:vAlign w:val="bottom"/>
          </w:tcPr>
          <w:p w14:paraId="16A73C22"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Direct operating expense arise from investment    </w:t>
            </w:r>
            <w:r w:rsidRPr="004278BE">
              <w:rPr>
                <w:rFonts w:ascii="Arial" w:hAnsi="Arial" w:cs="Arial"/>
                <w:color w:val="000000" w:themeColor="text1"/>
                <w:sz w:val="20"/>
                <w:szCs w:val="20"/>
              </w:rPr>
              <w:br/>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property that generated rental and service income</w:t>
            </w:r>
          </w:p>
        </w:tc>
        <w:tc>
          <w:tcPr>
            <w:tcW w:w="1728" w:type="dxa"/>
            <w:shd w:val="clear" w:color="auto" w:fill="FAFAFA"/>
            <w:vAlign w:val="bottom"/>
          </w:tcPr>
          <w:p w14:paraId="28BA9FF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539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123</w:t>
            </w:r>
          </w:p>
        </w:tc>
        <w:tc>
          <w:tcPr>
            <w:tcW w:w="1728" w:type="dxa"/>
            <w:vAlign w:val="bottom"/>
          </w:tcPr>
          <w:p w14:paraId="1A98C39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6,289,784</w:t>
            </w:r>
          </w:p>
        </w:tc>
      </w:tr>
      <w:tr w:rsidR="00256FA2" w:rsidRPr="004278BE" w14:paraId="1D11FEB2" w14:textId="77777777">
        <w:trPr>
          <w:trHeight w:val="80"/>
        </w:trPr>
        <w:tc>
          <w:tcPr>
            <w:tcW w:w="5670" w:type="dxa"/>
            <w:vAlign w:val="bottom"/>
          </w:tcPr>
          <w:p w14:paraId="63A9F8D7"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Direct operating expense arise from investment </w:t>
            </w:r>
          </w:p>
          <w:p w14:paraId="0ABC4213"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property that did not generated rental and service </w:t>
            </w:r>
          </w:p>
        </w:tc>
        <w:tc>
          <w:tcPr>
            <w:tcW w:w="1728" w:type="dxa"/>
            <w:shd w:val="clear" w:color="auto" w:fill="FAFAFA"/>
            <w:vAlign w:val="bottom"/>
          </w:tcPr>
          <w:p w14:paraId="733F90F1" w14:textId="77777777" w:rsidR="00256FA2" w:rsidRPr="004278BE" w:rsidRDefault="00256FA2">
            <w:pPr>
              <w:ind w:right="-72"/>
              <w:jc w:val="right"/>
              <w:rPr>
                <w:rFonts w:ascii="Arial" w:hAnsi="Arial" w:cs="Arial"/>
                <w:color w:val="000000" w:themeColor="text1"/>
                <w:sz w:val="20"/>
                <w:szCs w:val="20"/>
              </w:rPr>
            </w:pPr>
          </w:p>
        </w:tc>
        <w:tc>
          <w:tcPr>
            <w:tcW w:w="1728" w:type="dxa"/>
            <w:vAlign w:val="bottom"/>
          </w:tcPr>
          <w:p w14:paraId="68A856AC" w14:textId="77777777" w:rsidR="00256FA2" w:rsidRPr="004278BE" w:rsidRDefault="00256FA2">
            <w:pPr>
              <w:ind w:right="-72"/>
              <w:jc w:val="right"/>
              <w:rPr>
                <w:rFonts w:ascii="Arial" w:hAnsi="Arial" w:cs="Arial"/>
                <w:color w:val="000000" w:themeColor="text1"/>
                <w:sz w:val="20"/>
                <w:szCs w:val="20"/>
              </w:rPr>
            </w:pPr>
          </w:p>
        </w:tc>
      </w:tr>
      <w:tr w:rsidR="00256FA2" w:rsidRPr="004278BE" w14:paraId="77A9A4DD" w14:textId="77777777">
        <w:trPr>
          <w:trHeight w:val="80"/>
        </w:trPr>
        <w:tc>
          <w:tcPr>
            <w:tcW w:w="5670" w:type="dxa"/>
            <w:vAlign w:val="bottom"/>
          </w:tcPr>
          <w:p w14:paraId="5664AFF4"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Income</w:t>
            </w:r>
          </w:p>
        </w:tc>
        <w:tc>
          <w:tcPr>
            <w:tcW w:w="1728" w:type="dxa"/>
            <w:shd w:val="clear" w:color="auto" w:fill="FAFAFA"/>
            <w:vAlign w:val="bottom"/>
          </w:tcPr>
          <w:p w14:paraId="6FBF13C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241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324</w:t>
            </w:r>
          </w:p>
        </w:tc>
        <w:tc>
          <w:tcPr>
            <w:tcW w:w="1728" w:type="dxa"/>
            <w:vAlign w:val="bottom"/>
          </w:tcPr>
          <w:p w14:paraId="1067C2D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1,193,992</w:t>
            </w:r>
          </w:p>
        </w:tc>
      </w:tr>
    </w:tbl>
    <w:p w14:paraId="4226A36D" w14:textId="77777777" w:rsidR="00256FA2" w:rsidRPr="004278BE" w:rsidRDefault="00256FA2">
      <w:pPr>
        <w:tabs>
          <w:tab w:val="left" w:pos="0"/>
          <w:tab w:val="left" w:pos="900"/>
          <w:tab w:val="left" w:pos="1440"/>
        </w:tabs>
        <w:ind w:left="547"/>
        <w:jc w:val="both"/>
        <w:rPr>
          <w:rFonts w:ascii="Arial" w:hAnsi="Arial"/>
          <w:color w:val="000000" w:themeColor="text1"/>
          <w:spacing w:val="-2"/>
          <w:sz w:val="20"/>
          <w:szCs w:val="20"/>
          <w:cs/>
        </w:rPr>
        <w:sectPr w:rsidR="00256FA2" w:rsidRPr="004278BE" w:rsidSect="00A55735">
          <w:headerReference w:type="default" r:id="rId8"/>
          <w:footerReference w:type="even" r:id="rId9"/>
          <w:footerReference w:type="default" r:id="rId10"/>
          <w:pgSz w:w="11909" w:h="16834" w:code="9"/>
          <w:pgMar w:top="1440" w:right="1152" w:bottom="720" w:left="1728" w:header="706" w:footer="706" w:gutter="0"/>
          <w:pgNumType w:start="18" w:chapStyle="1"/>
          <w:cols w:space="720"/>
          <w:docGrid w:linePitch="360"/>
        </w:sectPr>
      </w:pPr>
    </w:p>
    <w:tbl>
      <w:tblPr>
        <w:tblW w:w="15408" w:type="dxa"/>
        <w:shd w:val="clear" w:color="auto" w:fill="FFA543"/>
        <w:tblLook w:val="04A0" w:firstRow="1" w:lastRow="0" w:firstColumn="1" w:lastColumn="0" w:noHBand="0" w:noVBand="1"/>
      </w:tblPr>
      <w:tblGrid>
        <w:gridCol w:w="15408"/>
      </w:tblGrid>
      <w:tr w:rsidR="00256FA2" w:rsidRPr="004278BE" w14:paraId="5EFC95BC" w14:textId="77777777">
        <w:trPr>
          <w:trHeight w:val="380"/>
        </w:trPr>
        <w:tc>
          <w:tcPr>
            <w:tcW w:w="15408" w:type="dxa"/>
            <w:shd w:val="clear" w:color="auto" w:fill="FFA543"/>
            <w:vAlign w:val="center"/>
          </w:tcPr>
          <w:p w14:paraId="5F58713A" w14:textId="77777777" w:rsidR="00256FA2" w:rsidRPr="004278BE" w:rsidRDefault="00BC2AC7">
            <w:pPr>
              <w:shd w:val="clear" w:color="auto" w:fill="FFA543"/>
              <w:tabs>
                <w:tab w:val="left" w:pos="540"/>
              </w:tabs>
              <w:ind w:left="432" w:hanging="432"/>
              <w:jc w:val="both"/>
              <w:rPr>
                <w:rFonts w:ascii="Arial" w:eastAsia="Arial Unicode MS" w:hAnsi="Arial" w:cs="Arial"/>
                <w:b/>
                <w:bCs/>
                <w:color w:val="FFFFFF"/>
                <w:sz w:val="20"/>
                <w:szCs w:val="20"/>
                <w:cs/>
              </w:rPr>
            </w:pPr>
            <w:r w:rsidRPr="004278BE">
              <w:rPr>
                <w:rFonts w:ascii="Arial" w:hAnsi="Arial" w:cs="Arial"/>
                <w:b/>
                <w:bCs/>
                <w:color w:val="FFFFFF"/>
                <w:sz w:val="20"/>
                <w:szCs w:val="20"/>
              </w:rPr>
              <w:t>14</w:t>
            </w:r>
            <w:r w:rsidRPr="004278BE">
              <w:rPr>
                <w:rFonts w:ascii="Arial" w:hAnsi="Arial" w:cs="Arial"/>
                <w:b/>
                <w:bCs/>
                <w:color w:val="FFFFFF"/>
                <w:sz w:val="20"/>
                <w:szCs w:val="20"/>
                <w:cs/>
              </w:rPr>
              <w:t>.</w:t>
            </w:r>
            <w:r w:rsidRPr="004278BE">
              <w:rPr>
                <w:rFonts w:ascii="Arial" w:hAnsi="Arial" w:cs="Arial"/>
                <w:b/>
                <w:bCs/>
                <w:color w:val="FFFFFF"/>
                <w:sz w:val="20"/>
                <w:szCs w:val="20"/>
              </w:rPr>
              <w:tab/>
              <w:t>Property, plant and equipment, net</w:t>
            </w:r>
          </w:p>
        </w:tc>
      </w:tr>
    </w:tbl>
    <w:p w14:paraId="1B093B12" w14:textId="77777777" w:rsidR="00256FA2" w:rsidRPr="004278BE" w:rsidRDefault="00256FA2">
      <w:pPr>
        <w:tabs>
          <w:tab w:val="left" w:pos="540"/>
        </w:tabs>
        <w:jc w:val="thaiDistribute"/>
        <w:rPr>
          <w:rFonts w:ascii="Arial" w:hAnsi="Arial" w:cs="Arial"/>
          <w:b/>
          <w:bCs/>
          <w:color w:val="000000" w:themeColor="text1"/>
          <w:sz w:val="20"/>
          <w:szCs w:val="20"/>
        </w:rPr>
      </w:pPr>
    </w:p>
    <w:p w14:paraId="4C2BD8FC" w14:textId="77777777" w:rsidR="00256FA2" w:rsidRPr="004278BE" w:rsidRDefault="00BC2AC7">
      <w:pPr>
        <w:tabs>
          <w:tab w:val="left" w:pos="540"/>
        </w:tabs>
        <w:jc w:val="thaiDistribute"/>
        <w:rPr>
          <w:rFonts w:ascii="Arial" w:hAnsi="Arial" w:cs="Arial"/>
          <w:b/>
          <w:bCs/>
          <w:color w:val="CF4A02"/>
          <w:sz w:val="20"/>
          <w:szCs w:val="20"/>
        </w:rPr>
      </w:pPr>
      <w:r w:rsidRPr="004278BE">
        <w:rPr>
          <w:rFonts w:ascii="Arial" w:hAnsi="Arial" w:cs="Arial"/>
          <w:b/>
          <w:bCs/>
          <w:color w:val="CF4A02"/>
          <w:sz w:val="20"/>
          <w:szCs w:val="20"/>
        </w:rPr>
        <w:t>14</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Property, plant and equipment</w:t>
      </w:r>
    </w:p>
    <w:p w14:paraId="49302545" w14:textId="77777777" w:rsidR="00256FA2" w:rsidRPr="004278BE" w:rsidRDefault="00256FA2">
      <w:pPr>
        <w:tabs>
          <w:tab w:val="left" w:pos="540"/>
        </w:tabs>
        <w:jc w:val="thaiDistribute"/>
        <w:rPr>
          <w:rFonts w:ascii="Arial" w:hAnsi="Arial" w:cs="Arial"/>
          <w:b/>
          <w:bCs/>
          <w:color w:val="CF4A02"/>
          <w:sz w:val="20"/>
          <w:szCs w:val="20"/>
        </w:rPr>
      </w:pPr>
    </w:p>
    <w:tbl>
      <w:tblPr>
        <w:tblW w:w="15464" w:type="dxa"/>
        <w:tblInd w:w="-54" w:type="dxa"/>
        <w:tblLook w:val="04A0" w:firstRow="1" w:lastRow="0" w:firstColumn="1" w:lastColumn="0" w:noHBand="0" w:noVBand="1"/>
      </w:tblPr>
      <w:tblGrid>
        <w:gridCol w:w="6237"/>
        <w:gridCol w:w="1422"/>
        <w:gridCol w:w="1617"/>
        <w:gridCol w:w="1520"/>
        <w:gridCol w:w="1520"/>
        <w:gridCol w:w="1519"/>
        <w:gridCol w:w="1629"/>
      </w:tblGrid>
      <w:tr w:rsidR="00256FA2" w:rsidRPr="004278BE" w14:paraId="15313B14" w14:textId="77777777">
        <w:tc>
          <w:tcPr>
            <w:tcW w:w="6336" w:type="dxa"/>
            <w:vAlign w:val="bottom"/>
          </w:tcPr>
          <w:p w14:paraId="5712AD38" w14:textId="77777777" w:rsidR="00256FA2" w:rsidRPr="004278BE" w:rsidRDefault="00256FA2" w:rsidP="006E1E43">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24" w:type="dxa"/>
            <w:tcBorders>
              <w:top w:val="single" w:sz="4" w:space="0" w:color="auto"/>
            </w:tcBorders>
            <w:vAlign w:val="bottom"/>
          </w:tcPr>
          <w:p w14:paraId="028C1F6E"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549E6985"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 xml:space="preserve">Buildings and </w:t>
            </w:r>
          </w:p>
        </w:tc>
        <w:tc>
          <w:tcPr>
            <w:tcW w:w="1521" w:type="dxa"/>
            <w:tcBorders>
              <w:top w:val="single" w:sz="4" w:space="0" w:color="auto"/>
            </w:tcBorders>
            <w:vAlign w:val="bottom"/>
          </w:tcPr>
          <w:p w14:paraId="5C42F3C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Fixtures and</w:t>
            </w:r>
          </w:p>
        </w:tc>
        <w:tc>
          <w:tcPr>
            <w:tcW w:w="1521" w:type="dxa"/>
            <w:tcBorders>
              <w:top w:val="single" w:sz="4" w:space="0" w:color="auto"/>
            </w:tcBorders>
            <w:vAlign w:val="bottom"/>
          </w:tcPr>
          <w:p w14:paraId="0F8DF4D4" w14:textId="77777777" w:rsidR="00256FA2" w:rsidRPr="004278BE" w:rsidRDefault="00256FA2">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521" w:type="dxa"/>
            <w:tcBorders>
              <w:top w:val="single" w:sz="4" w:space="0" w:color="auto"/>
            </w:tcBorders>
            <w:vAlign w:val="bottom"/>
          </w:tcPr>
          <w:p w14:paraId="53F627F4"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Assets under</w:t>
            </w:r>
          </w:p>
        </w:tc>
        <w:tc>
          <w:tcPr>
            <w:tcW w:w="1523" w:type="dxa"/>
            <w:tcBorders>
              <w:top w:val="single" w:sz="4" w:space="0" w:color="auto"/>
            </w:tcBorders>
            <w:vAlign w:val="bottom"/>
          </w:tcPr>
          <w:p w14:paraId="2567ABA9" w14:textId="77777777" w:rsidR="00256FA2" w:rsidRPr="004278BE" w:rsidRDefault="00256FA2">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256FA2" w:rsidRPr="004278BE" w14:paraId="5ABF269A" w14:textId="77777777">
        <w:tc>
          <w:tcPr>
            <w:tcW w:w="6336" w:type="dxa"/>
            <w:vAlign w:val="bottom"/>
          </w:tcPr>
          <w:p w14:paraId="1CB42916" w14:textId="77777777" w:rsidR="00256FA2" w:rsidRPr="004278BE" w:rsidRDefault="00256FA2" w:rsidP="006E1E43">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24" w:type="dxa"/>
            <w:vAlign w:val="bottom"/>
          </w:tcPr>
          <w:p w14:paraId="4698FB05"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Land</w:t>
            </w:r>
          </w:p>
        </w:tc>
        <w:tc>
          <w:tcPr>
            <w:tcW w:w="1618" w:type="dxa"/>
            <w:vAlign w:val="bottom"/>
          </w:tcPr>
          <w:p w14:paraId="75E2DA56"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improvements</w:t>
            </w:r>
          </w:p>
        </w:tc>
        <w:tc>
          <w:tcPr>
            <w:tcW w:w="1521" w:type="dxa"/>
            <w:vAlign w:val="bottom"/>
          </w:tcPr>
          <w:p w14:paraId="1ADF082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equipment</w:t>
            </w:r>
          </w:p>
        </w:tc>
        <w:tc>
          <w:tcPr>
            <w:tcW w:w="1521" w:type="dxa"/>
            <w:vAlign w:val="bottom"/>
          </w:tcPr>
          <w:p w14:paraId="7949BF2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Vehicles</w:t>
            </w:r>
          </w:p>
        </w:tc>
        <w:tc>
          <w:tcPr>
            <w:tcW w:w="1521" w:type="dxa"/>
            <w:vAlign w:val="bottom"/>
          </w:tcPr>
          <w:p w14:paraId="1D36167A"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construction</w:t>
            </w:r>
          </w:p>
        </w:tc>
        <w:tc>
          <w:tcPr>
            <w:tcW w:w="1523" w:type="dxa"/>
            <w:vAlign w:val="bottom"/>
          </w:tcPr>
          <w:p w14:paraId="3F0916D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Total</w:t>
            </w:r>
          </w:p>
        </w:tc>
      </w:tr>
      <w:tr w:rsidR="00256FA2" w:rsidRPr="004278BE" w14:paraId="2A5001A7" w14:textId="77777777">
        <w:tc>
          <w:tcPr>
            <w:tcW w:w="6336" w:type="dxa"/>
            <w:vAlign w:val="bottom"/>
          </w:tcPr>
          <w:p w14:paraId="7238C79F" w14:textId="77777777" w:rsidR="00256FA2" w:rsidRPr="004278BE" w:rsidRDefault="00256FA2" w:rsidP="006E1E43">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424" w:type="dxa"/>
            <w:tcBorders>
              <w:bottom w:val="single" w:sz="4" w:space="0" w:color="auto"/>
            </w:tcBorders>
            <w:vAlign w:val="bottom"/>
          </w:tcPr>
          <w:p w14:paraId="074F0B43"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618" w:type="dxa"/>
            <w:tcBorders>
              <w:bottom w:val="single" w:sz="4" w:space="0" w:color="auto"/>
            </w:tcBorders>
            <w:vAlign w:val="bottom"/>
          </w:tcPr>
          <w:p w14:paraId="7E6FBD69"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1" w:type="dxa"/>
            <w:tcBorders>
              <w:bottom w:val="single" w:sz="4" w:space="0" w:color="auto"/>
            </w:tcBorders>
            <w:vAlign w:val="bottom"/>
          </w:tcPr>
          <w:p w14:paraId="1FC26E91"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1" w:type="dxa"/>
            <w:tcBorders>
              <w:bottom w:val="single" w:sz="4" w:space="0" w:color="auto"/>
            </w:tcBorders>
            <w:vAlign w:val="bottom"/>
          </w:tcPr>
          <w:p w14:paraId="0118694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1" w:type="dxa"/>
            <w:tcBorders>
              <w:bottom w:val="single" w:sz="4" w:space="0" w:color="auto"/>
            </w:tcBorders>
            <w:vAlign w:val="bottom"/>
          </w:tcPr>
          <w:p w14:paraId="208A750C"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3" w:type="dxa"/>
            <w:tcBorders>
              <w:bottom w:val="single" w:sz="4" w:space="0" w:color="auto"/>
            </w:tcBorders>
            <w:vAlign w:val="bottom"/>
          </w:tcPr>
          <w:p w14:paraId="7AB91B0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r>
      <w:tr w:rsidR="00256FA2" w:rsidRPr="004278BE" w14:paraId="38A865E2" w14:textId="77777777">
        <w:tc>
          <w:tcPr>
            <w:tcW w:w="6336" w:type="dxa"/>
            <w:vAlign w:val="bottom"/>
          </w:tcPr>
          <w:p w14:paraId="5A5C34D0" w14:textId="77777777" w:rsidR="00256FA2" w:rsidRPr="004278BE" w:rsidRDefault="00256FA2" w:rsidP="006E1E43">
            <w:pPr>
              <w:overflowPunct/>
              <w:autoSpaceDE/>
              <w:autoSpaceDN/>
              <w:adjustRightInd/>
              <w:ind w:left="490" w:right="-72"/>
              <w:textAlignment w:val="auto"/>
              <w:rPr>
                <w:rFonts w:ascii="Arial" w:hAnsi="Arial" w:cs="Arial"/>
                <w:b/>
                <w:bCs/>
                <w:color w:val="000000" w:themeColor="text1"/>
                <w:sz w:val="20"/>
                <w:szCs w:val="20"/>
                <w:lang w:val="en-GB" w:eastAsia="en-GB"/>
              </w:rPr>
            </w:pPr>
          </w:p>
        </w:tc>
        <w:tc>
          <w:tcPr>
            <w:tcW w:w="1424" w:type="dxa"/>
            <w:tcBorders>
              <w:top w:val="single" w:sz="4" w:space="0" w:color="auto"/>
            </w:tcBorders>
            <w:shd w:val="clear" w:color="auto" w:fill="FAFAFA"/>
            <w:vAlign w:val="bottom"/>
          </w:tcPr>
          <w:p w14:paraId="1E6304E7" w14:textId="77777777" w:rsidR="00256FA2" w:rsidRPr="004278BE" w:rsidRDefault="00256FA2">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8" w:type="dxa"/>
            <w:tcBorders>
              <w:top w:val="single" w:sz="4" w:space="0" w:color="auto"/>
            </w:tcBorders>
            <w:shd w:val="clear" w:color="auto" w:fill="FAFAFA"/>
            <w:vAlign w:val="bottom"/>
          </w:tcPr>
          <w:p w14:paraId="57BFD6A0"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7599A79E"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22C03D07"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43F20D49"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shd w:val="clear" w:color="auto" w:fill="FAFAFA"/>
            <w:vAlign w:val="bottom"/>
          </w:tcPr>
          <w:p w14:paraId="37F477E5"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69643423" w14:textId="77777777">
        <w:tc>
          <w:tcPr>
            <w:tcW w:w="6336" w:type="dxa"/>
            <w:vAlign w:val="bottom"/>
          </w:tcPr>
          <w:p w14:paraId="2F5952D7" w14:textId="77777777" w:rsidR="00256FA2" w:rsidRPr="004278BE" w:rsidRDefault="00BC2AC7" w:rsidP="006E1E43">
            <w:pPr>
              <w:overflowPunct/>
              <w:autoSpaceDE/>
              <w:autoSpaceDN/>
              <w:adjustRightInd/>
              <w:ind w:left="490"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At 1 January 2020</w:t>
            </w:r>
            <w:r w:rsidRPr="004278BE">
              <w:rPr>
                <w:rFonts w:ascii="Arial" w:hAnsi="Arial" w:cs="Arial"/>
                <w:b/>
                <w:bCs/>
                <w:color w:val="000000" w:themeColor="text1"/>
                <w:sz w:val="20"/>
                <w:szCs w:val="20"/>
                <w:cs/>
                <w:lang w:val="en-GB" w:eastAsia="en-GB"/>
              </w:rPr>
              <w:t xml:space="preserve"> (</w:t>
            </w:r>
            <w:r w:rsidRPr="004278BE">
              <w:rPr>
                <w:rFonts w:ascii="Arial" w:hAnsi="Arial" w:cs="Arial"/>
                <w:b/>
                <w:bCs/>
                <w:color w:val="000000" w:themeColor="text1"/>
                <w:sz w:val="20"/>
                <w:szCs w:val="20"/>
                <w:lang w:val="en-GB" w:eastAsia="en-GB"/>
              </w:rPr>
              <w:t>Note 4</w:t>
            </w:r>
            <w:r w:rsidRPr="004278BE">
              <w:rPr>
                <w:rFonts w:ascii="Arial" w:hAnsi="Arial" w:cs="Arial"/>
                <w:b/>
                <w:bCs/>
                <w:color w:val="000000" w:themeColor="text1"/>
                <w:sz w:val="20"/>
                <w:szCs w:val="20"/>
                <w:cs/>
                <w:lang w:val="en-GB" w:eastAsia="en-GB"/>
              </w:rPr>
              <w:t>)</w:t>
            </w:r>
          </w:p>
        </w:tc>
        <w:tc>
          <w:tcPr>
            <w:tcW w:w="1424" w:type="dxa"/>
            <w:shd w:val="clear" w:color="auto" w:fill="FAFAFA"/>
            <w:vAlign w:val="bottom"/>
          </w:tcPr>
          <w:p w14:paraId="10CBBD61" w14:textId="77777777" w:rsidR="00256FA2" w:rsidRPr="004278BE" w:rsidRDefault="00256FA2">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8" w:type="dxa"/>
            <w:shd w:val="clear" w:color="auto" w:fill="FAFAFA"/>
            <w:vAlign w:val="bottom"/>
          </w:tcPr>
          <w:p w14:paraId="732CD959"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1A9B247E"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4CD3C4AC"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732CDE96"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shd w:val="clear" w:color="auto" w:fill="FAFAFA"/>
            <w:vAlign w:val="bottom"/>
          </w:tcPr>
          <w:p w14:paraId="1B64141C"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20B0B185" w14:textId="77777777">
        <w:tc>
          <w:tcPr>
            <w:tcW w:w="6336" w:type="dxa"/>
            <w:vAlign w:val="bottom"/>
          </w:tcPr>
          <w:p w14:paraId="443104DF"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Cost</w:t>
            </w:r>
          </w:p>
        </w:tc>
        <w:tc>
          <w:tcPr>
            <w:tcW w:w="1424" w:type="dxa"/>
            <w:shd w:val="clear" w:color="auto" w:fill="FAFAFA"/>
          </w:tcPr>
          <w:p w14:paraId="2794B6E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461,695,361</w:t>
            </w:r>
          </w:p>
        </w:tc>
        <w:tc>
          <w:tcPr>
            <w:tcW w:w="1618" w:type="dxa"/>
            <w:shd w:val="clear" w:color="auto" w:fill="FAFAFA"/>
          </w:tcPr>
          <w:p w14:paraId="0F39983C"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1,161,161,890</w:t>
            </w:r>
          </w:p>
        </w:tc>
        <w:tc>
          <w:tcPr>
            <w:tcW w:w="1521" w:type="dxa"/>
            <w:shd w:val="clear" w:color="auto" w:fill="FAFAFA"/>
          </w:tcPr>
          <w:p w14:paraId="2F91E0E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581,916,829</w:t>
            </w:r>
          </w:p>
        </w:tc>
        <w:tc>
          <w:tcPr>
            <w:tcW w:w="1521" w:type="dxa"/>
            <w:shd w:val="clear" w:color="auto" w:fill="FAFAFA"/>
          </w:tcPr>
          <w:p w14:paraId="0A6D029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127,373,066</w:t>
            </w:r>
          </w:p>
        </w:tc>
        <w:tc>
          <w:tcPr>
            <w:tcW w:w="1521" w:type="dxa"/>
            <w:shd w:val="clear" w:color="auto" w:fill="FAFAFA"/>
          </w:tcPr>
          <w:p w14:paraId="13090F15"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17,950,464</w:t>
            </w:r>
          </w:p>
        </w:tc>
        <w:tc>
          <w:tcPr>
            <w:tcW w:w="1523" w:type="dxa"/>
            <w:shd w:val="clear" w:color="auto" w:fill="FAFAFA"/>
          </w:tcPr>
          <w:p w14:paraId="5D94634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2,350,097,610</w:t>
            </w:r>
          </w:p>
        </w:tc>
      </w:tr>
      <w:tr w:rsidR="00256FA2" w:rsidRPr="004278BE" w14:paraId="117134A3" w14:textId="77777777">
        <w:tc>
          <w:tcPr>
            <w:tcW w:w="6336" w:type="dxa"/>
            <w:vAlign w:val="bottom"/>
          </w:tcPr>
          <w:p w14:paraId="35970D4A"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u w:val="single"/>
                <w:cs/>
                <w:lang w:val="en-GB" w:eastAsia="en-GB"/>
              </w:rPr>
            </w:pPr>
            <w:r w:rsidRPr="004278BE">
              <w:rPr>
                <w:rFonts w:ascii="Arial" w:hAnsi="Arial" w:cs="Arial"/>
                <w:color w:val="000000" w:themeColor="text1"/>
                <w:sz w:val="20"/>
                <w:szCs w:val="20"/>
                <w:u w:val="single"/>
                <w:lang w:val="en-GB" w:eastAsia="en-GB"/>
              </w:rPr>
              <w:t>Less</w:t>
            </w:r>
            <w:r w:rsidRPr="004278BE">
              <w:rPr>
                <w:rFonts w:ascii="Arial" w:hAnsi="Arial" w:cs="Arial"/>
                <w:color w:val="000000" w:themeColor="text1"/>
                <w:sz w:val="20"/>
                <w:szCs w:val="20"/>
                <w:lang w:val="en-GB" w:eastAsia="en-GB"/>
              </w:rPr>
              <w:t xml:space="preserve">  Accumulated depreciation</w:t>
            </w:r>
          </w:p>
        </w:tc>
        <w:tc>
          <w:tcPr>
            <w:tcW w:w="1424" w:type="dxa"/>
            <w:tcBorders>
              <w:bottom w:val="single" w:sz="4" w:space="0" w:color="auto"/>
            </w:tcBorders>
            <w:shd w:val="clear" w:color="auto" w:fill="FAFAFA"/>
          </w:tcPr>
          <w:p w14:paraId="7EE59EC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618" w:type="dxa"/>
            <w:tcBorders>
              <w:bottom w:val="single" w:sz="4" w:space="0" w:color="auto"/>
            </w:tcBorders>
            <w:shd w:val="clear" w:color="auto" w:fill="FAFAFA"/>
          </w:tcPr>
          <w:p w14:paraId="4A0942C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347,347,212</w:t>
            </w:r>
            <w:r w:rsidRPr="004278BE">
              <w:rPr>
                <w:rFonts w:ascii="Arial" w:hAnsi="Arial" w:cs="Arial"/>
                <w:color w:val="000000"/>
                <w:sz w:val="20"/>
                <w:szCs w:val="20"/>
                <w:cs/>
              </w:rPr>
              <w:t>)</w:t>
            </w:r>
          </w:p>
        </w:tc>
        <w:tc>
          <w:tcPr>
            <w:tcW w:w="1521" w:type="dxa"/>
            <w:tcBorders>
              <w:bottom w:val="single" w:sz="4" w:space="0" w:color="auto"/>
            </w:tcBorders>
            <w:shd w:val="clear" w:color="auto" w:fill="FAFAFA"/>
          </w:tcPr>
          <w:p w14:paraId="6053001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425,699,941</w:t>
            </w:r>
            <w:r w:rsidRPr="004278BE">
              <w:rPr>
                <w:rFonts w:ascii="Arial" w:hAnsi="Arial" w:cs="Arial"/>
                <w:color w:val="000000"/>
                <w:sz w:val="20"/>
                <w:szCs w:val="20"/>
                <w:cs/>
              </w:rPr>
              <w:t>)</w:t>
            </w:r>
          </w:p>
        </w:tc>
        <w:tc>
          <w:tcPr>
            <w:tcW w:w="1521" w:type="dxa"/>
            <w:tcBorders>
              <w:bottom w:val="single" w:sz="4" w:space="0" w:color="auto"/>
            </w:tcBorders>
            <w:shd w:val="clear" w:color="auto" w:fill="FAFAFA"/>
          </w:tcPr>
          <w:p w14:paraId="6B37569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103,154,060</w:t>
            </w:r>
            <w:r w:rsidRPr="004278BE">
              <w:rPr>
                <w:rFonts w:ascii="Arial" w:hAnsi="Arial" w:cs="Arial"/>
                <w:color w:val="000000"/>
                <w:sz w:val="20"/>
                <w:szCs w:val="20"/>
                <w:cs/>
              </w:rPr>
              <w:t>)</w:t>
            </w:r>
          </w:p>
        </w:tc>
        <w:tc>
          <w:tcPr>
            <w:tcW w:w="1521" w:type="dxa"/>
            <w:tcBorders>
              <w:bottom w:val="single" w:sz="4" w:space="0" w:color="auto"/>
            </w:tcBorders>
            <w:shd w:val="clear" w:color="auto" w:fill="FAFAFA"/>
          </w:tcPr>
          <w:p w14:paraId="450279DC"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523" w:type="dxa"/>
            <w:tcBorders>
              <w:bottom w:val="single" w:sz="4" w:space="0" w:color="auto"/>
            </w:tcBorders>
            <w:shd w:val="clear" w:color="auto" w:fill="FAFAFA"/>
          </w:tcPr>
          <w:p w14:paraId="0B09C90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876,201,213</w:t>
            </w:r>
            <w:r w:rsidRPr="004278BE">
              <w:rPr>
                <w:rFonts w:ascii="Arial" w:hAnsi="Arial" w:cs="Arial"/>
                <w:color w:val="000000"/>
                <w:sz w:val="20"/>
                <w:szCs w:val="20"/>
                <w:cs/>
              </w:rPr>
              <w:t>)</w:t>
            </w:r>
          </w:p>
        </w:tc>
      </w:tr>
      <w:tr w:rsidR="00256FA2" w:rsidRPr="004278BE" w14:paraId="1B4B2028" w14:textId="77777777">
        <w:tc>
          <w:tcPr>
            <w:tcW w:w="6336" w:type="dxa"/>
            <w:vAlign w:val="bottom"/>
          </w:tcPr>
          <w:p w14:paraId="3EFCFBB3" w14:textId="77777777" w:rsidR="00256FA2" w:rsidRPr="004278BE" w:rsidRDefault="00256FA2" w:rsidP="006E1E43">
            <w:pPr>
              <w:overflowPunct/>
              <w:autoSpaceDE/>
              <w:autoSpaceDN/>
              <w:adjustRightInd/>
              <w:ind w:left="490"/>
              <w:textAlignment w:val="auto"/>
              <w:rPr>
                <w:rFonts w:ascii="Arial" w:hAnsi="Arial" w:cs="Arial"/>
                <w:color w:val="000000" w:themeColor="text1"/>
                <w:sz w:val="20"/>
                <w:szCs w:val="20"/>
                <w:lang w:val="en-GB" w:eastAsia="en-GB"/>
              </w:rPr>
            </w:pPr>
          </w:p>
        </w:tc>
        <w:tc>
          <w:tcPr>
            <w:tcW w:w="1424" w:type="dxa"/>
            <w:tcBorders>
              <w:top w:val="single" w:sz="4" w:space="0" w:color="auto"/>
            </w:tcBorders>
            <w:shd w:val="clear" w:color="auto" w:fill="FAFAFA"/>
          </w:tcPr>
          <w:p w14:paraId="0A50DB7F" w14:textId="77777777" w:rsidR="00256FA2" w:rsidRPr="004278BE" w:rsidRDefault="00256FA2">
            <w:pPr>
              <w:ind w:right="-72"/>
              <w:jc w:val="right"/>
              <w:rPr>
                <w:rFonts w:ascii="Arial" w:hAnsi="Arial" w:cs="Arial"/>
                <w:color w:val="000000"/>
                <w:sz w:val="20"/>
                <w:szCs w:val="20"/>
              </w:rPr>
            </w:pPr>
          </w:p>
        </w:tc>
        <w:tc>
          <w:tcPr>
            <w:tcW w:w="1618" w:type="dxa"/>
            <w:tcBorders>
              <w:top w:val="single" w:sz="4" w:space="0" w:color="auto"/>
            </w:tcBorders>
            <w:shd w:val="clear" w:color="auto" w:fill="FAFAFA"/>
          </w:tcPr>
          <w:p w14:paraId="5B0145F7" w14:textId="77777777" w:rsidR="00256FA2" w:rsidRPr="004278BE" w:rsidRDefault="00256FA2">
            <w:pPr>
              <w:ind w:right="-72"/>
              <w:jc w:val="right"/>
              <w:rPr>
                <w:rFonts w:ascii="Arial" w:hAnsi="Arial" w:cs="Arial"/>
                <w:color w:val="000000"/>
                <w:sz w:val="20"/>
                <w:szCs w:val="20"/>
              </w:rPr>
            </w:pPr>
          </w:p>
        </w:tc>
        <w:tc>
          <w:tcPr>
            <w:tcW w:w="1521" w:type="dxa"/>
            <w:tcBorders>
              <w:top w:val="single" w:sz="4" w:space="0" w:color="auto"/>
            </w:tcBorders>
            <w:shd w:val="clear" w:color="auto" w:fill="FAFAFA"/>
          </w:tcPr>
          <w:p w14:paraId="5AE602B9" w14:textId="77777777" w:rsidR="00256FA2" w:rsidRPr="004278BE" w:rsidRDefault="00256FA2">
            <w:pPr>
              <w:ind w:right="-72"/>
              <w:jc w:val="right"/>
              <w:rPr>
                <w:rFonts w:ascii="Arial" w:hAnsi="Arial" w:cs="Arial"/>
                <w:color w:val="000000"/>
                <w:sz w:val="20"/>
                <w:szCs w:val="20"/>
              </w:rPr>
            </w:pPr>
          </w:p>
        </w:tc>
        <w:tc>
          <w:tcPr>
            <w:tcW w:w="1521" w:type="dxa"/>
            <w:tcBorders>
              <w:top w:val="single" w:sz="4" w:space="0" w:color="auto"/>
            </w:tcBorders>
            <w:shd w:val="clear" w:color="auto" w:fill="FAFAFA"/>
          </w:tcPr>
          <w:p w14:paraId="450365EC" w14:textId="77777777" w:rsidR="00256FA2" w:rsidRPr="004278BE" w:rsidRDefault="00256FA2">
            <w:pPr>
              <w:ind w:right="-72"/>
              <w:jc w:val="right"/>
              <w:rPr>
                <w:rFonts w:ascii="Arial" w:hAnsi="Arial" w:cs="Arial"/>
                <w:color w:val="000000"/>
                <w:sz w:val="20"/>
                <w:szCs w:val="20"/>
              </w:rPr>
            </w:pPr>
          </w:p>
        </w:tc>
        <w:tc>
          <w:tcPr>
            <w:tcW w:w="1521" w:type="dxa"/>
            <w:tcBorders>
              <w:top w:val="single" w:sz="4" w:space="0" w:color="auto"/>
            </w:tcBorders>
            <w:shd w:val="clear" w:color="auto" w:fill="FAFAFA"/>
          </w:tcPr>
          <w:p w14:paraId="2E69EC19" w14:textId="77777777" w:rsidR="00256FA2" w:rsidRPr="004278BE" w:rsidRDefault="00256FA2">
            <w:pPr>
              <w:ind w:right="-72"/>
              <w:jc w:val="right"/>
              <w:rPr>
                <w:rFonts w:ascii="Arial" w:hAnsi="Arial" w:cs="Arial"/>
                <w:color w:val="000000"/>
                <w:sz w:val="20"/>
                <w:szCs w:val="20"/>
              </w:rPr>
            </w:pPr>
          </w:p>
        </w:tc>
        <w:tc>
          <w:tcPr>
            <w:tcW w:w="1523" w:type="dxa"/>
            <w:tcBorders>
              <w:top w:val="single" w:sz="4" w:space="0" w:color="auto"/>
            </w:tcBorders>
            <w:shd w:val="clear" w:color="auto" w:fill="FAFAFA"/>
          </w:tcPr>
          <w:p w14:paraId="30933AFF" w14:textId="77777777" w:rsidR="00256FA2" w:rsidRPr="004278BE" w:rsidRDefault="00256FA2">
            <w:pPr>
              <w:ind w:right="-72"/>
              <w:jc w:val="right"/>
              <w:rPr>
                <w:rFonts w:ascii="Arial" w:hAnsi="Arial" w:cs="Arial"/>
                <w:color w:val="000000"/>
                <w:sz w:val="20"/>
                <w:szCs w:val="20"/>
              </w:rPr>
            </w:pPr>
          </w:p>
        </w:tc>
      </w:tr>
      <w:tr w:rsidR="00256FA2" w:rsidRPr="004278BE" w14:paraId="533046A8" w14:textId="77777777">
        <w:tc>
          <w:tcPr>
            <w:tcW w:w="6336" w:type="dxa"/>
            <w:vAlign w:val="bottom"/>
          </w:tcPr>
          <w:p w14:paraId="2C1D5801"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Net book amount</w:t>
            </w:r>
          </w:p>
        </w:tc>
        <w:tc>
          <w:tcPr>
            <w:tcW w:w="1424" w:type="dxa"/>
            <w:tcBorders>
              <w:bottom w:val="single" w:sz="4" w:space="0" w:color="auto"/>
            </w:tcBorders>
            <w:shd w:val="clear" w:color="auto" w:fill="FAFAFA"/>
          </w:tcPr>
          <w:p w14:paraId="7CC5DE0D"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461,695,361</w:t>
            </w:r>
          </w:p>
        </w:tc>
        <w:tc>
          <w:tcPr>
            <w:tcW w:w="1618" w:type="dxa"/>
            <w:tcBorders>
              <w:bottom w:val="single" w:sz="4" w:space="0" w:color="auto"/>
            </w:tcBorders>
            <w:shd w:val="clear" w:color="auto" w:fill="FAFAFA"/>
          </w:tcPr>
          <w:p w14:paraId="4DE481B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813,814,678</w:t>
            </w:r>
          </w:p>
        </w:tc>
        <w:tc>
          <w:tcPr>
            <w:tcW w:w="1521" w:type="dxa"/>
            <w:tcBorders>
              <w:bottom w:val="single" w:sz="4" w:space="0" w:color="auto"/>
            </w:tcBorders>
            <w:shd w:val="clear" w:color="auto" w:fill="FAFAFA"/>
          </w:tcPr>
          <w:p w14:paraId="525075EF"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156,216,888</w:t>
            </w:r>
          </w:p>
        </w:tc>
        <w:tc>
          <w:tcPr>
            <w:tcW w:w="1521" w:type="dxa"/>
            <w:tcBorders>
              <w:bottom w:val="single" w:sz="4" w:space="0" w:color="auto"/>
            </w:tcBorders>
            <w:shd w:val="clear" w:color="auto" w:fill="FAFAFA"/>
          </w:tcPr>
          <w:p w14:paraId="73C93DB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24,219,006</w:t>
            </w:r>
          </w:p>
        </w:tc>
        <w:tc>
          <w:tcPr>
            <w:tcW w:w="1521" w:type="dxa"/>
            <w:tcBorders>
              <w:bottom w:val="single" w:sz="4" w:space="0" w:color="auto"/>
            </w:tcBorders>
            <w:shd w:val="clear" w:color="auto" w:fill="FAFAFA"/>
          </w:tcPr>
          <w:p w14:paraId="0A51AB44"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17,950,464</w:t>
            </w:r>
          </w:p>
        </w:tc>
        <w:tc>
          <w:tcPr>
            <w:tcW w:w="1523" w:type="dxa"/>
            <w:tcBorders>
              <w:bottom w:val="single" w:sz="4" w:space="0" w:color="auto"/>
            </w:tcBorders>
            <w:shd w:val="clear" w:color="auto" w:fill="FAFAFA"/>
          </w:tcPr>
          <w:p w14:paraId="7A24071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1,473,896,397</w:t>
            </w:r>
          </w:p>
        </w:tc>
      </w:tr>
      <w:tr w:rsidR="00256FA2" w:rsidRPr="004278BE" w14:paraId="54E90468" w14:textId="77777777">
        <w:tc>
          <w:tcPr>
            <w:tcW w:w="6336" w:type="dxa"/>
            <w:vAlign w:val="bottom"/>
          </w:tcPr>
          <w:p w14:paraId="7E138474" w14:textId="77777777" w:rsidR="00256FA2" w:rsidRPr="004278BE" w:rsidRDefault="00256FA2" w:rsidP="006E1E43">
            <w:pPr>
              <w:overflowPunct/>
              <w:autoSpaceDE/>
              <w:autoSpaceDN/>
              <w:adjustRightInd/>
              <w:ind w:left="490" w:right="-72"/>
              <w:textAlignment w:val="auto"/>
              <w:rPr>
                <w:rFonts w:ascii="Arial" w:hAnsi="Arial" w:cs="Arial"/>
                <w:color w:val="000000" w:themeColor="text1"/>
                <w:sz w:val="20"/>
                <w:szCs w:val="20"/>
                <w:lang w:val="en-GB" w:eastAsia="en-GB"/>
              </w:rPr>
            </w:pPr>
          </w:p>
        </w:tc>
        <w:tc>
          <w:tcPr>
            <w:tcW w:w="1424" w:type="dxa"/>
            <w:tcBorders>
              <w:top w:val="single" w:sz="4" w:space="0" w:color="auto"/>
            </w:tcBorders>
            <w:shd w:val="clear" w:color="auto" w:fill="FAFAFA"/>
            <w:vAlign w:val="bottom"/>
          </w:tcPr>
          <w:p w14:paraId="4DCD45C9"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shd w:val="clear" w:color="auto" w:fill="FAFAFA"/>
            <w:vAlign w:val="bottom"/>
          </w:tcPr>
          <w:p w14:paraId="56FAFC5F"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75B0A5DF"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14D8424B"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4773E879"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shd w:val="clear" w:color="auto" w:fill="FAFAFA"/>
            <w:vAlign w:val="bottom"/>
          </w:tcPr>
          <w:p w14:paraId="44AA50C2"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37CFBD88" w14:textId="77777777">
        <w:tc>
          <w:tcPr>
            <w:tcW w:w="6336" w:type="dxa"/>
            <w:vAlign w:val="bottom"/>
          </w:tcPr>
          <w:p w14:paraId="0A5AF322" w14:textId="77777777" w:rsidR="00256FA2" w:rsidRPr="004278BE" w:rsidRDefault="00BC2AC7" w:rsidP="006E1E43">
            <w:pPr>
              <w:overflowPunct/>
              <w:autoSpaceDE/>
              <w:autoSpaceDN/>
              <w:adjustRightInd/>
              <w:ind w:left="490"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For the year ended</w:t>
            </w:r>
            <w:r w:rsidRPr="004278BE">
              <w:rPr>
                <w:rFonts w:ascii="Arial" w:hAnsi="Arial" w:cs="Arial"/>
                <w:b/>
                <w:bCs/>
                <w:color w:val="000000" w:themeColor="text1"/>
                <w:sz w:val="20"/>
                <w:szCs w:val="20"/>
                <w:cs/>
                <w:lang w:eastAsia="en-GB"/>
              </w:rPr>
              <w:t xml:space="preserve"> </w:t>
            </w:r>
            <w:r w:rsidRPr="004278BE">
              <w:rPr>
                <w:rFonts w:ascii="Arial" w:hAnsi="Arial" w:cs="Arial"/>
                <w:b/>
                <w:bCs/>
                <w:color w:val="000000" w:themeColor="text1"/>
                <w:sz w:val="20"/>
                <w:szCs w:val="20"/>
                <w:lang w:val="en-GB" w:eastAsia="en-GB"/>
              </w:rPr>
              <w:t>31 December 2020</w:t>
            </w:r>
          </w:p>
        </w:tc>
        <w:tc>
          <w:tcPr>
            <w:tcW w:w="1424" w:type="dxa"/>
            <w:shd w:val="clear" w:color="auto" w:fill="FAFAFA"/>
            <w:vAlign w:val="bottom"/>
          </w:tcPr>
          <w:p w14:paraId="5E2E21A9"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shd w:val="clear" w:color="auto" w:fill="FAFAFA"/>
            <w:vAlign w:val="bottom"/>
          </w:tcPr>
          <w:p w14:paraId="2ACE4715"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4689BFAE"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2D8B41E4"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526B8CD6"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shd w:val="clear" w:color="auto" w:fill="FAFAFA"/>
            <w:vAlign w:val="bottom"/>
          </w:tcPr>
          <w:p w14:paraId="0306D2C0"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17E5B2C3" w14:textId="77777777">
        <w:tc>
          <w:tcPr>
            <w:tcW w:w="6336" w:type="dxa"/>
            <w:vAlign w:val="bottom"/>
          </w:tcPr>
          <w:p w14:paraId="37A6E393"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Opening net book amount</w:t>
            </w:r>
          </w:p>
        </w:tc>
        <w:tc>
          <w:tcPr>
            <w:tcW w:w="1424" w:type="dxa"/>
            <w:shd w:val="clear" w:color="auto" w:fill="FAFAFA"/>
          </w:tcPr>
          <w:p w14:paraId="18754EB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461,695,361</w:t>
            </w:r>
          </w:p>
        </w:tc>
        <w:tc>
          <w:tcPr>
            <w:tcW w:w="1618" w:type="dxa"/>
            <w:shd w:val="clear" w:color="auto" w:fill="FAFAFA"/>
          </w:tcPr>
          <w:p w14:paraId="675A049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813,814,678</w:t>
            </w:r>
          </w:p>
        </w:tc>
        <w:tc>
          <w:tcPr>
            <w:tcW w:w="1521" w:type="dxa"/>
            <w:shd w:val="clear" w:color="auto" w:fill="FAFAFA"/>
          </w:tcPr>
          <w:p w14:paraId="0370137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156,216,888</w:t>
            </w:r>
          </w:p>
        </w:tc>
        <w:tc>
          <w:tcPr>
            <w:tcW w:w="1521" w:type="dxa"/>
            <w:shd w:val="clear" w:color="auto" w:fill="FAFAFA"/>
          </w:tcPr>
          <w:p w14:paraId="7DA69B0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24,219,006</w:t>
            </w:r>
          </w:p>
        </w:tc>
        <w:tc>
          <w:tcPr>
            <w:tcW w:w="1521" w:type="dxa"/>
            <w:shd w:val="clear" w:color="auto" w:fill="FAFAFA"/>
          </w:tcPr>
          <w:p w14:paraId="7B97737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17,950,464</w:t>
            </w:r>
          </w:p>
        </w:tc>
        <w:tc>
          <w:tcPr>
            <w:tcW w:w="1523" w:type="dxa"/>
            <w:shd w:val="clear" w:color="auto" w:fill="FAFAFA"/>
          </w:tcPr>
          <w:p w14:paraId="7C34FD4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1,473,896,397</w:t>
            </w:r>
          </w:p>
        </w:tc>
      </w:tr>
      <w:tr w:rsidR="00256FA2" w:rsidRPr="004278BE" w14:paraId="4BFAAFD3" w14:textId="77777777">
        <w:tc>
          <w:tcPr>
            <w:tcW w:w="6336" w:type="dxa"/>
            <w:vAlign w:val="bottom"/>
          </w:tcPr>
          <w:p w14:paraId="6207A334"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eastAsia="en-GB"/>
              </w:rPr>
            </w:pPr>
            <w:r w:rsidRPr="004278BE">
              <w:rPr>
                <w:rFonts w:ascii="Arial" w:hAnsi="Arial" w:cs="Arial"/>
                <w:color w:val="000000" w:themeColor="text1"/>
                <w:sz w:val="20"/>
                <w:szCs w:val="20"/>
                <w:lang w:val="en-GB" w:eastAsia="en-GB"/>
              </w:rPr>
              <w:t>Additions</w:t>
            </w:r>
          </w:p>
        </w:tc>
        <w:tc>
          <w:tcPr>
            <w:tcW w:w="1424" w:type="dxa"/>
            <w:shd w:val="clear" w:color="auto" w:fill="FAFAFA"/>
            <w:vAlign w:val="bottom"/>
          </w:tcPr>
          <w:p w14:paraId="5A0CDCDA"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020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802</w:t>
            </w:r>
          </w:p>
        </w:tc>
        <w:tc>
          <w:tcPr>
            <w:tcW w:w="1618" w:type="dxa"/>
            <w:shd w:val="clear" w:color="auto" w:fill="FAFAFA"/>
            <w:vAlign w:val="bottom"/>
          </w:tcPr>
          <w:p w14:paraId="3A8184AB"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005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926</w:t>
            </w:r>
          </w:p>
        </w:tc>
        <w:tc>
          <w:tcPr>
            <w:tcW w:w="1521" w:type="dxa"/>
            <w:shd w:val="clear" w:color="auto" w:fill="FAFAFA"/>
            <w:vAlign w:val="bottom"/>
          </w:tcPr>
          <w:p w14:paraId="15CB5610"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28</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000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075</w:t>
            </w:r>
          </w:p>
        </w:tc>
        <w:tc>
          <w:tcPr>
            <w:tcW w:w="1521" w:type="dxa"/>
            <w:shd w:val="clear" w:color="auto" w:fill="FAFAFA"/>
            <w:vAlign w:val="bottom"/>
          </w:tcPr>
          <w:p w14:paraId="34B1514C"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165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000</w:t>
            </w:r>
          </w:p>
        </w:tc>
        <w:tc>
          <w:tcPr>
            <w:tcW w:w="1521" w:type="dxa"/>
            <w:shd w:val="clear" w:color="auto" w:fill="FAFAFA"/>
            <w:vAlign w:val="bottom"/>
          </w:tcPr>
          <w:p w14:paraId="11888DE7"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895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625</w:t>
            </w:r>
          </w:p>
        </w:tc>
        <w:tc>
          <w:tcPr>
            <w:tcW w:w="1523" w:type="dxa"/>
            <w:shd w:val="clear" w:color="auto" w:fill="FAFAFA"/>
            <w:vAlign w:val="bottom"/>
          </w:tcPr>
          <w:p w14:paraId="3EB8A0B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66</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087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428</w:t>
            </w:r>
          </w:p>
        </w:tc>
      </w:tr>
      <w:tr w:rsidR="00256FA2" w:rsidRPr="004278BE" w14:paraId="586BD55E" w14:textId="77777777">
        <w:tc>
          <w:tcPr>
            <w:tcW w:w="6336" w:type="dxa"/>
            <w:vAlign w:val="bottom"/>
          </w:tcPr>
          <w:p w14:paraId="6B380A97"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Disposals</w:t>
            </w:r>
          </w:p>
        </w:tc>
        <w:tc>
          <w:tcPr>
            <w:tcW w:w="1424" w:type="dxa"/>
            <w:shd w:val="clear" w:color="auto" w:fill="FAFAFA"/>
            <w:vAlign w:val="bottom"/>
          </w:tcPr>
          <w:p w14:paraId="5FFB33FF"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shd w:val="clear" w:color="auto" w:fill="FAFAFA"/>
            <w:vAlign w:val="bottom"/>
          </w:tcPr>
          <w:p w14:paraId="4306A244"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FAFAFA"/>
            <w:vAlign w:val="bottom"/>
          </w:tcPr>
          <w:p w14:paraId="708BE25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140)</w:t>
            </w:r>
          </w:p>
        </w:tc>
        <w:tc>
          <w:tcPr>
            <w:tcW w:w="1521" w:type="dxa"/>
            <w:shd w:val="clear" w:color="auto" w:fill="FAFAFA"/>
            <w:vAlign w:val="bottom"/>
          </w:tcPr>
          <w:p w14:paraId="41781DEB"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(20</w:t>
            </w:r>
            <w:r w:rsidRPr="004278BE">
              <w:rPr>
                <w:rFonts w:ascii="Arial" w:hAnsi="Arial" w:cs="Arial"/>
                <w:color w:val="000000" w:themeColor="text1"/>
                <w:sz w:val="20"/>
                <w:szCs w:val="20"/>
                <w:lang w:val="en-GB"/>
              </w:rPr>
              <w:t>,</w:t>
            </w:r>
            <w:r w:rsidR="007F67C4" w:rsidRPr="004278BE">
              <w:rPr>
                <w:rFonts w:ascii="Arial" w:hAnsi="Arial" w:cs="Arial"/>
                <w:color w:val="000000" w:themeColor="text1"/>
                <w:sz w:val="20"/>
                <w:szCs w:val="20"/>
                <w:cs/>
                <w:lang w:val="en-GB"/>
              </w:rPr>
              <w:t>526</w:t>
            </w:r>
            <w:r w:rsidRPr="004278BE">
              <w:rPr>
                <w:rFonts w:ascii="Arial" w:hAnsi="Arial" w:cs="Arial"/>
                <w:color w:val="000000" w:themeColor="text1"/>
                <w:sz w:val="20"/>
                <w:szCs w:val="20"/>
                <w:cs/>
                <w:lang w:val="en-GB"/>
              </w:rPr>
              <w:t>)</w:t>
            </w:r>
          </w:p>
        </w:tc>
        <w:tc>
          <w:tcPr>
            <w:tcW w:w="1521" w:type="dxa"/>
            <w:shd w:val="clear" w:color="auto" w:fill="FAFAFA"/>
            <w:vAlign w:val="bottom"/>
          </w:tcPr>
          <w:p w14:paraId="38209E4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shd w:val="clear" w:color="auto" w:fill="FAFAFA"/>
            <w:vAlign w:val="bottom"/>
          </w:tcPr>
          <w:p w14:paraId="5664144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(49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666)</w:t>
            </w:r>
          </w:p>
        </w:tc>
      </w:tr>
      <w:tr w:rsidR="00256FA2" w:rsidRPr="004278BE" w14:paraId="43489351" w14:textId="77777777">
        <w:tc>
          <w:tcPr>
            <w:tcW w:w="6336" w:type="dxa"/>
            <w:vAlign w:val="bottom"/>
          </w:tcPr>
          <w:p w14:paraId="3BE5599B"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Write</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off</w:t>
            </w:r>
          </w:p>
        </w:tc>
        <w:tc>
          <w:tcPr>
            <w:tcW w:w="1424" w:type="dxa"/>
            <w:shd w:val="clear" w:color="auto" w:fill="FAFAFA"/>
            <w:vAlign w:val="bottom"/>
          </w:tcPr>
          <w:p w14:paraId="68AB5CB5"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shd w:val="clear" w:color="auto" w:fill="FAFAFA"/>
            <w:vAlign w:val="bottom"/>
          </w:tcPr>
          <w:p w14:paraId="11107DF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FAFAFA"/>
            <w:vAlign w:val="bottom"/>
          </w:tcPr>
          <w:p w14:paraId="40BC7FDC" w14:textId="77777777" w:rsidR="00256FA2" w:rsidRPr="004278BE" w:rsidRDefault="00CB7E6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(18</w:t>
            </w:r>
            <w:r w:rsidR="00BC2AC7" w:rsidRPr="004278BE">
              <w:rPr>
                <w:rFonts w:ascii="Arial" w:hAnsi="Arial" w:cs="Arial"/>
                <w:color w:val="000000" w:themeColor="text1"/>
                <w:sz w:val="20"/>
                <w:szCs w:val="20"/>
                <w:cs/>
                <w:lang w:val="en-GB"/>
              </w:rPr>
              <w:t>)</w:t>
            </w:r>
          </w:p>
        </w:tc>
        <w:tc>
          <w:tcPr>
            <w:tcW w:w="1521" w:type="dxa"/>
            <w:shd w:val="clear" w:color="auto" w:fill="FAFAFA"/>
            <w:vAlign w:val="bottom"/>
          </w:tcPr>
          <w:p w14:paraId="1A81F7B0"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FAFAFA"/>
            <w:vAlign w:val="bottom"/>
          </w:tcPr>
          <w:p w14:paraId="0707C97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shd w:val="clear" w:color="auto" w:fill="FAFAFA"/>
            <w:vAlign w:val="bottom"/>
          </w:tcPr>
          <w:p w14:paraId="50C8D2B7" w14:textId="77777777" w:rsidR="00256FA2" w:rsidRPr="004278BE" w:rsidRDefault="00D65E79">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(18</w:t>
            </w:r>
            <w:r w:rsidR="00BC2AC7" w:rsidRPr="004278BE">
              <w:rPr>
                <w:rFonts w:ascii="Arial" w:hAnsi="Arial" w:cs="Arial"/>
                <w:color w:val="000000" w:themeColor="text1"/>
                <w:sz w:val="20"/>
                <w:szCs w:val="20"/>
                <w:cs/>
                <w:lang w:val="en-GB"/>
              </w:rPr>
              <w:t>)</w:t>
            </w:r>
          </w:p>
        </w:tc>
      </w:tr>
      <w:tr w:rsidR="00256FA2" w:rsidRPr="004278BE" w14:paraId="61789FE8" w14:textId="77777777">
        <w:tc>
          <w:tcPr>
            <w:tcW w:w="6336" w:type="dxa"/>
            <w:vAlign w:val="bottom"/>
          </w:tcPr>
          <w:p w14:paraId="52486649"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Transfers in</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out</w:t>
            </w:r>
            <w:r w:rsidRPr="004278BE">
              <w:rPr>
                <w:rFonts w:ascii="Arial" w:hAnsi="Arial" w:cs="Arial"/>
                <w:color w:val="000000" w:themeColor="text1"/>
                <w:sz w:val="20"/>
                <w:szCs w:val="20"/>
                <w:cs/>
                <w:lang w:val="en-GB" w:eastAsia="en-GB"/>
              </w:rPr>
              <w:t>)</w:t>
            </w:r>
          </w:p>
        </w:tc>
        <w:tc>
          <w:tcPr>
            <w:tcW w:w="1424" w:type="dxa"/>
            <w:shd w:val="clear" w:color="auto" w:fill="FAFAFA"/>
            <w:vAlign w:val="bottom"/>
          </w:tcPr>
          <w:p w14:paraId="3E88F2E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shd w:val="clear" w:color="auto" w:fill="FAFAFA"/>
            <w:vAlign w:val="bottom"/>
          </w:tcPr>
          <w:p w14:paraId="26DAA550"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14</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647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438</w:t>
            </w:r>
          </w:p>
        </w:tc>
        <w:tc>
          <w:tcPr>
            <w:tcW w:w="1521" w:type="dxa"/>
            <w:shd w:val="clear" w:color="auto" w:fill="FAFAFA"/>
            <w:vAlign w:val="bottom"/>
          </w:tcPr>
          <w:p w14:paraId="2D04C668"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23</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131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215</w:t>
            </w:r>
          </w:p>
        </w:tc>
        <w:tc>
          <w:tcPr>
            <w:tcW w:w="1521" w:type="dxa"/>
            <w:shd w:val="clear" w:color="auto" w:fill="FAFAFA"/>
            <w:vAlign w:val="bottom"/>
          </w:tcPr>
          <w:p w14:paraId="2B3C3D2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FAFAFA"/>
            <w:vAlign w:val="bottom"/>
          </w:tcPr>
          <w:p w14:paraId="4103C66F"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(37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778</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653)</w:t>
            </w:r>
          </w:p>
        </w:tc>
        <w:tc>
          <w:tcPr>
            <w:tcW w:w="1523" w:type="dxa"/>
            <w:shd w:val="clear" w:color="auto" w:fill="FAFAFA"/>
            <w:vAlign w:val="bottom"/>
          </w:tcPr>
          <w:p w14:paraId="48E0570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r>
      <w:tr w:rsidR="00FD3F41" w:rsidRPr="004278BE" w14:paraId="1C7EB0DD" w14:textId="77777777" w:rsidTr="00600009">
        <w:tc>
          <w:tcPr>
            <w:tcW w:w="6336" w:type="dxa"/>
            <w:vAlign w:val="bottom"/>
          </w:tcPr>
          <w:p w14:paraId="6B9B6FBB" w14:textId="77777777" w:rsidR="00FD3F41" w:rsidRPr="004278BE" w:rsidRDefault="00FD3F41" w:rsidP="006E1E43">
            <w:pPr>
              <w:overflowPunct/>
              <w:autoSpaceDE/>
              <w:autoSpaceDN/>
              <w:adjustRightInd/>
              <w:ind w:left="490" w:right="-72"/>
              <w:textAlignment w:val="auto"/>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 xml:space="preserve">Transferred </w:t>
            </w:r>
            <w:r w:rsidRPr="004278BE">
              <w:rPr>
                <w:rFonts w:ascii="Arial" w:hAnsi="Arial" w:cs="Arial"/>
                <w:color w:val="000000" w:themeColor="text1"/>
                <w:sz w:val="20"/>
                <w:szCs w:val="20"/>
                <w:lang w:val="en-GB" w:eastAsia="en-GB"/>
              </w:rPr>
              <w:t xml:space="preserve">from </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eastAsia="en-GB"/>
              </w:rPr>
              <w:t>to</w:t>
            </w:r>
            <w:r w:rsidRPr="004278BE">
              <w:rPr>
                <w:rFonts w:ascii="Arial" w:hAnsi="Arial" w:cs="Arial"/>
                <w:color w:val="000000" w:themeColor="text1"/>
                <w:sz w:val="20"/>
                <w:szCs w:val="20"/>
                <w:cs/>
                <w:lang w:eastAsia="en-GB"/>
              </w:rPr>
              <w:t xml:space="preserve">) </w:t>
            </w:r>
            <w:r w:rsidRPr="004278BE">
              <w:rPr>
                <w:rFonts w:ascii="Arial" w:hAnsi="Arial" w:cs="Arial"/>
                <w:color w:val="000000" w:themeColor="text1"/>
                <w:sz w:val="20"/>
                <w:szCs w:val="20"/>
                <w:lang w:eastAsia="en-GB"/>
              </w:rPr>
              <w:t xml:space="preserve">investment properties </w:t>
            </w:r>
            <w:r w:rsidRPr="004278BE">
              <w:rPr>
                <w:rFonts w:ascii="Arial" w:hAnsi="Arial" w:cs="Arial"/>
                <w:color w:val="000000" w:themeColor="text1"/>
                <w:sz w:val="20"/>
                <w:szCs w:val="20"/>
                <w:cs/>
                <w:lang w:eastAsia="en-GB"/>
              </w:rPr>
              <w:t>(</w:t>
            </w:r>
            <w:r w:rsidRPr="004278BE">
              <w:rPr>
                <w:rFonts w:ascii="Arial" w:hAnsi="Arial" w:cs="Arial"/>
                <w:color w:val="000000" w:themeColor="text1"/>
                <w:sz w:val="20"/>
                <w:szCs w:val="20"/>
                <w:lang w:eastAsia="en-GB"/>
              </w:rPr>
              <w:t>Note 13</w:t>
            </w:r>
            <w:r w:rsidRPr="004278BE">
              <w:rPr>
                <w:rFonts w:ascii="Arial" w:hAnsi="Arial" w:cs="Arial"/>
                <w:color w:val="000000" w:themeColor="text1"/>
                <w:sz w:val="20"/>
                <w:szCs w:val="20"/>
                <w:cs/>
                <w:lang w:eastAsia="en-GB"/>
              </w:rPr>
              <w:t>)</w:t>
            </w:r>
          </w:p>
        </w:tc>
        <w:tc>
          <w:tcPr>
            <w:tcW w:w="1424" w:type="dxa"/>
            <w:shd w:val="clear" w:color="auto" w:fill="FAFAFA"/>
          </w:tcPr>
          <w:p w14:paraId="451A3AB7" w14:textId="77777777" w:rsidR="00FD3F41" w:rsidRPr="004278BE" w:rsidRDefault="00FD3F41" w:rsidP="00FD3F41">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3,109,202</w:t>
            </w:r>
          </w:p>
        </w:tc>
        <w:tc>
          <w:tcPr>
            <w:tcW w:w="1618" w:type="dxa"/>
            <w:shd w:val="clear" w:color="auto" w:fill="FAFAFA"/>
          </w:tcPr>
          <w:p w14:paraId="1A4B59F8" w14:textId="77777777" w:rsidR="00FD3F41" w:rsidRPr="004278BE" w:rsidRDefault="00FD3F41" w:rsidP="00FD3F41">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(1,552,747)</w:t>
            </w:r>
          </w:p>
        </w:tc>
        <w:tc>
          <w:tcPr>
            <w:tcW w:w="1521" w:type="dxa"/>
            <w:shd w:val="clear" w:color="auto" w:fill="FAFAFA"/>
          </w:tcPr>
          <w:p w14:paraId="57C7509D" w14:textId="77777777" w:rsidR="00FD3F41" w:rsidRPr="004278BE" w:rsidRDefault="00FD3F41" w:rsidP="00FD3F41">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w:t>
            </w:r>
          </w:p>
        </w:tc>
        <w:tc>
          <w:tcPr>
            <w:tcW w:w="1521" w:type="dxa"/>
            <w:shd w:val="clear" w:color="auto" w:fill="FAFAFA"/>
          </w:tcPr>
          <w:p w14:paraId="146C88DB" w14:textId="77777777" w:rsidR="00FD3F41" w:rsidRPr="004278BE" w:rsidRDefault="00FD3F41" w:rsidP="00FD3F41">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w:t>
            </w:r>
          </w:p>
        </w:tc>
        <w:tc>
          <w:tcPr>
            <w:tcW w:w="1521" w:type="dxa"/>
            <w:shd w:val="clear" w:color="auto" w:fill="FAFAFA"/>
          </w:tcPr>
          <w:p w14:paraId="22CAE9AA" w14:textId="77777777" w:rsidR="00FD3F41" w:rsidRPr="004278BE" w:rsidRDefault="00FD3F41" w:rsidP="00FD3F41">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w:t>
            </w:r>
          </w:p>
        </w:tc>
        <w:tc>
          <w:tcPr>
            <w:tcW w:w="1523" w:type="dxa"/>
            <w:shd w:val="clear" w:color="auto" w:fill="FAFAFA"/>
          </w:tcPr>
          <w:p w14:paraId="5D72E9C2" w14:textId="77777777" w:rsidR="00FD3F41" w:rsidRPr="004278BE" w:rsidRDefault="00FD3F41" w:rsidP="00FD3F41">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1,556,455</w:t>
            </w:r>
          </w:p>
        </w:tc>
      </w:tr>
      <w:tr w:rsidR="00256FA2" w:rsidRPr="004278BE" w14:paraId="01CB5847" w14:textId="77777777">
        <w:tc>
          <w:tcPr>
            <w:tcW w:w="6336" w:type="dxa"/>
            <w:vAlign w:val="bottom"/>
          </w:tcPr>
          <w:p w14:paraId="4353CBA7"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Transferred from right</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of</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use assets</w:t>
            </w:r>
          </w:p>
        </w:tc>
        <w:tc>
          <w:tcPr>
            <w:tcW w:w="1424" w:type="dxa"/>
            <w:shd w:val="clear" w:color="auto" w:fill="FAFAFA"/>
            <w:vAlign w:val="bottom"/>
          </w:tcPr>
          <w:p w14:paraId="00B8967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shd w:val="clear" w:color="auto" w:fill="FAFAFA"/>
            <w:vAlign w:val="bottom"/>
          </w:tcPr>
          <w:p w14:paraId="44703F8C"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FAFAFA"/>
            <w:vAlign w:val="bottom"/>
          </w:tcPr>
          <w:p w14:paraId="2142B72D"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FAFAFA"/>
            <w:vAlign w:val="bottom"/>
          </w:tcPr>
          <w:p w14:paraId="177A0C1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575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888</w:t>
            </w:r>
          </w:p>
        </w:tc>
        <w:tc>
          <w:tcPr>
            <w:tcW w:w="1521" w:type="dxa"/>
            <w:shd w:val="clear" w:color="auto" w:fill="FAFAFA"/>
            <w:vAlign w:val="bottom"/>
          </w:tcPr>
          <w:p w14:paraId="402DD665"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shd w:val="clear" w:color="auto" w:fill="FAFAFA"/>
            <w:vAlign w:val="bottom"/>
          </w:tcPr>
          <w:p w14:paraId="3986C1F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575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888</w:t>
            </w:r>
          </w:p>
        </w:tc>
      </w:tr>
      <w:tr w:rsidR="00256FA2" w:rsidRPr="004278BE" w14:paraId="2622786D" w14:textId="77777777">
        <w:tc>
          <w:tcPr>
            <w:tcW w:w="6336" w:type="dxa"/>
            <w:vAlign w:val="bottom"/>
          </w:tcPr>
          <w:p w14:paraId="71065CD4"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Depreciation charge</w:t>
            </w:r>
          </w:p>
        </w:tc>
        <w:tc>
          <w:tcPr>
            <w:tcW w:w="1424" w:type="dxa"/>
            <w:tcBorders>
              <w:top w:val="nil"/>
              <w:left w:val="nil"/>
              <w:bottom w:val="single" w:sz="4" w:space="0" w:color="auto"/>
              <w:right w:val="nil"/>
            </w:tcBorders>
            <w:shd w:val="clear" w:color="auto" w:fill="FAFAFA"/>
            <w:vAlign w:val="bottom"/>
          </w:tcPr>
          <w:p w14:paraId="1C242456"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tcBorders>
              <w:top w:val="nil"/>
              <w:left w:val="nil"/>
              <w:bottom w:val="single" w:sz="4" w:space="0" w:color="auto"/>
              <w:right w:val="nil"/>
            </w:tcBorders>
            <w:shd w:val="clear" w:color="auto" w:fill="FAFAFA"/>
            <w:vAlign w:val="bottom"/>
          </w:tcPr>
          <w:p w14:paraId="3192B044"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(60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093</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526)</w:t>
            </w:r>
          </w:p>
        </w:tc>
        <w:tc>
          <w:tcPr>
            <w:tcW w:w="1521" w:type="dxa"/>
            <w:tcBorders>
              <w:top w:val="nil"/>
              <w:left w:val="nil"/>
              <w:bottom w:val="single" w:sz="4" w:space="0" w:color="auto"/>
              <w:right w:val="nil"/>
            </w:tcBorders>
            <w:shd w:val="clear" w:color="auto" w:fill="FAFAFA"/>
            <w:vAlign w:val="bottom"/>
          </w:tcPr>
          <w:p w14:paraId="6380DCF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(49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600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157)</w:t>
            </w:r>
          </w:p>
        </w:tc>
        <w:tc>
          <w:tcPr>
            <w:tcW w:w="1521" w:type="dxa"/>
            <w:tcBorders>
              <w:top w:val="nil"/>
              <w:left w:val="nil"/>
              <w:bottom w:val="single" w:sz="4" w:space="0" w:color="auto"/>
              <w:right w:val="nil"/>
            </w:tcBorders>
            <w:shd w:val="clear" w:color="auto" w:fill="FAFAFA"/>
            <w:vAlign w:val="bottom"/>
          </w:tcPr>
          <w:p w14:paraId="61A90B40"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714</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574)</w:t>
            </w:r>
          </w:p>
        </w:tc>
        <w:tc>
          <w:tcPr>
            <w:tcW w:w="1521" w:type="dxa"/>
            <w:tcBorders>
              <w:top w:val="nil"/>
              <w:left w:val="nil"/>
              <w:bottom w:val="single" w:sz="4" w:space="0" w:color="auto"/>
              <w:right w:val="nil"/>
            </w:tcBorders>
            <w:shd w:val="clear" w:color="auto" w:fill="FAFAFA"/>
            <w:vAlign w:val="bottom"/>
          </w:tcPr>
          <w:p w14:paraId="2D21803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tcBorders>
              <w:top w:val="nil"/>
              <w:left w:val="nil"/>
              <w:bottom w:val="single" w:sz="4" w:space="0" w:color="auto"/>
              <w:right w:val="nil"/>
            </w:tcBorders>
            <w:shd w:val="clear" w:color="auto" w:fill="FAFAFA"/>
            <w:vAlign w:val="bottom"/>
          </w:tcPr>
          <w:p w14:paraId="793FF838"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(121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408</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257)</w:t>
            </w:r>
          </w:p>
        </w:tc>
      </w:tr>
      <w:tr w:rsidR="00256FA2" w:rsidRPr="004278BE" w14:paraId="0787D998" w14:textId="77777777">
        <w:trPr>
          <w:trHeight w:val="103"/>
        </w:trPr>
        <w:tc>
          <w:tcPr>
            <w:tcW w:w="6336" w:type="dxa"/>
            <w:vAlign w:val="bottom"/>
          </w:tcPr>
          <w:p w14:paraId="1372BFA6" w14:textId="77777777" w:rsidR="00256FA2" w:rsidRPr="004278BE" w:rsidRDefault="00256FA2" w:rsidP="006E1E43">
            <w:pPr>
              <w:overflowPunct/>
              <w:autoSpaceDE/>
              <w:autoSpaceDN/>
              <w:adjustRightInd/>
              <w:ind w:left="490"/>
              <w:textAlignment w:val="auto"/>
              <w:rPr>
                <w:rFonts w:ascii="Arial" w:hAnsi="Arial" w:cs="Arial"/>
                <w:color w:val="000000" w:themeColor="text1"/>
                <w:sz w:val="20"/>
                <w:szCs w:val="20"/>
                <w:lang w:val="en-GB" w:eastAsia="en-GB"/>
              </w:rPr>
            </w:pPr>
          </w:p>
        </w:tc>
        <w:tc>
          <w:tcPr>
            <w:tcW w:w="1424" w:type="dxa"/>
            <w:tcBorders>
              <w:top w:val="single" w:sz="4" w:space="0" w:color="auto"/>
            </w:tcBorders>
            <w:shd w:val="clear" w:color="auto" w:fill="FAFAFA"/>
            <w:vAlign w:val="bottom"/>
          </w:tcPr>
          <w:p w14:paraId="342EF2CF"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shd w:val="clear" w:color="auto" w:fill="FAFAFA"/>
            <w:vAlign w:val="bottom"/>
          </w:tcPr>
          <w:p w14:paraId="0825CF30"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2D8A0BB4"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23EFB2C3"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3DA9A96C"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shd w:val="clear" w:color="auto" w:fill="FAFAFA"/>
            <w:vAlign w:val="bottom"/>
          </w:tcPr>
          <w:p w14:paraId="30D5721F"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256FA2" w:rsidRPr="004278BE" w14:paraId="4700C3E8" w14:textId="77777777">
        <w:tc>
          <w:tcPr>
            <w:tcW w:w="6336" w:type="dxa"/>
            <w:vAlign w:val="bottom"/>
          </w:tcPr>
          <w:p w14:paraId="01B356E4"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Closing net book amount</w:t>
            </w:r>
          </w:p>
        </w:tc>
        <w:tc>
          <w:tcPr>
            <w:tcW w:w="1424" w:type="dxa"/>
            <w:tcBorders>
              <w:bottom w:val="single" w:sz="4" w:space="0" w:color="auto"/>
            </w:tcBorders>
            <w:shd w:val="clear" w:color="auto" w:fill="FAFAFA"/>
            <w:vAlign w:val="bottom"/>
          </w:tcPr>
          <w:p w14:paraId="581924EB"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473,825,365</w:t>
            </w:r>
          </w:p>
        </w:tc>
        <w:tc>
          <w:tcPr>
            <w:tcW w:w="1618" w:type="dxa"/>
            <w:tcBorders>
              <w:bottom w:val="single" w:sz="4" w:space="0" w:color="auto"/>
            </w:tcBorders>
            <w:shd w:val="clear" w:color="auto" w:fill="FAFAFA"/>
            <w:vAlign w:val="bottom"/>
          </w:tcPr>
          <w:p w14:paraId="57AA3F23"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773</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821</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769</w:t>
            </w:r>
          </w:p>
        </w:tc>
        <w:tc>
          <w:tcPr>
            <w:tcW w:w="1521" w:type="dxa"/>
            <w:tcBorders>
              <w:bottom w:val="single" w:sz="4" w:space="0" w:color="auto"/>
            </w:tcBorders>
            <w:shd w:val="clear" w:color="auto" w:fill="FAFAFA"/>
            <w:vAlign w:val="bottom"/>
          </w:tcPr>
          <w:p w14:paraId="3945048C"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157</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718</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863</w:t>
            </w:r>
          </w:p>
        </w:tc>
        <w:tc>
          <w:tcPr>
            <w:tcW w:w="1521" w:type="dxa"/>
            <w:tcBorders>
              <w:bottom w:val="single" w:sz="4" w:space="0" w:color="auto"/>
            </w:tcBorders>
            <w:shd w:val="clear" w:color="auto" w:fill="FAFAFA"/>
            <w:vAlign w:val="bottom"/>
          </w:tcPr>
          <w:p w14:paraId="27CC38BE"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22</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224</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795</w:t>
            </w:r>
          </w:p>
        </w:tc>
        <w:tc>
          <w:tcPr>
            <w:tcW w:w="1521" w:type="dxa"/>
            <w:tcBorders>
              <w:bottom w:val="single" w:sz="4" w:space="0" w:color="auto"/>
            </w:tcBorders>
            <w:shd w:val="clear" w:color="auto" w:fill="FAFAFA"/>
            <w:vAlign w:val="bottom"/>
          </w:tcPr>
          <w:p w14:paraId="60A9883E"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2,067,436</w:t>
            </w:r>
          </w:p>
        </w:tc>
        <w:tc>
          <w:tcPr>
            <w:tcW w:w="1523" w:type="dxa"/>
            <w:tcBorders>
              <w:bottom w:val="single" w:sz="4" w:space="0" w:color="auto"/>
            </w:tcBorders>
            <w:shd w:val="clear" w:color="auto" w:fill="FAFAFA"/>
            <w:vAlign w:val="bottom"/>
          </w:tcPr>
          <w:p w14:paraId="62DCADB4" w14:textId="77777777" w:rsidR="00256FA2" w:rsidRPr="004278BE" w:rsidRDefault="00BC2AC7" w:rsidP="00031DFB">
            <w:pPr>
              <w:ind w:right="-72"/>
              <w:jc w:val="right"/>
              <w:rPr>
                <w:rFonts w:ascii="Arial" w:hAnsi="Arial" w:cs="Arial"/>
                <w:color w:val="000000" w:themeColor="text1"/>
                <w:sz w:val="20"/>
                <w:szCs w:val="20"/>
                <w:lang w:eastAsia="en-GB"/>
              </w:rPr>
            </w:pPr>
            <w:r w:rsidRPr="004278BE">
              <w:rPr>
                <w:rFonts w:ascii="Arial" w:hAnsi="Arial" w:cs="Arial"/>
                <w:color w:val="000000" w:themeColor="text1"/>
                <w:sz w:val="20"/>
                <w:szCs w:val="20"/>
                <w:cs/>
                <w:lang w:val="en-GB" w:eastAsia="en-GB"/>
              </w:rPr>
              <w:t>1</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429</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658</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22</w:t>
            </w:r>
            <w:r w:rsidR="00031DFB" w:rsidRPr="004278BE">
              <w:rPr>
                <w:rFonts w:ascii="Arial" w:hAnsi="Arial" w:cs="Arial"/>
                <w:color w:val="000000" w:themeColor="text1"/>
                <w:sz w:val="20"/>
                <w:szCs w:val="20"/>
                <w:lang w:eastAsia="en-GB"/>
              </w:rPr>
              <w:t>7</w:t>
            </w:r>
          </w:p>
        </w:tc>
      </w:tr>
      <w:tr w:rsidR="00256FA2" w:rsidRPr="004278BE" w14:paraId="3EF79125" w14:textId="77777777">
        <w:tc>
          <w:tcPr>
            <w:tcW w:w="6336" w:type="dxa"/>
            <w:vAlign w:val="bottom"/>
          </w:tcPr>
          <w:p w14:paraId="03687C3E" w14:textId="77777777" w:rsidR="00256FA2" w:rsidRPr="004278BE" w:rsidRDefault="00256FA2" w:rsidP="006E1E43">
            <w:pPr>
              <w:overflowPunct/>
              <w:autoSpaceDE/>
              <w:autoSpaceDN/>
              <w:adjustRightInd/>
              <w:ind w:left="490" w:right="-72"/>
              <w:textAlignment w:val="auto"/>
              <w:rPr>
                <w:rFonts w:ascii="Arial" w:hAnsi="Arial" w:cs="Arial"/>
                <w:color w:val="000000" w:themeColor="text1"/>
                <w:sz w:val="20"/>
                <w:szCs w:val="20"/>
                <w:cs/>
                <w:lang w:val="en-GB" w:eastAsia="en-GB"/>
              </w:rPr>
            </w:pPr>
          </w:p>
        </w:tc>
        <w:tc>
          <w:tcPr>
            <w:tcW w:w="1424" w:type="dxa"/>
            <w:tcBorders>
              <w:top w:val="single" w:sz="4" w:space="0" w:color="auto"/>
            </w:tcBorders>
            <w:shd w:val="clear" w:color="auto" w:fill="FAFAFA"/>
            <w:vAlign w:val="bottom"/>
          </w:tcPr>
          <w:p w14:paraId="5A730BA5"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shd w:val="clear" w:color="auto" w:fill="FAFAFA"/>
            <w:vAlign w:val="bottom"/>
          </w:tcPr>
          <w:p w14:paraId="0A92B0D5"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38968078"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00CB5211"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1317FAD2"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shd w:val="clear" w:color="auto" w:fill="FAFAFA"/>
            <w:vAlign w:val="bottom"/>
          </w:tcPr>
          <w:p w14:paraId="19FDF6F3"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2B436F03" w14:textId="77777777">
        <w:tc>
          <w:tcPr>
            <w:tcW w:w="6336" w:type="dxa"/>
            <w:vAlign w:val="bottom"/>
          </w:tcPr>
          <w:p w14:paraId="3A8817DD" w14:textId="77777777" w:rsidR="00256FA2" w:rsidRPr="004278BE" w:rsidRDefault="00BC2AC7" w:rsidP="006E1E43">
            <w:pPr>
              <w:overflowPunct/>
              <w:autoSpaceDE/>
              <w:autoSpaceDN/>
              <w:adjustRightInd/>
              <w:ind w:left="490"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At 31 December 2020</w:t>
            </w:r>
          </w:p>
        </w:tc>
        <w:tc>
          <w:tcPr>
            <w:tcW w:w="1424" w:type="dxa"/>
            <w:shd w:val="clear" w:color="auto" w:fill="FAFAFA"/>
            <w:vAlign w:val="bottom"/>
          </w:tcPr>
          <w:p w14:paraId="12084C29"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shd w:val="clear" w:color="auto" w:fill="FAFAFA"/>
            <w:vAlign w:val="bottom"/>
          </w:tcPr>
          <w:p w14:paraId="635E7053"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3907F92B"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01EEB85F"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shd w:val="clear" w:color="auto" w:fill="FAFAFA"/>
            <w:vAlign w:val="bottom"/>
          </w:tcPr>
          <w:p w14:paraId="3E23CE82"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shd w:val="clear" w:color="auto" w:fill="FAFAFA"/>
            <w:vAlign w:val="bottom"/>
          </w:tcPr>
          <w:p w14:paraId="7EB61B54"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44E8D084" w14:textId="77777777">
        <w:tc>
          <w:tcPr>
            <w:tcW w:w="6336" w:type="dxa"/>
            <w:vAlign w:val="bottom"/>
          </w:tcPr>
          <w:p w14:paraId="5506858E"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cs/>
                <w:lang w:val="en-GB" w:eastAsia="en-GB"/>
              </w:rPr>
            </w:pPr>
            <w:r w:rsidRPr="004278BE">
              <w:rPr>
                <w:rFonts w:ascii="Arial" w:hAnsi="Arial" w:cs="Arial"/>
                <w:color w:val="000000" w:themeColor="text1"/>
                <w:sz w:val="20"/>
                <w:szCs w:val="20"/>
                <w:lang w:val="en-GB" w:eastAsia="en-GB"/>
              </w:rPr>
              <w:t>Cost</w:t>
            </w:r>
          </w:p>
        </w:tc>
        <w:tc>
          <w:tcPr>
            <w:tcW w:w="1424" w:type="dxa"/>
            <w:shd w:val="clear" w:color="auto" w:fill="FAFAFA"/>
            <w:vAlign w:val="bottom"/>
          </w:tcPr>
          <w:p w14:paraId="763E6CA7"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473</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825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365</w:t>
            </w:r>
          </w:p>
        </w:tc>
        <w:tc>
          <w:tcPr>
            <w:tcW w:w="1618" w:type="dxa"/>
            <w:shd w:val="clear" w:color="auto" w:fill="FAFAFA"/>
            <w:vAlign w:val="bottom"/>
          </w:tcPr>
          <w:p w14:paraId="53DB3B3A" w14:textId="77777777" w:rsidR="00256FA2" w:rsidRPr="004278BE" w:rsidRDefault="00BC2AC7" w:rsidP="00031DFB">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181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262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50</w:t>
            </w:r>
            <w:r w:rsidR="00031DFB" w:rsidRPr="004278BE">
              <w:rPr>
                <w:rFonts w:ascii="Arial" w:hAnsi="Arial" w:cs="Arial"/>
                <w:color w:val="000000" w:themeColor="text1"/>
                <w:sz w:val="20"/>
                <w:szCs w:val="20"/>
                <w:lang w:val="en-GB"/>
              </w:rPr>
              <w:t>7</w:t>
            </w:r>
          </w:p>
        </w:tc>
        <w:tc>
          <w:tcPr>
            <w:tcW w:w="1521" w:type="dxa"/>
            <w:shd w:val="clear" w:color="auto" w:fill="FAFAFA"/>
            <w:vAlign w:val="bottom"/>
          </w:tcPr>
          <w:p w14:paraId="1C7C03F4"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632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732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629</w:t>
            </w:r>
          </w:p>
        </w:tc>
        <w:tc>
          <w:tcPr>
            <w:tcW w:w="1521" w:type="dxa"/>
            <w:shd w:val="clear" w:color="auto" w:fill="FAFAFA"/>
            <w:vAlign w:val="bottom"/>
          </w:tcPr>
          <w:p w14:paraId="5CB05FFC"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141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795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832</w:t>
            </w:r>
          </w:p>
        </w:tc>
        <w:tc>
          <w:tcPr>
            <w:tcW w:w="1521" w:type="dxa"/>
            <w:shd w:val="clear" w:color="auto" w:fill="FAFAFA"/>
            <w:vAlign w:val="bottom"/>
          </w:tcPr>
          <w:p w14:paraId="755F372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067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436</w:t>
            </w:r>
          </w:p>
        </w:tc>
        <w:tc>
          <w:tcPr>
            <w:tcW w:w="1523" w:type="dxa"/>
            <w:shd w:val="clear" w:color="auto" w:fill="FAFAFA"/>
            <w:vAlign w:val="bottom"/>
          </w:tcPr>
          <w:p w14:paraId="60D42052"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431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683</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769</w:t>
            </w:r>
          </w:p>
        </w:tc>
      </w:tr>
      <w:tr w:rsidR="00256FA2" w:rsidRPr="004278BE" w14:paraId="09E109E9" w14:textId="77777777">
        <w:tc>
          <w:tcPr>
            <w:tcW w:w="6336" w:type="dxa"/>
            <w:vAlign w:val="bottom"/>
          </w:tcPr>
          <w:p w14:paraId="329432EB"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u w:val="single"/>
                <w:lang w:val="en-GB" w:eastAsia="en-GB"/>
              </w:rPr>
            </w:pPr>
            <w:r w:rsidRPr="004278BE">
              <w:rPr>
                <w:rFonts w:ascii="Arial" w:hAnsi="Arial" w:cs="Arial"/>
                <w:color w:val="000000" w:themeColor="text1"/>
                <w:sz w:val="20"/>
                <w:szCs w:val="20"/>
                <w:u w:val="single"/>
                <w:lang w:val="en-GB" w:eastAsia="en-GB"/>
              </w:rPr>
              <w:t>Less</w:t>
            </w:r>
            <w:r w:rsidRPr="004278BE">
              <w:rPr>
                <w:rFonts w:ascii="Arial" w:hAnsi="Arial" w:cs="Arial"/>
                <w:color w:val="000000" w:themeColor="text1"/>
                <w:sz w:val="20"/>
                <w:szCs w:val="20"/>
                <w:lang w:val="en-GB" w:eastAsia="en-GB"/>
              </w:rPr>
              <w:t xml:space="preserve">  Accumulated depreciation</w:t>
            </w:r>
          </w:p>
        </w:tc>
        <w:tc>
          <w:tcPr>
            <w:tcW w:w="1424" w:type="dxa"/>
            <w:tcBorders>
              <w:top w:val="nil"/>
              <w:left w:val="nil"/>
              <w:bottom w:val="single" w:sz="4" w:space="0" w:color="auto"/>
              <w:right w:val="nil"/>
            </w:tcBorders>
            <w:shd w:val="clear" w:color="auto" w:fill="FAFAFA"/>
            <w:vAlign w:val="bottom"/>
          </w:tcPr>
          <w:p w14:paraId="7A72287A"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tcBorders>
              <w:top w:val="nil"/>
              <w:left w:val="nil"/>
              <w:bottom w:val="single" w:sz="4" w:space="0" w:color="auto"/>
              <w:right w:val="nil"/>
            </w:tcBorders>
            <w:shd w:val="clear" w:color="auto" w:fill="FAFAFA"/>
            <w:vAlign w:val="bottom"/>
          </w:tcPr>
          <w:p w14:paraId="0887B8A0"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(407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440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738)</w:t>
            </w:r>
          </w:p>
        </w:tc>
        <w:tc>
          <w:tcPr>
            <w:tcW w:w="1521" w:type="dxa"/>
            <w:tcBorders>
              <w:top w:val="nil"/>
              <w:left w:val="nil"/>
              <w:bottom w:val="single" w:sz="4" w:space="0" w:color="auto"/>
              <w:right w:val="nil"/>
            </w:tcBorders>
            <w:shd w:val="clear" w:color="auto" w:fill="FAFAFA"/>
            <w:vAlign w:val="bottom"/>
          </w:tcPr>
          <w:p w14:paraId="59C27F9B"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(475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013</w:t>
            </w:r>
            <w:r w:rsidRPr="004278BE">
              <w:rPr>
                <w:rFonts w:ascii="Arial" w:hAnsi="Arial" w:cs="Arial"/>
                <w:color w:val="000000" w:themeColor="text1"/>
                <w:sz w:val="20"/>
                <w:szCs w:val="20"/>
                <w:lang w:val="en-GB"/>
              </w:rPr>
              <w:t>,</w:t>
            </w:r>
            <w:r w:rsidR="00031DFB" w:rsidRPr="004278BE">
              <w:rPr>
                <w:rFonts w:ascii="Arial" w:hAnsi="Arial" w:cs="Arial"/>
                <w:color w:val="000000" w:themeColor="text1"/>
                <w:sz w:val="20"/>
                <w:szCs w:val="20"/>
                <w:cs/>
                <w:lang w:val="en-GB"/>
              </w:rPr>
              <w:t>76</w:t>
            </w:r>
            <w:r w:rsidR="00031DFB" w:rsidRPr="004278BE">
              <w:rPr>
                <w:rFonts w:ascii="Arial" w:hAnsi="Arial" w:cs="Arial"/>
                <w:color w:val="000000" w:themeColor="text1"/>
                <w:sz w:val="20"/>
                <w:szCs w:val="20"/>
                <w:lang w:val="en-GB"/>
              </w:rPr>
              <w:t>6</w:t>
            </w:r>
            <w:r w:rsidRPr="004278BE">
              <w:rPr>
                <w:rFonts w:ascii="Arial" w:hAnsi="Arial" w:cs="Arial"/>
                <w:color w:val="000000" w:themeColor="text1"/>
                <w:sz w:val="20"/>
                <w:szCs w:val="20"/>
                <w:cs/>
                <w:lang w:val="en-GB"/>
              </w:rPr>
              <w:t>)</w:t>
            </w:r>
          </w:p>
        </w:tc>
        <w:tc>
          <w:tcPr>
            <w:tcW w:w="1521" w:type="dxa"/>
            <w:tcBorders>
              <w:top w:val="nil"/>
              <w:left w:val="nil"/>
              <w:bottom w:val="single" w:sz="4" w:space="0" w:color="auto"/>
              <w:right w:val="nil"/>
            </w:tcBorders>
            <w:shd w:val="clear" w:color="auto" w:fill="FAFAFA"/>
            <w:vAlign w:val="bottom"/>
          </w:tcPr>
          <w:p w14:paraId="15A640F7"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(119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571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038)</w:t>
            </w:r>
          </w:p>
        </w:tc>
        <w:tc>
          <w:tcPr>
            <w:tcW w:w="1521" w:type="dxa"/>
            <w:tcBorders>
              <w:top w:val="nil"/>
              <w:left w:val="nil"/>
              <w:bottom w:val="single" w:sz="4" w:space="0" w:color="auto"/>
              <w:right w:val="nil"/>
            </w:tcBorders>
            <w:shd w:val="clear" w:color="auto" w:fill="FAFAFA"/>
            <w:vAlign w:val="bottom"/>
          </w:tcPr>
          <w:p w14:paraId="26170D89"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tcBorders>
              <w:top w:val="nil"/>
              <w:left w:val="nil"/>
              <w:bottom w:val="single" w:sz="4" w:space="0" w:color="auto"/>
              <w:right w:val="nil"/>
            </w:tcBorders>
            <w:shd w:val="clear" w:color="auto" w:fill="FAFAFA"/>
            <w:vAlign w:val="bottom"/>
          </w:tcPr>
          <w:p w14:paraId="5D6F1763"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002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025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542)</w:t>
            </w:r>
          </w:p>
        </w:tc>
      </w:tr>
      <w:tr w:rsidR="00256FA2" w:rsidRPr="004278BE" w14:paraId="71806E55" w14:textId="77777777">
        <w:tc>
          <w:tcPr>
            <w:tcW w:w="6336" w:type="dxa"/>
            <w:vAlign w:val="bottom"/>
          </w:tcPr>
          <w:p w14:paraId="1945D410" w14:textId="77777777" w:rsidR="00256FA2" w:rsidRPr="004278BE" w:rsidRDefault="00256FA2" w:rsidP="006E1E43">
            <w:pPr>
              <w:overflowPunct/>
              <w:autoSpaceDE/>
              <w:autoSpaceDN/>
              <w:adjustRightInd/>
              <w:ind w:left="490"/>
              <w:textAlignment w:val="auto"/>
              <w:rPr>
                <w:rFonts w:ascii="Arial" w:hAnsi="Arial" w:cs="Arial"/>
                <w:color w:val="000000" w:themeColor="text1"/>
                <w:sz w:val="20"/>
                <w:szCs w:val="20"/>
                <w:cs/>
                <w:lang w:val="en-GB" w:eastAsia="en-GB"/>
              </w:rPr>
            </w:pPr>
          </w:p>
        </w:tc>
        <w:tc>
          <w:tcPr>
            <w:tcW w:w="1424" w:type="dxa"/>
            <w:tcBorders>
              <w:top w:val="single" w:sz="4" w:space="0" w:color="auto"/>
            </w:tcBorders>
            <w:shd w:val="clear" w:color="auto" w:fill="FAFAFA"/>
            <w:vAlign w:val="bottom"/>
          </w:tcPr>
          <w:p w14:paraId="26E527EE"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shd w:val="clear" w:color="auto" w:fill="FAFAFA"/>
            <w:vAlign w:val="bottom"/>
          </w:tcPr>
          <w:p w14:paraId="40399F31" w14:textId="77777777" w:rsidR="00256FA2" w:rsidRPr="004278BE" w:rsidRDefault="00256FA2">
            <w:pPr>
              <w:ind w:right="-72"/>
              <w:jc w:val="right"/>
              <w:rPr>
                <w:rFonts w:ascii="Arial" w:hAnsi="Arial" w:cs="Arial"/>
                <w:color w:val="000000" w:themeColor="text1"/>
                <w:sz w:val="20"/>
                <w:szCs w:val="20"/>
                <w:lang w:eastAsia="en-GB"/>
              </w:rPr>
            </w:pPr>
          </w:p>
        </w:tc>
        <w:tc>
          <w:tcPr>
            <w:tcW w:w="1521" w:type="dxa"/>
            <w:tcBorders>
              <w:top w:val="single" w:sz="4" w:space="0" w:color="auto"/>
            </w:tcBorders>
            <w:shd w:val="clear" w:color="auto" w:fill="FAFAFA"/>
            <w:vAlign w:val="bottom"/>
          </w:tcPr>
          <w:p w14:paraId="7D9CEA72"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07DB1AD8"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shd w:val="clear" w:color="auto" w:fill="FAFAFA"/>
            <w:vAlign w:val="bottom"/>
          </w:tcPr>
          <w:p w14:paraId="7BA174A8"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shd w:val="clear" w:color="auto" w:fill="FAFAFA"/>
            <w:vAlign w:val="bottom"/>
          </w:tcPr>
          <w:p w14:paraId="7C0546F7" w14:textId="77777777" w:rsidR="00256FA2" w:rsidRPr="004278BE" w:rsidRDefault="00256FA2">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256FA2" w:rsidRPr="004278BE" w14:paraId="71C46AA9" w14:textId="77777777">
        <w:tc>
          <w:tcPr>
            <w:tcW w:w="6336" w:type="dxa"/>
            <w:vAlign w:val="bottom"/>
          </w:tcPr>
          <w:p w14:paraId="6715B5C7" w14:textId="77777777" w:rsidR="00256FA2" w:rsidRPr="004278BE" w:rsidRDefault="00BC2AC7" w:rsidP="006E1E43">
            <w:pPr>
              <w:overflowPunct/>
              <w:autoSpaceDE/>
              <w:autoSpaceDN/>
              <w:adjustRightInd/>
              <w:ind w:left="490" w:right="-72"/>
              <w:textAlignment w:val="auto"/>
              <w:rPr>
                <w:rFonts w:ascii="Arial" w:hAnsi="Arial" w:cs="Arial"/>
                <w:color w:val="000000" w:themeColor="text1"/>
                <w:sz w:val="20"/>
                <w:szCs w:val="20"/>
                <w:cs/>
                <w:lang w:val="en-GB" w:eastAsia="en-GB"/>
              </w:rPr>
            </w:pPr>
            <w:r w:rsidRPr="004278BE">
              <w:rPr>
                <w:rFonts w:ascii="Arial" w:hAnsi="Arial" w:cs="Arial"/>
                <w:color w:val="000000" w:themeColor="text1"/>
                <w:sz w:val="20"/>
                <w:szCs w:val="20"/>
                <w:lang w:val="en-GB" w:eastAsia="en-GB"/>
              </w:rPr>
              <w:t>Net book amount</w:t>
            </w:r>
          </w:p>
        </w:tc>
        <w:tc>
          <w:tcPr>
            <w:tcW w:w="1424" w:type="dxa"/>
            <w:tcBorders>
              <w:bottom w:val="single" w:sz="4" w:space="0" w:color="auto"/>
            </w:tcBorders>
            <w:shd w:val="clear" w:color="auto" w:fill="FAFAFA"/>
            <w:vAlign w:val="bottom"/>
          </w:tcPr>
          <w:p w14:paraId="46EB79B8"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473,825,365</w:t>
            </w:r>
          </w:p>
        </w:tc>
        <w:tc>
          <w:tcPr>
            <w:tcW w:w="1618" w:type="dxa"/>
            <w:tcBorders>
              <w:bottom w:val="single" w:sz="4" w:space="0" w:color="auto"/>
            </w:tcBorders>
            <w:shd w:val="clear" w:color="auto" w:fill="FAFAFA"/>
            <w:vAlign w:val="bottom"/>
          </w:tcPr>
          <w:p w14:paraId="52A96D4C"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773</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821</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769</w:t>
            </w:r>
          </w:p>
        </w:tc>
        <w:tc>
          <w:tcPr>
            <w:tcW w:w="1521" w:type="dxa"/>
            <w:tcBorders>
              <w:bottom w:val="single" w:sz="4" w:space="0" w:color="auto"/>
            </w:tcBorders>
            <w:shd w:val="clear" w:color="auto" w:fill="FAFAFA"/>
            <w:vAlign w:val="bottom"/>
          </w:tcPr>
          <w:p w14:paraId="48D2D433"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157</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718</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863</w:t>
            </w:r>
          </w:p>
        </w:tc>
        <w:tc>
          <w:tcPr>
            <w:tcW w:w="1521" w:type="dxa"/>
            <w:tcBorders>
              <w:bottom w:val="single" w:sz="4" w:space="0" w:color="auto"/>
            </w:tcBorders>
            <w:shd w:val="clear" w:color="auto" w:fill="FAFAFA"/>
            <w:vAlign w:val="bottom"/>
          </w:tcPr>
          <w:p w14:paraId="5B238F54"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22</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224</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795</w:t>
            </w:r>
          </w:p>
        </w:tc>
        <w:tc>
          <w:tcPr>
            <w:tcW w:w="1521" w:type="dxa"/>
            <w:tcBorders>
              <w:bottom w:val="single" w:sz="4" w:space="0" w:color="auto"/>
            </w:tcBorders>
            <w:shd w:val="clear" w:color="auto" w:fill="FAFAFA"/>
            <w:vAlign w:val="bottom"/>
          </w:tcPr>
          <w:p w14:paraId="7E3E6B72" w14:textId="77777777" w:rsidR="00256FA2" w:rsidRPr="004278BE" w:rsidRDefault="00BC2AC7">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2,067,436</w:t>
            </w:r>
          </w:p>
        </w:tc>
        <w:tc>
          <w:tcPr>
            <w:tcW w:w="1523" w:type="dxa"/>
            <w:tcBorders>
              <w:bottom w:val="single" w:sz="4" w:space="0" w:color="auto"/>
            </w:tcBorders>
            <w:shd w:val="clear" w:color="auto" w:fill="FAFAFA"/>
            <w:vAlign w:val="bottom"/>
          </w:tcPr>
          <w:p w14:paraId="3BACDDC4" w14:textId="77777777" w:rsidR="00256FA2" w:rsidRPr="004278BE" w:rsidRDefault="00BC2AC7" w:rsidP="00031DFB">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1</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429</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658</w:t>
            </w:r>
            <w:r w:rsidRPr="004278BE">
              <w:rPr>
                <w:rFonts w:ascii="Arial" w:hAnsi="Arial" w:cs="Arial"/>
                <w:color w:val="000000" w:themeColor="text1"/>
                <w:sz w:val="20"/>
                <w:szCs w:val="20"/>
                <w:lang w:val="en-GB" w:eastAsia="en-GB"/>
              </w:rPr>
              <w:t>,</w:t>
            </w:r>
            <w:r w:rsidRPr="004278BE">
              <w:rPr>
                <w:rFonts w:ascii="Arial" w:hAnsi="Arial" w:cs="Arial"/>
                <w:color w:val="000000" w:themeColor="text1"/>
                <w:sz w:val="20"/>
                <w:szCs w:val="20"/>
                <w:cs/>
                <w:lang w:val="en-GB" w:eastAsia="en-GB"/>
              </w:rPr>
              <w:t>22</w:t>
            </w:r>
            <w:r w:rsidR="00031DFB" w:rsidRPr="004278BE">
              <w:rPr>
                <w:rFonts w:ascii="Arial" w:hAnsi="Arial" w:cs="Arial"/>
                <w:color w:val="000000" w:themeColor="text1"/>
                <w:sz w:val="20"/>
                <w:szCs w:val="20"/>
                <w:lang w:val="en-GB" w:eastAsia="en-GB"/>
              </w:rPr>
              <w:t>7</w:t>
            </w:r>
          </w:p>
        </w:tc>
      </w:tr>
    </w:tbl>
    <w:p w14:paraId="173CDA05" w14:textId="77777777" w:rsidR="00256FA2" w:rsidRPr="004278BE" w:rsidRDefault="00256FA2">
      <w:pPr>
        <w:tabs>
          <w:tab w:val="left" w:pos="540"/>
        </w:tabs>
        <w:jc w:val="thaiDistribute"/>
        <w:rPr>
          <w:rFonts w:ascii="Arial" w:hAnsi="Arial" w:cs="Arial"/>
          <w:b/>
          <w:bCs/>
          <w:color w:val="CF4A02"/>
          <w:sz w:val="20"/>
          <w:szCs w:val="20"/>
        </w:rPr>
      </w:pPr>
    </w:p>
    <w:p w14:paraId="1484B8C7" w14:textId="77777777" w:rsidR="00256FA2" w:rsidRPr="004278BE" w:rsidRDefault="00BC2AC7">
      <w:pPr>
        <w:overflowPunct/>
        <w:autoSpaceDE/>
        <w:autoSpaceDN/>
        <w:adjustRightInd/>
        <w:textAlignment w:val="auto"/>
        <w:rPr>
          <w:rFonts w:ascii="Arial" w:hAnsi="Arial" w:cs="Arial"/>
          <w:b/>
          <w:bCs/>
          <w:color w:val="CF4A02"/>
          <w:sz w:val="20"/>
          <w:szCs w:val="20"/>
        </w:rPr>
      </w:pPr>
      <w:r w:rsidRPr="004278BE">
        <w:rPr>
          <w:rFonts w:ascii="Arial" w:hAnsi="Arial" w:cs="Arial"/>
          <w:b/>
          <w:bCs/>
          <w:color w:val="CF4A02"/>
          <w:sz w:val="20"/>
          <w:szCs w:val="20"/>
          <w:cs/>
        </w:rPr>
        <w:br w:type="page"/>
      </w:r>
    </w:p>
    <w:tbl>
      <w:tblPr>
        <w:tblW w:w="15464" w:type="dxa"/>
        <w:tblInd w:w="-54" w:type="dxa"/>
        <w:tblLook w:val="04A0" w:firstRow="1" w:lastRow="0" w:firstColumn="1" w:lastColumn="0" w:noHBand="0" w:noVBand="1"/>
      </w:tblPr>
      <w:tblGrid>
        <w:gridCol w:w="6336"/>
        <w:gridCol w:w="1424"/>
        <w:gridCol w:w="1618"/>
        <w:gridCol w:w="1521"/>
        <w:gridCol w:w="1521"/>
        <w:gridCol w:w="1521"/>
        <w:gridCol w:w="1523"/>
      </w:tblGrid>
      <w:tr w:rsidR="00256FA2" w:rsidRPr="004278BE" w14:paraId="0EA6B43C" w14:textId="77777777">
        <w:tc>
          <w:tcPr>
            <w:tcW w:w="6336" w:type="dxa"/>
            <w:vAlign w:val="bottom"/>
          </w:tcPr>
          <w:p w14:paraId="42B15E4B" w14:textId="77777777" w:rsidR="00256FA2" w:rsidRPr="004278BE" w:rsidRDefault="00256FA2">
            <w:pPr>
              <w:overflowPunct/>
              <w:autoSpaceDE/>
              <w:autoSpaceDN/>
              <w:adjustRightInd/>
              <w:ind w:left="480" w:right="-72"/>
              <w:textAlignment w:val="auto"/>
              <w:rPr>
                <w:rFonts w:ascii="Arial" w:hAnsi="Arial" w:cs="Arial"/>
                <w:color w:val="000000" w:themeColor="text1"/>
                <w:sz w:val="20"/>
                <w:szCs w:val="20"/>
                <w:lang w:val="en-GB" w:eastAsia="en-GB"/>
              </w:rPr>
            </w:pPr>
          </w:p>
        </w:tc>
        <w:tc>
          <w:tcPr>
            <w:tcW w:w="1424" w:type="dxa"/>
            <w:tcBorders>
              <w:top w:val="single" w:sz="4" w:space="0" w:color="auto"/>
            </w:tcBorders>
            <w:vAlign w:val="bottom"/>
          </w:tcPr>
          <w:p w14:paraId="297B3F56"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783982C8"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Buildings and</w:t>
            </w:r>
          </w:p>
        </w:tc>
        <w:tc>
          <w:tcPr>
            <w:tcW w:w="1521" w:type="dxa"/>
            <w:tcBorders>
              <w:top w:val="single" w:sz="4" w:space="0" w:color="auto"/>
            </w:tcBorders>
            <w:vAlign w:val="bottom"/>
          </w:tcPr>
          <w:p w14:paraId="515B29DE"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Fixtures and</w:t>
            </w:r>
          </w:p>
        </w:tc>
        <w:tc>
          <w:tcPr>
            <w:tcW w:w="1521" w:type="dxa"/>
            <w:tcBorders>
              <w:top w:val="single" w:sz="4" w:space="0" w:color="auto"/>
            </w:tcBorders>
            <w:vAlign w:val="bottom"/>
          </w:tcPr>
          <w:p w14:paraId="31620330" w14:textId="77777777" w:rsidR="00256FA2" w:rsidRPr="004278BE" w:rsidRDefault="00256FA2"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521" w:type="dxa"/>
            <w:tcBorders>
              <w:top w:val="single" w:sz="4" w:space="0" w:color="auto"/>
            </w:tcBorders>
            <w:vAlign w:val="bottom"/>
          </w:tcPr>
          <w:p w14:paraId="1821249A"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Assets under</w:t>
            </w:r>
          </w:p>
        </w:tc>
        <w:tc>
          <w:tcPr>
            <w:tcW w:w="1523" w:type="dxa"/>
            <w:tcBorders>
              <w:top w:val="single" w:sz="4" w:space="0" w:color="auto"/>
            </w:tcBorders>
            <w:vAlign w:val="bottom"/>
          </w:tcPr>
          <w:p w14:paraId="4A85EB75" w14:textId="77777777" w:rsidR="00256FA2" w:rsidRPr="004278BE" w:rsidRDefault="00256FA2"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p>
        </w:tc>
      </w:tr>
      <w:tr w:rsidR="00256FA2" w:rsidRPr="004278BE" w14:paraId="10238627" w14:textId="77777777">
        <w:tc>
          <w:tcPr>
            <w:tcW w:w="6336" w:type="dxa"/>
            <w:vAlign w:val="bottom"/>
          </w:tcPr>
          <w:p w14:paraId="2C5D1546" w14:textId="77777777" w:rsidR="00256FA2" w:rsidRPr="004278BE" w:rsidRDefault="00256FA2">
            <w:pPr>
              <w:overflowPunct/>
              <w:autoSpaceDE/>
              <w:autoSpaceDN/>
              <w:adjustRightInd/>
              <w:ind w:left="480" w:right="-72"/>
              <w:textAlignment w:val="auto"/>
              <w:rPr>
                <w:rFonts w:ascii="Arial" w:hAnsi="Arial" w:cs="Arial"/>
                <w:color w:val="000000" w:themeColor="text1"/>
                <w:sz w:val="20"/>
                <w:szCs w:val="20"/>
                <w:lang w:val="en-GB" w:eastAsia="en-GB"/>
              </w:rPr>
            </w:pPr>
          </w:p>
        </w:tc>
        <w:tc>
          <w:tcPr>
            <w:tcW w:w="1424" w:type="dxa"/>
            <w:vAlign w:val="bottom"/>
          </w:tcPr>
          <w:p w14:paraId="0A05F01B"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Land</w:t>
            </w:r>
          </w:p>
        </w:tc>
        <w:tc>
          <w:tcPr>
            <w:tcW w:w="1618" w:type="dxa"/>
            <w:vAlign w:val="bottom"/>
          </w:tcPr>
          <w:p w14:paraId="20D8EED6"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improvements</w:t>
            </w:r>
          </w:p>
        </w:tc>
        <w:tc>
          <w:tcPr>
            <w:tcW w:w="1521" w:type="dxa"/>
            <w:vAlign w:val="bottom"/>
          </w:tcPr>
          <w:p w14:paraId="3D4F55F8"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equipment</w:t>
            </w:r>
          </w:p>
        </w:tc>
        <w:tc>
          <w:tcPr>
            <w:tcW w:w="1521" w:type="dxa"/>
            <w:vAlign w:val="bottom"/>
          </w:tcPr>
          <w:p w14:paraId="27A1D6D9"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Vehicles</w:t>
            </w:r>
          </w:p>
        </w:tc>
        <w:tc>
          <w:tcPr>
            <w:tcW w:w="1521" w:type="dxa"/>
            <w:vAlign w:val="bottom"/>
          </w:tcPr>
          <w:p w14:paraId="06BC0ED0"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construction</w:t>
            </w:r>
          </w:p>
        </w:tc>
        <w:tc>
          <w:tcPr>
            <w:tcW w:w="1523" w:type="dxa"/>
            <w:vAlign w:val="bottom"/>
          </w:tcPr>
          <w:p w14:paraId="7790FC14"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Total</w:t>
            </w:r>
          </w:p>
        </w:tc>
      </w:tr>
      <w:tr w:rsidR="00256FA2" w:rsidRPr="004278BE" w14:paraId="5506FF3F" w14:textId="77777777">
        <w:tc>
          <w:tcPr>
            <w:tcW w:w="6336" w:type="dxa"/>
            <w:vAlign w:val="bottom"/>
          </w:tcPr>
          <w:p w14:paraId="3DDE3573" w14:textId="77777777" w:rsidR="00256FA2" w:rsidRPr="004278BE" w:rsidRDefault="00256FA2">
            <w:pPr>
              <w:overflowPunct/>
              <w:autoSpaceDE/>
              <w:autoSpaceDN/>
              <w:adjustRightInd/>
              <w:ind w:left="480" w:right="-72"/>
              <w:textAlignment w:val="auto"/>
              <w:rPr>
                <w:rFonts w:ascii="Arial" w:hAnsi="Arial" w:cs="Arial"/>
                <w:color w:val="000000" w:themeColor="text1"/>
                <w:sz w:val="20"/>
                <w:szCs w:val="20"/>
                <w:cs/>
                <w:lang w:val="en-GB" w:eastAsia="en-GB"/>
              </w:rPr>
            </w:pPr>
          </w:p>
        </w:tc>
        <w:tc>
          <w:tcPr>
            <w:tcW w:w="1424" w:type="dxa"/>
            <w:tcBorders>
              <w:bottom w:val="single" w:sz="4" w:space="0" w:color="auto"/>
            </w:tcBorders>
            <w:vAlign w:val="bottom"/>
          </w:tcPr>
          <w:p w14:paraId="10B547DC"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618" w:type="dxa"/>
            <w:tcBorders>
              <w:bottom w:val="single" w:sz="4" w:space="0" w:color="auto"/>
            </w:tcBorders>
            <w:vAlign w:val="bottom"/>
          </w:tcPr>
          <w:p w14:paraId="1592768D"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1" w:type="dxa"/>
            <w:tcBorders>
              <w:bottom w:val="single" w:sz="4" w:space="0" w:color="auto"/>
            </w:tcBorders>
            <w:vAlign w:val="bottom"/>
          </w:tcPr>
          <w:p w14:paraId="2EDAB878"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1" w:type="dxa"/>
            <w:tcBorders>
              <w:bottom w:val="single" w:sz="4" w:space="0" w:color="auto"/>
            </w:tcBorders>
            <w:vAlign w:val="bottom"/>
          </w:tcPr>
          <w:p w14:paraId="17E3A4BE"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1" w:type="dxa"/>
            <w:tcBorders>
              <w:bottom w:val="single" w:sz="4" w:space="0" w:color="auto"/>
            </w:tcBorders>
            <w:vAlign w:val="bottom"/>
          </w:tcPr>
          <w:p w14:paraId="1333DC00"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c>
          <w:tcPr>
            <w:tcW w:w="1523" w:type="dxa"/>
            <w:tcBorders>
              <w:bottom w:val="single" w:sz="4" w:space="0" w:color="auto"/>
            </w:tcBorders>
            <w:vAlign w:val="bottom"/>
          </w:tcPr>
          <w:p w14:paraId="478BB0B6" w14:textId="77777777" w:rsidR="00256FA2" w:rsidRPr="004278BE" w:rsidRDefault="00BC2AC7"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Baht</w:t>
            </w:r>
          </w:p>
        </w:tc>
      </w:tr>
      <w:tr w:rsidR="00256FA2" w:rsidRPr="004278BE" w14:paraId="61D4301C" w14:textId="77777777">
        <w:tc>
          <w:tcPr>
            <w:tcW w:w="6336" w:type="dxa"/>
            <w:vAlign w:val="bottom"/>
          </w:tcPr>
          <w:p w14:paraId="087AF885" w14:textId="77777777" w:rsidR="00256FA2" w:rsidRPr="004278BE" w:rsidRDefault="00256FA2">
            <w:pPr>
              <w:overflowPunct/>
              <w:autoSpaceDE/>
              <w:autoSpaceDN/>
              <w:adjustRightInd/>
              <w:ind w:left="480" w:right="-72"/>
              <w:textAlignment w:val="auto"/>
              <w:rPr>
                <w:rFonts w:ascii="Arial" w:hAnsi="Arial" w:cs="Arial"/>
                <w:b/>
                <w:bCs/>
                <w:color w:val="000000" w:themeColor="text1"/>
                <w:sz w:val="20"/>
                <w:szCs w:val="20"/>
                <w:lang w:val="en-GB" w:eastAsia="en-GB"/>
              </w:rPr>
            </w:pPr>
          </w:p>
        </w:tc>
        <w:tc>
          <w:tcPr>
            <w:tcW w:w="1424" w:type="dxa"/>
            <w:tcBorders>
              <w:top w:val="single" w:sz="4" w:space="0" w:color="auto"/>
            </w:tcBorders>
            <w:vAlign w:val="bottom"/>
          </w:tcPr>
          <w:p w14:paraId="709CB79E" w14:textId="77777777" w:rsidR="00256FA2" w:rsidRPr="004278BE" w:rsidRDefault="00256FA2"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8" w:type="dxa"/>
            <w:tcBorders>
              <w:top w:val="single" w:sz="4" w:space="0" w:color="auto"/>
            </w:tcBorders>
            <w:vAlign w:val="bottom"/>
          </w:tcPr>
          <w:p w14:paraId="473D162B"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0D884D82"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41123E8E"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73F6AE9D"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vAlign w:val="bottom"/>
          </w:tcPr>
          <w:p w14:paraId="5995C5DA"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7225000D" w14:textId="77777777">
        <w:tc>
          <w:tcPr>
            <w:tcW w:w="6336" w:type="dxa"/>
            <w:vAlign w:val="bottom"/>
          </w:tcPr>
          <w:p w14:paraId="24467BF0" w14:textId="77777777" w:rsidR="00256FA2" w:rsidRPr="004278BE" w:rsidRDefault="00BC2AC7">
            <w:pPr>
              <w:overflowPunct/>
              <w:autoSpaceDE/>
              <w:autoSpaceDN/>
              <w:adjustRightInd/>
              <w:ind w:left="480"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At 1 January 2019</w:t>
            </w:r>
          </w:p>
        </w:tc>
        <w:tc>
          <w:tcPr>
            <w:tcW w:w="1424" w:type="dxa"/>
            <w:vAlign w:val="bottom"/>
          </w:tcPr>
          <w:p w14:paraId="3F0D70E4" w14:textId="77777777" w:rsidR="00256FA2" w:rsidRPr="004278BE" w:rsidRDefault="00256FA2" w:rsidP="006E1E43">
            <w:pPr>
              <w:overflowPunct/>
              <w:autoSpaceDE/>
              <w:autoSpaceDN/>
              <w:adjustRightInd/>
              <w:ind w:right="-72"/>
              <w:jc w:val="right"/>
              <w:textAlignment w:val="auto"/>
              <w:rPr>
                <w:rFonts w:ascii="Arial" w:hAnsi="Arial" w:cs="Arial"/>
                <w:b/>
                <w:bCs/>
                <w:color w:val="000000" w:themeColor="text1"/>
                <w:sz w:val="20"/>
                <w:szCs w:val="20"/>
                <w:lang w:val="en-GB" w:eastAsia="en-GB"/>
              </w:rPr>
            </w:pPr>
          </w:p>
        </w:tc>
        <w:tc>
          <w:tcPr>
            <w:tcW w:w="1618" w:type="dxa"/>
            <w:vAlign w:val="bottom"/>
          </w:tcPr>
          <w:p w14:paraId="01B0B858"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739CAF74"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5D03EAC7"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7A52CBF3"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vAlign w:val="bottom"/>
          </w:tcPr>
          <w:p w14:paraId="55672C8D"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1E04DD8A" w14:textId="77777777">
        <w:tc>
          <w:tcPr>
            <w:tcW w:w="6336" w:type="dxa"/>
            <w:vAlign w:val="bottom"/>
          </w:tcPr>
          <w:p w14:paraId="107FE2F8"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Cost</w:t>
            </w:r>
          </w:p>
        </w:tc>
        <w:tc>
          <w:tcPr>
            <w:tcW w:w="1424" w:type="dxa"/>
            <w:shd w:val="clear" w:color="auto" w:fill="auto"/>
            <w:vAlign w:val="bottom"/>
          </w:tcPr>
          <w:p w14:paraId="1532FB78"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251,136,213</w:t>
            </w:r>
          </w:p>
        </w:tc>
        <w:tc>
          <w:tcPr>
            <w:tcW w:w="1618" w:type="dxa"/>
            <w:shd w:val="clear" w:color="auto" w:fill="auto"/>
            <w:vAlign w:val="bottom"/>
          </w:tcPr>
          <w:p w14:paraId="5FE5E6FC"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1,142,815,000</w:t>
            </w:r>
          </w:p>
        </w:tc>
        <w:tc>
          <w:tcPr>
            <w:tcW w:w="1521" w:type="dxa"/>
            <w:shd w:val="clear" w:color="auto" w:fill="auto"/>
            <w:vAlign w:val="bottom"/>
          </w:tcPr>
          <w:p w14:paraId="11DB3AD3"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538,167,008</w:t>
            </w:r>
          </w:p>
        </w:tc>
        <w:tc>
          <w:tcPr>
            <w:tcW w:w="1521" w:type="dxa"/>
            <w:shd w:val="clear" w:color="auto" w:fill="auto"/>
            <w:vAlign w:val="bottom"/>
          </w:tcPr>
          <w:p w14:paraId="226C6BFF"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165,699,383</w:t>
            </w:r>
          </w:p>
        </w:tc>
        <w:tc>
          <w:tcPr>
            <w:tcW w:w="1521" w:type="dxa"/>
            <w:shd w:val="clear" w:color="auto" w:fill="auto"/>
            <w:vAlign w:val="bottom"/>
          </w:tcPr>
          <w:p w14:paraId="3477EA15"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24,555,386</w:t>
            </w:r>
          </w:p>
        </w:tc>
        <w:tc>
          <w:tcPr>
            <w:tcW w:w="1523" w:type="dxa"/>
            <w:shd w:val="clear" w:color="auto" w:fill="auto"/>
            <w:vAlign w:val="bottom"/>
          </w:tcPr>
          <w:p w14:paraId="775BF64D"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2,122,372,990</w:t>
            </w:r>
          </w:p>
        </w:tc>
      </w:tr>
      <w:tr w:rsidR="00256FA2" w:rsidRPr="004278BE" w14:paraId="6BD4CDB9" w14:textId="77777777">
        <w:tc>
          <w:tcPr>
            <w:tcW w:w="6336" w:type="dxa"/>
            <w:vAlign w:val="bottom"/>
          </w:tcPr>
          <w:p w14:paraId="3BB3AA76"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u w:val="single"/>
                <w:cs/>
                <w:lang w:val="en-GB" w:eastAsia="en-GB"/>
              </w:rPr>
            </w:pPr>
            <w:r w:rsidRPr="004278BE">
              <w:rPr>
                <w:rFonts w:ascii="Arial" w:hAnsi="Arial" w:cs="Arial"/>
                <w:color w:val="000000" w:themeColor="text1"/>
                <w:sz w:val="20"/>
                <w:szCs w:val="20"/>
                <w:u w:val="single"/>
                <w:lang w:val="en-GB" w:eastAsia="en-GB"/>
              </w:rPr>
              <w:t>Less</w:t>
            </w:r>
            <w:r w:rsidRPr="004278BE">
              <w:rPr>
                <w:rFonts w:ascii="Arial" w:hAnsi="Arial" w:cs="Arial"/>
                <w:color w:val="000000" w:themeColor="text1"/>
                <w:sz w:val="20"/>
                <w:szCs w:val="20"/>
                <w:lang w:val="en-GB" w:eastAsia="en-GB"/>
              </w:rPr>
              <w:t xml:space="preserve">  Accumulated depreciation</w:t>
            </w:r>
          </w:p>
        </w:tc>
        <w:tc>
          <w:tcPr>
            <w:tcW w:w="1424" w:type="dxa"/>
            <w:tcBorders>
              <w:bottom w:val="single" w:sz="4" w:space="0" w:color="auto"/>
            </w:tcBorders>
            <w:shd w:val="clear" w:color="auto" w:fill="auto"/>
            <w:vAlign w:val="bottom"/>
          </w:tcPr>
          <w:p w14:paraId="769F3499"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tcBorders>
              <w:bottom w:val="single" w:sz="4" w:space="0" w:color="auto"/>
            </w:tcBorders>
            <w:shd w:val="clear" w:color="auto" w:fill="auto"/>
            <w:vAlign w:val="bottom"/>
          </w:tcPr>
          <w:p w14:paraId="54B1D993"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308,056,647</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45F4D051"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384,201,949</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5BE88D30"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103,713,801</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037D5B82"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tcBorders>
              <w:bottom w:val="single" w:sz="4" w:space="0" w:color="auto"/>
            </w:tcBorders>
            <w:shd w:val="clear" w:color="auto" w:fill="auto"/>
            <w:vAlign w:val="bottom"/>
          </w:tcPr>
          <w:p w14:paraId="7B2C415F"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795,972,397</w:t>
            </w:r>
            <w:r w:rsidRPr="004278BE">
              <w:rPr>
                <w:rFonts w:ascii="Arial" w:hAnsi="Arial" w:cs="Arial"/>
                <w:color w:val="000000" w:themeColor="text1"/>
                <w:sz w:val="20"/>
                <w:szCs w:val="20"/>
                <w:cs/>
                <w:lang w:val="en-GB"/>
              </w:rPr>
              <w:t>)</w:t>
            </w:r>
          </w:p>
        </w:tc>
      </w:tr>
      <w:tr w:rsidR="00256FA2" w:rsidRPr="004278BE" w14:paraId="3C4DE617" w14:textId="77777777">
        <w:tc>
          <w:tcPr>
            <w:tcW w:w="6336" w:type="dxa"/>
            <w:vAlign w:val="bottom"/>
          </w:tcPr>
          <w:p w14:paraId="5DE527EB" w14:textId="77777777" w:rsidR="00256FA2" w:rsidRPr="004278BE" w:rsidRDefault="00256FA2">
            <w:pPr>
              <w:overflowPunct/>
              <w:autoSpaceDE/>
              <w:autoSpaceDN/>
              <w:adjustRightInd/>
              <w:ind w:left="480"/>
              <w:textAlignment w:val="auto"/>
              <w:rPr>
                <w:rFonts w:ascii="Arial" w:hAnsi="Arial" w:cs="Arial"/>
                <w:color w:val="000000" w:themeColor="text1"/>
                <w:sz w:val="20"/>
                <w:szCs w:val="20"/>
                <w:lang w:val="en-GB" w:eastAsia="en-GB"/>
              </w:rPr>
            </w:pPr>
          </w:p>
        </w:tc>
        <w:tc>
          <w:tcPr>
            <w:tcW w:w="1424" w:type="dxa"/>
            <w:tcBorders>
              <w:top w:val="single" w:sz="4" w:space="0" w:color="auto"/>
            </w:tcBorders>
            <w:vAlign w:val="bottom"/>
          </w:tcPr>
          <w:p w14:paraId="3B3949FF"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1FD89D7F" w14:textId="77777777" w:rsidR="00256FA2" w:rsidRPr="004278BE" w:rsidRDefault="00256FA2" w:rsidP="006E1E43">
            <w:pPr>
              <w:ind w:right="-72"/>
              <w:jc w:val="right"/>
              <w:rPr>
                <w:rFonts w:ascii="Arial" w:hAnsi="Arial" w:cs="Arial"/>
                <w:color w:val="000000" w:themeColor="text1"/>
                <w:sz w:val="20"/>
                <w:szCs w:val="20"/>
                <w:lang w:eastAsia="en-GB"/>
              </w:rPr>
            </w:pPr>
          </w:p>
        </w:tc>
        <w:tc>
          <w:tcPr>
            <w:tcW w:w="1521" w:type="dxa"/>
            <w:tcBorders>
              <w:top w:val="single" w:sz="4" w:space="0" w:color="auto"/>
            </w:tcBorders>
            <w:vAlign w:val="bottom"/>
          </w:tcPr>
          <w:p w14:paraId="541ECD27"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3CB13DF7"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76A2FCAD"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vAlign w:val="bottom"/>
          </w:tcPr>
          <w:p w14:paraId="65C471C8"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256FA2" w:rsidRPr="004278BE" w14:paraId="03B05974" w14:textId="77777777">
        <w:tc>
          <w:tcPr>
            <w:tcW w:w="6336" w:type="dxa"/>
            <w:vAlign w:val="bottom"/>
          </w:tcPr>
          <w:p w14:paraId="1380D16E"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Net book amount</w:t>
            </w:r>
          </w:p>
        </w:tc>
        <w:tc>
          <w:tcPr>
            <w:tcW w:w="1424" w:type="dxa"/>
            <w:tcBorders>
              <w:bottom w:val="single" w:sz="4" w:space="0" w:color="auto"/>
            </w:tcBorders>
            <w:shd w:val="clear" w:color="auto" w:fill="auto"/>
            <w:vAlign w:val="bottom"/>
          </w:tcPr>
          <w:p w14:paraId="4FEF30F7"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rPr>
              <w:t>251,136,213</w:t>
            </w:r>
          </w:p>
        </w:tc>
        <w:tc>
          <w:tcPr>
            <w:tcW w:w="1618" w:type="dxa"/>
            <w:tcBorders>
              <w:bottom w:val="single" w:sz="4" w:space="0" w:color="auto"/>
            </w:tcBorders>
            <w:shd w:val="clear" w:color="auto" w:fill="auto"/>
            <w:vAlign w:val="bottom"/>
          </w:tcPr>
          <w:p w14:paraId="263662ED"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834,758,353</w:t>
            </w:r>
          </w:p>
        </w:tc>
        <w:tc>
          <w:tcPr>
            <w:tcW w:w="1521" w:type="dxa"/>
            <w:tcBorders>
              <w:bottom w:val="single" w:sz="4" w:space="0" w:color="auto"/>
            </w:tcBorders>
            <w:shd w:val="clear" w:color="auto" w:fill="auto"/>
            <w:vAlign w:val="bottom"/>
          </w:tcPr>
          <w:p w14:paraId="0F7DE6DB"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153,965,059</w:t>
            </w:r>
          </w:p>
        </w:tc>
        <w:tc>
          <w:tcPr>
            <w:tcW w:w="1521" w:type="dxa"/>
            <w:tcBorders>
              <w:bottom w:val="single" w:sz="4" w:space="0" w:color="auto"/>
            </w:tcBorders>
            <w:shd w:val="clear" w:color="auto" w:fill="auto"/>
            <w:vAlign w:val="bottom"/>
          </w:tcPr>
          <w:p w14:paraId="6C0E2158"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61,985,582</w:t>
            </w:r>
          </w:p>
        </w:tc>
        <w:tc>
          <w:tcPr>
            <w:tcW w:w="1521" w:type="dxa"/>
            <w:tcBorders>
              <w:bottom w:val="single" w:sz="4" w:space="0" w:color="auto"/>
            </w:tcBorders>
            <w:shd w:val="clear" w:color="auto" w:fill="auto"/>
            <w:vAlign w:val="bottom"/>
          </w:tcPr>
          <w:p w14:paraId="7522193D"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24,555,386</w:t>
            </w:r>
          </w:p>
        </w:tc>
        <w:tc>
          <w:tcPr>
            <w:tcW w:w="1523" w:type="dxa"/>
            <w:tcBorders>
              <w:bottom w:val="single" w:sz="4" w:space="0" w:color="auto"/>
            </w:tcBorders>
            <w:shd w:val="clear" w:color="auto" w:fill="auto"/>
            <w:vAlign w:val="bottom"/>
          </w:tcPr>
          <w:p w14:paraId="382F2522"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1,326,400,593</w:t>
            </w:r>
          </w:p>
        </w:tc>
      </w:tr>
      <w:tr w:rsidR="00256FA2" w:rsidRPr="004278BE" w14:paraId="2CC87B43" w14:textId="77777777">
        <w:tc>
          <w:tcPr>
            <w:tcW w:w="6336" w:type="dxa"/>
            <w:vAlign w:val="bottom"/>
          </w:tcPr>
          <w:p w14:paraId="1F64714A" w14:textId="77777777" w:rsidR="00256FA2" w:rsidRPr="004278BE" w:rsidRDefault="00256FA2">
            <w:pPr>
              <w:overflowPunct/>
              <w:autoSpaceDE/>
              <w:autoSpaceDN/>
              <w:adjustRightInd/>
              <w:ind w:left="480" w:right="-72"/>
              <w:textAlignment w:val="auto"/>
              <w:rPr>
                <w:rFonts w:ascii="Arial" w:hAnsi="Arial" w:cs="Arial"/>
                <w:color w:val="000000" w:themeColor="text1"/>
                <w:sz w:val="20"/>
                <w:szCs w:val="20"/>
                <w:lang w:val="en-GB" w:eastAsia="en-GB"/>
              </w:rPr>
            </w:pPr>
          </w:p>
        </w:tc>
        <w:tc>
          <w:tcPr>
            <w:tcW w:w="1424" w:type="dxa"/>
            <w:tcBorders>
              <w:top w:val="single" w:sz="4" w:space="0" w:color="auto"/>
            </w:tcBorders>
            <w:vAlign w:val="bottom"/>
          </w:tcPr>
          <w:p w14:paraId="6B5AD58F"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16BFB933"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5430A2E2"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68E58B45"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491CC7BB"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vAlign w:val="bottom"/>
          </w:tcPr>
          <w:p w14:paraId="70273FD3"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5AF8E5DE" w14:textId="77777777">
        <w:tc>
          <w:tcPr>
            <w:tcW w:w="6336" w:type="dxa"/>
            <w:vAlign w:val="bottom"/>
          </w:tcPr>
          <w:p w14:paraId="222D8BB0" w14:textId="77777777" w:rsidR="00256FA2" w:rsidRPr="004278BE" w:rsidRDefault="00BC2AC7">
            <w:pPr>
              <w:overflowPunct/>
              <w:autoSpaceDE/>
              <w:autoSpaceDN/>
              <w:adjustRightInd/>
              <w:ind w:left="480"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For the year ended</w:t>
            </w:r>
            <w:r w:rsidRPr="004278BE">
              <w:rPr>
                <w:rFonts w:ascii="Arial" w:hAnsi="Arial" w:cs="Arial"/>
                <w:b/>
                <w:bCs/>
                <w:color w:val="000000" w:themeColor="text1"/>
                <w:sz w:val="20"/>
                <w:szCs w:val="20"/>
                <w:cs/>
                <w:lang w:eastAsia="en-GB"/>
              </w:rPr>
              <w:t xml:space="preserve"> </w:t>
            </w:r>
            <w:r w:rsidRPr="004278BE">
              <w:rPr>
                <w:rFonts w:ascii="Arial" w:hAnsi="Arial" w:cs="Arial"/>
                <w:b/>
                <w:bCs/>
                <w:color w:val="000000" w:themeColor="text1"/>
                <w:sz w:val="20"/>
                <w:szCs w:val="20"/>
                <w:lang w:val="en-GB" w:eastAsia="en-GB"/>
              </w:rPr>
              <w:t>31 December 2019</w:t>
            </w:r>
          </w:p>
        </w:tc>
        <w:tc>
          <w:tcPr>
            <w:tcW w:w="1424" w:type="dxa"/>
            <w:vAlign w:val="bottom"/>
          </w:tcPr>
          <w:p w14:paraId="4854AA51"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vAlign w:val="bottom"/>
          </w:tcPr>
          <w:p w14:paraId="7316B4EC"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4927B739"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13ACD85B"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68F4DBF2"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vAlign w:val="bottom"/>
          </w:tcPr>
          <w:p w14:paraId="14A6B84C"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42574834" w14:textId="77777777">
        <w:tc>
          <w:tcPr>
            <w:tcW w:w="6336" w:type="dxa"/>
            <w:vAlign w:val="bottom"/>
          </w:tcPr>
          <w:p w14:paraId="19976093"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Opening net book amount</w:t>
            </w:r>
          </w:p>
        </w:tc>
        <w:tc>
          <w:tcPr>
            <w:tcW w:w="1424" w:type="dxa"/>
            <w:shd w:val="clear" w:color="auto" w:fill="auto"/>
            <w:vAlign w:val="bottom"/>
          </w:tcPr>
          <w:p w14:paraId="5F60A298" w14:textId="77777777" w:rsidR="00256FA2" w:rsidRPr="004278BE" w:rsidRDefault="00BC2AC7" w:rsidP="006E1E43">
            <w:pPr>
              <w:ind w:right="-72"/>
              <w:jc w:val="right"/>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251,136,213</w:t>
            </w:r>
          </w:p>
        </w:tc>
        <w:tc>
          <w:tcPr>
            <w:tcW w:w="1618" w:type="dxa"/>
            <w:vAlign w:val="bottom"/>
          </w:tcPr>
          <w:p w14:paraId="194A8E18"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834,758,353</w:t>
            </w:r>
          </w:p>
        </w:tc>
        <w:tc>
          <w:tcPr>
            <w:tcW w:w="1521" w:type="dxa"/>
            <w:vAlign w:val="bottom"/>
          </w:tcPr>
          <w:p w14:paraId="5C39DF45"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153,965,059</w:t>
            </w:r>
          </w:p>
        </w:tc>
        <w:tc>
          <w:tcPr>
            <w:tcW w:w="1521" w:type="dxa"/>
            <w:vAlign w:val="bottom"/>
          </w:tcPr>
          <w:p w14:paraId="33374EE1"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61,985,582</w:t>
            </w:r>
          </w:p>
        </w:tc>
        <w:tc>
          <w:tcPr>
            <w:tcW w:w="1521" w:type="dxa"/>
            <w:vAlign w:val="bottom"/>
          </w:tcPr>
          <w:p w14:paraId="6BD9EE65"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24,555,386</w:t>
            </w:r>
          </w:p>
        </w:tc>
        <w:tc>
          <w:tcPr>
            <w:tcW w:w="1523" w:type="dxa"/>
            <w:vAlign w:val="bottom"/>
          </w:tcPr>
          <w:p w14:paraId="229B7EAC"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1,326,400,593</w:t>
            </w:r>
          </w:p>
        </w:tc>
      </w:tr>
      <w:tr w:rsidR="00256FA2" w:rsidRPr="004278BE" w14:paraId="469E9C19" w14:textId="77777777">
        <w:tc>
          <w:tcPr>
            <w:tcW w:w="6336" w:type="dxa"/>
            <w:vAlign w:val="bottom"/>
          </w:tcPr>
          <w:p w14:paraId="2979C3D1"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eastAsia="en-GB"/>
              </w:rPr>
            </w:pPr>
            <w:r w:rsidRPr="004278BE">
              <w:rPr>
                <w:rFonts w:ascii="Arial" w:hAnsi="Arial" w:cs="Arial"/>
                <w:color w:val="000000" w:themeColor="text1"/>
                <w:sz w:val="20"/>
                <w:szCs w:val="20"/>
                <w:lang w:val="en-GB" w:eastAsia="en-GB"/>
              </w:rPr>
              <w:t>Additions</w:t>
            </w:r>
          </w:p>
        </w:tc>
        <w:tc>
          <w:tcPr>
            <w:tcW w:w="1424" w:type="dxa"/>
            <w:shd w:val="clear" w:color="auto" w:fill="auto"/>
            <w:vAlign w:val="bottom"/>
          </w:tcPr>
          <w:p w14:paraId="3F59E2FF"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200,981,311</w:t>
            </w:r>
          </w:p>
        </w:tc>
        <w:tc>
          <w:tcPr>
            <w:tcW w:w="1618" w:type="dxa"/>
            <w:shd w:val="clear" w:color="auto" w:fill="auto"/>
            <w:vAlign w:val="bottom"/>
          </w:tcPr>
          <w:p w14:paraId="766621B5"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7,272,549</w:t>
            </w:r>
          </w:p>
        </w:tc>
        <w:tc>
          <w:tcPr>
            <w:tcW w:w="1521" w:type="dxa"/>
            <w:shd w:val="clear" w:color="auto" w:fill="auto"/>
            <w:vAlign w:val="bottom"/>
          </w:tcPr>
          <w:p w14:paraId="47280B20"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42,871,130</w:t>
            </w:r>
          </w:p>
        </w:tc>
        <w:tc>
          <w:tcPr>
            <w:tcW w:w="1521" w:type="dxa"/>
            <w:shd w:val="clear" w:color="auto" w:fill="auto"/>
            <w:vAlign w:val="bottom"/>
          </w:tcPr>
          <w:p w14:paraId="663F938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2,224,093</w:t>
            </w:r>
          </w:p>
        </w:tc>
        <w:tc>
          <w:tcPr>
            <w:tcW w:w="1521" w:type="dxa"/>
            <w:shd w:val="clear" w:color="auto" w:fill="auto"/>
            <w:vAlign w:val="bottom"/>
          </w:tcPr>
          <w:p w14:paraId="300B9822"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32,066,031</w:t>
            </w:r>
          </w:p>
        </w:tc>
        <w:tc>
          <w:tcPr>
            <w:tcW w:w="1523" w:type="dxa"/>
            <w:shd w:val="clear" w:color="auto" w:fill="auto"/>
            <w:vAlign w:val="bottom"/>
          </w:tcPr>
          <w:p w14:paraId="47D80E04"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285,415,114</w:t>
            </w:r>
          </w:p>
        </w:tc>
      </w:tr>
      <w:tr w:rsidR="00256FA2" w:rsidRPr="004278BE" w14:paraId="55576B41" w14:textId="77777777">
        <w:tc>
          <w:tcPr>
            <w:tcW w:w="6336" w:type="dxa"/>
            <w:vAlign w:val="bottom"/>
          </w:tcPr>
          <w:p w14:paraId="4DD75375"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Disposals</w:t>
            </w:r>
          </w:p>
        </w:tc>
        <w:tc>
          <w:tcPr>
            <w:tcW w:w="1424" w:type="dxa"/>
            <w:shd w:val="clear" w:color="auto" w:fill="auto"/>
            <w:vAlign w:val="bottom"/>
          </w:tcPr>
          <w:p w14:paraId="58A98A51"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shd w:val="clear" w:color="auto" w:fill="auto"/>
            <w:vAlign w:val="bottom"/>
          </w:tcPr>
          <w:p w14:paraId="7B2C24F5"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auto"/>
            <w:vAlign w:val="bottom"/>
          </w:tcPr>
          <w:p w14:paraId="6792BB8B"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auto"/>
            <w:vAlign w:val="bottom"/>
          </w:tcPr>
          <w:p w14:paraId="0331BD1C"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1,743,876</w:t>
            </w:r>
            <w:r w:rsidRPr="004278BE">
              <w:rPr>
                <w:rFonts w:ascii="Arial" w:hAnsi="Arial" w:cs="Arial"/>
                <w:color w:val="000000" w:themeColor="text1"/>
                <w:sz w:val="20"/>
                <w:szCs w:val="20"/>
                <w:cs/>
                <w:lang w:val="en-GB"/>
              </w:rPr>
              <w:t>)</w:t>
            </w:r>
          </w:p>
        </w:tc>
        <w:tc>
          <w:tcPr>
            <w:tcW w:w="1521" w:type="dxa"/>
            <w:shd w:val="clear" w:color="auto" w:fill="auto"/>
            <w:vAlign w:val="bottom"/>
          </w:tcPr>
          <w:p w14:paraId="26308715"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shd w:val="clear" w:color="auto" w:fill="auto"/>
            <w:vAlign w:val="bottom"/>
          </w:tcPr>
          <w:p w14:paraId="2EBAF50B"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1,743,876</w:t>
            </w:r>
            <w:r w:rsidRPr="004278BE">
              <w:rPr>
                <w:rFonts w:ascii="Arial" w:hAnsi="Arial" w:cs="Arial"/>
                <w:color w:val="000000" w:themeColor="text1"/>
                <w:sz w:val="20"/>
                <w:szCs w:val="20"/>
                <w:cs/>
                <w:lang w:val="en-GB"/>
              </w:rPr>
              <w:t>)</w:t>
            </w:r>
          </w:p>
        </w:tc>
      </w:tr>
      <w:tr w:rsidR="00256FA2" w:rsidRPr="004278BE" w14:paraId="3AAAD53C" w14:textId="77777777">
        <w:tc>
          <w:tcPr>
            <w:tcW w:w="6336" w:type="dxa"/>
            <w:vAlign w:val="bottom"/>
          </w:tcPr>
          <w:p w14:paraId="15BA88AA"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Transfers in</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out</w:t>
            </w:r>
            <w:r w:rsidRPr="004278BE">
              <w:rPr>
                <w:rFonts w:ascii="Arial" w:hAnsi="Arial" w:cs="Arial"/>
                <w:color w:val="000000" w:themeColor="text1"/>
                <w:sz w:val="20"/>
                <w:szCs w:val="20"/>
                <w:cs/>
                <w:lang w:val="en-GB" w:eastAsia="en-GB"/>
              </w:rPr>
              <w:t>)</w:t>
            </w:r>
          </w:p>
        </w:tc>
        <w:tc>
          <w:tcPr>
            <w:tcW w:w="1424" w:type="dxa"/>
            <w:shd w:val="clear" w:color="auto" w:fill="auto"/>
            <w:vAlign w:val="bottom"/>
          </w:tcPr>
          <w:p w14:paraId="30199263"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shd w:val="clear" w:color="auto" w:fill="auto"/>
            <w:vAlign w:val="bottom"/>
          </w:tcPr>
          <w:p w14:paraId="6011B562"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37,792,262</w:t>
            </w:r>
          </w:p>
        </w:tc>
        <w:tc>
          <w:tcPr>
            <w:tcW w:w="1521" w:type="dxa"/>
            <w:shd w:val="clear" w:color="auto" w:fill="auto"/>
            <w:vAlign w:val="bottom"/>
          </w:tcPr>
          <w:p w14:paraId="22684D24"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878,691</w:t>
            </w:r>
          </w:p>
        </w:tc>
        <w:tc>
          <w:tcPr>
            <w:tcW w:w="1521" w:type="dxa"/>
            <w:shd w:val="clear" w:color="auto" w:fill="auto"/>
            <w:vAlign w:val="bottom"/>
          </w:tcPr>
          <w:p w14:paraId="16641E12"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auto"/>
            <w:vAlign w:val="bottom"/>
          </w:tcPr>
          <w:p w14:paraId="19E250AA"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38,670,953</w:t>
            </w:r>
            <w:r w:rsidRPr="004278BE">
              <w:rPr>
                <w:rFonts w:ascii="Arial" w:hAnsi="Arial" w:cs="Arial"/>
                <w:color w:val="000000" w:themeColor="text1"/>
                <w:sz w:val="20"/>
                <w:szCs w:val="20"/>
                <w:cs/>
                <w:lang w:val="en-GB"/>
              </w:rPr>
              <w:t>)</w:t>
            </w:r>
          </w:p>
        </w:tc>
        <w:tc>
          <w:tcPr>
            <w:tcW w:w="1523" w:type="dxa"/>
            <w:shd w:val="clear" w:color="auto" w:fill="auto"/>
            <w:vAlign w:val="bottom"/>
          </w:tcPr>
          <w:p w14:paraId="1A3D3F1C"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r>
      <w:tr w:rsidR="00256FA2" w:rsidRPr="004278BE" w14:paraId="456BD2DC" w14:textId="77777777">
        <w:tc>
          <w:tcPr>
            <w:tcW w:w="6336" w:type="dxa"/>
            <w:vAlign w:val="bottom"/>
          </w:tcPr>
          <w:p w14:paraId="46C34440"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 xml:space="preserve">Transferred </w:t>
            </w:r>
            <w:r w:rsidRPr="004278BE">
              <w:rPr>
                <w:rFonts w:ascii="Arial" w:hAnsi="Arial" w:cs="Arial"/>
                <w:color w:val="000000" w:themeColor="text1"/>
                <w:sz w:val="20"/>
                <w:szCs w:val="20"/>
                <w:lang w:val="en-GB" w:eastAsia="en-GB"/>
              </w:rPr>
              <w:t xml:space="preserve">from </w:t>
            </w: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eastAsia="en-GB"/>
              </w:rPr>
              <w:t>to</w:t>
            </w:r>
            <w:r w:rsidRPr="004278BE">
              <w:rPr>
                <w:rFonts w:ascii="Arial" w:hAnsi="Arial" w:cs="Arial"/>
                <w:color w:val="000000" w:themeColor="text1"/>
                <w:sz w:val="20"/>
                <w:szCs w:val="20"/>
                <w:cs/>
                <w:lang w:eastAsia="en-GB"/>
              </w:rPr>
              <w:t xml:space="preserve">) </w:t>
            </w:r>
            <w:r w:rsidRPr="004278BE">
              <w:rPr>
                <w:rFonts w:ascii="Arial" w:hAnsi="Arial" w:cs="Arial"/>
                <w:color w:val="000000" w:themeColor="text1"/>
                <w:sz w:val="20"/>
                <w:szCs w:val="20"/>
                <w:lang w:eastAsia="en-GB"/>
              </w:rPr>
              <w:t xml:space="preserve">investment properties </w:t>
            </w:r>
            <w:r w:rsidRPr="004278BE">
              <w:rPr>
                <w:rFonts w:ascii="Arial" w:hAnsi="Arial" w:cs="Arial"/>
                <w:color w:val="000000" w:themeColor="text1"/>
                <w:sz w:val="20"/>
                <w:szCs w:val="20"/>
                <w:cs/>
                <w:lang w:eastAsia="en-GB"/>
              </w:rPr>
              <w:t>(</w:t>
            </w:r>
            <w:r w:rsidRPr="004278BE">
              <w:rPr>
                <w:rFonts w:ascii="Arial" w:hAnsi="Arial" w:cs="Arial"/>
                <w:color w:val="000000" w:themeColor="text1"/>
                <w:sz w:val="20"/>
                <w:szCs w:val="20"/>
                <w:lang w:eastAsia="en-GB"/>
              </w:rPr>
              <w:t>Note 13</w:t>
            </w:r>
            <w:r w:rsidRPr="004278BE">
              <w:rPr>
                <w:rFonts w:ascii="Arial" w:hAnsi="Arial" w:cs="Arial"/>
                <w:color w:val="000000" w:themeColor="text1"/>
                <w:sz w:val="20"/>
                <w:szCs w:val="20"/>
                <w:cs/>
                <w:lang w:eastAsia="en-GB"/>
              </w:rPr>
              <w:t>)</w:t>
            </w:r>
          </w:p>
        </w:tc>
        <w:tc>
          <w:tcPr>
            <w:tcW w:w="1424" w:type="dxa"/>
            <w:shd w:val="clear" w:color="auto" w:fill="auto"/>
            <w:vAlign w:val="bottom"/>
          </w:tcPr>
          <w:p w14:paraId="4C1E22D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9,577,837</w:t>
            </w:r>
          </w:p>
        </w:tc>
        <w:tc>
          <w:tcPr>
            <w:tcW w:w="1618" w:type="dxa"/>
            <w:shd w:val="clear" w:color="auto" w:fill="auto"/>
            <w:vAlign w:val="bottom"/>
          </w:tcPr>
          <w:p w14:paraId="3B2B78E8"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7,691,734</w:t>
            </w:r>
            <w:r w:rsidRPr="004278BE">
              <w:rPr>
                <w:rFonts w:ascii="Arial" w:hAnsi="Arial" w:cs="Arial"/>
                <w:color w:val="000000" w:themeColor="text1"/>
                <w:sz w:val="20"/>
                <w:szCs w:val="20"/>
                <w:cs/>
                <w:lang w:val="en-GB"/>
              </w:rPr>
              <w:t>)</w:t>
            </w:r>
          </w:p>
        </w:tc>
        <w:tc>
          <w:tcPr>
            <w:tcW w:w="1521" w:type="dxa"/>
            <w:shd w:val="clear" w:color="auto" w:fill="auto"/>
            <w:vAlign w:val="bottom"/>
          </w:tcPr>
          <w:p w14:paraId="0DCA3E3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auto"/>
            <w:vAlign w:val="bottom"/>
          </w:tcPr>
          <w:p w14:paraId="22C186F8"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1" w:type="dxa"/>
            <w:shd w:val="clear" w:color="auto" w:fill="auto"/>
            <w:vAlign w:val="bottom"/>
          </w:tcPr>
          <w:p w14:paraId="75639A6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shd w:val="clear" w:color="auto" w:fill="auto"/>
            <w:vAlign w:val="bottom"/>
          </w:tcPr>
          <w:p w14:paraId="0927581C"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1,886,103</w:t>
            </w:r>
          </w:p>
        </w:tc>
      </w:tr>
      <w:tr w:rsidR="00256FA2" w:rsidRPr="004278BE" w14:paraId="0E5CD6CF" w14:textId="77777777">
        <w:tc>
          <w:tcPr>
            <w:tcW w:w="6336" w:type="dxa"/>
            <w:vAlign w:val="bottom"/>
          </w:tcPr>
          <w:p w14:paraId="54850D99"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Depreciation charge</w:t>
            </w:r>
          </w:p>
        </w:tc>
        <w:tc>
          <w:tcPr>
            <w:tcW w:w="1424" w:type="dxa"/>
            <w:tcBorders>
              <w:bottom w:val="single" w:sz="4" w:space="0" w:color="auto"/>
            </w:tcBorders>
            <w:shd w:val="clear" w:color="auto" w:fill="auto"/>
            <w:vAlign w:val="bottom"/>
          </w:tcPr>
          <w:p w14:paraId="0F6791F5"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tcBorders>
              <w:bottom w:val="single" w:sz="4" w:space="0" w:color="auto"/>
            </w:tcBorders>
            <w:shd w:val="clear" w:color="auto" w:fill="auto"/>
            <w:vAlign w:val="bottom"/>
          </w:tcPr>
          <w:p w14:paraId="135722A6"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58,316,752</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10D8E81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41,497,992</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6C4C6D28"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17,667,582</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4B04773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tcBorders>
              <w:bottom w:val="single" w:sz="4" w:space="0" w:color="auto"/>
            </w:tcBorders>
            <w:shd w:val="clear" w:color="auto" w:fill="auto"/>
            <w:vAlign w:val="bottom"/>
          </w:tcPr>
          <w:p w14:paraId="055E512D"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117,482,326</w:t>
            </w:r>
            <w:r w:rsidRPr="004278BE">
              <w:rPr>
                <w:rFonts w:ascii="Arial" w:hAnsi="Arial" w:cs="Arial"/>
                <w:color w:val="000000" w:themeColor="text1"/>
                <w:sz w:val="20"/>
                <w:szCs w:val="20"/>
                <w:cs/>
                <w:lang w:val="en-GB"/>
              </w:rPr>
              <w:t>)</w:t>
            </w:r>
          </w:p>
        </w:tc>
      </w:tr>
      <w:tr w:rsidR="00256FA2" w:rsidRPr="004278BE" w14:paraId="2E9CBA47" w14:textId="77777777">
        <w:trPr>
          <w:trHeight w:val="103"/>
        </w:trPr>
        <w:tc>
          <w:tcPr>
            <w:tcW w:w="6336" w:type="dxa"/>
            <w:vAlign w:val="bottom"/>
          </w:tcPr>
          <w:p w14:paraId="1AA9842A" w14:textId="77777777" w:rsidR="00256FA2" w:rsidRPr="004278BE" w:rsidRDefault="00256FA2">
            <w:pPr>
              <w:overflowPunct/>
              <w:autoSpaceDE/>
              <w:autoSpaceDN/>
              <w:adjustRightInd/>
              <w:ind w:left="480"/>
              <w:textAlignment w:val="auto"/>
              <w:rPr>
                <w:rFonts w:ascii="Arial" w:hAnsi="Arial" w:cs="Arial"/>
                <w:color w:val="000000" w:themeColor="text1"/>
                <w:sz w:val="20"/>
                <w:szCs w:val="20"/>
                <w:lang w:val="en-GB" w:eastAsia="en-GB"/>
              </w:rPr>
            </w:pPr>
          </w:p>
        </w:tc>
        <w:tc>
          <w:tcPr>
            <w:tcW w:w="1424" w:type="dxa"/>
            <w:tcBorders>
              <w:top w:val="single" w:sz="4" w:space="0" w:color="auto"/>
            </w:tcBorders>
            <w:vAlign w:val="bottom"/>
          </w:tcPr>
          <w:p w14:paraId="7440053D"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5715E806"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7E73198C"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20A81B3A"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6C295436"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vAlign w:val="bottom"/>
          </w:tcPr>
          <w:p w14:paraId="08909B26"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256FA2" w:rsidRPr="004278BE" w14:paraId="78C4B587" w14:textId="77777777">
        <w:tc>
          <w:tcPr>
            <w:tcW w:w="6336" w:type="dxa"/>
            <w:vAlign w:val="bottom"/>
          </w:tcPr>
          <w:p w14:paraId="4DA2F57B"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Closing net book amount</w:t>
            </w:r>
          </w:p>
        </w:tc>
        <w:tc>
          <w:tcPr>
            <w:tcW w:w="1424" w:type="dxa"/>
            <w:tcBorders>
              <w:bottom w:val="single" w:sz="4" w:space="0" w:color="auto"/>
            </w:tcBorders>
            <w:shd w:val="clear" w:color="auto" w:fill="auto"/>
            <w:vAlign w:val="bottom"/>
          </w:tcPr>
          <w:p w14:paraId="7FB058A8"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461,695,361</w:t>
            </w:r>
          </w:p>
        </w:tc>
        <w:tc>
          <w:tcPr>
            <w:tcW w:w="1618" w:type="dxa"/>
            <w:tcBorders>
              <w:bottom w:val="single" w:sz="4" w:space="0" w:color="auto"/>
            </w:tcBorders>
            <w:shd w:val="clear" w:color="auto" w:fill="auto"/>
            <w:vAlign w:val="bottom"/>
          </w:tcPr>
          <w:p w14:paraId="2B46113B"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813,814,678</w:t>
            </w:r>
          </w:p>
        </w:tc>
        <w:tc>
          <w:tcPr>
            <w:tcW w:w="1521" w:type="dxa"/>
            <w:tcBorders>
              <w:bottom w:val="single" w:sz="4" w:space="0" w:color="auto"/>
            </w:tcBorders>
            <w:shd w:val="clear" w:color="auto" w:fill="auto"/>
            <w:vAlign w:val="bottom"/>
          </w:tcPr>
          <w:p w14:paraId="3A0FC300"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156,216,888</w:t>
            </w:r>
          </w:p>
        </w:tc>
        <w:tc>
          <w:tcPr>
            <w:tcW w:w="1521" w:type="dxa"/>
            <w:tcBorders>
              <w:bottom w:val="single" w:sz="4" w:space="0" w:color="auto"/>
            </w:tcBorders>
            <w:shd w:val="clear" w:color="auto" w:fill="auto"/>
            <w:vAlign w:val="bottom"/>
          </w:tcPr>
          <w:p w14:paraId="09B8A42E"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44,798,217</w:t>
            </w:r>
          </w:p>
        </w:tc>
        <w:tc>
          <w:tcPr>
            <w:tcW w:w="1521" w:type="dxa"/>
            <w:tcBorders>
              <w:bottom w:val="single" w:sz="4" w:space="0" w:color="auto"/>
            </w:tcBorders>
            <w:shd w:val="clear" w:color="auto" w:fill="auto"/>
            <w:vAlign w:val="bottom"/>
          </w:tcPr>
          <w:p w14:paraId="0B7F2FA3"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17,950,464</w:t>
            </w:r>
          </w:p>
        </w:tc>
        <w:tc>
          <w:tcPr>
            <w:tcW w:w="1523" w:type="dxa"/>
            <w:tcBorders>
              <w:bottom w:val="single" w:sz="4" w:space="0" w:color="auto"/>
            </w:tcBorders>
            <w:shd w:val="clear" w:color="auto" w:fill="auto"/>
            <w:vAlign w:val="bottom"/>
          </w:tcPr>
          <w:p w14:paraId="29533929"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1,494,475,608</w:t>
            </w:r>
          </w:p>
        </w:tc>
      </w:tr>
      <w:tr w:rsidR="00256FA2" w:rsidRPr="004278BE" w14:paraId="65E327DA" w14:textId="77777777">
        <w:tc>
          <w:tcPr>
            <w:tcW w:w="6336" w:type="dxa"/>
            <w:vAlign w:val="bottom"/>
          </w:tcPr>
          <w:p w14:paraId="2D7501DE" w14:textId="77777777" w:rsidR="00256FA2" w:rsidRPr="004278BE" w:rsidRDefault="00256FA2">
            <w:pPr>
              <w:overflowPunct/>
              <w:autoSpaceDE/>
              <w:autoSpaceDN/>
              <w:adjustRightInd/>
              <w:ind w:left="480" w:right="-72"/>
              <w:textAlignment w:val="auto"/>
              <w:rPr>
                <w:rFonts w:ascii="Arial" w:hAnsi="Arial" w:cs="Arial"/>
                <w:color w:val="000000" w:themeColor="text1"/>
                <w:sz w:val="20"/>
                <w:szCs w:val="20"/>
                <w:cs/>
                <w:lang w:val="en-GB" w:eastAsia="en-GB"/>
              </w:rPr>
            </w:pPr>
          </w:p>
        </w:tc>
        <w:tc>
          <w:tcPr>
            <w:tcW w:w="1424" w:type="dxa"/>
            <w:tcBorders>
              <w:top w:val="single" w:sz="4" w:space="0" w:color="auto"/>
            </w:tcBorders>
            <w:vAlign w:val="bottom"/>
          </w:tcPr>
          <w:p w14:paraId="7CD56501"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2190E2E2"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4E5CB3F8"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55710FF4"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6D7DDBD4"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vAlign w:val="bottom"/>
          </w:tcPr>
          <w:p w14:paraId="10674C34"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4E1D3D26" w14:textId="77777777">
        <w:tc>
          <w:tcPr>
            <w:tcW w:w="6336" w:type="dxa"/>
            <w:vAlign w:val="bottom"/>
          </w:tcPr>
          <w:p w14:paraId="567CC28A" w14:textId="77777777" w:rsidR="00256FA2" w:rsidRPr="004278BE" w:rsidRDefault="00BC2AC7">
            <w:pPr>
              <w:overflowPunct/>
              <w:autoSpaceDE/>
              <w:autoSpaceDN/>
              <w:adjustRightInd/>
              <w:ind w:left="480"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At 31 December 2019</w:t>
            </w:r>
          </w:p>
        </w:tc>
        <w:tc>
          <w:tcPr>
            <w:tcW w:w="1424" w:type="dxa"/>
            <w:vAlign w:val="bottom"/>
          </w:tcPr>
          <w:p w14:paraId="0B401B00"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618" w:type="dxa"/>
            <w:vAlign w:val="bottom"/>
          </w:tcPr>
          <w:p w14:paraId="355893EF"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223015DD"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29C37130"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1" w:type="dxa"/>
            <w:vAlign w:val="bottom"/>
          </w:tcPr>
          <w:p w14:paraId="49DA173A"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23" w:type="dxa"/>
            <w:vAlign w:val="bottom"/>
          </w:tcPr>
          <w:p w14:paraId="4EB9EF46" w14:textId="77777777" w:rsidR="00256FA2" w:rsidRPr="004278BE" w:rsidRDefault="00256FA2" w:rsidP="006E1E43">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35C81713" w14:textId="77777777">
        <w:tc>
          <w:tcPr>
            <w:tcW w:w="6336" w:type="dxa"/>
            <w:vAlign w:val="bottom"/>
          </w:tcPr>
          <w:p w14:paraId="52BFCA26"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cs/>
                <w:lang w:val="en-GB" w:eastAsia="en-GB"/>
              </w:rPr>
            </w:pPr>
            <w:r w:rsidRPr="004278BE">
              <w:rPr>
                <w:rFonts w:ascii="Arial" w:hAnsi="Arial" w:cs="Arial"/>
                <w:color w:val="000000" w:themeColor="text1"/>
                <w:sz w:val="20"/>
                <w:szCs w:val="20"/>
                <w:lang w:val="en-GB" w:eastAsia="en-GB"/>
              </w:rPr>
              <w:t>Cost</w:t>
            </w:r>
          </w:p>
        </w:tc>
        <w:tc>
          <w:tcPr>
            <w:tcW w:w="1424" w:type="dxa"/>
            <w:shd w:val="clear" w:color="auto" w:fill="auto"/>
            <w:vAlign w:val="bottom"/>
          </w:tcPr>
          <w:p w14:paraId="22BAEA80"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461,695,361</w:t>
            </w:r>
          </w:p>
        </w:tc>
        <w:tc>
          <w:tcPr>
            <w:tcW w:w="1618" w:type="dxa"/>
            <w:shd w:val="clear" w:color="auto" w:fill="auto"/>
            <w:vAlign w:val="bottom"/>
          </w:tcPr>
          <w:p w14:paraId="77C2EA0B"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1,161,161,890</w:t>
            </w:r>
          </w:p>
        </w:tc>
        <w:tc>
          <w:tcPr>
            <w:tcW w:w="1521" w:type="dxa"/>
            <w:shd w:val="clear" w:color="auto" w:fill="auto"/>
            <w:vAlign w:val="bottom"/>
          </w:tcPr>
          <w:p w14:paraId="0B999505"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581,916,829</w:t>
            </w:r>
          </w:p>
        </w:tc>
        <w:tc>
          <w:tcPr>
            <w:tcW w:w="1521" w:type="dxa"/>
            <w:shd w:val="clear" w:color="auto" w:fill="auto"/>
            <w:vAlign w:val="bottom"/>
          </w:tcPr>
          <w:p w14:paraId="1DF69F62"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160,238,066</w:t>
            </w:r>
          </w:p>
        </w:tc>
        <w:tc>
          <w:tcPr>
            <w:tcW w:w="1521" w:type="dxa"/>
            <w:shd w:val="clear" w:color="auto" w:fill="auto"/>
            <w:vAlign w:val="bottom"/>
          </w:tcPr>
          <w:p w14:paraId="194D3FC8"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17,950,464</w:t>
            </w:r>
          </w:p>
        </w:tc>
        <w:tc>
          <w:tcPr>
            <w:tcW w:w="1523" w:type="dxa"/>
            <w:shd w:val="clear" w:color="auto" w:fill="auto"/>
            <w:vAlign w:val="bottom"/>
          </w:tcPr>
          <w:p w14:paraId="43949294"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lang w:val="en-GB"/>
              </w:rPr>
              <w:t>2,382,962,610</w:t>
            </w:r>
          </w:p>
        </w:tc>
      </w:tr>
      <w:tr w:rsidR="00256FA2" w:rsidRPr="004278BE" w14:paraId="545F9009" w14:textId="77777777">
        <w:tc>
          <w:tcPr>
            <w:tcW w:w="6336" w:type="dxa"/>
            <w:vAlign w:val="bottom"/>
          </w:tcPr>
          <w:p w14:paraId="582A0F8A"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u w:val="single"/>
                <w:lang w:val="en-GB" w:eastAsia="en-GB"/>
              </w:rPr>
            </w:pPr>
            <w:r w:rsidRPr="004278BE">
              <w:rPr>
                <w:rFonts w:ascii="Arial" w:hAnsi="Arial" w:cs="Arial"/>
                <w:color w:val="000000" w:themeColor="text1"/>
                <w:sz w:val="20"/>
                <w:szCs w:val="20"/>
                <w:u w:val="single"/>
                <w:lang w:val="en-GB" w:eastAsia="en-GB"/>
              </w:rPr>
              <w:t>Less</w:t>
            </w:r>
            <w:r w:rsidRPr="004278BE">
              <w:rPr>
                <w:rFonts w:ascii="Arial" w:hAnsi="Arial" w:cs="Arial"/>
                <w:color w:val="000000" w:themeColor="text1"/>
                <w:sz w:val="20"/>
                <w:szCs w:val="20"/>
                <w:lang w:val="en-GB" w:eastAsia="en-GB"/>
              </w:rPr>
              <w:t xml:space="preserve">  Accumulated depreciation</w:t>
            </w:r>
          </w:p>
        </w:tc>
        <w:tc>
          <w:tcPr>
            <w:tcW w:w="1424" w:type="dxa"/>
            <w:tcBorders>
              <w:bottom w:val="single" w:sz="4" w:space="0" w:color="auto"/>
            </w:tcBorders>
            <w:shd w:val="clear" w:color="auto" w:fill="auto"/>
            <w:vAlign w:val="bottom"/>
          </w:tcPr>
          <w:p w14:paraId="60A30097"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618" w:type="dxa"/>
            <w:tcBorders>
              <w:bottom w:val="single" w:sz="4" w:space="0" w:color="auto"/>
            </w:tcBorders>
            <w:shd w:val="clear" w:color="auto" w:fill="auto"/>
            <w:vAlign w:val="bottom"/>
          </w:tcPr>
          <w:p w14:paraId="685A8A6D"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347,347,212</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747D752D"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425,699,941</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0C0529AD"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115,439,849</w:t>
            </w:r>
            <w:r w:rsidRPr="004278BE">
              <w:rPr>
                <w:rFonts w:ascii="Arial" w:hAnsi="Arial" w:cs="Arial"/>
                <w:color w:val="000000" w:themeColor="text1"/>
                <w:sz w:val="20"/>
                <w:szCs w:val="20"/>
                <w:cs/>
                <w:lang w:val="en-GB"/>
              </w:rPr>
              <w:t>)</w:t>
            </w:r>
          </w:p>
        </w:tc>
        <w:tc>
          <w:tcPr>
            <w:tcW w:w="1521" w:type="dxa"/>
            <w:tcBorders>
              <w:bottom w:val="single" w:sz="4" w:space="0" w:color="auto"/>
            </w:tcBorders>
            <w:shd w:val="clear" w:color="auto" w:fill="auto"/>
            <w:vAlign w:val="bottom"/>
          </w:tcPr>
          <w:p w14:paraId="3D1C7BBC"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p>
        </w:tc>
        <w:tc>
          <w:tcPr>
            <w:tcW w:w="1523" w:type="dxa"/>
            <w:tcBorders>
              <w:bottom w:val="single" w:sz="4" w:space="0" w:color="auto"/>
            </w:tcBorders>
            <w:shd w:val="clear" w:color="auto" w:fill="auto"/>
            <w:vAlign w:val="bottom"/>
          </w:tcPr>
          <w:p w14:paraId="08C3A362" w14:textId="77777777" w:rsidR="00256FA2" w:rsidRPr="004278BE" w:rsidRDefault="00BC2AC7" w:rsidP="006E1E43">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888,487,002</w:t>
            </w:r>
            <w:r w:rsidRPr="004278BE">
              <w:rPr>
                <w:rFonts w:ascii="Arial" w:hAnsi="Arial" w:cs="Arial"/>
                <w:color w:val="000000" w:themeColor="text1"/>
                <w:sz w:val="20"/>
                <w:szCs w:val="20"/>
                <w:cs/>
                <w:lang w:val="en-GB"/>
              </w:rPr>
              <w:t>)</w:t>
            </w:r>
          </w:p>
        </w:tc>
      </w:tr>
      <w:tr w:rsidR="00256FA2" w:rsidRPr="004278BE" w14:paraId="2CE58500" w14:textId="77777777">
        <w:tc>
          <w:tcPr>
            <w:tcW w:w="6336" w:type="dxa"/>
            <w:vAlign w:val="bottom"/>
          </w:tcPr>
          <w:p w14:paraId="71259444" w14:textId="77777777" w:rsidR="00256FA2" w:rsidRPr="004278BE" w:rsidRDefault="00256FA2">
            <w:pPr>
              <w:overflowPunct/>
              <w:autoSpaceDE/>
              <w:autoSpaceDN/>
              <w:adjustRightInd/>
              <w:ind w:left="480"/>
              <w:textAlignment w:val="auto"/>
              <w:rPr>
                <w:rFonts w:ascii="Arial" w:hAnsi="Arial" w:cs="Arial"/>
                <w:color w:val="000000" w:themeColor="text1"/>
                <w:sz w:val="20"/>
                <w:szCs w:val="20"/>
                <w:cs/>
                <w:lang w:val="en-GB" w:eastAsia="en-GB"/>
              </w:rPr>
            </w:pPr>
          </w:p>
        </w:tc>
        <w:tc>
          <w:tcPr>
            <w:tcW w:w="1424" w:type="dxa"/>
            <w:tcBorders>
              <w:top w:val="single" w:sz="4" w:space="0" w:color="auto"/>
            </w:tcBorders>
            <w:vAlign w:val="bottom"/>
          </w:tcPr>
          <w:p w14:paraId="49B5DD3A"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618" w:type="dxa"/>
            <w:tcBorders>
              <w:top w:val="single" w:sz="4" w:space="0" w:color="auto"/>
            </w:tcBorders>
            <w:vAlign w:val="bottom"/>
          </w:tcPr>
          <w:p w14:paraId="60F4E2E5" w14:textId="77777777" w:rsidR="00256FA2" w:rsidRPr="004278BE" w:rsidRDefault="00256FA2" w:rsidP="006E1E43">
            <w:pPr>
              <w:ind w:right="-72"/>
              <w:jc w:val="right"/>
              <w:rPr>
                <w:rFonts w:ascii="Arial" w:hAnsi="Arial" w:cs="Arial"/>
                <w:color w:val="000000" w:themeColor="text1"/>
                <w:sz w:val="20"/>
                <w:szCs w:val="20"/>
                <w:lang w:eastAsia="en-GB"/>
              </w:rPr>
            </w:pPr>
          </w:p>
        </w:tc>
        <w:tc>
          <w:tcPr>
            <w:tcW w:w="1521" w:type="dxa"/>
            <w:tcBorders>
              <w:top w:val="single" w:sz="4" w:space="0" w:color="auto"/>
            </w:tcBorders>
            <w:vAlign w:val="bottom"/>
          </w:tcPr>
          <w:p w14:paraId="2DB14974"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055BADF4"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1" w:type="dxa"/>
            <w:tcBorders>
              <w:top w:val="single" w:sz="4" w:space="0" w:color="auto"/>
            </w:tcBorders>
            <w:vAlign w:val="bottom"/>
          </w:tcPr>
          <w:p w14:paraId="292D0FB5"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c>
          <w:tcPr>
            <w:tcW w:w="1523" w:type="dxa"/>
            <w:tcBorders>
              <w:top w:val="single" w:sz="4" w:space="0" w:color="auto"/>
            </w:tcBorders>
            <w:vAlign w:val="bottom"/>
          </w:tcPr>
          <w:p w14:paraId="40C050B8" w14:textId="77777777" w:rsidR="00256FA2" w:rsidRPr="004278BE" w:rsidRDefault="00256FA2" w:rsidP="006E1E43">
            <w:pPr>
              <w:overflowPunct/>
              <w:autoSpaceDE/>
              <w:autoSpaceDN/>
              <w:adjustRightInd/>
              <w:ind w:left="447"/>
              <w:jc w:val="right"/>
              <w:textAlignment w:val="auto"/>
              <w:rPr>
                <w:rFonts w:ascii="Arial" w:hAnsi="Arial" w:cs="Arial"/>
                <w:color w:val="000000" w:themeColor="text1"/>
                <w:sz w:val="20"/>
                <w:szCs w:val="20"/>
                <w:lang w:val="en-GB" w:eastAsia="en-GB"/>
              </w:rPr>
            </w:pPr>
          </w:p>
        </w:tc>
      </w:tr>
      <w:tr w:rsidR="00256FA2" w:rsidRPr="004278BE" w14:paraId="65B07A0A" w14:textId="77777777">
        <w:tc>
          <w:tcPr>
            <w:tcW w:w="6336" w:type="dxa"/>
            <w:vAlign w:val="bottom"/>
          </w:tcPr>
          <w:p w14:paraId="7C2C28E3" w14:textId="77777777" w:rsidR="00256FA2" w:rsidRPr="004278BE" w:rsidRDefault="00BC2AC7">
            <w:pPr>
              <w:overflowPunct/>
              <w:autoSpaceDE/>
              <w:autoSpaceDN/>
              <w:adjustRightInd/>
              <w:ind w:left="480" w:right="-72"/>
              <w:textAlignment w:val="auto"/>
              <w:rPr>
                <w:rFonts w:ascii="Arial" w:hAnsi="Arial" w:cs="Arial"/>
                <w:color w:val="000000" w:themeColor="text1"/>
                <w:sz w:val="20"/>
                <w:szCs w:val="20"/>
                <w:cs/>
                <w:lang w:val="en-GB" w:eastAsia="en-GB"/>
              </w:rPr>
            </w:pPr>
            <w:r w:rsidRPr="004278BE">
              <w:rPr>
                <w:rFonts w:ascii="Arial" w:hAnsi="Arial" w:cs="Arial"/>
                <w:color w:val="000000" w:themeColor="text1"/>
                <w:sz w:val="20"/>
                <w:szCs w:val="20"/>
                <w:lang w:val="en-GB" w:eastAsia="en-GB"/>
              </w:rPr>
              <w:t>Net book amount</w:t>
            </w:r>
          </w:p>
        </w:tc>
        <w:tc>
          <w:tcPr>
            <w:tcW w:w="1424" w:type="dxa"/>
            <w:tcBorders>
              <w:bottom w:val="single" w:sz="4" w:space="0" w:color="auto"/>
            </w:tcBorders>
            <w:shd w:val="clear" w:color="auto" w:fill="auto"/>
            <w:vAlign w:val="bottom"/>
          </w:tcPr>
          <w:p w14:paraId="45298F24"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461,695,361</w:t>
            </w:r>
          </w:p>
        </w:tc>
        <w:tc>
          <w:tcPr>
            <w:tcW w:w="1618" w:type="dxa"/>
            <w:tcBorders>
              <w:bottom w:val="single" w:sz="4" w:space="0" w:color="auto"/>
            </w:tcBorders>
            <w:shd w:val="clear" w:color="auto" w:fill="auto"/>
            <w:vAlign w:val="bottom"/>
          </w:tcPr>
          <w:p w14:paraId="66652986"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813,814,678</w:t>
            </w:r>
          </w:p>
        </w:tc>
        <w:tc>
          <w:tcPr>
            <w:tcW w:w="1521" w:type="dxa"/>
            <w:tcBorders>
              <w:bottom w:val="single" w:sz="4" w:space="0" w:color="auto"/>
            </w:tcBorders>
            <w:shd w:val="clear" w:color="auto" w:fill="auto"/>
            <w:vAlign w:val="bottom"/>
          </w:tcPr>
          <w:p w14:paraId="51F6E487"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156,216,888</w:t>
            </w:r>
          </w:p>
        </w:tc>
        <w:tc>
          <w:tcPr>
            <w:tcW w:w="1521" w:type="dxa"/>
            <w:tcBorders>
              <w:bottom w:val="single" w:sz="4" w:space="0" w:color="auto"/>
            </w:tcBorders>
            <w:shd w:val="clear" w:color="auto" w:fill="auto"/>
            <w:vAlign w:val="bottom"/>
          </w:tcPr>
          <w:p w14:paraId="07A9E9A3"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44,798,217</w:t>
            </w:r>
          </w:p>
        </w:tc>
        <w:tc>
          <w:tcPr>
            <w:tcW w:w="1521" w:type="dxa"/>
            <w:tcBorders>
              <w:bottom w:val="single" w:sz="4" w:space="0" w:color="auto"/>
            </w:tcBorders>
            <w:shd w:val="clear" w:color="auto" w:fill="auto"/>
            <w:vAlign w:val="bottom"/>
          </w:tcPr>
          <w:p w14:paraId="1C74B67C"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17,950,464</w:t>
            </w:r>
          </w:p>
        </w:tc>
        <w:tc>
          <w:tcPr>
            <w:tcW w:w="1523" w:type="dxa"/>
            <w:tcBorders>
              <w:bottom w:val="single" w:sz="4" w:space="0" w:color="auto"/>
            </w:tcBorders>
            <w:shd w:val="clear" w:color="auto" w:fill="auto"/>
            <w:vAlign w:val="bottom"/>
          </w:tcPr>
          <w:p w14:paraId="4489633A" w14:textId="77777777" w:rsidR="00256FA2" w:rsidRPr="004278BE" w:rsidRDefault="00BC2AC7" w:rsidP="006E1E43">
            <w:pPr>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1,494,475,608</w:t>
            </w:r>
          </w:p>
        </w:tc>
      </w:tr>
    </w:tbl>
    <w:p w14:paraId="3E46C6E5" w14:textId="77777777" w:rsidR="00256FA2" w:rsidRPr="004278BE" w:rsidRDefault="00256FA2">
      <w:pPr>
        <w:tabs>
          <w:tab w:val="left" w:pos="540"/>
        </w:tabs>
        <w:jc w:val="thaiDistribute"/>
        <w:rPr>
          <w:rFonts w:ascii="Arial" w:hAnsi="Arial" w:cs="Arial"/>
          <w:b/>
          <w:bCs/>
          <w:color w:val="CF4A02"/>
          <w:sz w:val="20"/>
          <w:szCs w:val="20"/>
        </w:rPr>
      </w:pPr>
    </w:p>
    <w:p w14:paraId="3C49234C" w14:textId="77777777" w:rsidR="00256FA2" w:rsidRPr="004278BE" w:rsidRDefault="00256FA2">
      <w:pPr>
        <w:tabs>
          <w:tab w:val="left" w:pos="540"/>
        </w:tabs>
        <w:jc w:val="thaiDistribute"/>
        <w:rPr>
          <w:rFonts w:ascii="Arial" w:hAnsi="Arial" w:cs="Arial"/>
          <w:b/>
          <w:bCs/>
          <w:color w:val="CF4A02"/>
          <w:sz w:val="20"/>
          <w:szCs w:val="20"/>
        </w:rPr>
      </w:pPr>
    </w:p>
    <w:p w14:paraId="5CDBE7DC" w14:textId="77777777" w:rsidR="00256FA2" w:rsidRPr="004278BE" w:rsidRDefault="00256FA2">
      <w:pPr>
        <w:overflowPunct/>
        <w:autoSpaceDE/>
        <w:autoSpaceDN/>
        <w:adjustRightInd/>
        <w:textAlignment w:val="auto"/>
        <w:rPr>
          <w:rFonts w:ascii="Arial" w:hAnsi="Arial"/>
          <w:color w:val="000000" w:themeColor="text1"/>
          <w:spacing w:val="-6"/>
          <w:sz w:val="20"/>
          <w:szCs w:val="20"/>
          <w:cs/>
        </w:rPr>
        <w:sectPr w:rsidR="00256FA2" w:rsidRPr="004278BE">
          <w:pgSz w:w="16834" w:h="11909" w:orient="landscape" w:code="9"/>
          <w:pgMar w:top="1440" w:right="720" w:bottom="993" w:left="720" w:header="706" w:footer="706" w:gutter="0"/>
          <w:pgNumType w:chapStyle="1"/>
          <w:cols w:space="720"/>
          <w:docGrid w:linePitch="360"/>
        </w:sectPr>
      </w:pPr>
    </w:p>
    <w:p w14:paraId="7B5AC72C" w14:textId="77777777" w:rsidR="00256FA2" w:rsidRPr="004278BE" w:rsidRDefault="00BC2AC7">
      <w:pPr>
        <w:ind w:left="540" w:hanging="540"/>
        <w:jc w:val="both"/>
        <w:rPr>
          <w:rFonts w:ascii="Arial" w:hAnsi="Arial" w:cs="Arial"/>
          <w:b/>
          <w:bCs/>
          <w:color w:val="CF4A02"/>
          <w:sz w:val="20"/>
          <w:szCs w:val="20"/>
        </w:rPr>
      </w:pPr>
      <w:r w:rsidRPr="004278BE">
        <w:rPr>
          <w:rFonts w:ascii="Arial" w:hAnsi="Arial" w:cs="Arial"/>
          <w:b/>
          <w:bCs/>
          <w:color w:val="CF4A02"/>
          <w:sz w:val="20"/>
          <w:szCs w:val="20"/>
        </w:rPr>
        <w:t>14</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rPr>
        <w:tab/>
        <w:t>Right</w:t>
      </w:r>
      <w:r w:rsidRPr="004278BE">
        <w:rPr>
          <w:rFonts w:ascii="Arial" w:hAnsi="Arial" w:cs="Arial"/>
          <w:b/>
          <w:bCs/>
          <w:color w:val="CF4A02"/>
          <w:sz w:val="20"/>
          <w:szCs w:val="20"/>
          <w:cs/>
        </w:rPr>
        <w:t>-</w:t>
      </w:r>
      <w:r w:rsidRPr="004278BE">
        <w:rPr>
          <w:rFonts w:ascii="Arial" w:hAnsi="Arial" w:cs="Arial"/>
          <w:b/>
          <w:bCs/>
          <w:color w:val="CF4A02"/>
          <w:sz w:val="20"/>
          <w:szCs w:val="20"/>
        </w:rPr>
        <w:t>of</w:t>
      </w:r>
      <w:r w:rsidRPr="004278BE">
        <w:rPr>
          <w:rFonts w:ascii="Arial" w:hAnsi="Arial" w:cs="Arial"/>
          <w:b/>
          <w:bCs/>
          <w:color w:val="CF4A02"/>
          <w:sz w:val="20"/>
          <w:szCs w:val="20"/>
          <w:cs/>
        </w:rPr>
        <w:t>-</w:t>
      </w:r>
      <w:r w:rsidRPr="004278BE">
        <w:rPr>
          <w:rFonts w:ascii="Arial" w:hAnsi="Arial" w:cs="Arial"/>
          <w:b/>
          <w:bCs/>
          <w:color w:val="CF4A02"/>
          <w:sz w:val="20"/>
          <w:szCs w:val="20"/>
        </w:rPr>
        <w:t>use asset</w:t>
      </w:r>
    </w:p>
    <w:p w14:paraId="6497E489" w14:textId="77777777" w:rsidR="00256FA2" w:rsidRPr="004278BE" w:rsidRDefault="00256FA2">
      <w:pPr>
        <w:jc w:val="both"/>
        <w:rPr>
          <w:rFonts w:ascii="Arial" w:hAnsi="Arial" w:cs="Arial"/>
          <w:b/>
          <w:bCs/>
          <w:color w:val="CF4A02"/>
          <w:sz w:val="20"/>
          <w:szCs w:val="20"/>
          <w:cs/>
        </w:rPr>
      </w:pPr>
    </w:p>
    <w:tbl>
      <w:tblPr>
        <w:tblW w:w="9345" w:type="dxa"/>
        <w:tblInd w:w="-318" w:type="dxa"/>
        <w:tblLayout w:type="fixed"/>
        <w:tblLook w:val="04A0" w:firstRow="1" w:lastRow="0" w:firstColumn="1" w:lastColumn="0" w:noHBand="0" w:noVBand="1"/>
      </w:tblPr>
      <w:tblGrid>
        <w:gridCol w:w="3918"/>
        <w:gridCol w:w="1316"/>
        <w:gridCol w:w="1276"/>
        <w:gridCol w:w="1418"/>
        <w:gridCol w:w="1417"/>
      </w:tblGrid>
      <w:tr w:rsidR="00256FA2" w:rsidRPr="004278BE" w14:paraId="1F0AFD9F" w14:textId="77777777">
        <w:tc>
          <w:tcPr>
            <w:tcW w:w="3918" w:type="dxa"/>
          </w:tcPr>
          <w:p w14:paraId="322737DC" w14:textId="77777777" w:rsidR="00256FA2" w:rsidRPr="004278BE" w:rsidRDefault="00256FA2" w:rsidP="000F4783">
            <w:pPr>
              <w:ind w:left="746" w:right="-72"/>
              <w:rPr>
                <w:rFonts w:ascii="Arial" w:hAnsi="Arial" w:cs="Arial"/>
                <w:color w:val="000000"/>
                <w:sz w:val="20"/>
                <w:szCs w:val="20"/>
              </w:rPr>
            </w:pPr>
          </w:p>
        </w:tc>
        <w:tc>
          <w:tcPr>
            <w:tcW w:w="1316" w:type="dxa"/>
            <w:tcBorders>
              <w:top w:val="single" w:sz="4" w:space="0" w:color="auto"/>
            </w:tcBorders>
          </w:tcPr>
          <w:p w14:paraId="2596AF77"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Land</w:t>
            </w:r>
          </w:p>
        </w:tc>
        <w:tc>
          <w:tcPr>
            <w:tcW w:w="1276" w:type="dxa"/>
            <w:tcBorders>
              <w:top w:val="single" w:sz="4" w:space="0" w:color="auto"/>
            </w:tcBorders>
          </w:tcPr>
          <w:p w14:paraId="20D63915"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Buildings</w:t>
            </w:r>
          </w:p>
        </w:tc>
        <w:tc>
          <w:tcPr>
            <w:tcW w:w="1418" w:type="dxa"/>
            <w:tcBorders>
              <w:top w:val="single" w:sz="4" w:space="0" w:color="auto"/>
            </w:tcBorders>
          </w:tcPr>
          <w:p w14:paraId="55588DBB"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Vehicles</w:t>
            </w:r>
          </w:p>
        </w:tc>
        <w:tc>
          <w:tcPr>
            <w:tcW w:w="1417" w:type="dxa"/>
            <w:tcBorders>
              <w:top w:val="single" w:sz="4" w:space="0" w:color="auto"/>
            </w:tcBorders>
          </w:tcPr>
          <w:p w14:paraId="41421421"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Total</w:t>
            </w:r>
          </w:p>
        </w:tc>
      </w:tr>
      <w:tr w:rsidR="00256FA2" w:rsidRPr="004278BE" w14:paraId="05356E6B" w14:textId="77777777">
        <w:tc>
          <w:tcPr>
            <w:tcW w:w="3918" w:type="dxa"/>
          </w:tcPr>
          <w:p w14:paraId="03B0891E" w14:textId="77777777" w:rsidR="00256FA2" w:rsidRPr="004278BE" w:rsidRDefault="00256FA2" w:rsidP="000F4783">
            <w:pPr>
              <w:ind w:left="746" w:right="-72"/>
              <w:rPr>
                <w:rFonts w:ascii="Arial" w:hAnsi="Arial" w:cs="Arial"/>
                <w:color w:val="000000"/>
                <w:sz w:val="20"/>
                <w:szCs w:val="20"/>
              </w:rPr>
            </w:pPr>
          </w:p>
        </w:tc>
        <w:tc>
          <w:tcPr>
            <w:tcW w:w="1316" w:type="dxa"/>
            <w:tcBorders>
              <w:bottom w:val="single" w:sz="4" w:space="0" w:color="auto"/>
            </w:tcBorders>
          </w:tcPr>
          <w:p w14:paraId="2688FAE6"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Baht</w:t>
            </w:r>
          </w:p>
        </w:tc>
        <w:tc>
          <w:tcPr>
            <w:tcW w:w="1276" w:type="dxa"/>
            <w:tcBorders>
              <w:bottom w:val="single" w:sz="4" w:space="0" w:color="auto"/>
            </w:tcBorders>
          </w:tcPr>
          <w:p w14:paraId="700E0977"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Baht</w:t>
            </w:r>
          </w:p>
        </w:tc>
        <w:tc>
          <w:tcPr>
            <w:tcW w:w="1418" w:type="dxa"/>
            <w:tcBorders>
              <w:bottom w:val="single" w:sz="4" w:space="0" w:color="auto"/>
            </w:tcBorders>
          </w:tcPr>
          <w:p w14:paraId="658E181C"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Baht</w:t>
            </w:r>
          </w:p>
        </w:tc>
        <w:tc>
          <w:tcPr>
            <w:tcW w:w="1417" w:type="dxa"/>
            <w:tcBorders>
              <w:bottom w:val="single" w:sz="4" w:space="0" w:color="auto"/>
            </w:tcBorders>
          </w:tcPr>
          <w:p w14:paraId="173FCA02" w14:textId="77777777" w:rsidR="00256FA2" w:rsidRPr="004278BE" w:rsidRDefault="00BC2AC7">
            <w:pPr>
              <w:ind w:right="-72"/>
              <w:jc w:val="right"/>
              <w:rPr>
                <w:rFonts w:ascii="Arial" w:hAnsi="Arial" w:cs="Arial"/>
                <w:b/>
                <w:bCs/>
                <w:color w:val="000000"/>
                <w:sz w:val="20"/>
                <w:szCs w:val="20"/>
              </w:rPr>
            </w:pPr>
            <w:r w:rsidRPr="004278BE">
              <w:rPr>
                <w:rFonts w:ascii="Arial" w:hAnsi="Arial" w:cs="Arial"/>
                <w:b/>
                <w:bCs/>
                <w:color w:val="000000"/>
                <w:sz w:val="20"/>
                <w:szCs w:val="20"/>
              </w:rPr>
              <w:t>Baht</w:t>
            </w:r>
          </w:p>
        </w:tc>
      </w:tr>
      <w:tr w:rsidR="00256FA2" w:rsidRPr="004278BE" w14:paraId="610E3880" w14:textId="77777777">
        <w:tc>
          <w:tcPr>
            <w:tcW w:w="3918" w:type="dxa"/>
          </w:tcPr>
          <w:p w14:paraId="6DD9C17B" w14:textId="77777777" w:rsidR="00256FA2" w:rsidRPr="004278BE" w:rsidRDefault="00256FA2" w:rsidP="000F4783">
            <w:pPr>
              <w:ind w:left="746"/>
              <w:rPr>
                <w:rFonts w:ascii="Arial" w:hAnsi="Arial" w:cs="Arial"/>
                <w:color w:val="000000"/>
                <w:sz w:val="20"/>
                <w:szCs w:val="20"/>
              </w:rPr>
            </w:pPr>
          </w:p>
        </w:tc>
        <w:tc>
          <w:tcPr>
            <w:tcW w:w="1316" w:type="dxa"/>
            <w:tcBorders>
              <w:top w:val="single" w:sz="4" w:space="0" w:color="auto"/>
            </w:tcBorders>
            <w:shd w:val="clear" w:color="auto" w:fill="FAFAFA"/>
          </w:tcPr>
          <w:p w14:paraId="55E077E1" w14:textId="77777777" w:rsidR="00256FA2" w:rsidRPr="004278BE" w:rsidRDefault="00256FA2">
            <w:pPr>
              <w:jc w:val="right"/>
              <w:rPr>
                <w:rFonts w:ascii="Arial" w:hAnsi="Arial" w:cs="Arial"/>
                <w:color w:val="000000"/>
                <w:sz w:val="20"/>
                <w:szCs w:val="20"/>
              </w:rPr>
            </w:pPr>
          </w:p>
        </w:tc>
        <w:tc>
          <w:tcPr>
            <w:tcW w:w="1276" w:type="dxa"/>
            <w:tcBorders>
              <w:top w:val="single" w:sz="4" w:space="0" w:color="auto"/>
            </w:tcBorders>
            <w:shd w:val="clear" w:color="auto" w:fill="FAFAFA"/>
          </w:tcPr>
          <w:p w14:paraId="1F63D7AB" w14:textId="77777777" w:rsidR="00256FA2" w:rsidRPr="004278BE" w:rsidRDefault="00256FA2">
            <w:pPr>
              <w:jc w:val="right"/>
              <w:rPr>
                <w:rFonts w:ascii="Arial" w:hAnsi="Arial" w:cs="Arial"/>
                <w:color w:val="000000"/>
                <w:sz w:val="20"/>
                <w:szCs w:val="20"/>
              </w:rPr>
            </w:pPr>
          </w:p>
        </w:tc>
        <w:tc>
          <w:tcPr>
            <w:tcW w:w="1418" w:type="dxa"/>
            <w:tcBorders>
              <w:top w:val="single" w:sz="4" w:space="0" w:color="auto"/>
            </w:tcBorders>
            <w:shd w:val="clear" w:color="auto" w:fill="FAFAFA"/>
          </w:tcPr>
          <w:p w14:paraId="5455884C" w14:textId="77777777" w:rsidR="00256FA2" w:rsidRPr="004278BE" w:rsidRDefault="00256FA2">
            <w:pPr>
              <w:jc w:val="right"/>
              <w:rPr>
                <w:rFonts w:ascii="Arial" w:hAnsi="Arial" w:cs="Arial"/>
                <w:color w:val="000000"/>
                <w:sz w:val="20"/>
                <w:szCs w:val="20"/>
              </w:rPr>
            </w:pPr>
          </w:p>
        </w:tc>
        <w:tc>
          <w:tcPr>
            <w:tcW w:w="1417" w:type="dxa"/>
            <w:tcBorders>
              <w:top w:val="single" w:sz="4" w:space="0" w:color="auto"/>
            </w:tcBorders>
            <w:shd w:val="clear" w:color="auto" w:fill="FAFAFA"/>
          </w:tcPr>
          <w:p w14:paraId="705AA8E4" w14:textId="77777777" w:rsidR="00256FA2" w:rsidRPr="004278BE" w:rsidRDefault="00256FA2">
            <w:pPr>
              <w:jc w:val="right"/>
              <w:rPr>
                <w:rFonts w:ascii="Arial" w:hAnsi="Arial" w:cs="Arial"/>
                <w:color w:val="000000"/>
                <w:sz w:val="20"/>
                <w:szCs w:val="20"/>
              </w:rPr>
            </w:pPr>
          </w:p>
        </w:tc>
      </w:tr>
      <w:tr w:rsidR="00256FA2" w:rsidRPr="004278BE" w14:paraId="3257EFB5" w14:textId="77777777">
        <w:trPr>
          <w:trHeight w:val="71"/>
        </w:trPr>
        <w:tc>
          <w:tcPr>
            <w:tcW w:w="3918" w:type="dxa"/>
          </w:tcPr>
          <w:p w14:paraId="799A6222" w14:textId="77777777" w:rsidR="00256FA2" w:rsidRPr="004278BE" w:rsidRDefault="00BC2AC7" w:rsidP="000F4783">
            <w:pPr>
              <w:ind w:left="746" w:right="-72"/>
              <w:rPr>
                <w:rFonts w:ascii="Arial" w:hAnsi="Arial" w:cs="Arial"/>
                <w:b/>
                <w:bCs/>
                <w:color w:val="000000"/>
                <w:sz w:val="20"/>
                <w:szCs w:val="20"/>
              </w:rPr>
            </w:pPr>
            <w:r w:rsidRPr="004278BE">
              <w:rPr>
                <w:rFonts w:ascii="Arial" w:hAnsi="Arial" w:cs="Arial"/>
                <w:b/>
                <w:bCs/>
                <w:color w:val="000000"/>
                <w:sz w:val="20"/>
                <w:szCs w:val="20"/>
              </w:rPr>
              <w:t>At 1 January 2020</w:t>
            </w:r>
            <w:r w:rsidRPr="004278BE">
              <w:rPr>
                <w:rFonts w:ascii="Arial" w:hAnsi="Arial" w:cs="Arial"/>
                <w:b/>
                <w:bCs/>
                <w:color w:val="000000"/>
                <w:sz w:val="20"/>
                <w:szCs w:val="20"/>
                <w:cs/>
              </w:rPr>
              <w:t xml:space="preserve"> (</w:t>
            </w:r>
            <w:r w:rsidRPr="004278BE">
              <w:rPr>
                <w:rFonts w:ascii="Arial" w:hAnsi="Arial" w:cs="Arial"/>
                <w:b/>
                <w:bCs/>
                <w:color w:val="000000"/>
                <w:sz w:val="20"/>
                <w:szCs w:val="20"/>
              </w:rPr>
              <w:t>Note 4</w:t>
            </w:r>
            <w:r w:rsidRPr="004278BE">
              <w:rPr>
                <w:rFonts w:ascii="Arial" w:hAnsi="Arial" w:cs="Arial"/>
                <w:b/>
                <w:bCs/>
                <w:color w:val="000000"/>
                <w:sz w:val="20"/>
                <w:szCs w:val="20"/>
                <w:cs/>
              </w:rPr>
              <w:t>)</w:t>
            </w:r>
          </w:p>
        </w:tc>
        <w:tc>
          <w:tcPr>
            <w:tcW w:w="1316" w:type="dxa"/>
            <w:shd w:val="clear" w:color="auto" w:fill="FAFAFA"/>
          </w:tcPr>
          <w:p w14:paraId="32B3B82D" w14:textId="77777777" w:rsidR="00256FA2" w:rsidRPr="004278BE" w:rsidRDefault="00256FA2">
            <w:pPr>
              <w:ind w:right="-72"/>
              <w:jc w:val="right"/>
              <w:rPr>
                <w:rFonts w:ascii="Arial" w:hAnsi="Arial" w:cs="Arial"/>
                <w:color w:val="000000"/>
                <w:sz w:val="20"/>
                <w:szCs w:val="20"/>
              </w:rPr>
            </w:pPr>
          </w:p>
        </w:tc>
        <w:tc>
          <w:tcPr>
            <w:tcW w:w="1276" w:type="dxa"/>
            <w:shd w:val="clear" w:color="auto" w:fill="FAFAFA"/>
          </w:tcPr>
          <w:p w14:paraId="33AD59B6" w14:textId="77777777" w:rsidR="00256FA2" w:rsidRPr="004278BE" w:rsidRDefault="00256FA2">
            <w:pPr>
              <w:ind w:right="-72"/>
              <w:jc w:val="right"/>
              <w:rPr>
                <w:rFonts w:ascii="Arial" w:hAnsi="Arial" w:cs="Arial"/>
                <w:color w:val="000000"/>
                <w:sz w:val="20"/>
                <w:szCs w:val="20"/>
              </w:rPr>
            </w:pPr>
          </w:p>
        </w:tc>
        <w:tc>
          <w:tcPr>
            <w:tcW w:w="1418" w:type="dxa"/>
            <w:shd w:val="clear" w:color="auto" w:fill="FAFAFA"/>
          </w:tcPr>
          <w:p w14:paraId="1C5759E9" w14:textId="77777777" w:rsidR="00256FA2" w:rsidRPr="004278BE" w:rsidRDefault="00256FA2">
            <w:pPr>
              <w:ind w:right="-72"/>
              <w:jc w:val="right"/>
              <w:rPr>
                <w:rFonts w:ascii="Arial" w:hAnsi="Arial" w:cs="Arial"/>
                <w:color w:val="000000"/>
                <w:sz w:val="20"/>
                <w:szCs w:val="20"/>
              </w:rPr>
            </w:pPr>
          </w:p>
        </w:tc>
        <w:tc>
          <w:tcPr>
            <w:tcW w:w="1417" w:type="dxa"/>
            <w:shd w:val="clear" w:color="auto" w:fill="FAFAFA"/>
          </w:tcPr>
          <w:p w14:paraId="5E20FB5C" w14:textId="77777777" w:rsidR="00256FA2" w:rsidRPr="004278BE" w:rsidRDefault="00256FA2">
            <w:pPr>
              <w:ind w:right="-72"/>
              <w:jc w:val="right"/>
              <w:rPr>
                <w:rFonts w:ascii="Arial" w:hAnsi="Arial" w:cs="Arial"/>
                <w:color w:val="000000"/>
                <w:sz w:val="20"/>
                <w:szCs w:val="20"/>
              </w:rPr>
            </w:pPr>
          </w:p>
        </w:tc>
      </w:tr>
      <w:tr w:rsidR="00256FA2" w:rsidRPr="004278BE" w14:paraId="0B855DB7" w14:textId="77777777">
        <w:tc>
          <w:tcPr>
            <w:tcW w:w="3918" w:type="dxa"/>
          </w:tcPr>
          <w:p w14:paraId="7293D32F"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2C19A98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37,221,512</w:t>
            </w:r>
          </w:p>
        </w:tc>
        <w:tc>
          <w:tcPr>
            <w:tcW w:w="1276" w:type="dxa"/>
            <w:tcBorders>
              <w:top w:val="nil"/>
              <w:left w:val="nil"/>
              <w:right w:val="nil"/>
            </w:tcBorders>
            <w:shd w:val="clear" w:color="auto" w:fill="FAFAFA"/>
          </w:tcPr>
          <w:p w14:paraId="6F88CEB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9,695,371</w:t>
            </w:r>
          </w:p>
        </w:tc>
        <w:tc>
          <w:tcPr>
            <w:tcW w:w="1418" w:type="dxa"/>
            <w:tcBorders>
              <w:top w:val="nil"/>
              <w:left w:val="nil"/>
              <w:right w:val="nil"/>
            </w:tcBorders>
            <w:shd w:val="clear" w:color="auto" w:fill="FAFAFA"/>
            <w:vAlign w:val="bottom"/>
          </w:tcPr>
          <w:p w14:paraId="6E704C2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82,652,014</w:t>
            </w:r>
          </w:p>
        </w:tc>
        <w:tc>
          <w:tcPr>
            <w:tcW w:w="1417" w:type="dxa"/>
            <w:tcBorders>
              <w:top w:val="nil"/>
              <w:left w:val="nil"/>
              <w:right w:val="nil"/>
            </w:tcBorders>
            <w:shd w:val="clear" w:color="auto" w:fill="FAFAFA"/>
            <w:vAlign w:val="bottom"/>
          </w:tcPr>
          <w:p w14:paraId="65265B3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129,568,897</w:t>
            </w:r>
          </w:p>
        </w:tc>
      </w:tr>
      <w:tr w:rsidR="00256FA2" w:rsidRPr="004278BE" w14:paraId="6102D457" w14:textId="77777777">
        <w:tc>
          <w:tcPr>
            <w:tcW w:w="3918" w:type="dxa"/>
          </w:tcPr>
          <w:p w14:paraId="1668F313"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FAFAFA"/>
            <w:vAlign w:val="bottom"/>
          </w:tcPr>
          <w:p w14:paraId="5341DF37"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276" w:type="dxa"/>
            <w:tcBorders>
              <w:top w:val="nil"/>
              <w:left w:val="nil"/>
              <w:bottom w:val="single" w:sz="4" w:space="0" w:color="auto"/>
              <w:right w:val="nil"/>
            </w:tcBorders>
            <w:shd w:val="clear" w:color="auto" w:fill="FAFAFA"/>
          </w:tcPr>
          <w:p w14:paraId="211D2D7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vAlign w:val="bottom"/>
          </w:tcPr>
          <w:p w14:paraId="77667BC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12,285,789</w:t>
            </w:r>
            <w:r w:rsidRPr="004278BE">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vAlign w:val="bottom"/>
          </w:tcPr>
          <w:p w14:paraId="31A6A48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12,285,789</w:t>
            </w:r>
            <w:r w:rsidRPr="004278BE">
              <w:rPr>
                <w:rFonts w:ascii="Arial" w:hAnsi="Arial" w:cs="Arial"/>
                <w:color w:val="000000"/>
                <w:sz w:val="20"/>
                <w:szCs w:val="20"/>
                <w:cs/>
              </w:rPr>
              <w:t>)</w:t>
            </w:r>
          </w:p>
        </w:tc>
      </w:tr>
      <w:tr w:rsidR="00256FA2" w:rsidRPr="004278BE" w14:paraId="7EBA7FE6" w14:textId="77777777">
        <w:tc>
          <w:tcPr>
            <w:tcW w:w="3918" w:type="dxa"/>
          </w:tcPr>
          <w:p w14:paraId="4498ECC4" w14:textId="77777777" w:rsidR="00256FA2" w:rsidRPr="004278BE" w:rsidRDefault="00256FA2" w:rsidP="000F4783">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39BFE8E8" w14:textId="77777777" w:rsidR="00256FA2" w:rsidRPr="004278BE" w:rsidRDefault="00256FA2">
            <w:pPr>
              <w:ind w:right="-72"/>
              <w:jc w:val="right"/>
              <w:rPr>
                <w:rFonts w:ascii="Arial" w:hAnsi="Arial" w:cs="Arial"/>
                <w:color w:val="000000"/>
                <w:sz w:val="20"/>
                <w:szCs w:val="20"/>
              </w:rPr>
            </w:pPr>
          </w:p>
        </w:tc>
        <w:tc>
          <w:tcPr>
            <w:tcW w:w="1276" w:type="dxa"/>
            <w:tcBorders>
              <w:top w:val="single" w:sz="4" w:space="0" w:color="auto"/>
            </w:tcBorders>
            <w:shd w:val="clear" w:color="auto" w:fill="FAFAFA"/>
          </w:tcPr>
          <w:p w14:paraId="1256CD9F" w14:textId="77777777" w:rsidR="00256FA2" w:rsidRPr="004278BE" w:rsidRDefault="00256FA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271B0F3A" w14:textId="77777777" w:rsidR="00256FA2" w:rsidRPr="004278BE" w:rsidRDefault="00256FA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423DBF7" w14:textId="77777777" w:rsidR="00256FA2" w:rsidRPr="004278BE" w:rsidRDefault="00256FA2">
            <w:pPr>
              <w:ind w:right="-72"/>
              <w:jc w:val="right"/>
              <w:rPr>
                <w:rFonts w:ascii="Arial" w:hAnsi="Arial" w:cs="Arial"/>
                <w:color w:val="000000"/>
                <w:sz w:val="20"/>
                <w:szCs w:val="20"/>
              </w:rPr>
            </w:pPr>
          </w:p>
        </w:tc>
      </w:tr>
      <w:tr w:rsidR="00256FA2" w:rsidRPr="004278BE" w14:paraId="2B8EBE23" w14:textId="77777777">
        <w:tc>
          <w:tcPr>
            <w:tcW w:w="3918" w:type="dxa"/>
          </w:tcPr>
          <w:p w14:paraId="53C98D58"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Net book amount</w:t>
            </w:r>
          </w:p>
        </w:tc>
        <w:tc>
          <w:tcPr>
            <w:tcW w:w="1316" w:type="dxa"/>
            <w:tcBorders>
              <w:bottom w:val="single" w:sz="4" w:space="0" w:color="auto"/>
            </w:tcBorders>
            <w:shd w:val="clear" w:color="auto" w:fill="FAFAFA"/>
            <w:vAlign w:val="bottom"/>
          </w:tcPr>
          <w:p w14:paraId="76404D4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37,221,512</w:t>
            </w:r>
          </w:p>
        </w:tc>
        <w:tc>
          <w:tcPr>
            <w:tcW w:w="1276" w:type="dxa"/>
            <w:tcBorders>
              <w:bottom w:val="single" w:sz="4" w:space="0" w:color="auto"/>
            </w:tcBorders>
            <w:shd w:val="clear" w:color="auto" w:fill="FAFAFA"/>
          </w:tcPr>
          <w:p w14:paraId="1BE23EC5"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9,695,371</w:t>
            </w:r>
          </w:p>
        </w:tc>
        <w:tc>
          <w:tcPr>
            <w:tcW w:w="1418" w:type="dxa"/>
            <w:tcBorders>
              <w:bottom w:val="single" w:sz="4" w:space="0" w:color="auto"/>
            </w:tcBorders>
            <w:shd w:val="clear" w:color="auto" w:fill="FAFAFA"/>
            <w:vAlign w:val="bottom"/>
          </w:tcPr>
          <w:p w14:paraId="518EBD3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70,366,225</w:t>
            </w:r>
          </w:p>
        </w:tc>
        <w:tc>
          <w:tcPr>
            <w:tcW w:w="1417" w:type="dxa"/>
            <w:tcBorders>
              <w:bottom w:val="single" w:sz="4" w:space="0" w:color="auto"/>
            </w:tcBorders>
            <w:shd w:val="clear" w:color="auto" w:fill="FAFAFA"/>
            <w:vAlign w:val="bottom"/>
          </w:tcPr>
          <w:p w14:paraId="6BFEDDC5"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117,283,108</w:t>
            </w:r>
          </w:p>
        </w:tc>
      </w:tr>
      <w:tr w:rsidR="00256FA2" w:rsidRPr="004278BE" w14:paraId="57CF33DC" w14:textId="77777777">
        <w:tc>
          <w:tcPr>
            <w:tcW w:w="3918" w:type="dxa"/>
          </w:tcPr>
          <w:p w14:paraId="1E210A07" w14:textId="77777777" w:rsidR="00256FA2" w:rsidRPr="004278BE" w:rsidRDefault="00256FA2" w:rsidP="000F4783">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748A62B1" w14:textId="77777777" w:rsidR="00256FA2" w:rsidRPr="004278BE" w:rsidRDefault="00256FA2">
            <w:pPr>
              <w:ind w:right="-72"/>
              <w:jc w:val="right"/>
              <w:rPr>
                <w:rFonts w:ascii="Arial" w:hAnsi="Arial" w:cs="Arial"/>
                <w:color w:val="000000"/>
                <w:sz w:val="20"/>
                <w:szCs w:val="20"/>
              </w:rPr>
            </w:pPr>
          </w:p>
        </w:tc>
        <w:tc>
          <w:tcPr>
            <w:tcW w:w="1276" w:type="dxa"/>
            <w:tcBorders>
              <w:top w:val="single" w:sz="4" w:space="0" w:color="auto"/>
            </w:tcBorders>
            <w:shd w:val="clear" w:color="auto" w:fill="FAFAFA"/>
          </w:tcPr>
          <w:p w14:paraId="7BF90A52" w14:textId="77777777" w:rsidR="00256FA2" w:rsidRPr="004278BE" w:rsidRDefault="00256FA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1C0DECE5" w14:textId="77777777" w:rsidR="00256FA2" w:rsidRPr="004278BE" w:rsidRDefault="00256FA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D45BF78" w14:textId="77777777" w:rsidR="00256FA2" w:rsidRPr="004278BE" w:rsidRDefault="00256FA2">
            <w:pPr>
              <w:ind w:right="-72"/>
              <w:jc w:val="right"/>
              <w:rPr>
                <w:rFonts w:ascii="Arial" w:hAnsi="Arial" w:cs="Arial"/>
                <w:color w:val="000000"/>
                <w:sz w:val="20"/>
                <w:szCs w:val="20"/>
              </w:rPr>
            </w:pPr>
          </w:p>
        </w:tc>
      </w:tr>
      <w:tr w:rsidR="00256FA2" w:rsidRPr="004278BE" w14:paraId="1C1DDB34" w14:textId="77777777">
        <w:tc>
          <w:tcPr>
            <w:tcW w:w="3918" w:type="dxa"/>
            <w:vAlign w:val="bottom"/>
          </w:tcPr>
          <w:p w14:paraId="430573E3" w14:textId="77777777" w:rsidR="00256FA2" w:rsidRPr="004278BE" w:rsidRDefault="00BC2AC7" w:rsidP="000F4783">
            <w:pPr>
              <w:ind w:left="746" w:right="-72"/>
              <w:rPr>
                <w:rFonts w:ascii="Arial" w:hAnsi="Arial" w:cs="Arial"/>
                <w:b/>
                <w:bCs/>
                <w:color w:val="000000"/>
                <w:sz w:val="20"/>
                <w:szCs w:val="20"/>
              </w:rPr>
            </w:pPr>
            <w:r w:rsidRPr="004278BE">
              <w:rPr>
                <w:rFonts w:ascii="Arial" w:hAnsi="Arial" w:cs="Arial"/>
                <w:b/>
                <w:bCs/>
                <w:color w:val="000000"/>
                <w:sz w:val="20"/>
                <w:szCs w:val="20"/>
              </w:rPr>
              <w:t>For the year ended</w:t>
            </w:r>
          </w:p>
          <w:p w14:paraId="433B93B2" w14:textId="77777777" w:rsidR="00256FA2" w:rsidRPr="004278BE" w:rsidRDefault="00BC2AC7" w:rsidP="000F4783">
            <w:pPr>
              <w:ind w:left="746" w:right="-72"/>
              <w:rPr>
                <w:rFonts w:ascii="Arial" w:hAnsi="Arial" w:cs="Arial"/>
                <w:b/>
                <w:bCs/>
                <w:color w:val="000000"/>
                <w:sz w:val="20"/>
                <w:szCs w:val="20"/>
              </w:rPr>
            </w:pPr>
            <w:r w:rsidRPr="004278BE">
              <w:rPr>
                <w:rFonts w:ascii="Arial" w:hAnsi="Arial" w:cs="Arial"/>
                <w:b/>
                <w:bCs/>
                <w:color w:val="000000"/>
                <w:sz w:val="20"/>
                <w:szCs w:val="20"/>
              </w:rPr>
              <w:t xml:space="preserve">     31 December 2020</w:t>
            </w:r>
          </w:p>
        </w:tc>
        <w:tc>
          <w:tcPr>
            <w:tcW w:w="1316" w:type="dxa"/>
            <w:shd w:val="clear" w:color="auto" w:fill="FAFAFA"/>
          </w:tcPr>
          <w:p w14:paraId="5F9DF166" w14:textId="77777777" w:rsidR="00256FA2" w:rsidRPr="004278BE" w:rsidRDefault="00256FA2">
            <w:pPr>
              <w:ind w:right="-72"/>
              <w:jc w:val="right"/>
              <w:rPr>
                <w:rFonts w:ascii="Arial" w:hAnsi="Arial" w:cs="Arial"/>
                <w:color w:val="000000"/>
                <w:sz w:val="20"/>
                <w:szCs w:val="20"/>
              </w:rPr>
            </w:pPr>
          </w:p>
        </w:tc>
        <w:tc>
          <w:tcPr>
            <w:tcW w:w="1276" w:type="dxa"/>
            <w:shd w:val="clear" w:color="auto" w:fill="FAFAFA"/>
          </w:tcPr>
          <w:p w14:paraId="4942B8CF" w14:textId="77777777" w:rsidR="00256FA2" w:rsidRPr="004278BE" w:rsidRDefault="00256FA2">
            <w:pPr>
              <w:ind w:right="-72"/>
              <w:jc w:val="right"/>
              <w:rPr>
                <w:rFonts w:ascii="Arial" w:hAnsi="Arial" w:cs="Arial"/>
                <w:color w:val="000000"/>
                <w:sz w:val="20"/>
                <w:szCs w:val="20"/>
              </w:rPr>
            </w:pPr>
          </w:p>
        </w:tc>
        <w:tc>
          <w:tcPr>
            <w:tcW w:w="1418" w:type="dxa"/>
            <w:shd w:val="clear" w:color="auto" w:fill="FAFAFA"/>
          </w:tcPr>
          <w:p w14:paraId="1FB8C67A" w14:textId="77777777" w:rsidR="00256FA2" w:rsidRPr="004278BE" w:rsidRDefault="00256FA2">
            <w:pPr>
              <w:ind w:right="-72"/>
              <w:jc w:val="right"/>
              <w:rPr>
                <w:rFonts w:ascii="Arial" w:hAnsi="Arial" w:cs="Arial"/>
                <w:color w:val="000000"/>
                <w:sz w:val="20"/>
                <w:szCs w:val="20"/>
              </w:rPr>
            </w:pPr>
          </w:p>
        </w:tc>
        <w:tc>
          <w:tcPr>
            <w:tcW w:w="1417" w:type="dxa"/>
            <w:shd w:val="clear" w:color="auto" w:fill="FAFAFA"/>
          </w:tcPr>
          <w:p w14:paraId="0EA2F1AB" w14:textId="77777777" w:rsidR="00256FA2" w:rsidRPr="004278BE" w:rsidRDefault="00256FA2">
            <w:pPr>
              <w:ind w:right="-72"/>
              <w:jc w:val="right"/>
              <w:rPr>
                <w:rFonts w:ascii="Arial" w:hAnsi="Arial" w:cs="Arial"/>
                <w:color w:val="000000"/>
                <w:sz w:val="20"/>
                <w:szCs w:val="20"/>
              </w:rPr>
            </w:pPr>
          </w:p>
        </w:tc>
      </w:tr>
      <w:tr w:rsidR="00256FA2" w:rsidRPr="004278BE" w14:paraId="2EE13C38" w14:textId="77777777">
        <w:tc>
          <w:tcPr>
            <w:tcW w:w="3918" w:type="dxa"/>
          </w:tcPr>
          <w:p w14:paraId="406F2891"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Opening net book amount</w:t>
            </w:r>
          </w:p>
        </w:tc>
        <w:tc>
          <w:tcPr>
            <w:tcW w:w="1316" w:type="dxa"/>
            <w:shd w:val="clear" w:color="auto" w:fill="FAFAFA"/>
            <w:vAlign w:val="bottom"/>
          </w:tcPr>
          <w:p w14:paraId="037411E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37,221,512</w:t>
            </w:r>
          </w:p>
        </w:tc>
        <w:tc>
          <w:tcPr>
            <w:tcW w:w="1276" w:type="dxa"/>
            <w:shd w:val="clear" w:color="auto" w:fill="FAFAFA"/>
          </w:tcPr>
          <w:p w14:paraId="16DE97F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9,695,371</w:t>
            </w:r>
          </w:p>
        </w:tc>
        <w:tc>
          <w:tcPr>
            <w:tcW w:w="1418" w:type="dxa"/>
            <w:shd w:val="clear" w:color="auto" w:fill="FAFAFA"/>
            <w:vAlign w:val="bottom"/>
          </w:tcPr>
          <w:p w14:paraId="7479A80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70,366,225</w:t>
            </w:r>
          </w:p>
        </w:tc>
        <w:tc>
          <w:tcPr>
            <w:tcW w:w="1417" w:type="dxa"/>
            <w:shd w:val="clear" w:color="auto" w:fill="FAFAFA"/>
            <w:vAlign w:val="bottom"/>
          </w:tcPr>
          <w:p w14:paraId="7A306D6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117,283,108</w:t>
            </w:r>
          </w:p>
        </w:tc>
      </w:tr>
      <w:tr w:rsidR="00256FA2" w:rsidRPr="004278BE" w14:paraId="370F1736" w14:textId="77777777">
        <w:tc>
          <w:tcPr>
            <w:tcW w:w="3918" w:type="dxa"/>
          </w:tcPr>
          <w:p w14:paraId="11CFEE50"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Additions</w:t>
            </w:r>
          </w:p>
        </w:tc>
        <w:tc>
          <w:tcPr>
            <w:tcW w:w="1316" w:type="dxa"/>
            <w:shd w:val="clear" w:color="auto" w:fill="FAFAFA"/>
          </w:tcPr>
          <w:p w14:paraId="70F62ED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276" w:type="dxa"/>
            <w:shd w:val="clear" w:color="auto" w:fill="FAFAFA"/>
          </w:tcPr>
          <w:p w14:paraId="2F705F7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3</w:t>
            </w:r>
            <w:r w:rsidRPr="004278BE">
              <w:rPr>
                <w:rFonts w:ascii="Arial" w:hAnsi="Arial" w:cs="Arial"/>
                <w:color w:val="000000"/>
                <w:sz w:val="20"/>
                <w:szCs w:val="20"/>
              </w:rPr>
              <w:t>,</w:t>
            </w:r>
            <w:r w:rsidRPr="004278BE">
              <w:rPr>
                <w:rFonts w:ascii="Arial" w:hAnsi="Arial" w:cs="Arial"/>
                <w:color w:val="000000"/>
                <w:sz w:val="20"/>
                <w:szCs w:val="20"/>
                <w:cs/>
              </w:rPr>
              <w:t>459</w:t>
            </w:r>
            <w:r w:rsidRPr="004278BE">
              <w:rPr>
                <w:rFonts w:ascii="Arial" w:hAnsi="Arial" w:cs="Arial"/>
                <w:color w:val="000000"/>
                <w:sz w:val="20"/>
                <w:szCs w:val="20"/>
              </w:rPr>
              <w:t>,</w:t>
            </w:r>
            <w:r w:rsidRPr="004278BE">
              <w:rPr>
                <w:rFonts w:ascii="Arial" w:hAnsi="Arial" w:cs="Arial"/>
                <w:color w:val="000000"/>
                <w:sz w:val="20"/>
                <w:szCs w:val="20"/>
                <w:cs/>
              </w:rPr>
              <w:t>777</w:t>
            </w:r>
          </w:p>
        </w:tc>
        <w:tc>
          <w:tcPr>
            <w:tcW w:w="1418" w:type="dxa"/>
            <w:shd w:val="clear" w:color="auto" w:fill="FAFAFA"/>
          </w:tcPr>
          <w:p w14:paraId="050A9B2B"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15</w:t>
            </w:r>
            <w:r w:rsidRPr="004278BE">
              <w:rPr>
                <w:rFonts w:ascii="Arial" w:hAnsi="Arial" w:cs="Arial"/>
                <w:color w:val="000000"/>
                <w:sz w:val="20"/>
                <w:szCs w:val="20"/>
              </w:rPr>
              <w:t>,</w:t>
            </w:r>
            <w:r w:rsidRPr="004278BE">
              <w:rPr>
                <w:rFonts w:ascii="Arial" w:hAnsi="Arial" w:cs="Arial"/>
                <w:color w:val="000000"/>
                <w:sz w:val="20"/>
                <w:szCs w:val="20"/>
                <w:cs/>
              </w:rPr>
              <w:t>789</w:t>
            </w:r>
            <w:r w:rsidRPr="004278BE">
              <w:rPr>
                <w:rFonts w:ascii="Arial" w:hAnsi="Arial" w:cs="Arial"/>
                <w:color w:val="000000"/>
                <w:sz w:val="20"/>
                <w:szCs w:val="20"/>
              </w:rPr>
              <w:t>,</w:t>
            </w:r>
            <w:r w:rsidRPr="004278BE">
              <w:rPr>
                <w:rFonts w:ascii="Arial" w:hAnsi="Arial" w:cs="Arial"/>
                <w:color w:val="000000"/>
                <w:sz w:val="20"/>
                <w:szCs w:val="20"/>
                <w:cs/>
              </w:rPr>
              <w:t>986</w:t>
            </w:r>
          </w:p>
        </w:tc>
        <w:tc>
          <w:tcPr>
            <w:tcW w:w="1417" w:type="dxa"/>
            <w:shd w:val="clear" w:color="auto" w:fill="FAFAFA"/>
          </w:tcPr>
          <w:p w14:paraId="02EF72AD"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19,249,763</w:t>
            </w:r>
          </w:p>
        </w:tc>
      </w:tr>
      <w:tr w:rsidR="00256FA2" w:rsidRPr="004278BE" w14:paraId="38060E44" w14:textId="77777777">
        <w:tc>
          <w:tcPr>
            <w:tcW w:w="3918" w:type="dxa"/>
          </w:tcPr>
          <w:p w14:paraId="58FA4D95"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Transferred to property, plant</w:t>
            </w:r>
          </w:p>
          <w:p w14:paraId="157F2B3E"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 xml:space="preserve">   and equipment</w:t>
            </w:r>
          </w:p>
        </w:tc>
        <w:tc>
          <w:tcPr>
            <w:tcW w:w="1316" w:type="dxa"/>
            <w:shd w:val="clear" w:color="auto" w:fill="FAFAFA"/>
          </w:tcPr>
          <w:p w14:paraId="4AAAA265"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276" w:type="dxa"/>
            <w:shd w:val="clear" w:color="auto" w:fill="FAFAFA"/>
          </w:tcPr>
          <w:p w14:paraId="0F24D15D"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p>
        </w:tc>
        <w:tc>
          <w:tcPr>
            <w:tcW w:w="1418" w:type="dxa"/>
            <w:shd w:val="clear" w:color="auto" w:fill="FAFAFA"/>
          </w:tcPr>
          <w:p w14:paraId="12809A0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9,575,888</w:t>
            </w:r>
            <w:r w:rsidRPr="004278BE">
              <w:rPr>
                <w:rFonts w:ascii="Arial" w:hAnsi="Arial" w:cs="Arial"/>
                <w:color w:val="000000"/>
                <w:sz w:val="20"/>
                <w:szCs w:val="20"/>
                <w:cs/>
              </w:rPr>
              <w:t>)</w:t>
            </w:r>
          </w:p>
        </w:tc>
        <w:tc>
          <w:tcPr>
            <w:tcW w:w="1417" w:type="dxa"/>
            <w:shd w:val="clear" w:color="auto" w:fill="FAFAFA"/>
          </w:tcPr>
          <w:p w14:paraId="6AA0DB3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9,575,888</w:t>
            </w:r>
            <w:r w:rsidRPr="004278BE">
              <w:rPr>
                <w:rFonts w:ascii="Arial" w:hAnsi="Arial" w:cs="Arial"/>
                <w:color w:val="000000"/>
                <w:sz w:val="20"/>
                <w:szCs w:val="20"/>
                <w:cs/>
              </w:rPr>
              <w:t>)</w:t>
            </w:r>
          </w:p>
        </w:tc>
      </w:tr>
      <w:tr w:rsidR="00256FA2" w:rsidRPr="004278BE" w14:paraId="2E15B848" w14:textId="77777777">
        <w:tc>
          <w:tcPr>
            <w:tcW w:w="3918" w:type="dxa"/>
          </w:tcPr>
          <w:p w14:paraId="5B5E1F44"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Amortisation charge</w:t>
            </w:r>
          </w:p>
        </w:tc>
        <w:tc>
          <w:tcPr>
            <w:tcW w:w="1316" w:type="dxa"/>
            <w:tcBorders>
              <w:top w:val="nil"/>
              <w:left w:val="nil"/>
              <w:bottom w:val="single" w:sz="4" w:space="0" w:color="auto"/>
              <w:right w:val="nil"/>
            </w:tcBorders>
            <w:shd w:val="clear" w:color="auto" w:fill="FAFAFA"/>
          </w:tcPr>
          <w:p w14:paraId="44E2685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6,845,290</w:t>
            </w:r>
            <w:r w:rsidRPr="004278BE">
              <w:rPr>
                <w:rFonts w:ascii="Arial" w:hAnsi="Arial" w:cs="Arial"/>
                <w:color w:val="000000"/>
                <w:sz w:val="20"/>
                <w:szCs w:val="20"/>
                <w:cs/>
              </w:rPr>
              <w:t>)</w:t>
            </w:r>
          </w:p>
        </w:tc>
        <w:tc>
          <w:tcPr>
            <w:tcW w:w="1276" w:type="dxa"/>
            <w:tcBorders>
              <w:top w:val="nil"/>
              <w:left w:val="nil"/>
              <w:bottom w:val="single" w:sz="4" w:space="0" w:color="auto"/>
              <w:right w:val="nil"/>
            </w:tcBorders>
            <w:shd w:val="clear" w:color="auto" w:fill="FAFAFA"/>
          </w:tcPr>
          <w:p w14:paraId="3CCAB0DF"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6,052,329</w:t>
            </w:r>
            <w:r w:rsidRPr="004278BE">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tcPr>
          <w:p w14:paraId="46F022DE"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16,338,095</w:t>
            </w:r>
            <w:r w:rsidRPr="004278BE">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tcPr>
          <w:p w14:paraId="05767FE9"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29,235,714</w:t>
            </w:r>
            <w:r w:rsidRPr="004278BE">
              <w:rPr>
                <w:rFonts w:ascii="Arial" w:hAnsi="Arial" w:cs="Arial"/>
                <w:color w:val="000000"/>
                <w:sz w:val="20"/>
                <w:szCs w:val="20"/>
                <w:cs/>
              </w:rPr>
              <w:t>)</w:t>
            </w:r>
          </w:p>
        </w:tc>
      </w:tr>
      <w:tr w:rsidR="00256FA2" w:rsidRPr="004278BE" w14:paraId="02F355D5" w14:textId="77777777">
        <w:tc>
          <w:tcPr>
            <w:tcW w:w="3918" w:type="dxa"/>
          </w:tcPr>
          <w:p w14:paraId="124B6332" w14:textId="77777777" w:rsidR="00256FA2" w:rsidRPr="004278BE" w:rsidRDefault="00256FA2" w:rsidP="000F4783">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7129421D" w14:textId="77777777" w:rsidR="00256FA2" w:rsidRPr="004278BE" w:rsidRDefault="00256FA2">
            <w:pPr>
              <w:ind w:right="-72"/>
              <w:jc w:val="right"/>
              <w:rPr>
                <w:rFonts w:ascii="Arial" w:hAnsi="Arial" w:cs="Arial"/>
                <w:color w:val="000000"/>
                <w:sz w:val="20"/>
                <w:szCs w:val="20"/>
              </w:rPr>
            </w:pPr>
          </w:p>
        </w:tc>
        <w:tc>
          <w:tcPr>
            <w:tcW w:w="1276" w:type="dxa"/>
            <w:tcBorders>
              <w:top w:val="single" w:sz="4" w:space="0" w:color="auto"/>
            </w:tcBorders>
            <w:shd w:val="clear" w:color="auto" w:fill="FAFAFA"/>
          </w:tcPr>
          <w:p w14:paraId="56DA4147" w14:textId="77777777" w:rsidR="00256FA2" w:rsidRPr="004278BE" w:rsidRDefault="00256FA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E072C9E" w14:textId="77777777" w:rsidR="00256FA2" w:rsidRPr="004278BE" w:rsidRDefault="00256FA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44476B7C" w14:textId="77777777" w:rsidR="00256FA2" w:rsidRPr="004278BE" w:rsidRDefault="00256FA2">
            <w:pPr>
              <w:ind w:right="-72"/>
              <w:jc w:val="right"/>
              <w:rPr>
                <w:rFonts w:ascii="Arial" w:hAnsi="Arial" w:cs="Arial"/>
                <w:color w:val="000000"/>
                <w:sz w:val="20"/>
                <w:szCs w:val="20"/>
              </w:rPr>
            </w:pPr>
          </w:p>
        </w:tc>
      </w:tr>
      <w:tr w:rsidR="00256FA2" w:rsidRPr="004278BE" w14:paraId="592F3BED" w14:textId="77777777">
        <w:tc>
          <w:tcPr>
            <w:tcW w:w="3918" w:type="dxa"/>
          </w:tcPr>
          <w:p w14:paraId="4C30816D"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Closing net book amount</w:t>
            </w:r>
          </w:p>
        </w:tc>
        <w:tc>
          <w:tcPr>
            <w:tcW w:w="1316" w:type="dxa"/>
            <w:tcBorders>
              <w:bottom w:val="single" w:sz="4" w:space="0" w:color="auto"/>
            </w:tcBorders>
            <w:shd w:val="clear" w:color="auto" w:fill="FAFAFA"/>
          </w:tcPr>
          <w:p w14:paraId="7BE2238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30,376,222</w:t>
            </w:r>
          </w:p>
        </w:tc>
        <w:tc>
          <w:tcPr>
            <w:tcW w:w="1276" w:type="dxa"/>
            <w:tcBorders>
              <w:bottom w:val="single" w:sz="4" w:space="0" w:color="auto"/>
            </w:tcBorders>
            <w:shd w:val="clear" w:color="auto" w:fill="FAFAFA"/>
          </w:tcPr>
          <w:p w14:paraId="2D79658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7,102,819</w:t>
            </w:r>
          </w:p>
        </w:tc>
        <w:tc>
          <w:tcPr>
            <w:tcW w:w="1418" w:type="dxa"/>
            <w:tcBorders>
              <w:bottom w:val="single" w:sz="4" w:space="0" w:color="auto"/>
            </w:tcBorders>
            <w:shd w:val="clear" w:color="auto" w:fill="FAFAFA"/>
          </w:tcPr>
          <w:p w14:paraId="2538DF82"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60,242,228</w:t>
            </w:r>
          </w:p>
        </w:tc>
        <w:tc>
          <w:tcPr>
            <w:tcW w:w="1417" w:type="dxa"/>
            <w:tcBorders>
              <w:bottom w:val="single" w:sz="4" w:space="0" w:color="auto"/>
            </w:tcBorders>
            <w:shd w:val="clear" w:color="auto" w:fill="FAFAFA"/>
          </w:tcPr>
          <w:p w14:paraId="11E3548C"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97,721,269</w:t>
            </w:r>
          </w:p>
        </w:tc>
      </w:tr>
      <w:tr w:rsidR="00256FA2" w:rsidRPr="004278BE" w14:paraId="7362E669" w14:textId="77777777">
        <w:tc>
          <w:tcPr>
            <w:tcW w:w="3918" w:type="dxa"/>
          </w:tcPr>
          <w:p w14:paraId="041ACE5D" w14:textId="77777777" w:rsidR="00256FA2" w:rsidRPr="004278BE" w:rsidRDefault="00256FA2" w:rsidP="000F4783">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136B8268" w14:textId="77777777" w:rsidR="00256FA2" w:rsidRPr="004278BE" w:rsidRDefault="00256FA2">
            <w:pPr>
              <w:ind w:right="-72"/>
              <w:jc w:val="right"/>
              <w:rPr>
                <w:rFonts w:ascii="Arial" w:hAnsi="Arial" w:cs="Arial"/>
                <w:color w:val="000000"/>
                <w:sz w:val="20"/>
                <w:szCs w:val="20"/>
              </w:rPr>
            </w:pPr>
          </w:p>
        </w:tc>
        <w:tc>
          <w:tcPr>
            <w:tcW w:w="1276" w:type="dxa"/>
            <w:tcBorders>
              <w:top w:val="single" w:sz="4" w:space="0" w:color="auto"/>
            </w:tcBorders>
            <w:shd w:val="clear" w:color="auto" w:fill="FAFAFA"/>
          </w:tcPr>
          <w:p w14:paraId="1E76813C" w14:textId="77777777" w:rsidR="00256FA2" w:rsidRPr="004278BE" w:rsidRDefault="00256FA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4348B024" w14:textId="77777777" w:rsidR="00256FA2" w:rsidRPr="004278BE" w:rsidRDefault="00256FA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569A2AA5" w14:textId="77777777" w:rsidR="00256FA2" w:rsidRPr="004278BE" w:rsidRDefault="00256FA2">
            <w:pPr>
              <w:ind w:right="-72"/>
              <w:jc w:val="right"/>
              <w:rPr>
                <w:rFonts w:ascii="Arial" w:hAnsi="Arial" w:cs="Arial"/>
                <w:color w:val="000000"/>
                <w:sz w:val="20"/>
                <w:szCs w:val="20"/>
              </w:rPr>
            </w:pPr>
          </w:p>
        </w:tc>
      </w:tr>
      <w:tr w:rsidR="00256FA2" w:rsidRPr="004278BE" w14:paraId="479FDED9" w14:textId="77777777">
        <w:tc>
          <w:tcPr>
            <w:tcW w:w="3918" w:type="dxa"/>
          </w:tcPr>
          <w:p w14:paraId="342E4E9E" w14:textId="77777777" w:rsidR="00256FA2" w:rsidRPr="004278BE" w:rsidRDefault="00BC2AC7" w:rsidP="000F4783">
            <w:pPr>
              <w:ind w:left="746" w:right="-72"/>
              <w:rPr>
                <w:rFonts w:ascii="Arial" w:hAnsi="Arial" w:cs="Arial"/>
                <w:b/>
                <w:bCs/>
                <w:color w:val="000000"/>
                <w:sz w:val="20"/>
                <w:szCs w:val="20"/>
              </w:rPr>
            </w:pPr>
            <w:r w:rsidRPr="004278BE">
              <w:rPr>
                <w:rFonts w:ascii="Arial" w:hAnsi="Arial" w:cs="Arial"/>
                <w:b/>
                <w:bCs/>
                <w:color w:val="000000"/>
                <w:sz w:val="20"/>
                <w:szCs w:val="20"/>
              </w:rPr>
              <w:t>At 31 December 2020</w:t>
            </w:r>
          </w:p>
        </w:tc>
        <w:tc>
          <w:tcPr>
            <w:tcW w:w="1316" w:type="dxa"/>
            <w:shd w:val="clear" w:color="auto" w:fill="FAFAFA"/>
            <w:vAlign w:val="bottom"/>
          </w:tcPr>
          <w:p w14:paraId="6F8AE2A1" w14:textId="77777777" w:rsidR="00256FA2" w:rsidRPr="004278BE" w:rsidRDefault="00256FA2">
            <w:pPr>
              <w:ind w:right="-72"/>
              <w:jc w:val="right"/>
              <w:rPr>
                <w:rFonts w:ascii="Arial" w:hAnsi="Arial" w:cs="Arial"/>
                <w:color w:val="000000"/>
                <w:sz w:val="20"/>
                <w:szCs w:val="20"/>
              </w:rPr>
            </w:pPr>
          </w:p>
        </w:tc>
        <w:tc>
          <w:tcPr>
            <w:tcW w:w="1276" w:type="dxa"/>
            <w:shd w:val="clear" w:color="auto" w:fill="FAFAFA"/>
          </w:tcPr>
          <w:p w14:paraId="3E253585" w14:textId="77777777" w:rsidR="00256FA2" w:rsidRPr="004278BE" w:rsidRDefault="00256FA2">
            <w:pPr>
              <w:ind w:right="-72"/>
              <w:jc w:val="right"/>
              <w:rPr>
                <w:rFonts w:ascii="Arial" w:hAnsi="Arial" w:cs="Arial"/>
                <w:color w:val="000000"/>
                <w:sz w:val="20"/>
                <w:szCs w:val="20"/>
              </w:rPr>
            </w:pPr>
          </w:p>
        </w:tc>
        <w:tc>
          <w:tcPr>
            <w:tcW w:w="1418" w:type="dxa"/>
            <w:shd w:val="clear" w:color="auto" w:fill="FAFAFA"/>
            <w:vAlign w:val="bottom"/>
          </w:tcPr>
          <w:p w14:paraId="3483130C" w14:textId="77777777" w:rsidR="00256FA2" w:rsidRPr="004278BE" w:rsidRDefault="00256FA2">
            <w:pPr>
              <w:ind w:right="-72"/>
              <w:jc w:val="right"/>
              <w:rPr>
                <w:rFonts w:ascii="Arial" w:hAnsi="Arial" w:cs="Arial"/>
                <w:color w:val="000000"/>
                <w:sz w:val="20"/>
                <w:szCs w:val="20"/>
              </w:rPr>
            </w:pPr>
          </w:p>
        </w:tc>
        <w:tc>
          <w:tcPr>
            <w:tcW w:w="1417" w:type="dxa"/>
            <w:shd w:val="clear" w:color="auto" w:fill="FAFAFA"/>
            <w:vAlign w:val="bottom"/>
          </w:tcPr>
          <w:p w14:paraId="237E8422" w14:textId="77777777" w:rsidR="00256FA2" w:rsidRPr="004278BE" w:rsidRDefault="00256FA2">
            <w:pPr>
              <w:ind w:right="-72"/>
              <w:jc w:val="right"/>
              <w:rPr>
                <w:rFonts w:ascii="Arial" w:hAnsi="Arial" w:cs="Arial"/>
                <w:color w:val="000000"/>
                <w:sz w:val="20"/>
                <w:szCs w:val="20"/>
              </w:rPr>
            </w:pPr>
          </w:p>
        </w:tc>
      </w:tr>
      <w:tr w:rsidR="00256FA2" w:rsidRPr="004278BE" w14:paraId="1AFEA3C4" w14:textId="77777777">
        <w:tc>
          <w:tcPr>
            <w:tcW w:w="3918" w:type="dxa"/>
          </w:tcPr>
          <w:p w14:paraId="5B350425"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Cost</w:t>
            </w:r>
          </w:p>
        </w:tc>
        <w:tc>
          <w:tcPr>
            <w:tcW w:w="1316" w:type="dxa"/>
            <w:shd w:val="clear" w:color="auto" w:fill="FAFAFA"/>
          </w:tcPr>
          <w:p w14:paraId="1BECED10"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37,221,512</w:t>
            </w:r>
          </w:p>
        </w:tc>
        <w:tc>
          <w:tcPr>
            <w:tcW w:w="1276" w:type="dxa"/>
            <w:shd w:val="clear" w:color="auto" w:fill="FAFAFA"/>
          </w:tcPr>
          <w:p w14:paraId="6B4F4EAF"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13,155,14</w:t>
            </w:r>
            <w:r w:rsidR="009C5B74" w:rsidRPr="004278BE">
              <w:rPr>
                <w:rFonts w:ascii="Arial" w:hAnsi="Arial" w:cs="Arial"/>
                <w:color w:val="000000"/>
                <w:sz w:val="20"/>
                <w:szCs w:val="20"/>
              </w:rPr>
              <w:t>8</w:t>
            </w:r>
          </w:p>
        </w:tc>
        <w:tc>
          <w:tcPr>
            <w:tcW w:w="1418" w:type="dxa"/>
            <w:shd w:val="clear" w:color="auto" w:fill="FAFAFA"/>
          </w:tcPr>
          <w:p w14:paraId="5C8A818A"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80,199,000</w:t>
            </w:r>
          </w:p>
        </w:tc>
        <w:tc>
          <w:tcPr>
            <w:tcW w:w="1417" w:type="dxa"/>
            <w:shd w:val="clear" w:color="auto" w:fill="FAFAFA"/>
          </w:tcPr>
          <w:p w14:paraId="48986F9D" w14:textId="77777777" w:rsidR="00256FA2" w:rsidRPr="004278BE" w:rsidRDefault="00BC2AC7" w:rsidP="009C5B74">
            <w:pPr>
              <w:ind w:right="-72"/>
              <w:jc w:val="right"/>
              <w:rPr>
                <w:rFonts w:ascii="Arial" w:hAnsi="Arial" w:cs="Arial"/>
                <w:color w:val="000000"/>
                <w:sz w:val="20"/>
                <w:szCs w:val="20"/>
              </w:rPr>
            </w:pPr>
            <w:r w:rsidRPr="004278BE">
              <w:rPr>
                <w:rFonts w:ascii="Arial" w:hAnsi="Arial" w:cs="Arial"/>
                <w:color w:val="000000"/>
                <w:sz w:val="20"/>
                <w:szCs w:val="20"/>
              </w:rPr>
              <w:t>130,575,66</w:t>
            </w:r>
            <w:r w:rsidR="009C5B74" w:rsidRPr="004278BE">
              <w:rPr>
                <w:rFonts w:ascii="Arial" w:hAnsi="Arial" w:cs="Arial"/>
                <w:color w:val="000000"/>
                <w:sz w:val="20"/>
                <w:szCs w:val="20"/>
              </w:rPr>
              <w:t>0</w:t>
            </w:r>
          </w:p>
        </w:tc>
      </w:tr>
      <w:tr w:rsidR="00256FA2" w:rsidRPr="004278BE" w14:paraId="55CB37FC" w14:textId="77777777">
        <w:tc>
          <w:tcPr>
            <w:tcW w:w="3918" w:type="dxa"/>
          </w:tcPr>
          <w:p w14:paraId="35DD65DA"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u w:val="single"/>
              </w:rPr>
              <w:t>Less</w:t>
            </w:r>
            <w:r w:rsidRPr="004278BE">
              <w:rPr>
                <w:rFonts w:ascii="Arial" w:hAnsi="Arial" w:cs="Arial"/>
                <w:color w:val="000000"/>
                <w:sz w:val="20"/>
                <w:szCs w:val="20"/>
              </w:rPr>
              <w:t xml:space="preserve">  Accumulated amortisation</w:t>
            </w:r>
          </w:p>
        </w:tc>
        <w:tc>
          <w:tcPr>
            <w:tcW w:w="1316" w:type="dxa"/>
            <w:tcBorders>
              <w:top w:val="nil"/>
              <w:left w:val="nil"/>
              <w:bottom w:val="single" w:sz="4" w:space="0" w:color="auto"/>
              <w:right w:val="nil"/>
            </w:tcBorders>
            <w:shd w:val="clear" w:color="auto" w:fill="FAFAFA"/>
          </w:tcPr>
          <w:p w14:paraId="09993943"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6,845,290</w:t>
            </w:r>
            <w:r w:rsidRPr="004278BE">
              <w:rPr>
                <w:rFonts w:ascii="Arial" w:hAnsi="Arial" w:cs="Arial"/>
                <w:color w:val="000000"/>
                <w:sz w:val="20"/>
                <w:szCs w:val="20"/>
                <w:cs/>
              </w:rPr>
              <w:t>)</w:t>
            </w:r>
          </w:p>
        </w:tc>
        <w:tc>
          <w:tcPr>
            <w:tcW w:w="1276" w:type="dxa"/>
            <w:tcBorders>
              <w:top w:val="nil"/>
              <w:left w:val="nil"/>
              <w:bottom w:val="single" w:sz="4" w:space="0" w:color="auto"/>
              <w:right w:val="nil"/>
            </w:tcBorders>
            <w:shd w:val="clear" w:color="auto" w:fill="FAFAFA"/>
          </w:tcPr>
          <w:p w14:paraId="5636636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009C5B74" w:rsidRPr="004278BE">
              <w:rPr>
                <w:rFonts w:ascii="Arial" w:hAnsi="Arial" w:cs="Arial"/>
                <w:color w:val="000000"/>
                <w:sz w:val="20"/>
                <w:szCs w:val="20"/>
              </w:rPr>
              <w:t>6,052,329</w:t>
            </w:r>
            <w:r w:rsidRPr="004278BE">
              <w:rPr>
                <w:rFonts w:ascii="Arial" w:hAnsi="Arial" w:cs="Arial"/>
                <w:color w:val="000000"/>
                <w:sz w:val="20"/>
                <w:szCs w:val="20"/>
                <w:cs/>
              </w:rPr>
              <w:t>)</w:t>
            </w:r>
          </w:p>
        </w:tc>
        <w:tc>
          <w:tcPr>
            <w:tcW w:w="1418" w:type="dxa"/>
            <w:tcBorders>
              <w:top w:val="nil"/>
              <w:left w:val="nil"/>
              <w:bottom w:val="single" w:sz="4" w:space="0" w:color="auto"/>
              <w:right w:val="nil"/>
            </w:tcBorders>
            <w:shd w:val="clear" w:color="auto" w:fill="FAFAFA"/>
          </w:tcPr>
          <w:p w14:paraId="7F8F683C"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Pr="004278BE">
              <w:rPr>
                <w:rFonts w:ascii="Arial" w:hAnsi="Arial" w:cs="Arial"/>
                <w:color w:val="000000"/>
                <w:sz w:val="20"/>
                <w:szCs w:val="20"/>
              </w:rPr>
              <w:t>19,956,772</w:t>
            </w:r>
            <w:r w:rsidRPr="004278BE">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tcPr>
          <w:p w14:paraId="3B9ECA7F"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cs/>
              </w:rPr>
              <w:t>(</w:t>
            </w:r>
            <w:r w:rsidR="009C5B74" w:rsidRPr="004278BE">
              <w:rPr>
                <w:rFonts w:ascii="Arial" w:hAnsi="Arial" w:cs="Arial"/>
                <w:color w:val="000000"/>
                <w:sz w:val="20"/>
                <w:szCs w:val="20"/>
              </w:rPr>
              <w:t>32,854,391</w:t>
            </w:r>
            <w:r w:rsidRPr="004278BE">
              <w:rPr>
                <w:rFonts w:ascii="Arial" w:hAnsi="Arial" w:cs="Arial"/>
                <w:color w:val="000000"/>
                <w:sz w:val="20"/>
                <w:szCs w:val="20"/>
                <w:cs/>
              </w:rPr>
              <w:t>)</w:t>
            </w:r>
          </w:p>
        </w:tc>
      </w:tr>
      <w:tr w:rsidR="00256FA2" w:rsidRPr="004278BE" w14:paraId="41674CE9" w14:textId="77777777">
        <w:tc>
          <w:tcPr>
            <w:tcW w:w="3918" w:type="dxa"/>
          </w:tcPr>
          <w:p w14:paraId="702FB42F" w14:textId="77777777" w:rsidR="00256FA2" w:rsidRPr="004278BE" w:rsidRDefault="00256FA2" w:rsidP="000F4783">
            <w:pPr>
              <w:ind w:left="746" w:right="-72"/>
              <w:rPr>
                <w:rFonts w:ascii="Arial" w:hAnsi="Arial" w:cs="Arial"/>
                <w:color w:val="000000"/>
                <w:sz w:val="20"/>
                <w:szCs w:val="20"/>
              </w:rPr>
            </w:pPr>
          </w:p>
        </w:tc>
        <w:tc>
          <w:tcPr>
            <w:tcW w:w="1316" w:type="dxa"/>
            <w:tcBorders>
              <w:top w:val="single" w:sz="4" w:space="0" w:color="auto"/>
            </w:tcBorders>
            <w:shd w:val="clear" w:color="auto" w:fill="FAFAFA"/>
          </w:tcPr>
          <w:p w14:paraId="71204FA7" w14:textId="77777777" w:rsidR="00256FA2" w:rsidRPr="004278BE" w:rsidRDefault="00256FA2">
            <w:pPr>
              <w:ind w:right="-72"/>
              <w:jc w:val="right"/>
              <w:rPr>
                <w:rFonts w:ascii="Arial" w:hAnsi="Arial" w:cs="Arial"/>
                <w:color w:val="000000"/>
                <w:sz w:val="20"/>
                <w:szCs w:val="20"/>
              </w:rPr>
            </w:pPr>
          </w:p>
        </w:tc>
        <w:tc>
          <w:tcPr>
            <w:tcW w:w="1276" w:type="dxa"/>
            <w:tcBorders>
              <w:top w:val="single" w:sz="4" w:space="0" w:color="auto"/>
            </w:tcBorders>
            <w:shd w:val="clear" w:color="auto" w:fill="FAFAFA"/>
          </w:tcPr>
          <w:p w14:paraId="7F9CBF1D" w14:textId="77777777" w:rsidR="00256FA2" w:rsidRPr="004278BE" w:rsidRDefault="00256FA2">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3B5CA8B5" w14:textId="77777777" w:rsidR="00256FA2" w:rsidRPr="004278BE" w:rsidRDefault="00256FA2">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6CC0F441" w14:textId="77777777" w:rsidR="00256FA2" w:rsidRPr="004278BE" w:rsidRDefault="00256FA2">
            <w:pPr>
              <w:ind w:right="-72"/>
              <w:jc w:val="right"/>
              <w:rPr>
                <w:rFonts w:ascii="Arial" w:hAnsi="Arial" w:cs="Arial"/>
                <w:color w:val="000000"/>
                <w:sz w:val="20"/>
                <w:szCs w:val="20"/>
              </w:rPr>
            </w:pPr>
          </w:p>
        </w:tc>
      </w:tr>
      <w:tr w:rsidR="00256FA2" w:rsidRPr="004278BE" w14:paraId="485CFA90" w14:textId="77777777">
        <w:tc>
          <w:tcPr>
            <w:tcW w:w="3918" w:type="dxa"/>
          </w:tcPr>
          <w:p w14:paraId="32FE64AE" w14:textId="77777777" w:rsidR="00256FA2" w:rsidRPr="004278BE" w:rsidRDefault="00BC2AC7" w:rsidP="000F4783">
            <w:pPr>
              <w:ind w:left="746" w:right="-72"/>
              <w:rPr>
                <w:rFonts w:ascii="Arial" w:hAnsi="Arial" w:cs="Arial"/>
                <w:color w:val="000000"/>
                <w:sz w:val="20"/>
                <w:szCs w:val="20"/>
              </w:rPr>
            </w:pPr>
            <w:r w:rsidRPr="004278BE">
              <w:rPr>
                <w:rFonts w:ascii="Arial" w:hAnsi="Arial" w:cs="Arial"/>
                <w:color w:val="000000"/>
                <w:sz w:val="20"/>
                <w:szCs w:val="20"/>
              </w:rPr>
              <w:t>Net book amount</w:t>
            </w:r>
          </w:p>
        </w:tc>
        <w:tc>
          <w:tcPr>
            <w:tcW w:w="1316" w:type="dxa"/>
            <w:tcBorders>
              <w:bottom w:val="single" w:sz="4" w:space="0" w:color="auto"/>
            </w:tcBorders>
            <w:shd w:val="clear" w:color="auto" w:fill="FAFAFA"/>
          </w:tcPr>
          <w:p w14:paraId="64693F79"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30,376,222</w:t>
            </w:r>
          </w:p>
        </w:tc>
        <w:tc>
          <w:tcPr>
            <w:tcW w:w="1276" w:type="dxa"/>
            <w:tcBorders>
              <w:bottom w:val="single" w:sz="4" w:space="0" w:color="auto"/>
            </w:tcBorders>
            <w:shd w:val="clear" w:color="auto" w:fill="FAFAFA"/>
          </w:tcPr>
          <w:p w14:paraId="34B5041D"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7,102,819</w:t>
            </w:r>
          </w:p>
        </w:tc>
        <w:tc>
          <w:tcPr>
            <w:tcW w:w="1418" w:type="dxa"/>
            <w:tcBorders>
              <w:bottom w:val="single" w:sz="4" w:space="0" w:color="auto"/>
            </w:tcBorders>
            <w:shd w:val="clear" w:color="auto" w:fill="FAFAFA"/>
          </w:tcPr>
          <w:p w14:paraId="1F6B8961"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60,242,228</w:t>
            </w:r>
          </w:p>
        </w:tc>
        <w:tc>
          <w:tcPr>
            <w:tcW w:w="1417" w:type="dxa"/>
            <w:tcBorders>
              <w:bottom w:val="single" w:sz="4" w:space="0" w:color="auto"/>
            </w:tcBorders>
            <w:shd w:val="clear" w:color="auto" w:fill="FAFAFA"/>
          </w:tcPr>
          <w:p w14:paraId="7B821498" w14:textId="77777777" w:rsidR="00256FA2" w:rsidRPr="004278BE" w:rsidRDefault="00BC2AC7">
            <w:pPr>
              <w:ind w:right="-72"/>
              <w:jc w:val="right"/>
              <w:rPr>
                <w:rFonts w:ascii="Arial" w:hAnsi="Arial" w:cs="Arial"/>
                <w:color w:val="000000"/>
                <w:sz w:val="20"/>
                <w:szCs w:val="20"/>
              </w:rPr>
            </w:pPr>
            <w:r w:rsidRPr="004278BE">
              <w:rPr>
                <w:rFonts w:ascii="Arial" w:hAnsi="Arial" w:cs="Arial"/>
                <w:color w:val="000000"/>
                <w:sz w:val="20"/>
                <w:szCs w:val="20"/>
              </w:rPr>
              <w:t>97,721,269</w:t>
            </w:r>
          </w:p>
        </w:tc>
      </w:tr>
    </w:tbl>
    <w:p w14:paraId="32053D28" w14:textId="77777777" w:rsidR="00256FA2" w:rsidRPr="004278BE" w:rsidRDefault="00256FA2">
      <w:pPr>
        <w:pStyle w:val="BlockText"/>
        <w:spacing w:before="0" w:after="0"/>
        <w:ind w:left="540" w:firstLine="0"/>
        <w:rPr>
          <w:rFonts w:ascii="Arial" w:hAnsi="Arial" w:cs="Arial"/>
          <w:color w:val="000000"/>
          <w:sz w:val="20"/>
          <w:szCs w:val="20"/>
        </w:rPr>
      </w:pPr>
    </w:p>
    <w:p w14:paraId="0E07EF04" w14:textId="77777777" w:rsidR="00256FA2" w:rsidRPr="004278BE" w:rsidRDefault="00A8560D">
      <w:pPr>
        <w:pStyle w:val="BlockText"/>
        <w:spacing w:before="0" w:after="0"/>
        <w:ind w:left="540" w:firstLine="0"/>
        <w:rPr>
          <w:rFonts w:ascii="Arial" w:hAnsi="Arial" w:cs="Arial"/>
          <w:color w:val="000000"/>
          <w:sz w:val="20"/>
          <w:szCs w:val="20"/>
        </w:rPr>
      </w:pPr>
      <w:r w:rsidRPr="004278BE">
        <w:rPr>
          <w:rFonts w:ascii="Arial" w:hAnsi="Arial" w:cs="Arial"/>
          <w:color w:val="000000"/>
          <w:sz w:val="20"/>
          <w:szCs w:val="20"/>
        </w:rPr>
        <w:t>R</w:t>
      </w:r>
      <w:r w:rsidR="00BC2AC7" w:rsidRPr="004278BE">
        <w:rPr>
          <w:rFonts w:ascii="Arial" w:hAnsi="Arial" w:cs="Arial"/>
          <w:color w:val="000000"/>
          <w:sz w:val="20"/>
          <w:szCs w:val="20"/>
        </w:rPr>
        <w:t>elated lease liabilities are disclosed in Note 20</w:t>
      </w:r>
      <w:r w:rsidR="00BC2AC7" w:rsidRPr="004278BE">
        <w:rPr>
          <w:rFonts w:ascii="Arial" w:hAnsi="Arial" w:cs="Arial"/>
          <w:color w:val="000000"/>
          <w:sz w:val="20"/>
          <w:szCs w:val="20"/>
          <w:cs/>
        </w:rPr>
        <w:t>.</w:t>
      </w:r>
    </w:p>
    <w:p w14:paraId="61692ADE" w14:textId="77777777" w:rsidR="00256FA2" w:rsidRPr="004278BE" w:rsidRDefault="00256FA2">
      <w:pPr>
        <w:ind w:left="540"/>
        <w:jc w:val="both"/>
        <w:rPr>
          <w:rFonts w:ascii="Arial" w:hAnsi="Arial" w:cs="Arial"/>
          <w:color w:val="000000"/>
          <w:sz w:val="20"/>
          <w:szCs w:val="20"/>
        </w:rPr>
      </w:pPr>
    </w:p>
    <w:p w14:paraId="1A9E6C41" w14:textId="77777777" w:rsidR="00256FA2" w:rsidRPr="004278BE" w:rsidRDefault="00BC2AC7">
      <w:pPr>
        <w:ind w:left="540"/>
        <w:jc w:val="both"/>
        <w:rPr>
          <w:rFonts w:ascii="Arial" w:hAnsi="Arial" w:cs="Arial"/>
          <w:color w:val="000000"/>
          <w:sz w:val="20"/>
          <w:szCs w:val="20"/>
        </w:rPr>
      </w:pPr>
      <w:r w:rsidRPr="004278BE">
        <w:rPr>
          <w:rFonts w:ascii="Arial" w:hAnsi="Arial" w:cs="Arial"/>
          <w:color w:val="000000"/>
          <w:sz w:val="20"/>
          <w:szCs w:val="20"/>
        </w:rPr>
        <w:t xml:space="preserve">For the year ended 31 December 2020, the lease payments resulting from lease and service contracts which are not capitalised comprised of variable lease payments amounting to Baht </w:t>
      </w:r>
      <w:r w:rsidRPr="004278BE">
        <w:rPr>
          <w:rFonts w:ascii="Arial" w:hAnsi="Arial" w:cs="Arial"/>
          <w:color w:val="000000"/>
          <w:sz w:val="20"/>
          <w:szCs w:val="20"/>
          <w:cs/>
        </w:rPr>
        <w:t xml:space="preserve">3.14 </w:t>
      </w:r>
      <w:r w:rsidRPr="004278BE">
        <w:rPr>
          <w:rFonts w:ascii="Arial" w:hAnsi="Arial" w:cs="Arial"/>
          <w:color w:val="000000"/>
          <w:sz w:val="20"/>
          <w:szCs w:val="20"/>
        </w:rPr>
        <w:t>million, short</w:t>
      </w:r>
      <w:r w:rsidRPr="004278BE">
        <w:rPr>
          <w:rFonts w:ascii="Arial" w:hAnsi="Arial" w:cs="Arial"/>
          <w:color w:val="000000"/>
          <w:sz w:val="20"/>
          <w:szCs w:val="20"/>
          <w:cs/>
        </w:rPr>
        <w:t>-</w:t>
      </w:r>
      <w:r w:rsidRPr="004278BE">
        <w:rPr>
          <w:rFonts w:ascii="Arial" w:hAnsi="Arial" w:cs="Arial"/>
          <w:color w:val="000000"/>
          <w:sz w:val="20"/>
          <w:szCs w:val="20"/>
        </w:rPr>
        <w:t xml:space="preserve">term leases amounting to Baht </w:t>
      </w:r>
      <w:r w:rsidRPr="004278BE">
        <w:rPr>
          <w:rFonts w:ascii="Arial" w:hAnsi="Arial" w:cs="Arial"/>
          <w:color w:val="000000"/>
          <w:sz w:val="20"/>
          <w:szCs w:val="20"/>
          <w:cs/>
        </w:rPr>
        <w:t xml:space="preserve">1.06 </w:t>
      </w:r>
      <w:r w:rsidRPr="004278BE">
        <w:rPr>
          <w:rFonts w:ascii="Arial" w:hAnsi="Arial" w:cs="Arial"/>
          <w:color w:val="000000"/>
          <w:sz w:val="20"/>
          <w:szCs w:val="20"/>
        </w:rPr>
        <w:t>million, and low</w:t>
      </w:r>
      <w:r w:rsidRPr="004278BE">
        <w:rPr>
          <w:rFonts w:ascii="Arial" w:hAnsi="Arial" w:cs="Arial"/>
          <w:color w:val="000000"/>
          <w:sz w:val="20"/>
          <w:szCs w:val="20"/>
          <w:cs/>
        </w:rPr>
        <w:t>-</w:t>
      </w:r>
      <w:r w:rsidRPr="004278BE">
        <w:rPr>
          <w:rFonts w:ascii="Arial" w:hAnsi="Arial" w:cs="Arial"/>
          <w:color w:val="000000"/>
          <w:sz w:val="20"/>
          <w:szCs w:val="20"/>
        </w:rPr>
        <w:t>value leases amounting to Baht 26</w:t>
      </w:r>
      <w:r w:rsidRPr="004278BE">
        <w:rPr>
          <w:rFonts w:ascii="Arial" w:hAnsi="Arial" w:cs="Arial"/>
          <w:color w:val="000000"/>
          <w:sz w:val="20"/>
          <w:szCs w:val="20"/>
          <w:cs/>
        </w:rPr>
        <w:t>.</w:t>
      </w:r>
      <w:r w:rsidRPr="004278BE">
        <w:rPr>
          <w:rFonts w:ascii="Arial" w:hAnsi="Arial" w:cs="Arial"/>
          <w:color w:val="000000"/>
          <w:sz w:val="20"/>
          <w:szCs w:val="20"/>
        </w:rPr>
        <w:t>41</w:t>
      </w:r>
      <w:r w:rsidRPr="004278BE">
        <w:rPr>
          <w:rFonts w:ascii="Arial" w:hAnsi="Arial" w:cs="Arial"/>
          <w:color w:val="000000"/>
          <w:sz w:val="20"/>
          <w:szCs w:val="20"/>
          <w:cs/>
        </w:rPr>
        <w:t xml:space="preserve"> </w:t>
      </w:r>
      <w:r w:rsidRPr="004278BE">
        <w:rPr>
          <w:rFonts w:ascii="Arial" w:hAnsi="Arial" w:cs="Arial"/>
          <w:color w:val="000000"/>
          <w:sz w:val="20"/>
          <w:szCs w:val="20"/>
        </w:rPr>
        <w:t>million</w:t>
      </w:r>
      <w:r w:rsidRPr="004278BE">
        <w:rPr>
          <w:rFonts w:ascii="Arial" w:hAnsi="Arial" w:cs="Arial"/>
          <w:color w:val="000000"/>
          <w:sz w:val="20"/>
          <w:szCs w:val="20"/>
          <w:cs/>
        </w:rPr>
        <w:t>.</w:t>
      </w:r>
    </w:p>
    <w:p w14:paraId="4AABB8C7" w14:textId="77777777" w:rsidR="00256FA2" w:rsidRPr="004278BE" w:rsidRDefault="00256FA2">
      <w:pPr>
        <w:ind w:left="540"/>
        <w:jc w:val="thaiDistribute"/>
        <w:rPr>
          <w:rFonts w:ascii="Arial" w:hAnsi="Arial" w:cs="Arial"/>
          <w:b/>
          <w:bCs/>
          <w:color w:val="000000" w:themeColor="text1"/>
          <w:sz w:val="20"/>
          <w:szCs w:val="20"/>
        </w:rPr>
      </w:pPr>
    </w:p>
    <w:p w14:paraId="38DC88DA"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2B3774AF" w14:textId="77777777">
        <w:trPr>
          <w:trHeight w:val="386"/>
        </w:trPr>
        <w:tc>
          <w:tcPr>
            <w:tcW w:w="9043" w:type="dxa"/>
            <w:shd w:val="clear" w:color="auto" w:fill="FFA543"/>
            <w:vAlign w:val="center"/>
          </w:tcPr>
          <w:p w14:paraId="7F7AF5DF"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15</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Intangible assets, net</w:t>
            </w:r>
          </w:p>
        </w:tc>
      </w:tr>
    </w:tbl>
    <w:p w14:paraId="09841D0B" w14:textId="77777777" w:rsidR="00256FA2" w:rsidRPr="004278BE" w:rsidRDefault="00256FA2">
      <w:pPr>
        <w:ind w:left="540" w:hanging="540"/>
        <w:jc w:val="thaiDistribute"/>
        <w:rPr>
          <w:rFonts w:ascii="Arial" w:hAnsi="Arial" w:cs="Arial"/>
          <w:b/>
          <w:bCs/>
          <w:color w:val="000000" w:themeColor="text1"/>
          <w:sz w:val="20"/>
          <w:szCs w:val="20"/>
        </w:rPr>
      </w:pPr>
    </w:p>
    <w:tbl>
      <w:tblPr>
        <w:tblW w:w="9087" w:type="dxa"/>
        <w:tblInd w:w="-54" w:type="dxa"/>
        <w:tblLayout w:type="fixed"/>
        <w:tblLook w:val="04A0" w:firstRow="1" w:lastRow="0" w:firstColumn="1" w:lastColumn="0" w:noHBand="0" w:noVBand="1"/>
      </w:tblPr>
      <w:tblGrid>
        <w:gridCol w:w="4335"/>
        <w:gridCol w:w="1584"/>
        <w:gridCol w:w="1584"/>
        <w:gridCol w:w="1584"/>
      </w:tblGrid>
      <w:tr w:rsidR="00256FA2" w:rsidRPr="004278BE" w14:paraId="4CE51B25" w14:textId="77777777" w:rsidTr="000F4783">
        <w:tc>
          <w:tcPr>
            <w:tcW w:w="4335" w:type="dxa"/>
            <w:vAlign w:val="bottom"/>
          </w:tcPr>
          <w:p w14:paraId="2C5ADCB4" w14:textId="77777777" w:rsidR="00256FA2" w:rsidRPr="004278BE" w:rsidRDefault="00256FA2" w:rsidP="000F4783">
            <w:pPr>
              <w:ind w:left="-56" w:right="-72"/>
              <w:rPr>
                <w:rFonts w:ascii="Arial" w:hAnsi="Arial" w:cs="Arial"/>
                <w:color w:val="000000" w:themeColor="text1"/>
                <w:sz w:val="20"/>
                <w:szCs w:val="20"/>
                <w:lang w:eastAsia="en-GB"/>
              </w:rPr>
            </w:pPr>
          </w:p>
        </w:tc>
        <w:tc>
          <w:tcPr>
            <w:tcW w:w="1584" w:type="dxa"/>
            <w:tcBorders>
              <w:top w:val="single" w:sz="4" w:space="0" w:color="auto"/>
            </w:tcBorders>
            <w:vAlign w:val="bottom"/>
          </w:tcPr>
          <w:p w14:paraId="34D1B797" w14:textId="77777777" w:rsidR="00256FA2" w:rsidRPr="004278BE" w:rsidRDefault="00256FA2">
            <w:pPr>
              <w:ind w:right="-72"/>
              <w:jc w:val="right"/>
              <w:rPr>
                <w:rFonts w:ascii="Arial" w:hAnsi="Arial" w:cs="Arial"/>
                <w:b/>
                <w:bCs/>
                <w:color w:val="000000" w:themeColor="text1"/>
                <w:sz w:val="20"/>
                <w:szCs w:val="20"/>
                <w:lang w:eastAsia="en-GB"/>
              </w:rPr>
            </w:pPr>
          </w:p>
        </w:tc>
        <w:tc>
          <w:tcPr>
            <w:tcW w:w="1584" w:type="dxa"/>
            <w:tcBorders>
              <w:top w:val="single" w:sz="4" w:space="0" w:color="auto"/>
            </w:tcBorders>
            <w:vAlign w:val="bottom"/>
          </w:tcPr>
          <w:p w14:paraId="6C7CD94B" w14:textId="77777777" w:rsidR="00256FA2" w:rsidRPr="004278BE" w:rsidRDefault="00BC2AC7">
            <w:pPr>
              <w:ind w:right="-72" w:hanging="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Computer</w:t>
            </w:r>
          </w:p>
        </w:tc>
        <w:tc>
          <w:tcPr>
            <w:tcW w:w="1584" w:type="dxa"/>
            <w:tcBorders>
              <w:top w:val="single" w:sz="4" w:space="0" w:color="auto"/>
            </w:tcBorders>
            <w:vAlign w:val="bottom"/>
          </w:tcPr>
          <w:p w14:paraId="0CA9105B" w14:textId="77777777" w:rsidR="00256FA2" w:rsidRPr="004278BE" w:rsidRDefault="00256FA2">
            <w:pPr>
              <w:ind w:right="-72"/>
              <w:jc w:val="right"/>
              <w:rPr>
                <w:rFonts w:ascii="Arial" w:hAnsi="Arial" w:cs="Arial"/>
                <w:b/>
                <w:bCs/>
                <w:color w:val="000000" w:themeColor="text1"/>
                <w:sz w:val="20"/>
                <w:szCs w:val="20"/>
                <w:lang w:eastAsia="en-GB"/>
              </w:rPr>
            </w:pPr>
          </w:p>
        </w:tc>
      </w:tr>
      <w:tr w:rsidR="00256FA2" w:rsidRPr="004278BE" w14:paraId="5333840F" w14:textId="77777777" w:rsidTr="000F4783">
        <w:tc>
          <w:tcPr>
            <w:tcW w:w="4335" w:type="dxa"/>
            <w:vAlign w:val="bottom"/>
          </w:tcPr>
          <w:p w14:paraId="0C4F3B1A" w14:textId="77777777" w:rsidR="00256FA2" w:rsidRPr="004278BE" w:rsidRDefault="00256FA2" w:rsidP="000F4783">
            <w:pPr>
              <w:ind w:left="-56" w:right="-72"/>
              <w:rPr>
                <w:rFonts w:ascii="Arial" w:hAnsi="Arial" w:cs="Arial"/>
                <w:color w:val="000000" w:themeColor="text1"/>
                <w:sz w:val="20"/>
                <w:szCs w:val="20"/>
                <w:lang w:eastAsia="en-GB"/>
              </w:rPr>
            </w:pPr>
          </w:p>
        </w:tc>
        <w:tc>
          <w:tcPr>
            <w:tcW w:w="1584" w:type="dxa"/>
            <w:vAlign w:val="bottom"/>
          </w:tcPr>
          <w:p w14:paraId="569B140F"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Computer</w:t>
            </w:r>
          </w:p>
        </w:tc>
        <w:tc>
          <w:tcPr>
            <w:tcW w:w="1584" w:type="dxa"/>
            <w:vAlign w:val="bottom"/>
          </w:tcPr>
          <w:p w14:paraId="165D6575" w14:textId="77777777" w:rsidR="00256FA2" w:rsidRPr="004278BE" w:rsidRDefault="00BC2AC7">
            <w:pPr>
              <w:ind w:right="-72" w:hanging="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Software under</w:t>
            </w:r>
          </w:p>
        </w:tc>
        <w:tc>
          <w:tcPr>
            <w:tcW w:w="1584" w:type="dxa"/>
            <w:vAlign w:val="bottom"/>
          </w:tcPr>
          <w:p w14:paraId="180A0376" w14:textId="77777777" w:rsidR="00256FA2" w:rsidRPr="004278BE" w:rsidRDefault="00256FA2">
            <w:pPr>
              <w:ind w:right="-72"/>
              <w:jc w:val="right"/>
              <w:rPr>
                <w:rFonts w:ascii="Arial" w:hAnsi="Arial" w:cs="Arial"/>
                <w:b/>
                <w:bCs/>
                <w:color w:val="000000" w:themeColor="text1"/>
                <w:sz w:val="20"/>
                <w:szCs w:val="20"/>
                <w:lang w:eastAsia="en-GB"/>
              </w:rPr>
            </w:pPr>
          </w:p>
        </w:tc>
      </w:tr>
      <w:tr w:rsidR="00256FA2" w:rsidRPr="004278BE" w14:paraId="740F4B17" w14:textId="77777777" w:rsidTr="000F4783">
        <w:tc>
          <w:tcPr>
            <w:tcW w:w="4335" w:type="dxa"/>
            <w:vAlign w:val="bottom"/>
          </w:tcPr>
          <w:p w14:paraId="7A5E0425" w14:textId="77777777" w:rsidR="00256FA2" w:rsidRPr="004278BE" w:rsidRDefault="00256FA2" w:rsidP="000F4783">
            <w:pPr>
              <w:ind w:left="-56" w:right="-72"/>
              <w:rPr>
                <w:rFonts w:ascii="Arial" w:hAnsi="Arial" w:cs="Arial"/>
                <w:color w:val="000000" w:themeColor="text1"/>
                <w:sz w:val="20"/>
                <w:szCs w:val="20"/>
                <w:lang w:eastAsia="en-GB"/>
              </w:rPr>
            </w:pPr>
          </w:p>
        </w:tc>
        <w:tc>
          <w:tcPr>
            <w:tcW w:w="1584" w:type="dxa"/>
            <w:vAlign w:val="bottom"/>
          </w:tcPr>
          <w:p w14:paraId="03D1F156"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software</w:t>
            </w:r>
          </w:p>
        </w:tc>
        <w:tc>
          <w:tcPr>
            <w:tcW w:w="1584" w:type="dxa"/>
            <w:vAlign w:val="bottom"/>
          </w:tcPr>
          <w:p w14:paraId="28242751"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installation</w:t>
            </w:r>
          </w:p>
        </w:tc>
        <w:tc>
          <w:tcPr>
            <w:tcW w:w="1584" w:type="dxa"/>
            <w:vAlign w:val="bottom"/>
          </w:tcPr>
          <w:p w14:paraId="0E051550"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Total</w:t>
            </w:r>
          </w:p>
        </w:tc>
      </w:tr>
      <w:tr w:rsidR="00256FA2" w:rsidRPr="004278BE" w14:paraId="32DD4FCF" w14:textId="77777777" w:rsidTr="000F4783">
        <w:tc>
          <w:tcPr>
            <w:tcW w:w="4335" w:type="dxa"/>
            <w:vAlign w:val="bottom"/>
          </w:tcPr>
          <w:p w14:paraId="09C0B7EE" w14:textId="77777777" w:rsidR="00256FA2" w:rsidRPr="004278BE" w:rsidRDefault="00256FA2" w:rsidP="000F4783">
            <w:pPr>
              <w:ind w:left="-56" w:right="-72"/>
              <w:rPr>
                <w:rFonts w:ascii="Arial" w:hAnsi="Arial" w:cs="Arial"/>
                <w:color w:val="000000" w:themeColor="text1"/>
                <w:sz w:val="20"/>
                <w:szCs w:val="20"/>
                <w:lang w:eastAsia="en-GB"/>
              </w:rPr>
            </w:pPr>
          </w:p>
        </w:tc>
        <w:tc>
          <w:tcPr>
            <w:tcW w:w="1584" w:type="dxa"/>
            <w:tcBorders>
              <w:bottom w:val="single" w:sz="4" w:space="0" w:color="auto"/>
            </w:tcBorders>
            <w:vAlign w:val="bottom"/>
          </w:tcPr>
          <w:p w14:paraId="415CE1A1"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Baht</w:t>
            </w:r>
          </w:p>
        </w:tc>
        <w:tc>
          <w:tcPr>
            <w:tcW w:w="1584" w:type="dxa"/>
            <w:tcBorders>
              <w:bottom w:val="single" w:sz="4" w:space="0" w:color="auto"/>
            </w:tcBorders>
            <w:vAlign w:val="bottom"/>
          </w:tcPr>
          <w:p w14:paraId="2348B1DC"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Baht</w:t>
            </w:r>
          </w:p>
        </w:tc>
        <w:tc>
          <w:tcPr>
            <w:tcW w:w="1584" w:type="dxa"/>
            <w:tcBorders>
              <w:bottom w:val="single" w:sz="4" w:space="0" w:color="auto"/>
            </w:tcBorders>
            <w:vAlign w:val="bottom"/>
          </w:tcPr>
          <w:p w14:paraId="36DC0CA1"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Baht</w:t>
            </w:r>
          </w:p>
        </w:tc>
      </w:tr>
      <w:tr w:rsidR="00256FA2" w:rsidRPr="004278BE" w14:paraId="428EA7B1" w14:textId="77777777" w:rsidTr="000F4783">
        <w:tc>
          <w:tcPr>
            <w:tcW w:w="4335" w:type="dxa"/>
            <w:vAlign w:val="bottom"/>
          </w:tcPr>
          <w:p w14:paraId="6F4B9170" w14:textId="77777777" w:rsidR="00256FA2" w:rsidRPr="004278BE" w:rsidRDefault="00256FA2" w:rsidP="000F4783">
            <w:pPr>
              <w:overflowPunct/>
              <w:autoSpaceDE/>
              <w:autoSpaceDN/>
              <w:adjustRightInd/>
              <w:ind w:left="-56"/>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FAFAFA"/>
            <w:vAlign w:val="bottom"/>
          </w:tcPr>
          <w:p w14:paraId="41175C57" w14:textId="77777777" w:rsidR="00256FA2" w:rsidRPr="004278BE" w:rsidRDefault="00256FA2">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FAFAFA"/>
            <w:vAlign w:val="bottom"/>
          </w:tcPr>
          <w:p w14:paraId="383E49C0" w14:textId="77777777" w:rsidR="00256FA2" w:rsidRPr="004278BE" w:rsidRDefault="00256FA2">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shd w:val="clear" w:color="auto" w:fill="FAFAFA"/>
            <w:vAlign w:val="bottom"/>
          </w:tcPr>
          <w:p w14:paraId="48A023EA" w14:textId="77777777" w:rsidR="00256FA2" w:rsidRPr="004278BE" w:rsidRDefault="00256FA2">
            <w:pPr>
              <w:overflowPunct/>
              <w:autoSpaceDE/>
              <w:autoSpaceDN/>
              <w:adjustRightInd/>
              <w:jc w:val="right"/>
              <w:textAlignment w:val="auto"/>
              <w:rPr>
                <w:rFonts w:ascii="Arial" w:hAnsi="Arial" w:cs="Arial"/>
                <w:color w:val="000000" w:themeColor="text1"/>
                <w:sz w:val="20"/>
                <w:szCs w:val="20"/>
                <w:lang w:val="en-GB" w:eastAsia="en-GB"/>
              </w:rPr>
            </w:pPr>
          </w:p>
        </w:tc>
      </w:tr>
      <w:tr w:rsidR="00256FA2" w:rsidRPr="004278BE" w14:paraId="5232D35D" w14:textId="77777777" w:rsidTr="000F4783">
        <w:trPr>
          <w:trHeight w:val="71"/>
        </w:trPr>
        <w:tc>
          <w:tcPr>
            <w:tcW w:w="4335" w:type="dxa"/>
            <w:vAlign w:val="bottom"/>
          </w:tcPr>
          <w:p w14:paraId="75C4096A" w14:textId="77777777" w:rsidR="00256FA2" w:rsidRPr="004278BE" w:rsidRDefault="00BC2AC7" w:rsidP="000F4783">
            <w:pPr>
              <w:ind w:left="-56" w:right="-72"/>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 xml:space="preserve">At 1 January </w:t>
            </w:r>
            <w:r w:rsidRPr="004278BE">
              <w:rPr>
                <w:rFonts w:ascii="Arial" w:hAnsi="Arial" w:cs="Arial"/>
                <w:b/>
                <w:bCs/>
                <w:color w:val="000000" w:themeColor="text1"/>
                <w:sz w:val="20"/>
                <w:szCs w:val="20"/>
                <w:lang w:val="en-GB" w:eastAsia="en-GB"/>
              </w:rPr>
              <w:t>2020</w:t>
            </w:r>
          </w:p>
        </w:tc>
        <w:tc>
          <w:tcPr>
            <w:tcW w:w="1584" w:type="dxa"/>
            <w:shd w:val="clear" w:color="auto" w:fill="FAFAFA"/>
            <w:vAlign w:val="bottom"/>
          </w:tcPr>
          <w:p w14:paraId="7CAA18B9"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24835CBB"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5E893E95"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7FD8ABB1" w14:textId="77777777" w:rsidTr="000F4783">
        <w:tc>
          <w:tcPr>
            <w:tcW w:w="4335" w:type="dxa"/>
            <w:vAlign w:val="bottom"/>
          </w:tcPr>
          <w:p w14:paraId="02E36C95" w14:textId="77777777" w:rsidR="00256FA2" w:rsidRPr="004278BE" w:rsidRDefault="00BC2AC7"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Cost</w:t>
            </w:r>
          </w:p>
        </w:tc>
        <w:tc>
          <w:tcPr>
            <w:tcW w:w="1584" w:type="dxa"/>
            <w:shd w:val="clear" w:color="auto" w:fill="FAFAFA"/>
            <w:vAlign w:val="bottom"/>
          </w:tcPr>
          <w:p w14:paraId="69C942C7"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273,286,306</w:t>
            </w:r>
          </w:p>
        </w:tc>
        <w:tc>
          <w:tcPr>
            <w:tcW w:w="1584" w:type="dxa"/>
            <w:shd w:val="clear" w:color="auto" w:fill="FAFAFA"/>
            <w:vAlign w:val="bottom"/>
          </w:tcPr>
          <w:p w14:paraId="6913C467"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24,618,160</w:t>
            </w:r>
          </w:p>
        </w:tc>
        <w:tc>
          <w:tcPr>
            <w:tcW w:w="1584" w:type="dxa"/>
            <w:shd w:val="clear" w:color="auto" w:fill="FAFAFA"/>
            <w:vAlign w:val="bottom"/>
          </w:tcPr>
          <w:p w14:paraId="36629AC8"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297,904,466</w:t>
            </w:r>
          </w:p>
        </w:tc>
      </w:tr>
      <w:tr w:rsidR="00256FA2" w:rsidRPr="004278BE" w14:paraId="1DBCF0C1" w14:textId="77777777" w:rsidTr="000F4783">
        <w:tc>
          <w:tcPr>
            <w:tcW w:w="4335" w:type="dxa"/>
            <w:vAlign w:val="bottom"/>
          </w:tcPr>
          <w:p w14:paraId="363F989E" w14:textId="77777777" w:rsidR="00256FA2" w:rsidRPr="004278BE" w:rsidRDefault="00BC2AC7" w:rsidP="000F4783">
            <w:pPr>
              <w:ind w:left="-56" w:right="-72"/>
              <w:rPr>
                <w:rFonts w:ascii="Arial" w:hAnsi="Arial" w:cs="Arial"/>
                <w:color w:val="000000" w:themeColor="text1"/>
                <w:sz w:val="20"/>
                <w:szCs w:val="20"/>
                <w:u w:val="single"/>
                <w:lang w:eastAsia="en-GB"/>
              </w:rPr>
            </w:pPr>
            <w:r w:rsidRPr="004278BE">
              <w:rPr>
                <w:rFonts w:ascii="Arial" w:hAnsi="Arial" w:cs="Arial"/>
                <w:color w:val="000000" w:themeColor="text1"/>
                <w:sz w:val="20"/>
                <w:szCs w:val="20"/>
                <w:u w:val="single"/>
                <w:lang w:eastAsia="en-GB"/>
              </w:rPr>
              <w:t>Less</w:t>
            </w:r>
            <w:r w:rsidRPr="004278BE">
              <w:rPr>
                <w:rFonts w:ascii="Arial" w:hAnsi="Arial" w:cs="Arial"/>
                <w:color w:val="000000" w:themeColor="text1"/>
                <w:sz w:val="20"/>
                <w:szCs w:val="20"/>
                <w:lang w:eastAsia="en-GB"/>
              </w:rPr>
              <w:t xml:space="preserve">  Accumulated amortisation</w:t>
            </w:r>
          </w:p>
        </w:tc>
        <w:tc>
          <w:tcPr>
            <w:tcW w:w="1584" w:type="dxa"/>
            <w:tcBorders>
              <w:bottom w:val="single" w:sz="4" w:space="0" w:color="auto"/>
            </w:tcBorders>
            <w:shd w:val="clear" w:color="auto" w:fill="FAFAFA"/>
            <w:vAlign w:val="bottom"/>
          </w:tcPr>
          <w:p w14:paraId="40CEADDB"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236,468,304</w:t>
            </w: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FAFAFA"/>
            <w:vAlign w:val="bottom"/>
          </w:tcPr>
          <w:p w14:paraId="53F076D6"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FAFAFA"/>
            <w:vAlign w:val="bottom"/>
          </w:tcPr>
          <w:p w14:paraId="4B0BC622"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236,468,304</w:t>
            </w:r>
            <w:r w:rsidRPr="004278BE">
              <w:rPr>
                <w:rFonts w:ascii="Arial" w:hAnsi="Arial" w:cs="Arial"/>
                <w:color w:val="000000" w:themeColor="text1"/>
                <w:sz w:val="20"/>
                <w:szCs w:val="20"/>
                <w:cs/>
                <w:lang w:val="en-GB" w:eastAsia="en-GB"/>
              </w:rPr>
              <w:t>)</w:t>
            </w:r>
          </w:p>
        </w:tc>
      </w:tr>
      <w:tr w:rsidR="00256FA2" w:rsidRPr="004278BE" w14:paraId="48FE1479" w14:textId="77777777" w:rsidTr="000F4783">
        <w:tc>
          <w:tcPr>
            <w:tcW w:w="4335" w:type="dxa"/>
            <w:vAlign w:val="bottom"/>
          </w:tcPr>
          <w:p w14:paraId="746CCCE4" w14:textId="77777777" w:rsidR="00256FA2" w:rsidRPr="004278BE" w:rsidRDefault="00256FA2" w:rsidP="000F4783">
            <w:pPr>
              <w:ind w:left="-56"/>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CFD2A30"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67482184"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553AB9FD"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6974F236" w14:textId="77777777" w:rsidTr="000F4783">
        <w:tc>
          <w:tcPr>
            <w:tcW w:w="4335" w:type="dxa"/>
            <w:vAlign w:val="bottom"/>
          </w:tcPr>
          <w:p w14:paraId="56643F92" w14:textId="77777777" w:rsidR="00256FA2" w:rsidRPr="004278BE" w:rsidRDefault="00BC2AC7"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FAFAFA"/>
            <w:vAlign w:val="bottom"/>
          </w:tcPr>
          <w:p w14:paraId="5EE7A72B"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36,818,002</w:t>
            </w:r>
          </w:p>
        </w:tc>
        <w:tc>
          <w:tcPr>
            <w:tcW w:w="1584" w:type="dxa"/>
            <w:tcBorders>
              <w:bottom w:val="single" w:sz="4" w:space="0" w:color="auto"/>
            </w:tcBorders>
            <w:shd w:val="clear" w:color="auto" w:fill="FAFAFA"/>
            <w:vAlign w:val="bottom"/>
          </w:tcPr>
          <w:p w14:paraId="7805025F"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24,618,160</w:t>
            </w:r>
          </w:p>
        </w:tc>
        <w:tc>
          <w:tcPr>
            <w:tcW w:w="1584" w:type="dxa"/>
            <w:tcBorders>
              <w:bottom w:val="single" w:sz="4" w:space="0" w:color="auto"/>
            </w:tcBorders>
            <w:shd w:val="clear" w:color="auto" w:fill="FAFAFA"/>
            <w:vAlign w:val="bottom"/>
          </w:tcPr>
          <w:p w14:paraId="7338E9F9"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61,436,162</w:t>
            </w:r>
          </w:p>
        </w:tc>
      </w:tr>
      <w:tr w:rsidR="00256FA2" w:rsidRPr="004278BE" w14:paraId="492A5023" w14:textId="77777777" w:rsidTr="000F4783">
        <w:tc>
          <w:tcPr>
            <w:tcW w:w="4335" w:type="dxa"/>
            <w:vAlign w:val="bottom"/>
          </w:tcPr>
          <w:p w14:paraId="467CEC17" w14:textId="77777777" w:rsidR="00256FA2" w:rsidRPr="004278BE" w:rsidRDefault="00256FA2" w:rsidP="000F4783">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417A0C77"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23D1078"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7BAD79E5"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3637405B" w14:textId="77777777" w:rsidTr="000F4783">
        <w:tc>
          <w:tcPr>
            <w:tcW w:w="4335" w:type="dxa"/>
            <w:vAlign w:val="bottom"/>
          </w:tcPr>
          <w:p w14:paraId="7751288D" w14:textId="77777777" w:rsidR="00256FA2" w:rsidRPr="004278BE" w:rsidRDefault="00BC2AC7" w:rsidP="000F4783">
            <w:pPr>
              <w:overflowPunct/>
              <w:autoSpaceDE/>
              <w:autoSpaceDN/>
              <w:adjustRightInd/>
              <w:ind w:left="-56"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For the year ended</w:t>
            </w:r>
          </w:p>
        </w:tc>
        <w:tc>
          <w:tcPr>
            <w:tcW w:w="1584" w:type="dxa"/>
            <w:shd w:val="clear" w:color="auto" w:fill="FAFAFA"/>
            <w:vAlign w:val="bottom"/>
          </w:tcPr>
          <w:p w14:paraId="7F8DA141"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77703A83"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shd w:val="clear" w:color="auto" w:fill="FAFAFA"/>
            <w:vAlign w:val="bottom"/>
          </w:tcPr>
          <w:p w14:paraId="2781B631"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42C27B01" w14:textId="77777777" w:rsidTr="000F4783">
        <w:tc>
          <w:tcPr>
            <w:tcW w:w="4335" w:type="dxa"/>
            <w:vAlign w:val="bottom"/>
          </w:tcPr>
          <w:p w14:paraId="00ACB2A3" w14:textId="77777777" w:rsidR="00256FA2" w:rsidRPr="004278BE" w:rsidRDefault="00BC2AC7" w:rsidP="000F4783">
            <w:pPr>
              <w:overflowPunct/>
              <w:autoSpaceDE/>
              <w:autoSpaceDN/>
              <w:adjustRightInd/>
              <w:ind w:left="-56"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 xml:space="preserve">   31 December 2020</w:t>
            </w:r>
          </w:p>
        </w:tc>
        <w:tc>
          <w:tcPr>
            <w:tcW w:w="1584" w:type="dxa"/>
            <w:shd w:val="clear" w:color="auto" w:fill="FAFAFA"/>
            <w:vAlign w:val="bottom"/>
          </w:tcPr>
          <w:p w14:paraId="7C4DC6F1"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FAFAFA"/>
            <w:vAlign w:val="bottom"/>
          </w:tcPr>
          <w:p w14:paraId="4ED60071"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FAFAFA"/>
            <w:vAlign w:val="bottom"/>
          </w:tcPr>
          <w:p w14:paraId="02DBBBDB"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616079E2" w14:textId="77777777" w:rsidTr="000F4783">
        <w:tc>
          <w:tcPr>
            <w:tcW w:w="4335" w:type="dxa"/>
            <w:vAlign w:val="bottom"/>
          </w:tcPr>
          <w:p w14:paraId="39F5A2EB" w14:textId="77777777" w:rsidR="00256FA2" w:rsidRPr="004278BE" w:rsidRDefault="00BC2AC7"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Opening net book amount</w:t>
            </w:r>
          </w:p>
        </w:tc>
        <w:tc>
          <w:tcPr>
            <w:tcW w:w="1584" w:type="dxa"/>
            <w:shd w:val="clear" w:color="auto" w:fill="FAFAFA"/>
            <w:vAlign w:val="bottom"/>
          </w:tcPr>
          <w:p w14:paraId="1F77DBC7"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36,818,002</w:t>
            </w:r>
          </w:p>
        </w:tc>
        <w:tc>
          <w:tcPr>
            <w:tcW w:w="1584" w:type="dxa"/>
            <w:shd w:val="clear" w:color="auto" w:fill="FAFAFA"/>
            <w:vAlign w:val="bottom"/>
          </w:tcPr>
          <w:p w14:paraId="543722EE"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24,618,160</w:t>
            </w:r>
          </w:p>
        </w:tc>
        <w:tc>
          <w:tcPr>
            <w:tcW w:w="1584" w:type="dxa"/>
            <w:shd w:val="clear" w:color="auto" w:fill="FAFAFA"/>
            <w:vAlign w:val="bottom"/>
          </w:tcPr>
          <w:p w14:paraId="6243E2CB"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61,436,162</w:t>
            </w:r>
          </w:p>
        </w:tc>
      </w:tr>
      <w:tr w:rsidR="005A4E8A" w:rsidRPr="004278BE" w14:paraId="1BF05709" w14:textId="77777777" w:rsidTr="000F4783">
        <w:tc>
          <w:tcPr>
            <w:tcW w:w="4335" w:type="dxa"/>
            <w:vAlign w:val="bottom"/>
          </w:tcPr>
          <w:p w14:paraId="4D30C1C5" w14:textId="77777777" w:rsidR="005A4E8A" w:rsidRPr="004278BE" w:rsidRDefault="005A4E8A"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Additions</w:t>
            </w:r>
          </w:p>
        </w:tc>
        <w:tc>
          <w:tcPr>
            <w:tcW w:w="1584" w:type="dxa"/>
            <w:shd w:val="clear" w:color="auto" w:fill="FAFAFA"/>
            <w:vAlign w:val="bottom"/>
          </w:tcPr>
          <w:p w14:paraId="62868745"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4,575,886</w:t>
            </w:r>
          </w:p>
        </w:tc>
        <w:tc>
          <w:tcPr>
            <w:tcW w:w="1584" w:type="dxa"/>
            <w:shd w:val="clear" w:color="auto" w:fill="FAFAFA"/>
            <w:vAlign w:val="bottom"/>
          </w:tcPr>
          <w:p w14:paraId="5E0040B3"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12,720,550</w:t>
            </w:r>
          </w:p>
        </w:tc>
        <w:tc>
          <w:tcPr>
            <w:tcW w:w="1584" w:type="dxa"/>
            <w:shd w:val="clear" w:color="auto" w:fill="FAFAFA"/>
            <w:vAlign w:val="bottom"/>
          </w:tcPr>
          <w:p w14:paraId="4ABEFCAD"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17,296,436</w:t>
            </w:r>
          </w:p>
        </w:tc>
      </w:tr>
      <w:tr w:rsidR="005A4E8A" w:rsidRPr="004278BE" w14:paraId="70A35467" w14:textId="77777777" w:rsidTr="000F4783">
        <w:tc>
          <w:tcPr>
            <w:tcW w:w="4335" w:type="dxa"/>
            <w:vAlign w:val="bottom"/>
          </w:tcPr>
          <w:p w14:paraId="6E47B41B" w14:textId="77777777" w:rsidR="005A4E8A" w:rsidRPr="004278BE" w:rsidRDefault="005A4E8A"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Transfers in</w:t>
            </w:r>
            <w:r w:rsidRPr="004278BE">
              <w:rPr>
                <w:rFonts w:ascii="Arial" w:hAnsi="Arial" w:cs="Arial"/>
                <w:color w:val="000000" w:themeColor="text1"/>
                <w:sz w:val="20"/>
                <w:szCs w:val="20"/>
                <w:cs/>
                <w:lang w:eastAsia="en-GB"/>
              </w:rPr>
              <w:t>/(</w:t>
            </w:r>
            <w:r w:rsidRPr="004278BE">
              <w:rPr>
                <w:rFonts w:ascii="Arial" w:hAnsi="Arial" w:cs="Arial"/>
                <w:color w:val="000000" w:themeColor="text1"/>
                <w:sz w:val="20"/>
                <w:szCs w:val="20"/>
                <w:lang w:eastAsia="en-GB"/>
              </w:rPr>
              <w:t>out</w:t>
            </w:r>
            <w:r w:rsidRPr="004278BE">
              <w:rPr>
                <w:rFonts w:ascii="Arial" w:hAnsi="Arial" w:cs="Arial"/>
                <w:color w:val="000000" w:themeColor="text1"/>
                <w:sz w:val="20"/>
                <w:szCs w:val="20"/>
                <w:cs/>
                <w:lang w:eastAsia="en-GB"/>
              </w:rPr>
              <w:t>)</w:t>
            </w:r>
          </w:p>
        </w:tc>
        <w:tc>
          <w:tcPr>
            <w:tcW w:w="1584" w:type="dxa"/>
            <w:shd w:val="clear" w:color="auto" w:fill="FAFAFA"/>
            <w:vAlign w:val="bottom"/>
          </w:tcPr>
          <w:p w14:paraId="4FD566B8"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21,997,750</w:t>
            </w:r>
          </w:p>
        </w:tc>
        <w:tc>
          <w:tcPr>
            <w:tcW w:w="1584" w:type="dxa"/>
            <w:shd w:val="clear" w:color="auto" w:fill="FAFAFA"/>
            <w:vAlign w:val="bottom"/>
          </w:tcPr>
          <w:p w14:paraId="48D284DF"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(21,997,750)</w:t>
            </w:r>
          </w:p>
        </w:tc>
        <w:tc>
          <w:tcPr>
            <w:tcW w:w="1584" w:type="dxa"/>
            <w:shd w:val="clear" w:color="auto" w:fill="FAFAFA"/>
            <w:vAlign w:val="bottom"/>
          </w:tcPr>
          <w:p w14:paraId="4F404BA8"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w:t>
            </w:r>
          </w:p>
        </w:tc>
      </w:tr>
      <w:tr w:rsidR="005A4E8A" w:rsidRPr="004278BE" w14:paraId="05E41C4F" w14:textId="77777777" w:rsidTr="000F4783">
        <w:tc>
          <w:tcPr>
            <w:tcW w:w="4335" w:type="dxa"/>
            <w:vAlign w:val="bottom"/>
          </w:tcPr>
          <w:p w14:paraId="44E9F498" w14:textId="77777777" w:rsidR="005A4E8A" w:rsidRPr="004278BE" w:rsidRDefault="005A4E8A"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Amortisation charge</w:t>
            </w:r>
          </w:p>
        </w:tc>
        <w:tc>
          <w:tcPr>
            <w:tcW w:w="1584" w:type="dxa"/>
            <w:tcBorders>
              <w:top w:val="nil"/>
              <w:left w:val="nil"/>
              <w:bottom w:val="single" w:sz="4" w:space="0" w:color="auto"/>
              <w:right w:val="nil"/>
            </w:tcBorders>
            <w:shd w:val="clear" w:color="auto" w:fill="FAFAFA"/>
            <w:vAlign w:val="bottom"/>
          </w:tcPr>
          <w:p w14:paraId="5E594AC0"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(18,843,586)</w:t>
            </w:r>
          </w:p>
        </w:tc>
        <w:tc>
          <w:tcPr>
            <w:tcW w:w="1584" w:type="dxa"/>
            <w:tcBorders>
              <w:top w:val="nil"/>
              <w:left w:val="nil"/>
              <w:bottom w:val="single" w:sz="4" w:space="0" w:color="auto"/>
              <w:right w:val="nil"/>
            </w:tcBorders>
            <w:shd w:val="clear" w:color="auto" w:fill="FAFAFA"/>
            <w:vAlign w:val="bottom"/>
          </w:tcPr>
          <w:p w14:paraId="2295984B"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w:t>
            </w:r>
          </w:p>
        </w:tc>
        <w:tc>
          <w:tcPr>
            <w:tcW w:w="1584" w:type="dxa"/>
            <w:tcBorders>
              <w:top w:val="nil"/>
              <w:left w:val="nil"/>
              <w:bottom w:val="single" w:sz="4" w:space="0" w:color="auto"/>
              <w:right w:val="nil"/>
            </w:tcBorders>
            <w:shd w:val="clear" w:color="auto" w:fill="FAFAFA"/>
            <w:vAlign w:val="bottom"/>
          </w:tcPr>
          <w:p w14:paraId="60004857"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(18,843,586)</w:t>
            </w:r>
          </w:p>
        </w:tc>
      </w:tr>
      <w:tr w:rsidR="005A4E8A" w:rsidRPr="004278BE" w14:paraId="253F2A7F" w14:textId="77777777" w:rsidTr="000F4783">
        <w:tc>
          <w:tcPr>
            <w:tcW w:w="4335" w:type="dxa"/>
            <w:vAlign w:val="bottom"/>
          </w:tcPr>
          <w:p w14:paraId="1B1EA8FD" w14:textId="77777777" w:rsidR="005A4E8A" w:rsidRPr="004278BE" w:rsidRDefault="005A4E8A" w:rsidP="000F4783">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245C4C9" w14:textId="77777777" w:rsidR="005A4E8A" w:rsidRPr="004278BE" w:rsidRDefault="005A4E8A" w:rsidP="005A4E8A">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499B0273" w14:textId="77777777" w:rsidR="005A4E8A" w:rsidRPr="004278BE" w:rsidRDefault="005A4E8A" w:rsidP="005A4E8A">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5AB9CECB" w14:textId="77777777" w:rsidR="005A4E8A" w:rsidRPr="004278BE" w:rsidRDefault="005A4E8A" w:rsidP="005A4E8A">
            <w:pPr>
              <w:ind w:right="-72"/>
              <w:jc w:val="right"/>
              <w:rPr>
                <w:rFonts w:ascii="Arial" w:hAnsi="Arial" w:cs="Arial"/>
                <w:color w:val="000000" w:themeColor="text1"/>
                <w:sz w:val="20"/>
                <w:szCs w:val="20"/>
                <w:lang w:eastAsia="en-GB"/>
              </w:rPr>
            </w:pPr>
          </w:p>
        </w:tc>
      </w:tr>
      <w:tr w:rsidR="005A4E8A" w:rsidRPr="004278BE" w14:paraId="51EF218D" w14:textId="77777777" w:rsidTr="000F4783">
        <w:tc>
          <w:tcPr>
            <w:tcW w:w="4335" w:type="dxa"/>
            <w:vAlign w:val="bottom"/>
          </w:tcPr>
          <w:p w14:paraId="034E216F" w14:textId="77777777" w:rsidR="005A4E8A" w:rsidRPr="004278BE" w:rsidRDefault="005A4E8A"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Closing net book amount</w:t>
            </w:r>
          </w:p>
        </w:tc>
        <w:tc>
          <w:tcPr>
            <w:tcW w:w="1584" w:type="dxa"/>
            <w:tcBorders>
              <w:bottom w:val="single" w:sz="4" w:space="0" w:color="auto"/>
            </w:tcBorders>
            <w:shd w:val="clear" w:color="auto" w:fill="FAFAFA"/>
            <w:vAlign w:val="bottom"/>
          </w:tcPr>
          <w:p w14:paraId="676543E3"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44,548,052</w:t>
            </w:r>
          </w:p>
        </w:tc>
        <w:tc>
          <w:tcPr>
            <w:tcW w:w="1584" w:type="dxa"/>
            <w:tcBorders>
              <w:bottom w:val="single" w:sz="4" w:space="0" w:color="auto"/>
            </w:tcBorders>
            <w:shd w:val="clear" w:color="auto" w:fill="FAFAFA"/>
            <w:vAlign w:val="bottom"/>
          </w:tcPr>
          <w:p w14:paraId="32EA4DE2"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15,340,960</w:t>
            </w:r>
          </w:p>
        </w:tc>
        <w:tc>
          <w:tcPr>
            <w:tcW w:w="1584" w:type="dxa"/>
            <w:tcBorders>
              <w:bottom w:val="single" w:sz="4" w:space="0" w:color="auto"/>
            </w:tcBorders>
            <w:shd w:val="clear" w:color="auto" w:fill="FAFAFA"/>
            <w:vAlign w:val="bottom"/>
          </w:tcPr>
          <w:p w14:paraId="61BAAF97"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59,889,012</w:t>
            </w:r>
          </w:p>
        </w:tc>
      </w:tr>
      <w:tr w:rsidR="005A4E8A" w:rsidRPr="004278BE" w14:paraId="3891AB63" w14:textId="77777777" w:rsidTr="000F4783">
        <w:tc>
          <w:tcPr>
            <w:tcW w:w="4335" w:type="dxa"/>
            <w:vAlign w:val="bottom"/>
          </w:tcPr>
          <w:p w14:paraId="5DE6F510" w14:textId="77777777" w:rsidR="005A4E8A" w:rsidRPr="004278BE" w:rsidRDefault="005A4E8A" w:rsidP="000F4783">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05454A9" w14:textId="77777777" w:rsidR="005A4E8A" w:rsidRPr="004278BE" w:rsidRDefault="005A4E8A" w:rsidP="005A4E8A">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3E4095CF" w14:textId="77777777" w:rsidR="005A4E8A" w:rsidRPr="004278BE" w:rsidRDefault="005A4E8A" w:rsidP="005A4E8A">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4EC00BCE" w14:textId="77777777" w:rsidR="005A4E8A" w:rsidRPr="004278BE" w:rsidRDefault="005A4E8A" w:rsidP="005A4E8A">
            <w:pPr>
              <w:ind w:right="-72"/>
              <w:jc w:val="right"/>
              <w:rPr>
                <w:rFonts w:ascii="Arial" w:hAnsi="Arial" w:cs="Arial"/>
                <w:color w:val="000000" w:themeColor="text1"/>
                <w:sz w:val="20"/>
                <w:szCs w:val="20"/>
                <w:lang w:eastAsia="en-GB"/>
              </w:rPr>
            </w:pPr>
          </w:p>
        </w:tc>
      </w:tr>
      <w:tr w:rsidR="005A4E8A" w:rsidRPr="004278BE" w14:paraId="22392F83" w14:textId="77777777" w:rsidTr="000F4783">
        <w:tc>
          <w:tcPr>
            <w:tcW w:w="4335" w:type="dxa"/>
            <w:vAlign w:val="bottom"/>
          </w:tcPr>
          <w:p w14:paraId="4768CEBB" w14:textId="77777777" w:rsidR="005A4E8A" w:rsidRPr="004278BE" w:rsidRDefault="005A4E8A" w:rsidP="000F4783">
            <w:pPr>
              <w:ind w:left="-56" w:right="-72"/>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val="en-GB" w:eastAsia="en-GB"/>
              </w:rPr>
              <w:t xml:space="preserve">At </w:t>
            </w:r>
            <w:r w:rsidRPr="004278BE">
              <w:rPr>
                <w:rFonts w:ascii="Arial" w:hAnsi="Arial" w:cs="Arial"/>
                <w:b/>
                <w:bCs/>
                <w:color w:val="000000" w:themeColor="text1"/>
                <w:sz w:val="20"/>
                <w:szCs w:val="20"/>
                <w:lang w:eastAsia="en-GB"/>
              </w:rPr>
              <w:t xml:space="preserve">31 December </w:t>
            </w:r>
            <w:r w:rsidRPr="004278BE">
              <w:rPr>
                <w:rFonts w:ascii="Arial" w:hAnsi="Arial" w:cs="Arial"/>
                <w:b/>
                <w:bCs/>
                <w:color w:val="000000" w:themeColor="text1"/>
                <w:sz w:val="20"/>
                <w:szCs w:val="20"/>
                <w:lang w:val="en-GB" w:eastAsia="en-GB"/>
              </w:rPr>
              <w:t>2020</w:t>
            </w:r>
          </w:p>
        </w:tc>
        <w:tc>
          <w:tcPr>
            <w:tcW w:w="1584" w:type="dxa"/>
            <w:shd w:val="clear" w:color="auto" w:fill="FAFAFA"/>
            <w:vAlign w:val="bottom"/>
          </w:tcPr>
          <w:p w14:paraId="1ACFA6A4"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FAFAFA"/>
            <w:vAlign w:val="bottom"/>
          </w:tcPr>
          <w:p w14:paraId="2B3898BA"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shd w:val="clear" w:color="auto" w:fill="FAFAFA"/>
            <w:vAlign w:val="bottom"/>
          </w:tcPr>
          <w:p w14:paraId="3547E56C"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5A4E8A" w:rsidRPr="004278BE" w14:paraId="7E96B2A7" w14:textId="77777777" w:rsidTr="000F4783">
        <w:tc>
          <w:tcPr>
            <w:tcW w:w="4335" w:type="dxa"/>
            <w:vAlign w:val="bottom"/>
          </w:tcPr>
          <w:p w14:paraId="06E06ED0" w14:textId="77777777" w:rsidR="005A4E8A" w:rsidRPr="004278BE" w:rsidRDefault="005A4E8A"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Cost</w:t>
            </w:r>
          </w:p>
        </w:tc>
        <w:tc>
          <w:tcPr>
            <w:tcW w:w="1584" w:type="dxa"/>
            <w:shd w:val="clear" w:color="auto" w:fill="FAFAFA"/>
            <w:vAlign w:val="bottom"/>
          </w:tcPr>
          <w:p w14:paraId="6B07DA35"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299,859,942</w:t>
            </w:r>
          </w:p>
        </w:tc>
        <w:tc>
          <w:tcPr>
            <w:tcW w:w="1584" w:type="dxa"/>
            <w:shd w:val="clear" w:color="auto" w:fill="FAFAFA"/>
            <w:vAlign w:val="bottom"/>
          </w:tcPr>
          <w:p w14:paraId="274B0962"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15,340,960</w:t>
            </w:r>
          </w:p>
        </w:tc>
        <w:tc>
          <w:tcPr>
            <w:tcW w:w="1584" w:type="dxa"/>
            <w:shd w:val="clear" w:color="auto" w:fill="FAFAFA"/>
            <w:vAlign w:val="bottom"/>
          </w:tcPr>
          <w:p w14:paraId="04B3BE43"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315,200,902</w:t>
            </w:r>
          </w:p>
        </w:tc>
      </w:tr>
      <w:tr w:rsidR="005A4E8A" w:rsidRPr="004278BE" w14:paraId="1DE39A04" w14:textId="77777777" w:rsidTr="000F4783">
        <w:tc>
          <w:tcPr>
            <w:tcW w:w="4335" w:type="dxa"/>
            <w:vAlign w:val="bottom"/>
          </w:tcPr>
          <w:p w14:paraId="7650B836" w14:textId="77777777" w:rsidR="005A4E8A" w:rsidRPr="004278BE" w:rsidRDefault="005A4E8A" w:rsidP="000F4783">
            <w:pPr>
              <w:ind w:left="-56" w:right="-72"/>
              <w:rPr>
                <w:rFonts w:ascii="Arial" w:hAnsi="Arial" w:cs="Arial"/>
                <w:color w:val="000000" w:themeColor="text1"/>
                <w:sz w:val="20"/>
                <w:szCs w:val="20"/>
                <w:u w:val="single"/>
                <w:lang w:eastAsia="en-GB"/>
              </w:rPr>
            </w:pPr>
            <w:r w:rsidRPr="004278BE">
              <w:rPr>
                <w:rFonts w:ascii="Arial" w:hAnsi="Arial" w:cs="Arial"/>
                <w:color w:val="000000" w:themeColor="text1"/>
                <w:sz w:val="20"/>
                <w:szCs w:val="20"/>
                <w:u w:val="single"/>
                <w:lang w:eastAsia="en-GB"/>
              </w:rPr>
              <w:t>Less</w:t>
            </w:r>
            <w:r w:rsidRPr="004278BE">
              <w:rPr>
                <w:rFonts w:ascii="Arial" w:hAnsi="Arial" w:cs="Arial"/>
                <w:color w:val="000000" w:themeColor="text1"/>
                <w:sz w:val="20"/>
                <w:szCs w:val="20"/>
                <w:lang w:eastAsia="en-GB"/>
              </w:rPr>
              <w:t xml:space="preserve">  Accumulated amortisation</w:t>
            </w:r>
          </w:p>
        </w:tc>
        <w:tc>
          <w:tcPr>
            <w:tcW w:w="1584" w:type="dxa"/>
            <w:tcBorders>
              <w:top w:val="nil"/>
              <w:left w:val="nil"/>
              <w:bottom w:val="single" w:sz="4" w:space="0" w:color="auto"/>
              <w:right w:val="nil"/>
            </w:tcBorders>
            <w:shd w:val="clear" w:color="auto" w:fill="FAFAFA"/>
            <w:vAlign w:val="bottom"/>
          </w:tcPr>
          <w:p w14:paraId="11B7E016"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(255,311,890)</w:t>
            </w:r>
          </w:p>
        </w:tc>
        <w:tc>
          <w:tcPr>
            <w:tcW w:w="1584" w:type="dxa"/>
            <w:tcBorders>
              <w:top w:val="nil"/>
              <w:left w:val="nil"/>
              <w:bottom w:val="single" w:sz="4" w:space="0" w:color="auto"/>
              <w:right w:val="nil"/>
            </w:tcBorders>
            <w:shd w:val="clear" w:color="auto" w:fill="FAFAFA"/>
            <w:vAlign w:val="bottom"/>
          </w:tcPr>
          <w:p w14:paraId="561C7831"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w:t>
            </w:r>
          </w:p>
        </w:tc>
        <w:tc>
          <w:tcPr>
            <w:tcW w:w="1584" w:type="dxa"/>
            <w:tcBorders>
              <w:top w:val="nil"/>
              <w:left w:val="nil"/>
              <w:bottom w:val="single" w:sz="4" w:space="0" w:color="auto"/>
              <w:right w:val="nil"/>
            </w:tcBorders>
            <w:shd w:val="clear" w:color="auto" w:fill="FAFAFA"/>
            <w:vAlign w:val="bottom"/>
          </w:tcPr>
          <w:p w14:paraId="1D3BE597" w14:textId="77777777" w:rsidR="005A4E8A" w:rsidRPr="004278BE" w:rsidRDefault="005A4E8A" w:rsidP="005A4E8A">
            <w:pPr>
              <w:overflowPunct/>
              <w:autoSpaceDE/>
              <w:adjustRightInd/>
              <w:ind w:right="-72"/>
              <w:jc w:val="right"/>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(255,311,890)</w:t>
            </w:r>
          </w:p>
        </w:tc>
      </w:tr>
      <w:tr w:rsidR="005A4E8A" w:rsidRPr="004278BE" w14:paraId="61EEF2DF" w14:textId="77777777" w:rsidTr="000F4783">
        <w:tc>
          <w:tcPr>
            <w:tcW w:w="4335" w:type="dxa"/>
            <w:vAlign w:val="bottom"/>
          </w:tcPr>
          <w:p w14:paraId="3F983BDB" w14:textId="77777777" w:rsidR="005A4E8A" w:rsidRPr="004278BE" w:rsidRDefault="005A4E8A" w:rsidP="000F4783">
            <w:pPr>
              <w:ind w:left="-56" w:right="-72"/>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4E3D276F" w14:textId="77777777" w:rsidR="005A4E8A" w:rsidRPr="004278BE" w:rsidRDefault="005A4E8A" w:rsidP="005A4E8A">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1B1EB63A" w14:textId="77777777" w:rsidR="005A4E8A" w:rsidRPr="004278BE" w:rsidRDefault="005A4E8A" w:rsidP="005A4E8A">
            <w:pPr>
              <w:ind w:right="-72"/>
              <w:jc w:val="right"/>
              <w:rPr>
                <w:rFonts w:ascii="Arial" w:hAnsi="Arial" w:cs="Arial"/>
                <w:color w:val="000000" w:themeColor="text1"/>
                <w:sz w:val="20"/>
                <w:szCs w:val="20"/>
                <w:lang w:eastAsia="en-GB"/>
              </w:rPr>
            </w:pPr>
          </w:p>
        </w:tc>
        <w:tc>
          <w:tcPr>
            <w:tcW w:w="1584" w:type="dxa"/>
            <w:tcBorders>
              <w:top w:val="single" w:sz="4" w:space="0" w:color="auto"/>
            </w:tcBorders>
            <w:shd w:val="clear" w:color="auto" w:fill="FAFAFA"/>
            <w:vAlign w:val="bottom"/>
          </w:tcPr>
          <w:p w14:paraId="04418DF0" w14:textId="77777777" w:rsidR="005A4E8A" w:rsidRPr="004278BE" w:rsidRDefault="005A4E8A" w:rsidP="005A4E8A">
            <w:pPr>
              <w:ind w:right="-72"/>
              <w:jc w:val="right"/>
              <w:rPr>
                <w:rFonts w:ascii="Arial" w:hAnsi="Arial" w:cs="Arial"/>
                <w:color w:val="000000" w:themeColor="text1"/>
                <w:sz w:val="20"/>
                <w:szCs w:val="20"/>
                <w:lang w:eastAsia="en-GB"/>
              </w:rPr>
            </w:pPr>
          </w:p>
        </w:tc>
      </w:tr>
      <w:tr w:rsidR="005A4E8A" w:rsidRPr="004278BE" w14:paraId="47589F65" w14:textId="77777777" w:rsidTr="000F4783">
        <w:tc>
          <w:tcPr>
            <w:tcW w:w="4335" w:type="dxa"/>
            <w:vAlign w:val="bottom"/>
          </w:tcPr>
          <w:p w14:paraId="26E8482E" w14:textId="77777777" w:rsidR="005A4E8A" w:rsidRPr="004278BE" w:rsidRDefault="005A4E8A" w:rsidP="000F4783">
            <w:pPr>
              <w:ind w:left="-56"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FAFAFA"/>
            <w:vAlign w:val="bottom"/>
          </w:tcPr>
          <w:p w14:paraId="3825C728"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44,548,052</w:t>
            </w:r>
          </w:p>
        </w:tc>
        <w:tc>
          <w:tcPr>
            <w:tcW w:w="1584" w:type="dxa"/>
            <w:tcBorders>
              <w:bottom w:val="single" w:sz="4" w:space="0" w:color="auto"/>
            </w:tcBorders>
            <w:shd w:val="clear" w:color="auto" w:fill="FAFAFA"/>
            <w:vAlign w:val="bottom"/>
          </w:tcPr>
          <w:p w14:paraId="1C561716"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15,340,960</w:t>
            </w:r>
          </w:p>
        </w:tc>
        <w:tc>
          <w:tcPr>
            <w:tcW w:w="1584" w:type="dxa"/>
            <w:tcBorders>
              <w:bottom w:val="single" w:sz="4" w:space="0" w:color="auto"/>
            </w:tcBorders>
            <w:shd w:val="clear" w:color="auto" w:fill="FAFAFA"/>
            <w:vAlign w:val="bottom"/>
          </w:tcPr>
          <w:p w14:paraId="2DC05A65" w14:textId="77777777" w:rsidR="005A4E8A" w:rsidRPr="004278BE" w:rsidRDefault="005A4E8A" w:rsidP="005A4E8A">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59,889,012</w:t>
            </w:r>
          </w:p>
        </w:tc>
      </w:tr>
    </w:tbl>
    <w:p w14:paraId="2DE7C334" w14:textId="77777777" w:rsidR="00256FA2" w:rsidRPr="004278BE" w:rsidRDefault="00256FA2">
      <w:pPr>
        <w:ind w:left="540" w:hanging="540"/>
        <w:jc w:val="thaiDistribute"/>
        <w:rPr>
          <w:rFonts w:ascii="Arial" w:hAnsi="Arial" w:cs="Arial"/>
          <w:b/>
          <w:bCs/>
          <w:color w:val="000000" w:themeColor="text1"/>
          <w:sz w:val="20"/>
          <w:szCs w:val="20"/>
        </w:rPr>
      </w:pPr>
    </w:p>
    <w:p w14:paraId="2F386FBE"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9087" w:type="dxa"/>
        <w:tblInd w:w="-54" w:type="dxa"/>
        <w:tblLayout w:type="fixed"/>
        <w:tblLook w:val="04A0" w:firstRow="1" w:lastRow="0" w:firstColumn="1" w:lastColumn="0" w:noHBand="0" w:noVBand="1"/>
      </w:tblPr>
      <w:tblGrid>
        <w:gridCol w:w="4335"/>
        <w:gridCol w:w="1584"/>
        <w:gridCol w:w="1584"/>
        <w:gridCol w:w="1584"/>
      </w:tblGrid>
      <w:tr w:rsidR="00256FA2" w:rsidRPr="004278BE" w14:paraId="63B40418" w14:textId="77777777">
        <w:tc>
          <w:tcPr>
            <w:tcW w:w="4335" w:type="dxa"/>
          </w:tcPr>
          <w:p w14:paraId="23239B4D" w14:textId="77777777" w:rsidR="00256FA2" w:rsidRPr="004278BE" w:rsidRDefault="00256FA2">
            <w:pPr>
              <w:ind w:right="-72"/>
              <w:rPr>
                <w:rFonts w:ascii="Arial" w:hAnsi="Arial" w:cs="Arial"/>
                <w:color w:val="000000" w:themeColor="text1"/>
                <w:sz w:val="20"/>
                <w:szCs w:val="20"/>
                <w:lang w:eastAsia="en-GB"/>
              </w:rPr>
            </w:pPr>
          </w:p>
        </w:tc>
        <w:tc>
          <w:tcPr>
            <w:tcW w:w="1584" w:type="dxa"/>
            <w:tcBorders>
              <w:top w:val="single" w:sz="4" w:space="0" w:color="auto"/>
            </w:tcBorders>
          </w:tcPr>
          <w:p w14:paraId="28099332" w14:textId="77777777" w:rsidR="00256FA2" w:rsidRPr="004278BE" w:rsidRDefault="00256FA2">
            <w:pPr>
              <w:ind w:right="-72"/>
              <w:jc w:val="right"/>
              <w:rPr>
                <w:rFonts w:ascii="Arial" w:hAnsi="Arial" w:cs="Arial"/>
                <w:b/>
                <w:bCs/>
                <w:color w:val="000000" w:themeColor="text1"/>
                <w:sz w:val="20"/>
                <w:szCs w:val="20"/>
                <w:lang w:eastAsia="en-GB"/>
              </w:rPr>
            </w:pPr>
          </w:p>
        </w:tc>
        <w:tc>
          <w:tcPr>
            <w:tcW w:w="1584" w:type="dxa"/>
            <w:tcBorders>
              <w:top w:val="single" w:sz="4" w:space="0" w:color="auto"/>
            </w:tcBorders>
          </w:tcPr>
          <w:p w14:paraId="12609DD0" w14:textId="77777777" w:rsidR="00256FA2" w:rsidRPr="004278BE" w:rsidRDefault="00BC2AC7">
            <w:pPr>
              <w:ind w:right="-72" w:hanging="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Computer</w:t>
            </w:r>
          </w:p>
        </w:tc>
        <w:tc>
          <w:tcPr>
            <w:tcW w:w="1584" w:type="dxa"/>
            <w:tcBorders>
              <w:top w:val="single" w:sz="4" w:space="0" w:color="auto"/>
            </w:tcBorders>
          </w:tcPr>
          <w:p w14:paraId="1F92F454" w14:textId="77777777" w:rsidR="00256FA2" w:rsidRPr="004278BE" w:rsidRDefault="00256FA2">
            <w:pPr>
              <w:ind w:right="-72"/>
              <w:jc w:val="right"/>
              <w:rPr>
                <w:rFonts w:ascii="Arial" w:hAnsi="Arial" w:cs="Arial"/>
                <w:b/>
                <w:bCs/>
                <w:color w:val="000000" w:themeColor="text1"/>
                <w:sz w:val="20"/>
                <w:szCs w:val="20"/>
                <w:lang w:eastAsia="en-GB"/>
              </w:rPr>
            </w:pPr>
          </w:p>
        </w:tc>
      </w:tr>
      <w:tr w:rsidR="00256FA2" w:rsidRPr="004278BE" w14:paraId="7C30EA8D" w14:textId="77777777">
        <w:tc>
          <w:tcPr>
            <w:tcW w:w="4335" w:type="dxa"/>
          </w:tcPr>
          <w:p w14:paraId="0C0DF4CC" w14:textId="77777777" w:rsidR="00256FA2" w:rsidRPr="004278BE" w:rsidRDefault="00256FA2">
            <w:pPr>
              <w:ind w:right="-72"/>
              <w:rPr>
                <w:rFonts w:ascii="Arial" w:hAnsi="Arial" w:cs="Arial"/>
                <w:color w:val="000000" w:themeColor="text1"/>
                <w:sz w:val="20"/>
                <w:szCs w:val="20"/>
                <w:lang w:eastAsia="en-GB"/>
              </w:rPr>
            </w:pPr>
          </w:p>
        </w:tc>
        <w:tc>
          <w:tcPr>
            <w:tcW w:w="1584" w:type="dxa"/>
          </w:tcPr>
          <w:p w14:paraId="0E74F50D"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Computer</w:t>
            </w:r>
          </w:p>
        </w:tc>
        <w:tc>
          <w:tcPr>
            <w:tcW w:w="1584" w:type="dxa"/>
          </w:tcPr>
          <w:p w14:paraId="37E9BD61" w14:textId="77777777" w:rsidR="00256FA2" w:rsidRPr="004278BE" w:rsidRDefault="00BC2AC7">
            <w:pPr>
              <w:ind w:right="-72" w:hanging="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Software under</w:t>
            </w:r>
          </w:p>
        </w:tc>
        <w:tc>
          <w:tcPr>
            <w:tcW w:w="1584" w:type="dxa"/>
          </w:tcPr>
          <w:p w14:paraId="1D12FAEC" w14:textId="77777777" w:rsidR="00256FA2" w:rsidRPr="004278BE" w:rsidRDefault="00256FA2">
            <w:pPr>
              <w:ind w:right="-72"/>
              <w:jc w:val="right"/>
              <w:rPr>
                <w:rFonts w:ascii="Arial" w:hAnsi="Arial" w:cs="Arial"/>
                <w:b/>
                <w:bCs/>
                <w:color w:val="000000" w:themeColor="text1"/>
                <w:sz w:val="20"/>
                <w:szCs w:val="20"/>
                <w:lang w:eastAsia="en-GB"/>
              </w:rPr>
            </w:pPr>
          </w:p>
        </w:tc>
      </w:tr>
      <w:tr w:rsidR="00256FA2" w:rsidRPr="004278BE" w14:paraId="0799FCB9" w14:textId="77777777">
        <w:tc>
          <w:tcPr>
            <w:tcW w:w="4335" w:type="dxa"/>
          </w:tcPr>
          <w:p w14:paraId="7BA3139D" w14:textId="77777777" w:rsidR="00256FA2" w:rsidRPr="004278BE" w:rsidRDefault="00256FA2">
            <w:pPr>
              <w:ind w:right="-72"/>
              <w:rPr>
                <w:rFonts w:ascii="Arial" w:hAnsi="Arial" w:cs="Arial"/>
                <w:color w:val="000000" w:themeColor="text1"/>
                <w:sz w:val="20"/>
                <w:szCs w:val="20"/>
                <w:lang w:eastAsia="en-GB"/>
              </w:rPr>
            </w:pPr>
          </w:p>
        </w:tc>
        <w:tc>
          <w:tcPr>
            <w:tcW w:w="1584" w:type="dxa"/>
          </w:tcPr>
          <w:p w14:paraId="3A34598F"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software</w:t>
            </w:r>
          </w:p>
        </w:tc>
        <w:tc>
          <w:tcPr>
            <w:tcW w:w="1584" w:type="dxa"/>
          </w:tcPr>
          <w:p w14:paraId="055C8F9B"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installation</w:t>
            </w:r>
          </w:p>
        </w:tc>
        <w:tc>
          <w:tcPr>
            <w:tcW w:w="1584" w:type="dxa"/>
          </w:tcPr>
          <w:p w14:paraId="4AFDD9D1"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Total</w:t>
            </w:r>
          </w:p>
        </w:tc>
      </w:tr>
      <w:tr w:rsidR="00256FA2" w:rsidRPr="004278BE" w14:paraId="03247D97" w14:textId="77777777">
        <w:tc>
          <w:tcPr>
            <w:tcW w:w="4335" w:type="dxa"/>
          </w:tcPr>
          <w:p w14:paraId="3980F7DC" w14:textId="77777777" w:rsidR="00256FA2" w:rsidRPr="004278BE" w:rsidRDefault="00256FA2">
            <w:pPr>
              <w:ind w:right="-72"/>
              <w:rPr>
                <w:rFonts w:ascii="Arial" w:hAnsi="Arial" w:cs="Arial"/>
                <w:color w:val="000000" w:themeColor="text1"/>
                <w:sz w:val="20"/>
                <w:szCs w:val="20"/>
                <w:lang w:eastAsia="en-GB"/>
              </w:rPr>
            </w:pPr>
          </w:p>
        </w:tc>
        <w:tc>
          <w:tcPr>
            <w:tcW w:w="1584" w:type="dxa"/>
            <w:tcBorders>
              <w:bottom w:val="single" w:sz="4" w:space="0" w:color="auto"/>
            </w:tcBorders>
          </w:tcPr>
          <w:p w14:paraId="23B184AC"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Baht</w:t>
            </w:r>
          </w:p>
        </w:tc>
        <w:tc>
          <w:tcPr>
            <w:tcW w:w="1584" w:type="dxa"/>
            <w:tcBorders>
              <w:bottom w:val="single" w:sz="4" w:space="0" w:color="auto"/>
            </w:tcBorders>
          </w:tcPr>
          <w:p w14:paraId="6C3B747A"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Baht</w:t>
            </w:r>
          </w:p>
        </w:tc>
        <w:tc>
          <w:tcPr>
            <w:tcW w:w="1584" w:type="dxa"/>
            <w:tcBorders>
              <w:bottom w:val="single" w:sz="4" w:space="0" w:color="auto"/>
            </w:tcBorders>
          </w:tcPr>
          <w:p w14:paraId="3FF05CCA" w14:textId="77777777" w:rsidR="00256FA2" w:rsidRPr="004278BE" w:rsidRDefault="00BC2AC7">
            <w:pPr>
              <w:ind w:right="-72"/>
              <w:jc w:val="right"/>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Baht</w:t>
            </w:r>
          </w:p>
        </w:tc>
      </w:tr>
      <w:tr w:rsidR="00256FA2" w:rsidRPr="004278BE" w14:paraId="7BEA203B" w14:textId="77777777">
        <w:tc>
          <w:tcPr>
            <w:tcW w:w="4335" w:type="dxa"/>
          </w:tcPr>
          <w:p w14:paraId="29F2B2EB" w14:textId="77777777" w:rsidR="00256FA2" w:rsidRPr="004278BE" w:rsidRDefault="00256FA2">
            <w:pPr>
              <w:overflowPunct/>
              <w:autoSpaceDE/>
              <w:autoSpaceDN/>
              <w:adjustRightInd/>
              <w:textAlignment w:val="auto"/>
              <w:rPr>
                <w:rFonts w:ascii="Arial" w:hAnsi="Arial" w:cs="Arial"/>
                <w:color w:val="000000" w:themeColor="text1"/>
                <w:sz w:val="20"/>
                <w:szCs w:val="20"/>
                <w:lang w:val="en-GB" w:eastAsia="en-GB"/>
              </w:rPr>
            </w:pPr>
          </w:p>
        </w:tc>
        <w:tc>
          <w:tcPr>
            <w:tcW w:w="1584" w:type="dxa"/>
            <w:tcBorders>
              <w:top w:val="single" w:sz="4" w:space="0" w:color="auto"/>
            </w:tcBorders>
          </w:tcPr>
          <w:p w14:paraId="5EC6A987" w14:textId="77777777" w:rsidR="00256FA2" w:rsidRPr="004278BE" w:rsidRDefault="00256FA2">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tcPr>
          <w:p w14:paraId="06628DD1" w14:textId="77777777" w:rsidR="00256FA2" w:rsidRPr="004278BE" w:rsidRDefault="00256FA2">
            <w:pPr>
              <w:overflowPunct/>
              <w:autoSpaceDE/>
              <w:autoSpaceDN/>
              <w:adjustRightInd/>
              <w:jc w:val="right"/>
              <w:textAlignment w:val="auto"/>
              <w:rPr>
                <w:rFonts w:ascii="Arial" w:hAnsi="Arial" w:cs="Arial"/>
                <w:color w:val="000000" w:themeColor="text1"/>
                <w:sz w:val="20"/>
                <w:szCs w:val="20"/>
                <w:lang w:val="en-GB" w:eastAsia="en-GB"/>
              </w:rPr>
            </w:pPr>
          </w:p>
        </w:tc>
        <w:tc>
          <w:tcPr>
            <w:tcW w:w="1584" w:type="dxa"/>
            <w:tcBorders>
              <w:top w:val="single" w:sz="4" w:space="0" w:color="auto"/>
            </w:tcBorders>
          </w:tcPr>
          <w:p w14:paraId="0DE74260" w14:textId="77777777" w:rsidR="00256FA2" w:rsidRPr="004278BE" w:rsidRDefault="00256FA2">
            <w:pPr>
              <w:overflowPunct/>
              <w:autoSpaceDE/>
              <w:autoSpaceDN/>
              <w:adjustRightInd/>
              <w:jc w:val="right"/>
              <w:textAlignment w:val="auto"/>
              <w:rPr>
                <w:rFonts w:ascii="Arial" w:hAnsi="Arial" w:cs="Arial"/>
                <w:color w:val="000000" w:themeColor="text1"/>
                <w:sz w:val="20"/>
                <w:szCs w:val="20"/>
                <w:lang w:val="en-GB" w:eastAsia="en-GB"/>
              </w:rPr>
            </w:pPr>
          </w:p>
        </w:tc>
      </w:tr>
      <w:tr w:rsidR="00256FA2" w:rsidRPr="004278BE" w14:paraId="6B8338E5" w14:textId="77777777">
        <w:trPr>
          <w:trHeight w:val="71"/>
        </w:trPr>
        <w:tc>
          <w:tcPr>
            <w:tcW w:w="4335" w:type="dxa"/>
          </w:tcPr>
          <w:p w14:paraId="5FE382F3" w14:textId="77777777" w:rsidR="00256FA2" w:rsidRPr="004278BE" w:rsidRDefault="00BC2AC7">
            <w:pPr>
              <w:ind w:right="-72"/>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eastAsia="en-GB"/>
              </w:rPr>
              <w:t xml:space="preserve">At 1 January </w:t>
            </w:r>
            <w:r w:rsidRPr="004278BE">
              <w:rPr>
                <w:rFonts w:ascii="Arial" w:hAnsi="Arial" w:cs="Arial"/>
                <w:b/>
                <w:bCs/>
                <w:color w:val="000000" w:themeColor="text1"/>
                <w:sz w:val="20"/>
                <w:szCs w:val="20"/>
                <w:lang w:val="en-GB" w:eastAsia="en-GB"/>
              </w:rPr>
              <w:t>2019</w:t>
            </w:r>
          </w:p>
        </w:tc>
        <w:tc>
          <w:tcPr>
            <w:tcW w:w="1584" w:type="dxa"/>
          </w:tcPr>
          <w:p w14:paraId="36238682"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Pr>
          <w:p w14:paraId="0BEC0817"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Pr>
          <w:p w14:paraId="78FF0C2E"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13253EDB" w14:textId="77777777">
        <w:tc>
          <w:tcPr>
            <w:tcW w:w="4335" w:type="dxa"/>
          </w:tcPr>
          <w:p w14:paraId="242A9085"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Cost</w:t>
            </w:r>
          </w:p>
        </w:tc>
        <w:tc>
          <w:tcPr>
            <w:tcW w:w="1584" w:type="dxa"/>
            <w:shd w:val="clear" w:color="auto" w:fill="auto"/>
            <w:vAlign w:val="bottom"/>
          </w:tcPr>
          <w:p w14:paraId="0FF70461"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264,953,883</w:t>
            </w:r>
          </w:p>
        </w:tc>
        <w:tc>
          <w:tcPr>
            <w:tcW w:w="1584" w:type="dxa"/>
            <w:shd w:val="clear" w:color="auto" w:fill="auto"/>
            <w:vAlign w:val="bottom"/>
          </w:tcPr>
          <w:p w14:paraId="126FAA59"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21,306,960</w:t>
            </w:r>
          </w:p>
        </w:tc>
        <w:tc>
          <w:tcPr>
            <w:tcW w:w="1584" w:type="dxa"/>
            <w:shd w:val="clear" w:color="auto" w:fill="auto"/>
            <w:vAlign w:val="bottom"/>
          </w:tcPr>
          <w:p w14:paraId="60E6D925"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286,260,843</w:t>
            </w:r>
          </w:p>
        </w:tc>
      </w:tr>
      <w:tr w:rsidR="00256FA2" w:rsidRPr="004278BE" w14:paraId="12EDBAF5" w14:textId="77777777">
        <w:tc>
          <w:tcPr>
            <w:tcW w:w="4335" w:type="dxa"/>
          </w:tcPr>
          <w:p w14:paraId="16E905F1" w14:textId="77777777" w:rsidR="00256FA2" w:rsidRPr="004278BE" w:rsidRDefault="00BC2AC7">
            <w:pPr>
              <w:ind w:right="-72"/>
              <w:rPr>
                <w:rFonts w:ascii="Arial" w:hAnsi="Arial" w:cs="Arial"/>
                <w:color w:val="000000" w:themeColor="text1"/>
                <w:sz w:val="20"/>
                <w:szCs w:val="20"/>
                <w:u w:val="single"/>
                <w:lang w:eastAsia="en-GB"/>
              </w:rPr>
            </w:pPr>
            <w:r w:rsidRPr="004278BE">
              <w:rPr>
                <w:rFonts w:ascii="Arial" w:hAnsi="Arial" w:cs="Arial"/>
                <w:color w:val="000000" w:themeColor="text1"/>
                <w:sz w:val="20"/>
                <w:szCs w:val="20"/>
                <w:u w:val="single"/>
                <w:lang w:eastAsia="en-GB"/>
              </w:rPr>
              <w:t>Less</w:t>
            </w:r>
            <w:r w:rsidRPr="004278BE">
              <w:rPr>
                <w:rFonts w:ascii="Arial" w:hAnsi="Arial" w:cs="Arial"/>
                <w:color w:val="000000" w:themeColor="text1"/>
                <w:sz w:val="20"/>
                <w:szCs w:val="20"/>
                <w:lang w:eastAsia="en-GB"/>
              </w:rPr>
              <w:t xml:space="preserve">  Accumulated amortisation</w:t>
            </w:r>
          </w:p>
        </w:tc>
        <w:tc>
          <w:tcPr>
            <w:tcW w:w="1584" w:type="dxa"/>
            <w:tcBorders>
              <w:bottom w:val="single" w:sz="4" w:space="0" w:color="auto"/>
            </w:tcBorders>
            <w:shd w:val="clear" w:color="auto" w:fill="auto"/>
            <w:vAlign w:val="bottom"/>
          </w:tcPr>
          <w:p w14:paraId="0495B2BD"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218,329,065</w:t>
            </w: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7DF6BB5F"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7D7F2CFC"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218,329,065</w:t>
            </w:r>
            <w:r w:rsidRPr="004278BE">
              <w:rPr>
                <w:rFonts w:ascii="Arial" w:hAnsi="Arial" w:cs="Arial"/>
                <w:color w:val="000000" w:themeColor="text1"/>
                <w:sz w:val="20"/>
                <w:szCs w:val="20"/>
                <w:cs/>
                <w:lang w:val="en-GB" w:eastAsia="en-GB"/>
              </w:rPr>
              <w:t>)</w:t>
            </w:r>
          </w:p>
        </w:tc>
      </w:tr>
      <w:tr w:rsidR="00256FA2" w:rsidRPr="004278BE" w14:paraId="7DDA76FB" w14:textId="77777777">
        <w:tc>
          <w:tcPr>
            <w:tcW w:w="4335" w:type="dxa"/>
          </w:tcPr>
          <w:p w14:paraId="452A02C6" w14:textId="77777777" w:rsidR="00256FA2" w:rsidRPr="004278BE" w:rsidRDefault="00256FA2">
            <w:pPr>
              <w:rPr>
                <w:rFonts w:ascii="Arial" w:hAnsi="Arial" w:cs="Arial"/>
                <w:color w:val="000000" w:themeColor="text1"/>
                <w:sz w:val="20"/>
                <w:szCs w:val="20"/>
                <w:lang w:eastAsia="en-GB"/>
              </w:rPr>
            </w:pPr>
          </w:p>
        </w:tc>
        <w:tc>
          <w:tcPr>
            <w:tcW w:w="1584" w:type="dxa"/>
            <w:tcBorders>
              <w:top w:val="single" w:sz="4" w:space="0" w:color="auto"/>
            </w:tcBorders>
          </w:tcPr>
          <w:p w14:paraId="77B9417D"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19125744"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6FAA931B"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3C90CD07" w14:textId="77777777">
        <w:tc>
          <w:tcPr>
            <w:tcW w:w="4335" w:type="dxa"/>
          </w:tcPr>
          <w:p w14:paraId="411364E8"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auto"/>
            <w:vAlign w:val="bottom"/>
          </w:tcPr>
          <w:p w14:paraId="2012FD83"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46,624,818</w:t>
            </w:r>
          </w:p>
        </w:tc>
        <w:tc>
          <w:tcPr>
            <w:tcW w:w="1584" w:type="dxa"/>
            <w:tcBorders>
              <w:bottom w:val="single" w:sz="4" w:space="0" w:color="auto"/>
            </w:tcBorders>
            <w:shd w:val="clear" w:color="auto" w:fill="auto"/>
            <w:vAlign w:val="bottom"/>
          </w:tcPr>
          <w:p w14:paraId="13944D47"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21,306,960</w:t>
            </w:r>
          </w:p>
        </w:tc>
        <w:tc>
          <w:tcPr>
            <w:tcW w:w="1584" w:type="dxa"/>
            <w:tcBorders>
              <w:bottom w:val="single" w:sz="4" w:space="0" w:color="auto"/>
            </w:tcBorders>
            <w:shd w:val="clear" w:color="auto" w:fill="auto"/>
            <w:vAlign w:val="bottom"/>
          </w:tcPr>
          <w:p w14:paraId="3B656998"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67,931,778</w:t>
            </w:r>
          </w:p>
        </w:tc>
      </w:tr>
      <w:tr w:rsidR="00256FA2" w:rsidRPr="004278BE" w14:paraId="7B2EA330" w14:textId="77777777">
        <w:tc>
          <w:tcPr>
            <w:tcW w:w="4335" w:type="dxa"/>
          </w:tcPr>
          <w:p w14:paraId="1A165319" w14:textId="77777777" w:rsidR="00256FA2" w:rsidRPr="004278BE" w:rsidRDefault="00256FA2">
            <w:pPr>
              <w:ind w:right="-72"/>
              <w:rPr>
                <w:rFonts w:ascii="Arial" w:hAnsi="Arial" w:cs="Arial"/>
                <w:color w:val="000000" w:themeColor="text1"/>
                <w:sz w:val="20"/>
                <w:szCs w:val="20"/>
                <w:lang w:eastAsia="en-GB"/>
              </w:rPr>
            </w:pPr>
          </w:p>
        </w:tc>
        <w:tc>
          <w:tcPr>
            <w:tcW w:w="1584" w:type="dxa"/>
            <w:tcBorders>
              <w:top w:val="single" w:sz="4" w:space="0" w:color="auto"/>
            </w:tcBorders>
          </w:tcPr>
          <w:p w14:paraId="657E997B"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44D2F4C0"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6C044742"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39814122" w14:textId="77777777">
        <w:tc>
          <w:tcPr>
            <w:tcW w:w="4335" w:type="dxa"/>
            <w:vAlign w:val="bottom"/>
          </w:tcPr>
          <w:p w14:paraId="47375E26" w14:textId="77777777" w:rsidR="00256FA2" w:rsidRPr="004278BE" w:rsidRDefault="00BC2AC7">
            <w:pPr>
              <w:overflowPunct/>
              <w:autoSpaceDE/>
              <w:autoSpaceDN/>
              <w:adjustRightInd/>
              <w:ind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For the year ended</w:t>
            </w:r>
          </w:p>
        </w:tc>
        <w:tc>
          <w:tcPr>
            <w:tcW w:w="1584" w:type="dxa"/>
          </w:tcPr>
          <w:p w14:paraId="3223BF6F"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Pr>
          <w:p w14:paraId="2073C0D2"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Pr>
          <w:p w14:paraId="13B8F44F"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5482DFFE" w14:textId="77777777">
        <w:tc>
          <w:tcPr>
            <w:tcW w:w="4335" w:type="dxa"/>
            <w:vAlign w:val="bottom"/>
          </w:tcPr>
          <w:p w14:paraId="2EAC854D" w14:textId="77777777" w:rsidR="00256FA2" w:rsidRPr="004278BE" w:rsidRDefault="00BC2AC7">
            <w:pPr>
              <w:overflowPunct/>
              <w:autoSpaceDE/>
              <w:autoSpaceDN/>
              <w:adjustRightInd/>
              <w:ind w:right="-72"/>
              <w:textAlignment w:val="auto"/>
              <w:rPr>
                <w:rFonts w:ascii="Arial" w:hAnsi="Arial" w:cs="Arial"/>
                <w:b/>
                <w:bCs/>
                <w:color w:val="000000" w:themeColor="text1"/>
                <w:sz w:val="20"/>
                <w:szCs w:val="20"/>
                <w:lang w:val="en-GB" w:eastAsia="en-GB"/>
              </w:rPr>
            </w:pPr>
            <w:r w:rsidRPr="004278BE">
              <w:rPr>
                <w:rFonts w:ascii="Arial" w:hAnsi="Arial" w:cs="Arial"/>
                <w:b/>
                <w:bCs/>
                <w:color w:val="000000" w:themeColor="text1"/>
                <w:sz w:val="20"/>
                <w:szCs w:val="20"/>
                <w:lang w:val="en-GB" w:eastAsia="en-GB"/>
              </w:rPr>
              <w:t xml:space="preserve">   31 December 2019</w:t>
            </w:r>
          </w:p>
        </w:tc>
        <w:tc>
          <w:tcPr>
            <w:tcW w:w="1584" w:type="dxa"/>
            <w:vAlign w:val="bottom"/>
          </w:tcPr>
          <w:p w14:paraId="2B82AD8C"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vAlign w:val="bottom"/>
          </w:tcPr>
          <w:p w14:paraId="4F488DC7"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vAlign w:val="bottom"/>
          </w:tcPr>
          <w:p w14:paraId="2D73F4CB"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64EAE8D8" w14:textId="77777777">
        <w:tc>
          <w:tcPr>
            <w:tcW w:w="4335" w:type="dxa"/>
          </w:tcPr>
          <w:p w14:paraId="3BD801B8"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Opening net book amount</w:t>
            </w:r>
          </w:p>
        </w:tc>
        <w:tc>
          <w:tcPr>
            <w:tcW w:w="1584" w:type="dxa"/>
            <w:shd w:val="clear" w:color="auto" w:fill="auto"/>
            <w:vAlign w:val="bottom"/>
          </w:tcPr>
          <w:p w14:paraId="68C6BFA4"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46,624,818</w:t>
            </w:r>
          </w:p>
        </w:tc>
        <w:tc>
          <w:tcPr>
            <w:tcW w:w="1584" w:type="dxa"/>
            <w:shd w:val="clear" w:color="auto" w:fill="auto"/>
            <w:vAlign w:val="bottom"/>
          </w:tcPr>
          <w:p w14:paraId="2BB2E194"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21,306,960</w:t>
            </w:r>
          </w:p>
        </w:tc>
        <w:tc>
          <w:tcPr>
            <w:tcW w:w="1584" w:type="dxa"/>
            <w:shd w:val="clear" w:color="auto" w:fill="auto"/>
            <w:vAlign w:val="bottom"/>
          </w:tcPr>
          <w:p w14:paraId="0884ACEE"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67,931,778</w:t>
            </w:r>
          </w:p>
        </w:tc>
      </w:tr>
      <w:tr w:rsidR="00256FA2" w:rsidRPr="004278BE" w14:paraId="1B74DA72" w14:textId="77777777">
        <w:tc>
          <w:tcPr>
            <w:tcW w:w="4335" w:type="dxa"/>
          </w:tcPr>
          <w:p w14:paraId="22F3A420"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Additions</w:t>
            </w:r>
          </w:p>
        </w:tc>
        <w:tc>
          <w:tcPr>
            <w:tcW w:w="1584" w:type="dxa"/>
            <w:shd w:val="clear" w:color="auto" w:fill="auto"/>
            <w:vAlign w:val="bottom"/>
          </w:tcPr>
          <w:p w14:paraId="77EC2A8D"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4,402,423</w:t>
            </w:r>
          </w:p>
        </w:tc>
        <w:tc>
          <w:tcPr>
            <w:tcW w:w="1584" w:type="dxa"/>
            <w:shd w:val="clear" w:color="auto" w:fill="auto"/>
            <w:vAlign w:val="bottom"/>
          </w:tcPr>
          <w:p w14:paraId="3A2955A4"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7,241,200</w:t>
            </w:r>
          </w:p>
        </w:tc>
        <w:tc>
          <w:tcPr>
            <w:tcW w:w="1584" w:type="dxa"/>
            <w:shd w:val="clear" w:color="auto" w:fill="auto"/>
            <w:vAlign w:val="bottom"/>
          </w:tcPr>
          <w:p w14:paraId="5EC73624"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11,643,623</w:t>
            </w:r>
          </w:p>
        </w:tc>
      </w:tr>
      <w:tr w:rsidR="00256FA2" w:rsidRPr="004278BE" w14:paraId="18546EA7" w14:textId="77777777">
        <w:tc>
          <w:tcPr>
            <w:tcW w:w="4335" w:type="dxa"/>
          </w:tcPr>
          <w:p w14:paraId="6CED194F"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Transfers in</w:t>
            </w:r>
            <w:r w:rsidRPr="004278BE">
              <w:rPr>
                <w:rFonts w:ascii="Arial" w:hAnsi="Arial" w:cs="Arial"/>
                <w:color w:val="000000" w:themeColor="text1"/>
                <w:sz w:val="20"/>
                <w:szCs w:val="20"/>
                <w:cs/>
                <w:lang w:eastAsia="en-GB"/>
              </w:rPr>
              <w:t>/(</w:t>
            </w:r>
            <w:r w:rsidRPr="004278BE">
              <w:rPr>
                <w:rFonts w:ascii="Arial" w:hAnsi="Arial" w:cs="Arial"/>
                <w:color w:val="000000" w:themeColor="text1"/>
                <w:sz w:val="20"/>
                <w:szCs w:val="20"/>
                <w:lang w:eastAsia="en-GB"/>
              </w:rPr>
              <w:t>out</w:t>
            </w:r>
            <w:r w:rsidRPr="004278BE">
              <w:rPr>
                <w:rFonts w:ascii="Arial" w:hAnsi="Arial" w:cs="Arial"/>
                <w:color w:val="000000" w:themeColor="text1"/>
                <w:sz w:val="20"/>
                <w:szCs w:val="20"/>
                <w:cs/>
                <w:lang w:eastAsia="en-GB"/>
              </w:rPr>
              <w:t>)</w:t>
            </w:r>
          </w:p>
        </w:tc>
        <w:tc>
          <w:tcPr>
            <w:tcW w:w="1584" w:type="dxa"/>
            <w:shd w:val="clear" w:color="auto" w:fill="auto"/>
            <w:vAlign w:val="bottom"/>
          </w:tcPr>
          <w:p w14:paraId="5EF0D9FE"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3,930,000</w:t>
            </w:r>
          </w:p>
        </w:tc>
        <w:tc>
          <w:tcPr>
            <w:tcW w:w="1584" w:type="dxa"/>
            <w:shd w:val="clear" w:color="auto" w:fill="auto"/>
            <w:vAlign w:val="bottom"/>
          </w:tcPr>
          <w:p w14:paraId="58E7CD7F"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3,930,000</w:t>
            </w:r>
            <w:r w:rsidRPr="004278BE">
              <w:rPr>
                <w:rFonts w:ascii="Arial" w:hAnsi="Arial" w:cs="Arial"/>
                <w:color w:val="000000" w:themeColor="text1"/>
                <w:sz w:val="20"/>
                <w:szCs w:val="20"/>
                <w:cs/>
                <w:lang w:val="en-GB" w:eastAsia="en-GB"/>
              </w:rPr>
              <w:t>)</w:t>
            </w:r>
          </w:p>
        </w:tc>
        <w:tc>
          <w:tcPr>
            <w:tcW w:w="1584" w:type="dxa"/>
            <w:shd w:val="clear" w:color="auto" w:fill="auto"/>
            <w:vAlign w:val="bottom"/>
          </w:tcPr>
          <w:p w14:paraId="4FC37460"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p>
        </w:tc>
      </w:tr>
      <w:tr w:rsidR="00256FA2" w:rsidRPr="004278BE" w14:paraId="1674E910" w14:textId="77777777">
        <w:tc>
          <w:tcPr>
            <w:tcW w:w="4335" w:type="dxa"/>
          </w:tcPr>
          <w:p w14:paraId="7A25C618"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Amortisation charge</w:t>
            </w:r>
          </w:p>
        </w:tc>
        <w:tc>
          <w:tcPr>
            <w:tcW w:w="1584" w:type="dxa"/>
            <w:tcBorders>
              <w:bottom w:val="single" w:sz="4" w:space="0" w:color="auto"/>
            </w:tcBorders>
            <w:shd w:val="clear" w:color="auto" w:fill="auto"/>
            <w:vAlign w:val="bottom"/>
          </w:tcPr>
          <w:p w14:paraId="162D8739"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18,139,239</w:t>
            </w: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6BA95CF6"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5B603F9A"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18,139,239</w:t>
            </w:r>
            <w:r w:rsidRPr="004278BE">
              <w:rPr>
                <w:rFonts w:ascii="Arial" w:hAnsi="Arial" w:cs="Arial"/>
                <w:color w:val="000000" w:themeColor="text1"/>
                <w:sz w:val="20"/>
                <w:szCs w:val="20"/>
                <w:cs/>
                <w:lang w:val="en-GB" w:eastAsia="en-GB"/>
              </w:rPr>
              <w:t>)</w:t>
            </w:r>
          </w:p>
        </w:tc>
      </w:tr>
      <w:tr w:rsidR="00256FA2" w:rsidRPr="004278BE" w14:paraId="03DF88C7" w14:textId="77777777">
        <w:tc>
          <w:tcPr>
            <w:tcW w:w="4335" w:type="dxa"/>
          </w:tcPr>
          <w:p w14:paraId="1E1DD6CB" w14:textId="77777777" w:rsidR="00256FA2" w:rsidRPr="004278BE" w:rsidRDefault="00256FA2">
            <w:pPr>
              <w:ind w:right="-72"/>
              <w:rPr>
                <w:rFonts w:ascii="Arial" w:hAnsi="Arial" w:cs="Arial"/>
                <w:color w:val="000000" w:themeColor="text1"/>
                <w:sz w:val="20"/>
                <w:szCs w:val="20"/>
                <w:lang w:eastAsia="en-GB"/>
              </w:rPr>
            </w:pPr>
          </w:p>
        </w:tc>
        <w:tc>
          <w:tcPr>
            <w:tcW w:w="1584" w:type="dxa"/>
            <w:tcBorders>
              <w:top w:val="single" w:sz="4" w:space="0" w:color="auto"/>
            </w:tcBorders>
          </w:tcPr>
          <w:p w14:paraId="79C5E443"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37D2D939"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2EE4355A"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38105E45" w14:textId="77777777">
        <w:tc>
          <w:tcPr>
            <w:tcW w:w="4335" w:type="dxa"/>
          </w:tcPr>
          <w:p w14:paraId="318EEDEB"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Closing net book amount</w:t>
            </w:r>
          </w:p>
        </w:tc>
        <w:tc>
          <w:tcPr>
            <w:tcW w:w="1584" w:type="dxa"/>
            <w:tcBorders>
              <w:bottom w:val="single" w:sz="4" w:space="0" w:color="auto"/>
            </w:tcBorders>
            <w:shd w:val="clear" w:color="auto" w:fill="auto"/>
            <w:vAlign w:val="bottom"/>
          </w:tcPr>
          <w:p w14:paraId="534A2FFB"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36,818,002</w:t>
            </w:r>
          </w:p>
        </w:tc>
        <w:tc>
          <w:tcPr>
            <w:tcW w:w="1584" w:type="dxa"/>
            <w:tcBorders>
              <w:bottom w:val="single" w:sz="4" w:space="0" w:color="auto"/>
            </w:tcBorders>
            <w:shd w:val="clear" w:color="auto" w:fill="auto"/>
            <w:vAlign w:val="bottom"/>
          </w:tcPr>
          <w:p w14:paraId="601F8154"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24,618,160</w:t>
            </w:r>
          </w:p>
        </w:tc>
        <w:tc>
          <w:tcPr>
            <w:tcW w:w="1584" w:type="dxa"/>
            <w:tcBorders>
              <w:bottom w:val="single" w:sz="4" w:space="0" w:color="auto"/>
            </w:tcBorders>
            <w:shd w:val="clear" w:color="auto" w:fill="auto"/>
            <w:vAlign w:val="bottom"/>
          </w:tcPr>
          <w:p w14:paraId="33B168DB"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61,436,162</w:t>
            </w:r>
          </w:p>
        </w:tc>
      </w:tr>
      <w:tr w:rsidR="00256FA2" w:rsidRPr="004278BE" w14:paraId="6E03FED1" w14:textId="77777777">
        <w:tc>
          <w:tcPr>
            <w:tcW w:w="4335" w:type="dxa"/>
          </w:tcPr>
          <w:p w14:paraId="66FD4632" w14:textId="77777777" w:rsidR="00256FA2" w:rsidRPr="004278BE" w:rsidRDefault="00256FA2">
            <w:pPr>
              <w:ind w:right="-72"/>
              <w:rPr>
                <w:rFonts w:ascii="Arial" w:hAnsi="Arial" w:cs="Arial"/>
                <w:color w:val="000000" w:themeColor="text1"/>
                <w:sz w:val="20"/>
                <w:szCs w:val="20"/>
                <w:lang w:eastAsia="en-GB"/>
              </w:rPr>
            </w:pPr>
          </w:p>
        </w:tc>
        <w:tc>
          <w:tcPr>
            <w:tcW w:w="1584" w:type="dxa"/>
            <w:tcBorders>
              <w:top w:val="single" w:sz="4" w:space="0" w:color="auto"/>
            </w:tcBorders>
          </w:tcPr>
          <w:p w14:paraId="1D7AD0CC"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0BA8D36A"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66C350EA"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3C38B625" w14:textId="77777777">
        <w:tc>
          <w:tcPr>
            <w:tcW w:w="4335" w:type="dxa"/>
          </w:tcPr>
          <w:p w14:paraId="2A5381A7" w14:textId="77777777" w:rsidR="00256FA2" w:rsidRPr="004278BE" w:rsidRDefault="00BC2AC7">
            <w:pPr>
              <w:ind w:right="-72"/>
              <w:rPr>
                <w:rFonts w:ascii="Arial" w:hAnsi="Arial" w:cs="Arial"/>
                <w:b/>
                <w:bCs/>
                <w:color w:val="000000" w:themeColor="text1"/>
                <w:sz w:val="20"/>
                <w:szCs w:val="20"/>
                <w:lang w:eastAsia="en-GB"/>
              </w:rPr>
            </w:pPr>
            <w:r w:rsidRPr="004278BE">
              <w:rPr>
                <w:rFonts w:ascii="Arial" w:hAnsi="Arial" w:cs="Arial"/>
                <w:b/>
                <w:bCs/>
                <w:color w:val="000000" w:themeColor="text1"/>
                <w:sz w:val="20"/>
                <w:szCs w:val="20"/>
                <w:lang w:val="en-GB" w:eastAsia="en-GB"/>
              </w:rPr>
              <w:t xml:space="preserve">At </w:t>
            </w:r>
            <w:r w:rsidRPr="004278BE">
              <w:rPr>
                <w:rFonts w:ascii="Arial" w:hAnsi="Arial" w:cs="Arial"/>
                <w:b/>
                <w:bCs/>
                <w:color w:val="000000" w:themeColor="text1"/>
                <w:sz w:val="20"/>
                <w:szCs w:val="20"/>
                <w:lang w:eastAsia="en-GB"/>
              </w:rPr>
              <w:t xml:space="preserve">31 December </w:t>
            </w:r>
            <w:r w:rsidRPr="004278BE">
              <w:rPr>
                <w:rFonts w:ascii="Arial" w:hAnsi="Arial" w:cs="Arial"/>
                <w:b/>
                <w:bCs/>
                <w:color w:val="000000" w:themeColor="text1"/>
                <w:sz w:val="20"/>
                <w:szCs w:val="20"/>
                <w:lang w:val="en-GB" w:eastAsia="en-GB"/>
              </w:rPr>
              <w:t>2019</w:t>
            </w:r>
          </w:p>
        </w:tc>
        <w:tc>
          <w:tcPr>
            <w:tcW w:w="1584" w:type="dxa"/>
            <w:vAlign w:val="bottom"/>
          </w:tcPr>
          <w:p w14:paraId="60A1A288"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vAlign w:val="bottom"/>
          </w:tcPr>
          <w:p w14:paraId="33E52475"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c>
          <w:tcPr>
            <w:tcW w:w="1584" w:type="dxa"/>
            <w:vAlign w:val="bottom"/>
          </w:tcPr>
          <w:p w14:paraId="78B4694D" w14:textId="77777777" w:rsidR="00256FA2" w:rsidRPr="004278BE" w:rsidRDefault="00256FA2">
            <w:pPr>
              <w:overflowPunct/>
              <w:autoSpaceDE/>
              <w:autoSpaceDN/>
              <w:adjustRightInd/>
              <w:ind w:right="-72"/>
              <w:jc w:val="right"/>
              <w:textAlignment w:val="auto"/>
              <w:rPr>
                <w:rFonts w:ascii="Arial" w:hAnsi="Arial" w:cs="Arial"/>
                <w:color w:val="000000" w:themeColor="text1"/>
                <w:sz w:val="20"/>
                <w:szCs w:val="20"/>
                <w:lang w:val="en-GB" w:eastAsia="en-GB"/>
              </w:rPr>
            </w:pPr>
          </w:p>
        </w:tc>
      </w:tr>
      <w:tr w:rsidR="00256FA2" w:rsidRPr="004278BE" w14:paraId="09377BF8" w14:textId="77777777">
        <w:tc>
          <w:tcPr>
            <w:tcW w:w="4335" w:type="dxa"/>
          </w:tcPr>
          <w:p w14:paraId="66B076FD"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Cost</w:t>
            </w:r>
          </w:p>
        </w:tc>
        <w:tc>
          <w:tcPr>
            <w:tcW w:w="1584" w:type="dxa"/>
            <w:shd w:val="clear" w:color="auto" w:fill="auto"/>
            <w:vAlign w:val="bottom"/>
          </w:tcPr>
          <w:p w14:paraId="1AD1C80A"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273,286,306</w:t>
            </w:r>
          </w:p>
        </w:tc>
        <w:tc>
          <w:tcPr>
            <w:tcW w:w="1584" w:type="dxa"/>
            <w:shd w:val="clear" w:color="auto" w:fill="auto"/>
            <w:vAlign w:val="bottom"/>
          </w:tcPr>
          <w:p w14:paraId="7CF3F255"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24,618,160</w:t>
            </w:r>
          </w:p>
        </w:tc>
        <w:tc>
          <w:tcPr>
            <w:tcW w:w="1584" w:type="dxa"/>
            <w:shd w:val="clear" w:color="auto" w:fill="auto"/>
            <w:vAlign w:val="bottom"/>
          </w:tcPr>
          <w:p w14:paraId="35A4AAC1"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297,904,466</w:t>
            </w:r>
          </w:p>
        </w:tc>
      </w:tr>
      <w:tr w:rsidR="00256FA2" w:rsidRPr="004278BE" w14:paraId="498A30DD" w14:textId="77777777">
        <w:tc>
          <w:tcPr>
            <w:tcW w:w="4335" w:type="dxa"/>
          </w:tcPr>
          <w:p w14:paraId="309B8202" w14:textId="77777777" w:rsidR="00256FA2" w:rsidRPr="004278BE" w:rsidRDefault="00BC2AC7">
            <w:pPr>
              <w:ind w:right="-72"/>
              <w:rPr>
                <w:rFonts w:ascii="Arial" w:hAnsi="Arial" w:cs="Arial"/>
                <w:color w:val="000000" w:themeColor="text1"/>
                <w:sz w:val="20"/>
                <w:szCs w:val="20"/>
                <w:u w:val="single"/>
                <w:lang w:eastAsia="en-GB"/>
              </w:rPr>
            </w:pPr>
            <w:r w:rsidRPr="004278BE">
              <w:rPr>
                <w:rFonts w:ascii="Arial" w:hAnsi="Arial" w:cs="Arial"/>
                <w:color w:val="000000" w:themeColor="text1"/>
                <w:sz w:val="20"/>
                <w:szCs w:val="20"/>
                <w:u w:val="single"/>
                <w:lang w:eastAsia="en-GB"/>
              </w:rPr>
              <w:t>Less</w:t>
            </w:r>
            <w:r w:rsidRPr="004278BE">
              <w:rPr>
                <w:rFonts w:ascii="Arial" w:hAnsi="Arial" w:cs="Arial"/>
                <w:color w:val="000000" w:themeColor="text1"/>
                <w:sz w:val="20"/>
                <w:szCs w:val="20"/>
                <w:lang w:eastAsia="en-GB"/>
              </w:rPr>
              <w:t xml:space="preserve">  Accumulated amortisation</w:t>
            </w:r>
          </w:p>
        </w:tc>
        <w:tc>
          <w:tcPr>
            <w:tcW w:w="1584" w:type="dxa"/>
            <w:tcBorders>
              <w:bottom w:val="single" w:sz="4" w:space="0" w:color="auto"/>
            </w:tcBorders>
            <w:shd w:val="clear" w:color="auto" w:fill="auto"/>
            <w:vAlign w:val="bottom"/>
          </w:tcPr>
          <w:p w14:paraId="58D740F2"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236,468,304</w:t>
            </w: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54E362EC"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p>
        </w:tc>
        <w:tc>
          <w:tcPr>
            <w:tcW w:w="1584" w:type="dxa"/>
            <w:tcBorders>
              <w:bottom w:val="single" w:sz="4" w:space="0" w:color="auto"/>
            </w:tcBorders>
            <w:shd w:val="clear" w:color="auto" w:fill="auto"/>
            <w:vAlign w:val="bottom"/>
          </w:tcPr>
          <w:p w14:paraId="3256DDDD"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cs/>
                <w:lang w:val="en-GB" w:eastAsia="en-GB"/>
              </w:rPr>
              <w:t>(</w:t>
            </w:r>
            <w:r w:rsidRPr="004278BE">
              <w:rPr>
                <w:rFonts w:ascii="Arial" w:hAnsi="Arial" w:cs="Arial"/>
                <w:color w:val="000000" w:themeColor="text1"/>
                <w:sz w:val="20"/>
                <w:szCs w:val="20"/>
                <w:lang w:val="en-GB" w:eastAsia="en-GB"/>
              </w:rPr>
              <w:t>236,468,304</w:t>
            </w:r>
            <w:r w:rsidRPr="004278BE">
              <w:rPr>
                <w:rFonts w:ascii="Arial" w:hAnsi="Arial" w:cs="Arial"/>
                <w:color w:val="000000" w:themeColor="text1"/>
                <w:sz w:val="20"/>
                <w:szCs w:val="20"/>
                <w:cs/>
                <w:lang w:val="en-GB" w:eastAsia="en-GB"/>
              </w:rPr>
              <w:t>)</w:t>
            </w:r>
          </w:p>
        </w:tc>
      </w:tr>
      <w:tr w:rsidR="00256FA2" w:rsidRPr="004278BE" w14:paraId="7F3F08EE" w14:textId="77777777">
        <w:tc>
          <w:tcPr>
            <w:tcW w:w="4335" w:type="dxa"/>
          </w:tcPr>
          <w:p w14:paraId="5581765C" w14:textId="77777777" w:rsidR="00256FA2" w:rsidRPr="004278BE" w:rsidRDefault="00256FA2">
            <w:pPr>
              <w:ind w:right="-72"/>
              <w:rPr>
                <w:rFonts w:ascii="Arial" w:hAnsi="Arial" w:cs="Arial"/>
                <w:color w:val="000000" w:themeColor="text1"/>
                <w:sz w:val="20"/>
                <w:szCs w:val="20"/>
                <w:lang w:eastAsia="en-GB"/>
              </w:rPr>
            </w:pPr>
          </w:p>
        </w:tc>
        <w:tc>
          <w:tcPr>
            <w:tcW w:w="1584" w:type="dxa"/>
            <w:tcBorders>
              <w:top w:val="single" w:sz="4" w:space="0" w:color="auto"/>
            </w:tcBorders>
          </w:tcPr>
          <w:p w14:paraId="62A68CB9"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2A71853A" w14:textId="77777777" w:rsidR="00256FA2" w:rsidRPr="004278BE" w:rsidRDefault="00256FA2">
            <w:pPr>
              <w:ind w:right="-72"/>
              <w:jc w:val="right"/>
              <w:rPr>
                <w:rFonts w:ascii="Arial" w:hAnsi="Arial" w:cs="Arial"/>
                <w:color w:val="000000" w:themeColor="text1"/>
                <w:sz w:val="20"/>
                <w:szCs w:val="20"/>
                <w:lang w:eastAsia="en-GB"/>
              </w:rPr>
            </w:pPr>
          </w:p>
        </w:tc>
        <w:tc>
          <w:tcPr>
            <w:tcW w:w="1584" w:type="dxa"/>
            <w:tcBorders>
              <w:top w:val="single" w:sz="4" w:space="0" w:color="auto"/>
            </w:tcBorders>
          </w:tcPr>
          <w:p w14:paraId="6010CAC0" w14:textId="77777777" w:rsidR="00256FA2" w:rsidRPr="004278BE" w:rsidRDefault="00256FA2">
            <w:pPr>
              <w:ind w:right="-72"/>
              <w:jc w:val="right"/>
              <w:rPr>
                <w:rFonts w:ascii="Arial" w:hAnsi="Arial" w:cs="Arial"/>
                <w:color w:val="000000" w:themeColor="text1"/>
                <w:sz w:val="20"/>
                <w:szCs w:val="20"/>
                <w:lang w:eastAsia="en-GB"/>
              </w:rPr>
            </w:pPr>
          </w:p>
        </w:tc>
      </w:tr>
      <w:tr w:rsidR="00256FA2" w:rsidRPr="004278BE" w14:paraId="12A2EEA2" w14:textId="77777777">
        <w:tc>
          <w:tcPr>
            <w:tcW w:w="4335" w:type="dxa"/>
          </w:tcPr>
          <w:p w14:paraId="304682DB" w14:textId="77777777" w:rsidR="00256FA2" w:rsidRPr="004278BE" w:rsidRDefault="00BC2AC7">
            <w:pPr>
              <w:ind w:right="-72"/>
              <w:rPr>
                <w:rFonts w:ascii="Arial" w:hAnsi="Arial" w:cs="Arial"/>
                <w:color w:val="000000" w:themeColor="text1"/>
                <w:sz w:val="20"/>
                <w:szCs w:val="20"/>
                <w:lang w:eastAsia="en-GB"/>
              </w:rPr>
            </w:pPr>
            <w:r w:rsidRPr="004278BE">
              <w:rPr>
                <w:rFonts w:ascii="Arial" w:hAnsi="Arial" w:cs="Arial"/>
                <w:color w:val="000000" w:themeColor="text1"/>
                <w:sz w:val="20"/>
                <w:szCs w:val="20"/>
                <w:lang w:eastAsia="en-GB"/>
              </w:rPr>
              <w:t>Net book amount</w:t>
            </w:r>
          </w:p>
        </w:tc>
        <w:tc>
          <w:tcPr>
            <w:tcW w:w="1584" w:type="dxa"/>
            <w:tcBorders>
              <w:bottom w:val="single" w:sz="4" w:space="0" w:color="auto"/>
            </w:tcBorders>
            <w:shd w:val="clear" w:color="auto" w:fill="auto"/>
            <w:vAlign w:val="bottom"/>
          </w:tcPr>
          <w:p w14:paraId="1C16D0B8"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36,818,002</w:t>
            </w:r>
          </w:p>
        </w:tc>
        <w:tc>
          <w:tcPr>
            <w:tcW w:w="1584" w:type="dxa"/>
            <w:tcBorders>
              <w:bottom w:val="single" w:sz="4" w:space="0" w:color="auto"/>
            </w:tcBorders>
            <w:shd w:val="clear" w:color="auto" w:fill="auto"/>
            <w:vAlign w:val="bottom"/>
          </w:tcPr>
          <w:p w14:paraId="3251EF6C"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24,618,160</w:t>
            </w:r>
          </w:p>
        </w:tc>
        <w:tc>
          <w:tcPr>
            <w:tcW w:w="1584" w:type="dxa"/>
            <w:tcBorders>
              <w:bottom w:val="single" w:sz="4" w:space="0" w:color="auto"/>
            </w:tcBorders>
            <w:shd w:val="clear" w:color="auto" w:fill="auto"/>
            <w:vAlign w:val="bottom"/>
          </w:tcPr>
          <w:p w14:paraId="0C5ACE24" w14:textId="77777777" w:rsidR="00256FA2" w:rsidRPr="004278BE" w:rsidRDefault="00BC2AC7">
            <w:pPr>
              <w:overflowPunct/>
              <w:autoSpaceDE/>
              <w:autoSpaceDN/>
              <w:adjustRightInd/>
              <w:ind w:right="-72"/>
              <w:jc w:val="right"/>
              <w:textAlignment w:val="auto"/>
              <w:rPr>
                <w:rFonts w:ascii="Arial" w:hAnsi="Arial" w:cs="Arial"/>
                <w:color w:val="000000" w:themeColor="text1"/>
                <w:sz w:val="20"/>
                <w:szCs w:val="20"/>
                <w:lang w:val="en-GB" w:eastAsia="en-GB"/>
              </w:rPr>
            </w:pPr>
            <w:r w:rsidRPr="004278BE">
              <w:rPr>
                <w:rFonts w:ascii="Arial" w:hAnsi="Arial" w:cs="Arial"/>
                <w:color w:val="000000" w:themeColor="text1"/>
                <w:sz w:val="20"/>
                <w:szCs w:val="20"/>
                <w:lang w:val="en-GB" w:eastAsia="en-GB"/>
              </w:rPr>
              <w:t>61,436,162</w:t>
            </w:r>
          </w:p>
        </w:tc>
      </w:tr>
    </w:tbl>
    <w:p w14:paraId="0FA96F22" w14:textId="77777777" w:rsidR="00256FA2" w:rsidRPr="004278BE" w:rsidRDefault="00256FA2">
      <w:pPr>
        <w:ind w:left="540" w:hanging="540"/>
        <w:jc w:val="thaiDistribute"/>
        <w:rPr>
          <w:rFonts w:ascii="Arial" w:hAnsi="Arial" w:cs="Arial"/>
          <w:b/>
          <w:bCs/>
          <w:color w:val="000000" w:themeColor="text1"/>
          <w:sz w:val="20"/>
          <w:szCs w:val="20"/>
        </w:rPr>
      </w:pPr>
    </w:p>
    <w:p w14:paraId="72191A41" w14:textId="77777777" w:rsidR="00256FA2" w:rsidRPr="004278BE" w:rsidRDefault="00256FA2">
      <w:pPr>
        <w:ind w:left="540" w:hanging="540"/>
        <w:jc w:val="thaiDistribute"/>
        <w:rPr>
          <w:rFonts w:ascii="Arial" w:hAnsi="Arial" w:cs="Arial"/>
          <w:b/>
          <w:bCs/>
          <w:color w:val="000000" w:themeColor="text1"/>
          <w:sz w:val="20"/>
          <w:szCs w:val="20"/>
        </w:rPr>
      </w:pPr>
    </w:p>
    <w:p w14:paraId="48112494" w14:textId="77777777" w:rsidR="00256FA2" w:rsidRPr="004278BE" w:rsidRDefault="00256FA2">
      <w:pPr>
        <w:ind w:left="540" w:hanging="540"/>
        <w:jc w:val="thaiDistribute"/>
        <w:rPr>
          <w:rFonts w:ascii="Arial" w:hAnsi="Arial" w:cs="Arial"/>
          <w:b/>
          <w:bCs/>
          <w:color w:val="000000" w:themeColor="text1"/>
          <w:sz w:val="20"/>
          <w:szCs w:val="20"/>
        </w:rPr>
      </w:pPr>
    </w:p>
    <w:p w14:paraId="54B50A12" w14:textId="77777777" w:rsidR="00256FA2" w:rsidRPr="004278BE" w:rsidRDefault="00256FA2">
      <w:pPr>
        <w:tabs>
          <w:tab w:val="left" w:pos="900"/>
          <w:tab w:val="left" w:pos="1440"/>
        </w:tabs>
        <w:ind w:left="531"/>
        <w:jc w:val="thaiDistribute"/>
        <w:rPr>
          <w:rFonts w:ascii="Arial" w:hAnsi="Arial" w:cs="Arial"/>
          <w:color w:val="000000" w:themeColor="text1"/>
          <w:sz w:val="20"/>
          <w:szCs w:val="20"/>
        </w:rPr>
      </w:pPr>
    </w:p>
    <w:p w14:paraId="4050393E" w14:textId="77777777" w:rsidR="00256FA2" w:rsidRPr="004278BE" w:rsidRDefault="00256FA2">
      <w:pPr>
        <w:jc w:val="thaiDistribute"/>
        <w:rPr>
          <w:rFonts w:ascii="Arial" w:hAnsi="Arial"/>
          <w:b/>
          <w:bCs/>
          <w:color w:val="000000" w:themeColor="text1"/>
          <w:sz w:val="20"/>
          <w:szCs w:val="20"/>
          <w:cs/>
        </w:rPr>
        <w:sectPr w:rsidR="00256FA2" w:rsidRPr="004278BE">
          <w:pgSz w:w="11909" w:h="16834"/>
          <w:pgMar w:top="1440" w:right="1152" w:bottom="720" w:left="1728" w:header="706" w:footer="706" w:gutter="0"/>
          <w:pgNumType w:chapStyle="1"/>
          <w:cols w:space="720"/>
        </w:sectPr>
      </w:pPr>
    </w:p>
    <w:tbl>
      <w:tblPr>
        <w:tblW w:w="14670" w:type="dxa"/>
        <w:shd w:val="clear" w:color="auto" w:fill="FFA543"/>
        <w:tblLook w:val="04A0" w:firstRow="1" w:lastRow="0" w:firstColumn="1" w:lastColumn="0" w:noHBand="0" w:noVBand="1"/>
      </w:tblPr>
      <w:tblGrid>
        <w:gridCol w:w="14670"/>
      </w:tblGrid>
      <w:tr w:rsidR="00256FA2" w:rsidRPr="004278BE" w14:paraId="7C478E2D" w14:textId="77777777">
        <w:trPr>
          <w:trHeight w:val="380"/>
        </w:trPr>
        <w:tc>
          <w:tcPr>
            <w:tcW w:w="14670" w:type="dxa"/>
            <w:shd w:val="clear" w:color="auto" w:fill="FFA543"/>
            <w:vAlign w:val="center"/>
          </w:tcPr>
          <w:p w14:paraId="60B0DE28" w14:textId="77777777" w:rsidR="00256FA2" w:rsidRPr="004278BE" w:rsidRDefault="00BC2AC7">
            <w:pPr>
              <w:shd w:val="clear" w:color="auto" w:fill="FFA543"/>
              <w:tabs>
                <w:tab w:val="left" w:pos="540"/>
              </w:tabs>
              <w:ind w:left="432" w:hanging="432"/>
              <w:jc w:val="both"/>
              <w:rPr>
                <w:rFonts w:ascii="Arial" w:eastAsia="Arial Unicode MS" w:hAnsi="Arial" w:cs="Arial"/>
                <w:b/>
                <w:bCs/>
                <w:color w:val="FFFFFF"/>
                <w:sz w:val="20"/>
                <w:szCs w:val="20"/>
                <w:cs/>
              </w:rPr>
            </w:pPr>
            <w:bookmarkStart w:id="30" w:name="_Hlk58275084"/>
            <w:r w:rsidRPr="004278BE">
              <w:rPr>
                <w:rFonts w:ascii="Arial" w:hAnsi="Arial" w:cs="Arial"/>
                <w:b/>
                <w:bCs/>
                <w:color w:val="FFFFFF"/>
                <w:sz w:val="20"/>
                <w:szCs w:val="20"/>
              </w:rPr>
              <w:t>16</w:t>
            </w:r>
            <w:r w:rsidRPr="004278BE">
              <w:rPr>
                <w:rFonts w:ascii="Arial" w:hAnsi="Arial" w:cs="Arial"/>
                <w:b/>
                <w:bCs/>
                <w:color w:val="FFFFFF"/>
                <w:sz w:val="20"/>
                <w:szCs w:val="20"/>
                <w:cs/>
              </w:rPr>
              <w:t>.</w:t>
            </w:r>
            <w:r w:rsidRPr="004278BE">
              <w:rPr>
                <w:rFonts w:ascii="Arial" w:hAnsi="Arial" w:cs="Arial"/>
                <w:b/>
                <w:bCs/>
                <w:color w:val="FFFFFF"/>
                <w:sz w:val="20"/>
                <w:szCs w:val="20"/>
              </w:rPr>
              <w:tab/>
              <w:t>Insurance contract liabilities</w:t>
            </w:r>
          </w:p>
        </w:tc>
      </w:tr>
      <w:bookmarkEnd w:id="30"/>
    </w:tbl>
    <w:p w14:paraId="602658E5" w14:textId="77777777" w:rsidR="00256FA2" w:rsidRPr="004278BE" w:rsidRDefault="00256FA2" w:rsidP="000F4783">
      <w:pPr>
        <w:tabs>
          <w:tab w:val="left" w:pos="0"/>
          <w:tab w:val="left" w:pos="900"/>
          <w:tab w:val="left" w:pos="1440"/>
        </w:tabs>
        <w:jc w:val="thaiDistribute"/>
        <w:rPr>
          <w:rFonts w:ascii="Arial" w:hAnsi="Arial" w:cs="Arial"/>
          <w:color w:val="000000" w:themeColor="text1"/>
          <w:sz w:val="20"/>
          <w:szCs w:val="20"/>
        </w:rPr>
      </w:pPr>
    </w:p>
    <w:tbl>
      <w:tblPr>
        <w:tblW w:w="5026" w:type="pct"/>
        <w:tblInd w:w="-90" w:type="dxa"/>
        <w:tblLook w:val="0000" w:firstRow="0" w:lastRow="0" w:firstColumn="0" w:lastColumn="0" w:noHBand="0" w:noVBand="0"/>
      </w:tblPr>
      <w:tblGrid>
        <w:gridCol w:w="4537"/>
        <w:gridCol w:w="1646"/>
        <w:gridCol w:w="1791"/>
        <w:gridCol w:w="1655"/>
        <w:gridCol w:w="1646"/>
        <w:gridCol w:w="1820"/>
        <w:gridCol w:w="1655"/>
      </w:tblGrid>
      <w:tr w:rsidR="00256FA2" w:rsidRPr="004278BE" w14:paraId="1F812C7E" w14:textId="77777777" w:rsidTr="00E02C66">
        <w:tc>
          <w:tcPr>
            <w:tcW w:w="1538" w:type="pct"/>
            <w:vAlign w:val="bottom"/>
          </w:tcPr>
          <w:p w14:paraId="3A2D2F78" w14:textId="77777777" w:rsidR="00256FA2" w:rsidRPr="004278BE" w:rsidRDefault="00256FA2" w:rsidP="000F4783">
            <w:pPr>
              <w:ind w:left="-22"/>
              <w:rPr>
                <w:rFonts w:ascii="Arial" w:hAnsi="Arial" w:cs="Arial"/>
                <w:b/>
                <w:bCs/>
                <w:color w:val="000000" w:themeColor="text1"/>
                <w:sz w:val="20"/>
                <w:szCs w:val="20"/>
              </w:rPr>
            </w:pPr>
          </w:p>
        </w:tc>
        <w:tc>
          <w:tcPr>
            <w:tcW w:w="1726" w:type="pct"/>
            <w:gridSpan w:val="3"/>
            <w:tcBorders>
              <w:top w:val="single" w:sz="4" w:space="0" w:color="auto"/>
              <w:bottom w:val="single" w:sz="4" w:space="0" w:color="auto"/>
            </w:tcBorders>
            <w:vAlign w:val="bottom"/>
          </w:tcPr>
          <w:p w14:paraId="7282E61B" w14:textId="77777777" w:rsidR="00256FA2" w:rsidRPr="004278BE" w:rsidRDefault="00BC2AC7">
            <w:pPr>
              <w:ind w:right="-72"/>
              <w:jc w:val="center"/>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36" w:type="pct"/>
            <w:gridSpan w:val="3"/>
            <w:tcBorders>
              <w:top w:val="single" w:sz="4" w:space="0" w:color="auto"/>
              <w:bottom w:val="single" w:sz="4" w:space="0" w:color="auto"/>
            </w:tcBorders>
            <w:vAlign w:val="bottom"/>
          </w:tcPr>
          <w:p w14:paraId="22C2A002" w14:textId="77777777" w:rsidR="00256FA2" w:rsidRPr="004278BE" w:rsidRDefault="00BC2AC7">
            <w:pPr>
              <w:ind w:right="-72"/>
              <w:jc w:val="center"/>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4E4F6C2C" w14:textId="77777777" w:rsidTr="00E02C66">
        <w:tc>
          <w:tcPr>
            <w:tcW w:w="1538" w:type="pct"/>
            <w:vAlign w:val="bottom"/>
          </w:tcPr>
          <w:p w14:paraId="3994A75B" w14:textId="77777777" w:rsidR="00256FA2" w:rsidRPr="004278BE" w:rsidRDefault="00256FA2" w:rsidP="000F4783">
            <w:pPr>
              <w:ind w:left="-22"/>
              <w:rPr>
                <w:rFonts w:ascii="Arial" w:hAnsi="Arial" w:cs="Arial"/>
                <w:b/>
                <w:bCs/>
                <w:color w:val="000000" w:themeColor="text1"/>
                <w:sz w:val="20"/>
                <w:szCs w:val="20"/>
              </w:rPr>
            </w:pPr>
          </w:p>
        </w:tc>
        <w:tc>
          <w:tcPr>
            <w:tcW w:w="558" w:type="pct"/>
            <w:tcBorders>
              <w:top w:val="single" w:sz="4" w:space="0" w:color="auto"/>
            </w:tcBorders>
            <w:vAlign w:val="bottom"/>
          </w:tcPr>
          <w:p w14:paraId="16E50FC6"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 xml:space="preserve">Insurance </w:t>
            </w:r>
          </w:p>
        </w:tc>
        <w:tc>
          <w:tcPr>
            <w:tcW w:w="607" w:type="pct"/>
            <w:tcBorders>
              <w:top w:val="single" w:sz="4" w:space="0" w:color="auto"/>
            </w:tcBorders>
            <w:vAlign w:val="bottom"/>
          </w:tcPr>
          <w:p w14:paraId="6C9ADDDE" w14:textId="77777777" w:rsidR="00256FA2" w:rsidRPr="004278BE" w:rsidRDefault="00BC2AC7">
            <w:pPr>
              <w:ind w:right="-72"/>
              <w:jc w:val="right"/>
              <w:rPr>
                <w:rFonts w:ascii="Arial" w:eastAsia="Cordia New" w:hAnsi="Arial" w:cs="Arial"/>
                <w:b/>
                <w:bCs/>
                <w:color w:val="000000" w:themeColor="text1"/>
                <w:sz w:val="20"/>
                <w:szCs w:val="20"/>
              </w:rPr>
            </w:pPr>
            <w:r w:rsidRPr="004278BE">
              <w:rPr>
                <w:rFonts w:ascii="Arial" w:eastAsia="Cordia New" w:hAnsi="Arial" w:cs="Arial"/>
                <w:b/>
                <w:bCs/>
                <w:color w:val="000000" w:themeColor="text1"/>
                <w:sz w:val="20"/>
                <w:szCs w:val="20"/>
              </w:rPr>
              <w:t>Liabilities</w:t>
            </w:r>
          </w:p>
        </w:tc>
        <w:tc>
          <w:tcPr>
            <w:tcW w:w="561" w:type="pct"/>
            <w:tcBorders>
              <w:top w:val="single" w:sz="4" w:space="0" w:color="auto"/>
            </w:tcBorders>
            <w:vAlign w:val="bottom"/>
          </w:tcPr>
          <w:p w14:paraId="0C3E7DAB" w14:textId="77777777" w:rsidR="00256FA2" w:rsidRPr="004278BE" w:rsidRDefault="00256FA2">
            <w:pPr>
              <w:ind w:right="-72"/>
              <w:jc w:val="right"/>
              <w:rPr>
                <w:rFonts w:ascii="Arial" w:hAnsi="Arial" w:cs="Arial"/>
                <w:b/>
                <w:bCs/>
                <w:color w:val="000000" w:themeColor="text1"/>
                <w:sz w:val="20"/>
                <w:szCs w:val="20"/>
              </w:rPr>
            </w:pPr>
          </w:p>
        </w:tc>
        <w:tc>
          <w:tcPr>
            <w:tcW w:w="558" w:type="pct"/>
            <w:tcBorders>
              <w:top w:val="single" w:sz="4" w:space="0" w:color="auto"/>
            </w:tcBorders>
            <w:vAlign w:val="bottom"/>
          </w:tcPr>
          <w:p w14:paraId="5467D1E0"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 xml:space="preserve">Insurance </w:t>
            </w:r>
          </w:p>
        </w:tc>
        <w:tc>
          <w:tcPr>
            <w:tcW w:w="617" w:type="pct"/>
            <w:tcBorders>
              <w:top w:val="single" w:sz="4" w:space="0" w:color="auto"/>
            </w:tcBorders>
            <w:vAlign w:val="bottom"/>
          </w:tcPr>
          <w:p w14:paraId="2DEB6687" w14:textId="77777777" w:rsidR="00256FA2" w:rsidRPr="004278BE" w:rsidRDefault="00BC2AC7">
            <w:pPr>
              <w:ind w:right="-72"/>
              <w:jc w:val="right"/>
              <w:rPr>
                <w:rFonts w:ascii="Arial" w:eastAsia="Cordia New" w:hAnsi="Arial" w:cs="Arial"/>
                <w:b/>
                <w:bCs/>
                <w:color w:val="000000" w:themeColor="text1"/>
                <w:sz w:val="20"/>
                <w:szCs w:val="20"/>
              </w:rPr>
            </w:pPr>
            <w:r w:rsidRPr="004278BE">
              <w:rPr>
                <w:rFonts w:ascii="Arial" w:eastAsia="Cordia New" w:hAnsi="Arial" w:cs="Arial"/>
                <w:b/>
                <w:bCs/>
                <w:color w:val="000000" w:themeColor="text1"/>
                <w:sz w:val="20"/>
                <w:szCs w:val="20"/>
              </w:rPr>
              <w:t>Liabilities</w:t>
            </w:r>
          </w:p>
        </w:tc>
        <w:tc>
          <w:tcPr>
            <w:tcW w:w="561" w:type="pct"/>
            <w:tcBorders>
              <w:top w:val="single" w:sz="4" w:space="0" w:color="auto"/>
            </w:tcBorders>
            <w:vAlign w:val="bottom"/>
          </w:tcPr>
          <w:p w14:paraId="3AC90EF4"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07DE1692" w14:textId="77777777" w:rsidTr="00E02C66">
        <w:tc>
          <w:tcPr>
            <w:tcW w:w="1538" w:type="pct"/>
            <w:vAlign w:val="bottom"/>
          </w:tcPr>
          <w:p w14:paraId="57F5C367" w14:textId="77777777" w:rsidR="00256FA2" w:rsidRPr="004278BE" w:rsidRDefault="00256FA2" w:rsidP="000F4783">
            <w:pPr>
              <w:ind w:left="-22"/>
              <w:rPr>
                <w:rFonts w:ascii="Arial" w:hAnsi="Arial" w:cs="Arial"/>
                <w:b/>
                <w:bCs/>
                <w:color w:val="000000" w:themeColor="text1"/>
                <w:sz w:val="20"/>
                <w:szCs w:val="20"/>
              </w:rPr>
            </w:pPr>
          </w:p>
        </w:tc>
        <w:tc>
          <w:tcPr>
            <w:tcW w:w="558" w:type="pct"/>
            <w:vAlign w:val="bottom"/>
          </w:tcPr>
          <w:p w14:paraId="0A562415"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contract</w:t>
            </w:r>
          </w:p>
        </w:tc>
        <w:tc>
          <w:tcPr>
            <w:tcW w:w="607" w:type="pct"/>
            <w:vAlign w:val="bottom"/>
          </w:tcPr>
          <w:p w14:paraId="25B2EF0E" w14:textId="77777777" w:rsidR="00256FA2" w:rsidRPr="004278BE" w:rsidRDefault="00BC2AC7">
            <w:pPr>
              <w:ind w:right="-72"/>
              <w:jc w:val="right"/>
              <w:rPr>
                <w:rFonts w:ascii="Arial" w:eastAsia="Cordia New" w:hAnsi="Arial" w:cs="Arial"/>
                <w:b/>
                <w:bCs/>
                <w:color w:val="000000" w:themeColor="text1"/>
                <w:sz w:val="20"/>
                <w:szCs w:val="20"/>
              </w:rPr>
            </w:pPr>
            <w:r w:rsidRPr="004278BE">
              <w:rPr>
                <w:rFonts w:ascii="Arial" w:eastAsia="Cordia New" w:hAnsi="Arial" w:cs="Arial"/>
                <w:b/>
                <w:bCs/>
                <w:color w:val="000000" w:themeColor="text1"/>
                <w:sz w:val="20"/>
                <w:szCs w:val="20"/>
              </w:rPr>
              <w:t xml:space="preserve">recovered </w:t>
            </w:r>
            <w:r w:rsidRPr="004278BE">
              <w:rPr>
                <w:rFonts w:ascii="Arial" w:hAnsi="Arial" w:cs="Arial"/>
                <w:b/>
                <w:bCs/>
                <w:color w:val="000000" w:themeColor="text1"/>
                <w:sz w:val="20"/>
                <w:szCs w:val="20"/>
              </w:rPr>
              <w:t>from</w:t>
            </w:r>
            <w:r w:rsidRPr="004278BE">
              <w:rPr>
                <w:rFonts w:ascii="Arial" w:eastAsia="Cordia New" w:hAnsi="Arial" w:cs="Arial"/>
                <w:b/>
                <w:bCs/>
                <w:color w:val="000000" w:themeColor="text1"/>
                <w:sz w:val="20"/>
                <w:szCs w:val="20"/>
                <w:cs/>
              </w:rPr>
              <w:t xml:space="preserve"> </w:t>
            </w:r>
          </w:p>
        </w:tc>
        <w:tc>
          <w:tcPr>
            <w:tcW w:w="561" w:type="pct"/>
            <w:vAlign w:val="bottom"/>
          </w:tcPr>
          <w:p w14:paraId="5C89B31E" w14:textId="77777777" w:rsidR="00256FA2" w:rsidRPr="004278BE" w:rsidRDefault="00256FA2">
            <w:pPr>
              <w:ind w:right="-72"/>
              <w:jc w:val="right"/>
              <w:rPr>
                <w:rFonts w:ascii="Arial" w:hAnsi="Arial" w:cs="Arial"/>
                <w:b/>
                <w:bCs/>
                <w:color w:val="000000" w:themeColor="text1"/>
                <w:sz w:val="20"/>
                <w:szCs w:val="20"/>
              </w:rPr>
            </w:pPr>
          </w:p>
        </w:tc>
        <w:tc>
          <w:tcPr>
            <w:tcW w:w="558" w:type="pct"/>
            <w:vAlign w:val="bottom"/>
          </w:tcPr>
          <w:p w14:paraId="29A9673B"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contract</w:t>
            </w:r>
          </w:p>
        </w:tc>
        <w:tc>
          <w:tcPr>
            <w:tcW w:w="617" w:type="pct"/>
            <w:vAlign w:val="bottom"/>
          </w:tcPr>
          <w:p w14:paraId="62EA1A66" w14:textId="77777777" w:rsidR="00256FA2" w:rsidRPr="004278BE" w:rsidRDefault="00BC2AC7">
            <w:pPr>
              <w:ind w:right="-72"/>
              <w:jc w:val="right"/>
              <w:rPr>
                <w:rFonts w:ascii="Arial" w:eastAsia="Cordia New" w:hAnsi="Arial" w:cs="Arial"/>
                <w:b/>
                <w:bCs/>
                <w:color w:val="000000" w:themeColor="text1"/>
                <w:sz w:val="20"/>
                <w:szCs w:val="20"/>
              </w:rPr>
            </w:pPr>
            <w:r w:rsidRPr="004278BE">
              <w:rPr>
                <w:rFonts w:ascii="Arial" w:eastAsia="Cordia New" w:hAnsi="Arial" w:cs="Arial"/>
                <w:b/>
                <w:bCs/>
                <w:color w:val="000000" w:themeColor="text1"/>
                <w:sz w:val="20"/>
                <w:szCs w:val="20"/>
              </w:rPr>
              <w:t xml:space="preserve">recovered </w:t>
            </w:r>
            <w:r w:rsidRPr="004278BE">
              <w:rPr>
                <w:rFonts w:ascii="Arial" w:hAnsi="Arial" w:cs="Arial"/>
                <w:b/>
                <w:bCs/>
                <w:color w:val="000000" w:themeColor="text1"/>
                <w:sz w:val="20"/>
                <w:szCs w:val="20"/>
              </w:rPr>
              <w:t>from</w:t>
            </w:r>
            <w:r w:rsidRPr="004278BE">
              <w:rPr>
                <w:rFonts w:ascii="Arial" w:eastAsia="Cordia New" w:hAnsi="Arial" w:cs="Arial"/>
                <w:b/>
                <w:bCs/>
                <w:color w:val="000000" w:themeColor="text1"/>
                <w:sz w:val="20"/>
                <w:szCs w:val="20"/>
                <w:cs/>
              </w:rPr>
              <w:t xml:space="preserve"> </w:t>
            </w:r>
          </w:p>
        </w:tc>
        <w:tc>
          <w:tcPr>
            <w:tcW w:w="561" w:type="pct"/>
            <w:vAlign w:val="bottom"/>
          </w:tcPr>
          <w:p w14:paraId="4A039E56"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261E9419" w14:textId="77777777" w:rsidTr="00E02C66">
        <w:tc>
          <w:tcPr>
            <w:tcW w:w="1538" w:type="pct"/>
            <w:vAlign w:val="bottom"/>
          </w:tcPr>
          <w:p w14:paraId="6E14A3E5" w14:textId="77777777" w:rsidR="00256FA2" w:rsidRPr="004278BE" w:rsidRDefault="00256FA2" w:rsidP="000F4783">
            <w:pPr>
              <w:ind w:left="-22"/>
              <w:rPr>
                <w:rFonts w:ascii="Arial" w:hAnsi="Arial" w:cs="Arial"/>
                <w:b/>
                <w:bCs/>
                <w:color w:val="000000" w:themeColor="text1"/>
                <w:sz w:val="20"/>
                <w:szCs w:val="20"/>
              </w:rPr>
            </w:pPr>
          </w:p>
        </w:tc>
        <w:tc>
          <w:tcPr>
            <w:tcW w:w="558" w:type="pct"/>
            <w:vAlign w:val="bottom"/>
          </w:tcPr>
          <w:p w14:paraId="28E085A0"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liabilities</w:t>
            </w:r>
          </w:p>
        </w:tc>
        <w:tc>
          <w:tcPr>
            <w:tcW w:w="607" w:type="pct"/>
            <w:vAlign w:val="bottom"/>
          </w:tcPr>
          <w:p w14:paraId="4873014C"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reinsurance</w:t>
            </w:r>
          </w:p>
        </w:tc>
        <w:tc>
          <w:tcPr>
            <w:tcW w:w="561" w:type="pct"/>
            <w:vAlign w:val="bottom"/>
          </w:tcPr>
          <w:p w14:paraId="7F05A6F5"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Net</w:t>
            </w:r>
          </w:p>
        </w:tc>
        <w:tc>
          <w:tcPr>
            <w:tcW w:w="558" w:type="pct"/>
            <w:vAlign w:val="bottom"/>
          </w:tcPr>
          <w:p w14:paraId="16E309DB"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liabilities</w:t>
            </w:r>
          </w:p>
        </w:tc>
        <w:tc>
          <w:tcPr>
            <w:tcW w:w="617" w:type="pct"/>
            <w:vAlign w:val="bottom"/>
          </w:tcPr>
          <w:p w14:paraId="1EFDCBFC"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reinsurance</w:t>
            </w:r>
          </w:p>
        </w:tc>
        <w:tc>
          <w:tcPr>
            <w:tcW w:w="561" w:type="pct"/>
            <w:vAlign w:val="bottom"/>
          </w:tcPr>
          <w:p w14:paraId="09874995"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Net</w:t>
            </w:r>
          </w:p>
        </w:tc>
      </w:tr>
      <w:tr w:rsidR="00256FA2" w:rsidRPr="004278BE" w14:paraId="21770099" w14:textId="77777777" w:rsidTr="00E02C66">
        <w:tc>
          <w:tcPr>
            <w:tcW w:w="1538" w:type="pct"/>
            <w:vAlign w:val="bottom"/>
          </w:tcPr>
          <w:p w14:paraId="7E245B0B" w14:textId="77777777" w:rsidR="00256FA2" w:rsidRPr="004278BE" w:rsidRDefault="00256FA2" w:rsidP="000F4783">
            <w:pPr>
              <w:ind w:left="-22"/>
              <w:rPr>
                <w:rFonts w:ascii="Arial" w:hAnsi="Arial" w:cs="Arial"/>
                <w:b/>
                <w:bCs/>
                <w:color w:val="000000" w:themeColor="text1"/>
                <w:sz w:val="20"/>
                <w:szCs w:val="20"/>
              </w:rPr>
            </w:pPr>
          </w:p>
        </w:tc>
        <w:tc>
          <w:tcPr>
            <w:tcW w:w="558" w:type="pct"/>
            <w:tcBorders>
              <w:bottom w:val="single" w:sz="4" w:space="0" w:color="auto"/>
            </w:tcBorders>
            <w:vAlign w:val="bottom"/>
          </w:tcPr>
          <w:p w14:paraId="53C5BEA3"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607" w:type="pct"/>
            <w:tcBorders>
              <w:bottom w:val="single" w:sz="4" w:space="0" w:color="auto"/>
            </w:tcBorders>
            <w:vAlign w:val="bottom"/>
          </w:tcPr>
          <w:p w14:paraId="642F66FA"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561" w:type="pct"/>
            <w:tcBorders>
              <w:bottom w:val="single" w:sz="4" w:space="0" w:color="auto"/>
            </w:tcBorders>
            <w:vAlign w:val="bottom"/>
          </w:tcPr>
          <w:p w14:paraId="098E7704"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558" w:type="pct"/>
            <w:tcBorders>
              <w:bottom w:val="single" w:sz="4" w:space="0" w:color="auto"/>
            </w:tcBorders>
            <w:vAlign w:val="bottom"/>
          </w:tcPr>
          <w:p w14:paraId="39788109"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617" w:type="pct"/>
            <w:tcBorders>
              <w:bottom w:val="single" w:sz="4" w:space="0" w:color="auto"/>
            </w:tcBorders>
            <w:vAlign w:val="bottom"/>
          </w:tcPr>
          <w:p w14:paraId="5EFB1307"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561" w:type="pct"/>
            <w:tcBorders>
              <w:bottom w:val="single" w:sz="4" w:space="0" w:color="auto"/>
            </w:tcBorders>
            <w:vAlign w:val="bottom"/>
          </w:tcPr>
          <w:p w14:paraId="6115EECC"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40268F60" w14:textId="77777777" w:rsidTr="00E02C66">
        <w:tc>
          <w:tcPr>
            <w:tcW w:w="1538" w:type="pct"/>
            <w:vAlign w:val="bottom"/>
          </w:tcPr>
          <w:p w14:paraId="6D5EA40D" w14:textId="77777777" w:rsidR="00256FA2" w:rsidRPr="004278BE" w:rsidRDefault="00256FA2" w:rsidP="000F4783">
            <w:pPr>
              <w:ind w:left="-22"/>
              <w:rPr>
                <w:rFonts w:ascii="Arial" w:hAnsi="Arial" w:cs="Arial"/>
                <w:color w:val="000000" w:themeColor="text1"/>
                <w:sz w:val="20"/>
                <w:szCs w:val="20"/>
                <w:rtl/>
                <w:cs/>
              </w:rPr>
            </w:pPr>
          </w:p>
        </w:tc>
        <w:tc>
          <w:tcPr>
            <w:tcW w:w="558" w:type="pct"/>
            <w:tcBorders>
              <w:top w:val="single" w:sz="4" w:space="0" w:color="auto"/>
            </w:tcBorders>
            <w:shd w:val="clear" w:color="auto" w:fill="FAFAFA"/>
            <w:vAlign w:val="bottom"/>
          </w:tcPr>
          <w:p w14:paraId="62C888F2" w14:textId="77777777" w:rsidR="00256FA2" w:rsidRPr="004278BE" w:rsidRDefault="00256FA2">
            <w:pPr>
              <w:ind w:right="-72"/>
              <w:jc w:val="right"/>
              <w:rPr>
                <w:rFonts w:ascii="Arial" w:hAnsi="Arial" w:cs="Arial"/>
                <w:color w:val="000000" w:themeColor="text1"/>
                <w:sz w:val="20"/>
                <w:szCs w:val="20"/>
                <w:rtl/>
                <w:cs/>
              </w:rPr>
            </w:pPr>
          </w:p>
        </w:tc>
        <w:tc>
          <w:tcPr>
            <w:tcW w:w="607" w:type="pct"/>
            <w:tcBorders>
              <w:top w:val="single" w:sz="4" w:space="0" w:color="auto"/>
            </w:tcBorders>
            <w:shd w:val="clear" w:color="auto" w:fill="FAFAFA"/>
            <w:vAlign w:val="bottom"/>
          </w:tcPr>
          <w:p w14:paraId="423AA06E" w14:textId="77777777" w:rsidR="00256FA2" w:rsidRPr="004278BE" w:rsidRDefault="00256FA2">
            <w:pPr>
              <w:ind w:right="-72"/>
              <w:jc w:val="right"/>
              <w:rPr>
                <w:rFonts w:ascii="Arial" w:hAnsi="Arial" w:cs="Arial"/>
                <w:color w:val="000000" w:themeColor="text1"/>
                <w:sz w:val="20"/>
                <w:szCs w:val="20"/>
                <w:rtl/>
                <w:cs/>
              </w:rPr>
            </w:pPr>
          </w:p>
        </w:tc>
        <w:tc>
          <w:tcPr>
            <w:tcW w:w="561" w:type="pct"/>
            <w:tcBorders>
              <w:top w:val="single" w:sz="4" w:space="0" w:color="auto"/>
            </w:tcBorders>
            <w:shd w:val="clear" w:color="auto" w:fill="FAFAFA"/>
            <w:vAlign w:val="bottom"/>
          </w:tcPr>
          <w:p w14:paraId="5E2960BE" w14:textId="77777777" w:rsidR="00256FA2" w:rsidRPr="004278BE" w:rsidRDefault="00256FA2">
            <w:pPr>
              <w:ind w:right="-72"/>
              <w:jc w:val="right"/>
              <w:rPr>
                <w:rFonts w:ascii="Arial" w:hAnsi="Arial" w:cs="Arial"/>
                <w:color w:val="000000" w:themeColor="text1"/>
                <w:sz w:val="20"/>
                <w:szCs w:val="20"/>
                <w:rtl/>
                <w:cs/>
              </w:rPr>
            </w:pPr>
          </w:p>
        </w:tc>
        <w:tc>
          <w:tcPr>
            <w:tcW w:w="558" w:type="pct"/>
            <w:tcBorders>
              <w:top w:val="single" w:sz="4" w:space="0" w:color="auto"/>
            </w:tcBorders>
            <w:vAlign w:val="bottom"/>
          </w:tcPr>
          <w:p w14:paraId="74714F7B" w14:textId="77777777" w:rsidR="00256FA2" w:rsidRPr="004278BE" w:rsidRDefault="00256FA2">
            <w:pPr>
              <w:ind w:right="-72"/>
              <w:jc w:val="right"/>
              <w:rPr>
                <w:rFonts w:ascii="Arial" w:hAnsi="Arial" w:cs="Arial"/>
                <w:color w:val="000000" w:themeColor="text1"/>
                <w:sz w:val="20"/>
                <w:szCs w:val="20"/>
                <w:rtl/>
                <w:cs/>
              </w:rPr>
            </w:pPr>
          </w:p>
        </w:tc>
        <w:tc>
          <w:tcPr>
            <w:tcW w:w="617" w:type="pct"/>
            <w:tcBorders>
              <w:top w:val="single" w:sz="4" w:space="0" w:color="auto"/>
            </w:tcBorders>
            <w:vAlign w:val="bottom"/>
          </w:tcPr>
          <w:p w14:paraId="3A03288E" w14:textId="77777777" w:rsidR="00256FA2" w:rsidRPr="004278BE" w:rsidRDefault="00256FA2">
            <w:pPr>
              <w:ind w:right="-72"/>
              <w:jc w:val="right"/>
              <w:rPr>
                <w:rFonts w:ascii="Arial" w:hAnsi="Arial" w:cs="Arial"/>
                <w:color w:val="000000" w:themeColor="text1"/>
                <w:sz w:val="20"/>
                <w:szCs w:val="20"/>
                <w:rtl/>
                <w:cs/>
              </w:rPr>
            </w:pPr>
          </w:p>
        </w:tc>
        <w:tc>
          <w:tcPr>
            <w:tcW w:w="561" w:type="pct"/>
            <w:tcBorders>
              <w:top w:val="single" w:sz="4" w:space="0" w:color="auto"/>
            </w:tcBorders>
            <w:vAlign w:val="bottom"/>
          </w:tcPr>
          <w:p w14:paraId="2637A7A1" w14:textId="77777777" w:rsidR="00256FA2" w:rsidRPr="004278BE" w:rsidRDefault="00256FA2">
            <w:pPr>
              <w:ind w:right="-72"/>
              <w:jc w:val="right"/>
              <w:rPr>
                <w:rFonts w:ascii="Arial" w:hAnsi="Arial" w:cs="Arial"/>
                <w:color w:val="000000" w:themeColor="text1"/>
                <w:sz w:val="20"/>
                <w:szCs w:val="20"/>
                <w:rtl/>
                <w:cs/>
              </w:rPr>
            </w:pPr>
          </w:p>
        </w:tc>
      </w:tr>
      <w:tr w:rsidR="00256FA2" w:rsidRPr="004278BE" w14:paraId="1A3FA99C" w14:textId="77777777" w:rsidTr="00E02C66">
        <w:tc>
          <w:tcPr>
            <w:tcW w:w="1538" w:type="pct"/>
            <w:vAlign w:val="bottom"/>
          </w:tcPr>
          <w:p w14:paraId="22571F15" w14:textId="77777777" w:rsidR="00256FA2" w:rsidRPr="004278BE" w:rsidRDefault="00BC2AC7" w:rsidP="000F4783">
            <w:pPr>
              <w:ind w:left="-22"/>
              <w:rPr>
                <w:rFonts w:ascii="Arial" w:hAnsi="Arial" w:cs="Arial"/>
                <w:color w:val="000000" w:themeColor="text1"/>
                <w:sz w:val="20"/>
                <w:szCs w:val="20"/>
              </w:rPr>
            </w:pPr>
            <w:r w:rsidRPr="004278BE">
              <w:rPr>
                <w:rFonts w:ascii="Arial" w:hAnsi="Arial" w:cs="Arial"/>
                <w:color w:val="000000" w:themeColor="text1"/>
                <w:sz w:val="20"/>
                <w:szCs w:val="20"/>
              </w:rPr>
              <w:t>Claim liabilities</w:t>
            </w:r>
          </w:p>
        </w:tc>
        <w:tc>
          <w:tcPr>
            <w:tcW w:w="558" w:type="pct"/>
            <w:shd w:val="clear" w:color="auto" w:fill="FAFAFA"/>
            <w:vAlign w:val="bottom"/>
          </w:tcPr>
          <w:p w14:paraId="03502DDE" w14:textId="77777777" w:rsidR="00256FA2" w:rsidRPr="004278BE" w:rsidRDefault="00256FA2">
            <w:pPr>
              <w:tabs>
                <w:tab w:val="left" w:pos="-72"/>
              </w:tabs>
              <w:ind w:right="-72"/>
              <w:jc w:val="right"/>
              <w:rPr>
                <w:rFonts w:ascii="Arial" w:hAnsi="Arial" w:cs="Arial"/>
                <w:color w:val="000000" w:themeColor="text1"/>
                <w:sz w:val="20"/>
                <w:szCs w:val="20"/>
              </w:rPr>
            </w:pPr>
          </w:p>
        </w:tc>
        <w:tc>
          <w:tcPr>
            <w:tcW w:w="607" w:type="pct"/>
            <w:shd w:val="clear" w:color="auto" w:fill="FAFAFA"/>
            <w:vAlign w:val="bottom"/>
          </w:tcPr>
          <w:p w14:paraId="35FC4AD5" w14:textId="77777777" w:rsidR="00256FA2" w:rsidRPr="004278BE" w:rsidRDefault="00256FA2">
            <w:pPr>
              <w:tabs>
                <w:tab w:val="left" w:pos="-72"/>
              </w:tabs>
              <w:ind w:right="-72"/>
              <w:jc w:val="right"/>
              <w:rPr>
                <w:rFonts w:ascii="Arial" w:hAnsi="Arial" w:cs="Arial"/>
                <w:color w:val="000000" w:themeColor="text1"/>
                <w:sz w:val="20"/>
                <w:szCs w:val="20"/>
              </w:rPr>
            </w:pPr>
          </w:p>
        </w:tc>
        <w:tc>
          <w:tcPr>
            <w:tcW w:w="561" w:type="pct"/>
            <w:shd w:val="clear" w:color="auto" w:fill="FAFAFA"/>
            <w:vAlign w:val="bottom"/>
          </w:tcPr>
          <w:p w14:paraId="2ACF952A" w14:textId="77777777" w:rsidR="00256FA2" w:rsidRPr="004278BE" w:rsidRDefault="00256FA2">
            <w:pPr>
              <w:tabs>
                <w:tab w:val="left" w:pos="-72"/>
              </w:tabs>
              <w:ind w:right="-72"/>
              <w:jc w:val="right"/>
              <w:rPr>
                <w:rFonts w:ascii="Arial" w:hAnsi="Arial" w:cs="Arial"/>
                <w:color w:val="000000" w:themeColor="text1"/>
                <w:sz w:val="20"/>
                <w:szCs w:val="20"/>
              </w:rPr>
            </w:pPr>
          </w:p>
        </w:tc>
        <w:tc>
          <w:tcPr>
            <w:tcW w:w="558" w:type="pct"/>
            <w:vAlign w:val="bottom"/>
          </w:tcPr>
          <w:p w14:paraId="789A372F" w14:textId="77777777" w:rsidR="00256FA2" w:rsidRPr="004278BE" w:rsidRDefault="00256FA2">
            <w:pPr>
              <w:tabs>
                <w:tab w:val="left" w:pos="-72"/>
              </w:tabs>
              <w:ind w:right="-72"/>
              <w:jc w:val="right"/>
              <w:rPr>
                <w:rFonts w:ascii="Arial" w:hAnsi="Arial" w:cs="Arial"/>
                <w:color w:val="000000" w:themeColor="text1"/>
                <w:sz w:val="20"/>
                <w:szCs w:val="20"/>
              </w:rPr>
            </w:pPr>
          </w:p>
        </w:tc>
        <w:tc>
          <w:tcPr>
            <w:tcW w:w="617" w:type="pct"/>
            <w:vAlign w:val="bottom"/>
          </w:tcPr>
          <w:p w14:paraId="4F43F87D" w14:textId="77777777" w:rsidR="00256FA2" w:rsidRPr="004278BE" w:rsidRDefault="00256FA2">
            <w:pPr>
              <w:tabs>
                <w:tab w:val="left" w:pos="-72"/>
              </w:tabs>
              <w:ind w:right="-72"/>
              <w:jc w:val="right"/>
              <w:rPr>
                <w:rFonts w:ascii="Arial" w:hAnsi="Arial" w:cs="Arial"/>
                <w:color w:val="000000" w:themeColor="text1"/>
                <w:sz w:val="20"/>
                <w:szCs w:val="20"/>
              </w:rPr>
            </w:pPr>
          </w:p>
        </w:tc>
        <w:tc>
          <w:tcPr>
            <w:tcW w:w="561" w:type="pct"/>
            <w:vAlign w:val="bottom"/>
          </w:tcPr>
          <w:p w14:paraId="7DA0BB55" w14:textId="77777777" w:rsidR="00256FA2" w:rsidRPr="004278BE" w:rsidRDefault="00256FA2">
            <w:pPr>
              <w:tabs>
                <w:tab w:val="left" w:pos="-72"/>
              </w:tabs>
              <w:ind w:right="-72"/>
              <w:jc w:val="right"/>
              <w:rPr>
                <w:rFonts w:ascii="Arial" w:hAnsi="Arial" w:cs="Arial"/>
                <w:color w:val="000000" w:themeColor="text1"/>
                <w:sz w:val="20"/>
                <w:szCs w:val="20"/>
              </w:rPr>
            </w:pPr>
          </w:p>
        </w:tc>
      </w:tr>
      <w:tr w:rsidR="00256FA2" w:rsidRPr="004278BE" w14:paraId="79C02FE3" w14:textId="77777777" w:rsidTr="00E02C66">
        <w:tc>
          <w:tcPr>
            <w:tcW w:w="1538" w:type="pct"/>
            <w:vAlign w:val="bottom"/>
          </w:tcPr>
          <w:p w14:paraId="175A97B9" w14:textId="77777777" w:rsidR="00256FA2" w:rsidRPr="004278BE" w:rsidRDefault="00BC2AC7" w:rsidP="000F4783">
            <w:pPr>
              <w:ind w:left="-22"/>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Reported claims</w:t>
            </w:r>
          </w:p>
        </w:tc>
        <w:tc>
          <w:tcPr>
            <w:tcW w:w="558" w:type="pct"/>
            <w:shd w:val="clear" w:color="auto" w:fill="FAFAFA"/>
            <w:vAlign w:val="bottom"/>
          </w:tcPr>
          <w:p w14:paraId="097B43B7"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6,296,234,986</w:t>
            </w:r>
          </w:p>
        </w:tc>
        <w:tc>
          <w:tcPr>
            <w:tcW w:w="607" w:type="pct"/>
            <w:shd w:val="clear" w:color="auto" w:fill="FAFAFA"/>
            <w:vAlign w:val="bottom"/>
          </w:tcPr>
          <w:p w14:paraId="58E17D19"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4,660,391,798</w:t>
            </w:r>
            <w:r w:rsidRPr="004278BE">
              <w:rPr>
                <w:rFonts w:ascii="Arial" w:hAnsi="Arial" w:cs="Arial"/>
                <w:color w:val="000000" w:themeColor="text1"/>
                <w:sz w:val="20"/>
                <w:szCs w:val="20"/>
                <w:cs/>
              </w:rPr>
              <w:t>)</w:t>
            </w:r>
          </w:p>
        </w:tc>
        <w:tc>
          <w:tcPr>
            <w:tcW w:w="561" w:type="pct"/>
            <w:shd w:val="clear" w:color="auto" w:fill="FAFAFA"/>
            <w:vAlign w:val="bottom"/>
          </w:tcPr>
          <w:p w14:paraId="5D891C12"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1,635,843,188</w:t>
            </w:r>
          </w:p>
        </w:tc>
        <w:tc>
          <w:tcPr>
            <w:tcW w:w="558" w:type="pct"/>
            <w:vAlign w:val="bottom"/>
          </w:tcPr>
          <w:p w14:paraId="7006BF45"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4,230,981,905</w:t>
            </w:r>
          </w:p>
        </w:tc>
        <w:tc>
          <w:tcPr>
            <w:tcW w:w="617" w:type="pct"/>
            <w:vAlign w:val="bottom"/>
          </w:tcPr>
          <w:p w14:paraId="4DE4A703"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3,116,630,110</w:t>
            </w:r>
            <w:r w:rsidRPr="004278BE">
              <w:rPr>
                <w:rFonts w:ascii="Arial" w:hAnsi="Arial" w:cs="Arial"/>
                <w:color w:val="000000" w:themeColor="text1"/>
                <w:sz w:val="20"/>
                <w:szCs w:val="20"/>
                <w:cs/>
              </w:rPr>
              <w:t>)</w:t>
            </w:r>
          </w:p>
        </w:tc>
        <w:tc>
          <w:tcPr>
            <w:tcW w:w="561" w:type="pct"/>
            <w:vAlign w:val="bottom"/>
          </w:tcPr>
          <w:p w14:paraId="57E7FC20"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1,114,351,795</w:t>
            </w:r>
          </w:p>
        </w:tc>
      </w:tr>
      <w:tr w:rsidR="00256FA2" w:rsidRPr="004278BE" w14:paraId="3FAFBE18" w14:textId="77777777" w:rsidTr="00E02C66">
        <w:tc>
          <w:tcPr>
            <w:tcW w:w="1538" w:type="pct"/>
            <w:vAlign w:val="bottom"/>
          </w:tcPr>
          <w:p w14:paraId="5CFA169E" w14:textId="77777777" w:rsidR="00256FA2" w:rsidRPr="004278BE" w:rsidRDefault="00BC2AC7" w:rsidP="000F4783">
            <w:pPr>
              <w:ind w:left="-22"/>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Claims incurred but not reported</w:t>
            </w:r>
          </w:p>
        </w:tc>
        <w:tc>
          <w:tcPr>
            <w:tcW w:w="558" w:type="pct"/>
            <w:shd w:val="clear" w:color="auto" w:fill="FAFAFA"/>
            <w:vAlign w:val="bottom"/>
          </w:tcPr>
          <w:p w14:paraId="01428EAF"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1,665,893,877</w:t>
            </w:r>
          </w:p>
        </w:tc>
        <w:tc>
          <w:tcPr>
            <w:tcW w:w="607" w:type="pct"/>
            <w:shd w:val="clear" w:color="auto" w:fill="FAFAFA"/>
            <w:vAlign w:val="bottom"/>
          </w:tcPr>
          <w:p w14:paraId="71687689"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1,110,079,335</w:t>
            </w:r>
            <w:r w:rsidRPr="004278BE">
              <w:rPr>
                <w:rFonts w:ascii="Arial" w:hAnsi="Arial" w:cs="Arial"/>
                <w:color w:val="000000" w:themeColor="text1"/>
                <w:sz w:val="20"/>
                <w:szCs w:val="20"/>
                <w:cs/>
              </w:rPr>
              <w:t>)</w:t>
            </w:r>
          </w:p>
        </w:tc>
        <w:tc>
          <w:tcPr>
            <w:tcW w:w="561" w:type="pct"/>
            <w:shd w:val="clear" w:color="auto" w:fill="FAFAFA"/>
            <w:vAlign w:val="bottom"/>
          </w:tcPr>
          <w:p w14:paraId="4F9850FE"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555,814,542</w:t>
            </w:r>
          </w:p>
        </w:tc>
        <w:tc>
          <w:tcPr>
            <w:tcW w:w="558" w:type="pct"/>
            <w:vAlign w:val="bottom"/>
          </w:tcPr>
          <w:p w14:paraId="216802F5"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1,288,623,020</w:t>
            </w:r>
          </w:p>
        </w:tc>
        <w:tc>
          <w:tcPr>
            <w:tcW w:w="617" w:type="pct"/>
            <w:vAlign w:val="bottom"/>
          </w:tcPr>
          <w:p w14:paraId="2E462CF3"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933,828,217</w:t>
            </w:r>
            <w:r w:rsidRPr="004278BE">
              <w:rPr>
                <w:rFonts w:ascii="Arial" w:hAnsi="Arial" w:cs="Arial"/>
                <w:color w:val="000000" w:themeColor="text1"/>
                <w:sz w:val="20"/>
                <w:szCs w:val="20"/>
                <w:cs/>
              </w:rPr>
              <w:t>)</w:t>
            </w:r>
          </w:p>
        </w:tc>
        <w:tc>
          <w:tcPr>
            <w:tcW w:w="561" w:type="pct"/>
            <w:vAlign w:val="bottom"/>
          </w:tcPr>
          <w:p w14:paraId="553725BE"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354,794,803</w:t>
            </w:r>
          </w:p>
        </w:tc>
      </w:tr>
      <w:tr w:rsidR="00256FA2" w:rsidRPr="004278BE" w14:paraId="3E01B5DF" w14:textId="77777777" w:rsidTr="00E02C66">
        <w:tc>
          <w:tcPr>
            <w:tcW w:w="1538" w:type="pct"/>
            <w:vAlign w:val="bottom"/>
          </w:tcPr>
          <w:p w14:paraId="541C70EA" w14:textId="77777777" w:rsidR="00256FA2" w:rsidRPr="004278BE" w:rsidRDefault="00BC2AC7" w:rsidP="000F4783">
            <w:pPr>
              <w:ind w:left="-22"/>
              <w:rPr>
                <w:rFonts w:ascii="Arial" w:hAnsi="Arial" w:cs="Arial"/>
                <w:color w:val="000000" w:themeColor="text1"/>
                <w:sz w:val="20"/>
                <w:szCs w:val="20"/>
              </w:rPr>
            </w:pPr>
            <w:r w:rsidRPr="004278BE">
              <w:rPr>
                <w:rFonts w:ascii="Arial" w:hAnsi="Arial" w:cs="Arial"/>
                <w:color w:val="000000" w:themeColor="text1"/>
                <w:sz w:val="20"/>
                <w:szCs w:val="20"/>
              </w:rPr>
              <w:t>Premium liabilities</w:t>
            </w:r>
          </w:p>
        </w:tc>
        <w:tc>
          <w:tcPr>
            <w:tcW w:w="558" w:type="pct"/>
            <w:shd w:val="clear" w:color="auto" w:fill="FAFAFA"/>
            <w:vAlign w:val="bottom"/>
          </w:tcPr>
          <w:p w14:paraId="6224A4CF" w14:textId="77777777" w:rsidR="00256FA2" w:rsidRPr="004278BE" w:rsidRDefault="00256FA2">
            <w:pPr>
              <w:tabs>
                <w:tab w:val="left" w:pos="-72"/>
              </w:tabs>
              <w:ind w:right="-72"/>
              <w:jc w:val="right"/>
              <w:rPr>
                <w:rFonts w:ascii="Arial" w:hAnsi="Arial" w:cs="Arial"/>
                <w:color w:val="000000" w:themeColor="text1"/>
                <w:sz w:val="20"/>
                <w:szCs w:val="20"/>
              </w:rPr>
            </w:pPr>
          </w:p>
        </w:tc>
        <w:tc>
          <w:tcPr>
            <w:tcW w:w="607" w:type="pct"/>
            <w:shd w:val="clear" w:color="auto" w:fill="FAFAFA"/>
            <w:vAlign w:val="bottom"/>
          </w:tcPr>
          <w:p w14:paraId="32D3974E" w14:textId="77777777" w:rsidR="00256FA2" w:rsidRPr="004278BE" w:rsidRDefault="00256FA2">
            <w:pPr>
              <w:tabs>
                <w:tab w:val="left" w:pos="-72"/>
              </w:tabs>
              <w:ind w:right="-72"/>
              <w:jc w:val="right"/>
              <w:rPr>
                <w:rFonts w:ascii="Arial" w:hAnsi="Arial" w:cs="Arial"/>
                <w:color w:val="000000" w:themeColor="text1"/>
                <w:sz w:val="20"/>
                <w:szCs w:val="20"/>
              </w:rPr>
            </w:pPr>
          </w:p>
        </w:tc>
        <w:tc>
          <w:tcPr>
            <w:tcW w:w="561" w:type="pct"/>
            <w:shd w:val="clear" w:color="auto" w:fill="FAFAFA"/>
            <w:vAlign w:val="bottom"/>
          </w:tcPr>
          <w:p w14:paraId="7A6059B5" w14:textId="77777777" w:rsidR="00256FA2" w:rsidRPr="004278BE" w:rsidRDefault="00256FA2">
            <w:pPr>
              <w:tabs>
                <w:tab w:val="left" w:pos="-72"/>
              </w:tabs>
              <w:ind w:right="-72"/>
              <w:jc w:val="right"/>
              <w:rPr>
                <w:rFonts w:ascii="Arial" w:hAnsi="Arial" w:cs="Arial"/>
                <w:color w:val="000000" w:themeColor="text1"/>
                <w:sz w:val="20"/>
                <w:szCs w:val="20"/>
              </w:rPr>
            </w:pPr>
          </w:p>
        </w:tc>
        <w:tc>
          <w:tcPr>
            <w:tcW w:w="558" w:type="pct"/>
            <w:vAlign w:val="bottom"/>
          </w:tcPr>
          <w:p w14:paraId="5D5E74CE" w14:textId="77777777" w:rsidR="00256FA2" w:rsidRPr="004278BE" w:rsidRDefault="00256FA2">
            <w:pPr>
              <w:tabs>
                <w:tab w:val="left" w:pos="-72"/>
              </w:tabs>
              <w:ind w:right="-72"/>
              <w:jc w:val="right"/>
              <w:rPr>
                <w:rFonts w:ascii="Arial" w:hAnsi="Arial" w:cs="Arial"/>
                <w:color w:val="000000" w:themeColor="text1"/>
                <w:sz w:val="20"/>
                <w:szCs w:val="20"/>
              </w:rPr>
            </w:pPr>
          </w:p>
        </w:tc>
        <w:tc>
          <w:tcPr>
            <w:tcW w:w="617" w:type="pct"/>
            <w:vAlign w:val="bottom"/>
          </w:tcPr>
          <w:p w14:paraId="0BB3ED03" w14:textId="77777777" w:rsidR="00256FA2" w:rsidRPr="004278BE" w:rsidRDefault="00256FA2">
            <w:pPr>
              <w:tabs>
                <w:tab w:val="left" w:pos="-72"/>
              </w:tabs>
              <w:ind w:right="-72"/>
              <w:jc w:val="right"/>
              <w:rPr>
                <w:rFonts w:ascii="Arial" w:hAnsi="Arial" w:cs="Arial"/>
                <w:color w:val="000000" w:themeColor="text1"/>
                <w:sz w:val="20"/>
                <w:szCs w:val="20"/>
              </w:rPr>
            </w:pPr>
          </w:p>
        </w:tc>
        <w:tc>
          <w:tcPr>
            <w:tcW w:w="561" w:type="pct"/>
            <w:vAlign w:val="bottom"/>
          </w:tcPr>
          <w:p w14:paraId="10984E54" w14:textId="77777777" w:rsidR="00256FA2" w:rsidRPr="004278BE" w:rsidRDefault="00256FA2">
            <w:pPr>
              <w:tabs>
                <w:tab w:val="left" w:pos="-72"/>
              </w:tabs>
              <w:ind w:right="-72"/>
              <w:jc w:val="right"/>
              <w:rPr>
                <w:rFonts w:ascii="Arial" w:hAnsi="Arial" w:cs="Arial"/>
                <w:color w:val="000000" w:themeColor="text1"/>
                <w:sz w:val="20"/>
                <w:szCs w:val="20"/>
              </w:rPr>
            </w:pPr>
          </w:p>
        </w:tc>
      </w:tr>
      <w:tr w:rsidR="00256FA2" w:rsidRPr="004278BE" w14:paraId="7752D021" w14:textId="77777777" w:rsidTr="00E02C66">
        <w:tc>
          <w:tcPr>
            <w:tcW w:w="1538" w:type="pct"/>
            <w:vAlign w:val="bottom"/>
          </w:tcPr>
          <w:p w14:paraId="62AAFF2E" w14:textId="77777777" w:rsidR="00256FA2" w:rsidRPr="004278BE" w:rsidRDefault="00BC2AC7" w:rsidP="000F4783">
            <w:pPr>
              <w:ind w:left="-22"/>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Unearned premium reserve</w:t>
            </w:r>
          </w:p>
        </w:tc>
        <w:tc>
          <w:tcPr>
            <w:tcW w:w="558" w:type="pct"/>
            <w:tcBorders>
              <w:bottom w:val="single" w:sz="4" w:space="0" w:color="auto"/>
            </w:tcBorders>
            <w:shd w:val="clear" w:color="auto" w:fill="FAFAFA"/>
            <w:vAlign w:val="bottom"/>
          </w:tcPr>
          <w:p w14:paraId="550C7960"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13,482,494,524</w:t>
            </w:r>
          </w:p>
        </w:tc>
        <w:tc>
          <w:tcPr>
            <w:tcW w:w="607" w:type="pct"/>
            <w:tcBorders>
              <w:bottom w:val="single" w:sz="4" w:space="0" w:color="auto"/>
            </w:tcBorders>
            <w:shd w:val="clear" w:color="auto" w:fill="FAFAFA"/>
            <w:vAlign w:val="bottom"/>
          </w:tcPr>
          <w:p w14:paraId="5A9946C4"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9,750,371,317</w:t>
            </w:r>
            <w:r w:rsidRPr="004278BE">
              <w:rPr>
                <w:rFonts w:ascii="Arial" w:hAnsi="Arial" w:cs="Arial"/>
                <w:color w:val="000000" w:themeColor="text1"/>
                <w:sz w:val="20"/>
                <w:szCs w:val="20"/>
                <w:cs/>
              </w:rPr>
              <w:t>)</w:t>
            </w:r>
          </w:p>
        </w:tc>
        <w:tc>
          <w:tcPr>
            <w:tcW w:w="561" w:type="pct"/>
            <w:tcBorders>
              <w:bottom w:val="single" w:sz="4" w:space="0" w:color="auto"/>
            </w:tcBorders>
            <w:shd w:val="clear" w:color="auto" w:fill="FAFAFA"/>
            <w:vAlign w:val="bottom"/>
          </w:tcPr>
          <w:p w14:paraId="453CC6D0"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3,732,123,207</w:t>
            </w:r>
          </w:p>
        </w:tc>
        <w:tc>
          <w:tcPr>
            <w:tcW w:w="558" w:type="pct"/>
            <w:tcBorders>
              <w:bottom w:val="single" w:sz="4" w:space="0" w:color="auto"/>
            </w:tcBorders>
            <w:vAlign w:val="bottom"/>
          </w:tcPr>
          <w:p w14:paraId="47A3EBD5"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12,181,819,166</w:t>
            </w:r>
          </w:p>
        </w:tc>
        <w:tc>
          <w:tcPr>
            <w:tcW w:w="617" w:type="pct"/>
            <w:tcBorders>
              <w:bottom w:val="single" w:sz="4" w:space="0" w:color="auto"/>
            </w:tcBorders>
            <w:vAlign w:val="bottom"/>
          </w:tcPr>
          <w:p w14:paraId="769B3526"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8,546,880,479</w:t>
            </w:r>
            <w:r w:rsidRPr="004278BE">
              <w:rPr>
                <w:rFonts w:ascii="Arial" w:hAnsi="Arial" w:cs="Arial"/>
                <w:color w:val="000000" w:themeColor="text1"/>
                <w:sz w:val="20"/>
                <w:szCs w:val="20"/>
                <w:cs/>
              </w:rPr>
              <w:t>)</w:t>
            </w:r>
          </w:p>
        </w:tc>
        <w:tc>
          <w:tcPr>
            <w:tcW w:w="561" w:type="pct"/>
            <w:tcBorders>
              <w:bottom w:val="single" w:sz="4" w:space="0" w:color="auto"/>
            </w:tcBorders>
            <w:vAlign w:val="bottom"/>
          </w:tcPr>
          <w:p w14:paraId="3B52ECCA"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3,634,938,687</w:t>
            </w:r>
          </w:p>
        </w:tc>
      </w:tr>
      <w:tr w:rsidR="00256FA2" w:rsidRPr="004278BE" w14:paraId="60646180" w14:textId="77777777" w:rsidTr="00E02C66">
        <w:tc>
          <w:tcPr>
            <w:tcW w:w="1538" w:type="pct"/>
            <w:vAlign w:val="bottom"/>
          </w:tcPr>
          <w:p w14:paraId="3F077E85" w14:textId="77777777" w:rsidR="00256FA2" w:rsidRPr="004278BE" w:rsidRDefault="00256FA2" w:rsidP="000F4783">
            <w:pPr>
              <w:tabs>
                <w:tab w:val="left" w:pos="-72"/>
              </w:tabs>
              <w:ind w:left="-22" w:right="-72"/>
              <w:rPr>
                <w:rFonts w:ascii="Arial" w:hAnsi="Arial" w:cs="Arial"/>
                <w:color w:val="000000" w:themeColor="text1"/>
                <w:sz w:val="20"/>
                <w:szCs w:val="20"/>
                <w:rtl/>
                <w:cs/>
              </w:rPr>
            </w:pPr>
          </w:p>
        </w:tc>
        <w:tc>
          <w:tcPr>
            <w:tcW w:w="558" w:type="pct"/>
            <w:tcBorders>
              <w:top w:val="single" w:sz="4" w:space="0" w:color="auto"/>
            </w:tcBorders>
            <w:shd w:val="clear" w:color="auto" w:fill="FAFAFA"/>
            <w:vAlign w:val="bottom"/>
          </w:tcPr>
          <w:p w14:paraId="1D8D89F6" w14:textId="77777777" w:rsidR="00256FA2" w:rsidRPr="004278BE" w:rsidRDefault="00256FA2">
            <w:pPr>
              <w:tabs>
                <w:tab w:val="left" w:pos="-72"/>
              </w:tabs>
              <w:ind w:right="-72"/>
              <w:jc w:val="right"/>
              <w:rPr>
                <w:rFonts w:ascii="Arial" w:hAnsi="Arial" w:cs="Arial"/>
                <w:color w:val="000000" w:themeColor="text1"/>
                <w:sz w:val="20"/>
                <w:szCs w:val="20"/>
                <w:rtl/>
                <w:cs/>
              </w:rPr>
            </w:pPr>
          </w:p>
        </w:tc>
        <w:tc>
          <w:tcPr>
            <w:tcW w:w="607" w:type="pct"/>
            <w:tcBorders>
              <w:top w:val="single" w:sz="4" w:space="0" w:color="auto"/>
            </w:tcBorders>
            <w:shd w:val="clear" w:color="auto" w:fill="FAFAFA"/>
            <w:vAlign w:val="bottom"/>
          </w:tcPr>
          <w:p w14:paraId="59F26D72" w14:textId="77777777" w:rsidR="00256FA2" w:rsidRPr="004278BE" w:rsidRDefault="00256FA2">
            <w:pPr>
              <w:tabs>
                <w:tab w:val="left" w:pos="-72"/>
              </w:tabs>
              <w:ind w:right="-72"/>
              <w:jc w:val="right"/>
              <w:rPr>
                <w:rFonts w:ascii="Arial" w:hAnsi="Arial" w:cs="Arial"/>
                <w:color w:val="000000" w:themeColor="text1"/>
                <w:sz w:val="20"/>
                <w:szCs w:val="20"/>
                <w:rtl/>
                <w:cs/>
              </w:rPr>
            </w:pPr>
          </w:p>
        </w:tc>
        <w:tc>
          <w:tcPr>
            <w:tcW w:w="561" w:type="pct"/>
            <w:tcBorders>
              <w:top w:val="single" w:sz="4" w:space="0" w:color="auto"/>
            </w:tcBorders>
            <w:shd w:val="clear" w:color="auto" w:fill="FAFAFA"/>
            <w:vAlign w:val="bottom"/>
          </w:tcPr>
          <w:p w14:paraId="445D8867" w14:textId="77777777" w:rsidR="00256FA2" w:rsidRPr="004278BE" w:rsidRDefault="00256FA2">
            <w:pPr>
              <w:tabs>
                <w:tab w:val="left" w:pos="-72"/>
              </w:tabs>
              <w:ind w:right="-72"/>
              <w:jc w:val="right"/>
              <w:rPr>
                <w:rFonts w:ascii="Arial" w:hAnsi="Arial" w:cs="Arial"/>
                <w:color w:val="000000" w:themeColor="text1"/>
                <w:sz w:val="20"/>
                <w:szCs w:val="20"/>
                <w:rtl/>
                <w:cs/>
              </w:rPr>
            </w:pPr>
          </w:p>
        </w:tc>
        <w:tc>
          <w:tcPr>
            <w:tcW w:w="558" w:type="pct"/>
            <w:tcBorders>
              <w:top w:val="single" w:sz="4" w:space="0" w:color="auto"/>
            </w:tcBorders>
            <w:vAlign w:val="bottom"/>
          </w:tcPr>
          <w:p w14:paraId="5346B707" w14:textId="77777777" w:rsidR="00256FA2" w:rsidRPr="004278BE" w:rsidRDefault="00256FA2">
            <w:pPr>
              <w:tabs>
                <w:tab w:val="left" w:pos="-72"/>
              </w:tabs>
              <w:ind w:right="-72"/>
              <w:jc w:val="right"/>
              <w:rPr>
                <w:rFonts w:ascii="Arial" w:hAnsi="Arial" w:cs="Arial"/>
                <w:color w:val="000000" w:themeColor="text1"/>
                <w:sz w:val="20"/>
                <w:szCs w:val="20"/>
                <w:rtl/>
                <w:cs/>
              </w:rPr>
            </w:pPr>
          </w:p>
        </w:tc>
        <w:tc>
          <w:tcPr>
            <w:tcW w:w="617" w:type="pct"/>
            <w:tcBorders>
              <w:top w:val="single" w:sz="4" w:space="0" w:color="auto"/>
            </w:tcBorders>
            <w:vAlign w:val="bottom"/>
          </w:tcPr>
          <w:p w14:paraId="5AE858B0" w14:textId="77777777" w:rsidR="00256FA2" w:rsidRPr="004278BE" w:rsidRDefault="00256FA2">
            <w:pPr>
              <w:tabs>
                <w:tab w:val="left" w:pos="-72"/>
              </w:tabs>
              <w:ind w:right="-72"/>
              <w:jc w:val="right"/>
              <w:rPr>
                <w:rFonts w:ascii="Arial" w:hAnsi="Arial" w:cs="Arial"/>
                <w:color w:val="000000" w:themeColor="text1"/>
                <w:sz w:val="20"/>
                <w:szCs w:val="20"/>
                <w:rtl/>
                <w:cs/>
              </w:rPr>
            </w:pPr>
          </w:p>
        </w:tc>
        <w:tc>
          <w:tcPr>
            <w:tcW w:w="561" w:type="pct"/>
            <w:tcBorders>
              <w:top w:val="single" w:sz="4" w:space="0" w:color="auto"/>
            </w:tcBorders>
            <w:vAlign w:val="bottom"/>
          </w:tcPr>
          <w:p w14:paraId="1E9F4D47" w14:textId="77777777" w:rsidR="00256FA2" w:rsidRPr="004278BE" w:rsidRDefault="00256FA2">
            <w:pPr>
              <w:tabs>
                <w:tab w:val="left" w:pos="-72"/>
              </w:tabs>
              <w:ind w:right="-72"/>
              <w:jc w:val="right"/>
              <w:rPr>
                <w:rFonts w:ascii="Arial" w:hAnsi="Arial" w:cs="Arial"/>
                <w:color w:val="000000" w:themeColor="text1"/>
                <w:sz w:val="20"/>
                <w:szCs w:val="20"/>
                <w:rtl/>
                <w:cs/>
              </w:rPr>
            </w:pPr>
          </w:p>
        </w:tc>
      </w:tr>
      <w:tr w:rsidR="00256FA2" w:rsidRPr="004278BE" w14:paraId="5A9B3D85" w14:textId="77777777" w:rsidTr="00E02C66">
        <w:tc>
          <w:tcPr>
            <w:tcW w:w="1538" w:type="pct"/>
            <w:vAlign w:val="bottom"/>
          </w:tcPr>
          <w:p w14:paraId="05FD5AFF" w14:textId="77777777" w:rsidR="00256FA2" w:rsidRPr="004278BE" w:rsidRDefault="00BC2AC7" w:rsidP="000F4783">
            <w:pPr>
              <w:tabs>
                <w:tab w:val="left" w:pos="-72"/>
              </w:tabs>
              <w:ind w:left="-22" w:right="-72"/>
              <w:rPr>
                <w:rFonts w:ascii="Arial" w:hAnsi="Arial" w:cs="Arial"/>
                <w:color w:val="000000" w:themeColor="text1"/>
                <w:sz w:val="20"/>
                <w:szCs w:val="20"/>
                <w:rtl/>
                <w:cs/>
              </w:rPr>
            </w:pPr>
            <w:r w:rsidRPr="004278BE">
              <w:rPr>
                <w:rFonts w:ascii="Arial" w:hAnsi="Arial" w:cs="Arial"/>
                <w:color w:val="000000" w:themeColor="text1"/>
                <w:sz w:val="20"/>
                <w:szCs w:val="20"/>
              </w:rPr>
              <w:t>Total</w:t>
            </w:r>
          </w:p>
        </w:tc>
        <w:tc>
          <w:tcPr>
            <w:tcW w:w="558" w:type="pct"/>
            <w:tcBorders>
              <w:bottom w:val="single" w:sz="4" w:space="0" w:color="auto"/>
            </w:tcBorders>
            <w:shd w:val="clear" w:color="auto" w:fill="FAFAFA"/>
            <w:vAlign w:val="bottom"/>
          </w:tcPr>
          <w:p w14:paraId="6398A6E6"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21,444,623,387</w:t>
            </w:r>
          </w:p>
        </w:tc>
        <w:tc>
          <w:tcPr>
            <w:tcW w:w="607" w:type="pct"/>
            <w:tcBorders>
              <w:bottom w:val="single" w:sz="4" w:space="0" w:color="auto"/>
            </w:tcBorders>
            <w:shd w:val="clear" w:color="auto" w:fill="FAFAFA"/>
            <w:vAlign w:val="bottom"/>
          </w:tcPr>
          <w:p w14:paraId="7247C395"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15,520,842,450</w:t>
            </w:r>
            <w:r w:rsidRPr="004278BE">
              <w:rPr>
                <w:rFonts w:ascii="Arial" w:hAnsi="Arial" w:cs="Arial"/>
                <w:color w:val="000000" w:themeColor="text1"/>
                <w:sz w:val="20"/>
                <w:szCs w:val="20"/>
                <w:cs/>
              </w:rPr>
              <w:t>)</w:t>
            </w:r>
          </w:p>
        </w:tc>
        <w:tc>
          <w:tcPr>
            <w:tcW w:w="561" w:type="pct"/>
            <w:tcBorders>
              <w:bottom w:val="single" w:sz="4" w:space="0" w:color="auto"/>
            </w:tcBorders>
            <w:shd w:val="clear" w:color="auto" w:fill="FAFAFA"/>
            <w:vAlign w:val="bottom"/>
          </w:tcPr>
          <w:p w14:paraId="462718E6"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5,923,780,937</w:t>
            </w:r>
          </w:p>
        </w:tc>
        <w:tc>
          <w:tcPr>
            <w:tcW w:w="558" w:type="pct"/>
            <w:tcBorders>
              <w:bottom w:val="single" w:sz="4" w:space="0" w:color="auto"/>
            </w:tcBorders>
            <w:vAlign w:val="bottom"/>
          </w:tcPr>
          <w:p w14:paraId="64F30D70"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17,701,424,091</w:t>
            </w:r>
          </w:p>
        </w:tc>
        <w:tc>
          <w:tcPr>
            <w:tcW w:w="617" w:type="pct"/>
            <w:tcBorders>
              <w:bottom w:val="single" w:sz="4" w:space="0" w:color="auto"/>
            </w:tcBorders>
            <w:vAlign w:val="bottom"/>
          </w:tcPr>
          <w:p w14:paraId="5B577261"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12,597,338,806</w:t>
            </w:r>
            <w:r w:rsidRPr="004278BE">
              <w:rPr>
                <w:rFonts w:ascii="Arial" w:hAnsi="Arial" w:cs="Arial"/>
                <w:color w:val="000000" w:themeColor="text1"/>
                <w:sz w:val="20"/>
                <w:szCs w:val="20"/>
                <w:cs/>
              </w:rPr>
              <w:t>)</w:t>
            </w:r>
          </w:p>
        </w:tc>
        <w:tc>
          <w:tcPr>
            <w:tcW w:w="561" w:type="pct"/>
            <w:tcBorders>
              <w:bottom w:val="single" w:sz="4" w:space="0" w:color="auto"/>
            </w:tcBorders>
            <w:vAlign w:val="bottom"/>
          </w:tcPr>
          <w:p w14:paraId="44CBD445" w14:textId="77777777" w:rsidR="00256FA2" w:rsidRPr="004278BE" w:rsidRDefault="00BC2AC7">
            <w:pPr>
              <w:tabs>
                <w:tab w:val="left" w:pos="-72"/>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5,104,085,285</w:t>
            </w:r>
          </w:p>
        </w:tc>
      </w:tr>
    </w:tbl>
    <w:p w14:paraId="10940B15" w14:textId="77777777" w:rsidR="00256FA2" w:rsidRPr="004278BE" w:rsidRDefault="00256FA2">
      <w:pPr>
        <w:jc w:val="thaiDistribute"/>
        <w:rPr>
          <w:rFonts w:ascii="Arial" w:hAnsi="Arial" w:cs="Arial"/>
          <w:b/>
          <w:bCs/>
          <w:color w:val="000000" w:themeColor="text1"/>
          <w:sz w:val="20"/>
          <w:szCs w:val="20"/>
        </w:rPr>
      </w:pPr>
    </w:p>
    <w:p w14:paraId="1A79F075" w14:textId="77777777" w:rsidR="00256FA2" w:rsidRPr="004278BE" w:rsidRDefault="00256FA2">
      <w:pPr>
        <w:jc w:val="thaiDistribute"/>
        <w:rPr>
          <w:rFonts w:ascii="Arial" w:hAnsi="Arial" w:cs="Arial"/>
          <w:b/>
          <w:bCs/>
          <w:color w:val="000000" w:themeColor="text1"/>
          <w:sz w:val="20"/>
          <w:szCs w:val="20"/>
        </w:rPr>
      </w:pPr>
    </w:p>
    <w:p w14:paraId="530A8B73" w14:textId="77777777" w:rsidR="00256FA2" w:rsidRPr="004278BE" w:rsidRDefault="00BC2AC7">
      <w:pPr>
        <w:rPr>
          <w:rFonts w:ascii="Arial" w:hAnsi="Arial"/>
          <w:b/>
          <w:bCs/>
          <w:color w:val="000000" w:themeColor="text1"/>
          <w:sz w:val="20"/>
          <w:szCs w:val="20"/>
          <w:cs/>
        </w:rPr>
        <w:sectPr w:rsidR="00256FA2" w:rsidRPr="004278BE">
          <w:pgSz w:w="16834" w:h="11909" w:orient="landscape"/>
          <w:pgMar w:top="1728" w:right="1440" w:bottom="1152" w:left="720" w:header="706" w:footer="706" w:gutter="0"/>
          <w:pgNumType w:chapStyle="1"/>
          <w:cols w:space="720"/>
          <w:docGrid w:linePitch="326"/>
        </w:sectPr>
      </w:pPr>
      <w:r w:rsidRPr="004278BE">
        <w:rPr>
          <w:rFonts w:ascii="Arial" w:hAnsi="Arial" w:cs="Arial"/>
          <w:b/>
          <w:bCs/>
          <w:color w:val="000000" w:themeColor="text1"/>
          <w:sz w:val="20"/>
          <w:szCs w:val="20"/>
        </w:rPr>
        <w:tab/>
      </w:r>
      <w:r w:rsidRPr="004278BE">
        <w:rPr>
          <w:rFonts w:ascii="Arial" w:hAnsi="Arial" w:cs="Arial"/>
          <w:b/>
          <w:bCs/>
          <w:color w:val="000000" w:themeColor="text1"/>
          <w:sz w:val="20"/>
          <w:szCs w:val="20"/>
          <w:cs/>
        </w:rPr>
        <w:t xml:space="preserve"> </w:t>
      </w:r>
    </w:p>
    <w:p w14:paraId="5694978A"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16</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Claim liabilities</w:t>
      </w:r>
    </w:p>
    <w:p w14:paraId="1D865E07" w14:textId="77777777" w:rsidR="00256FA2" w:rsidRPr="004278BE" w:rsidRDefault="00256FA2">
      <w:pPr>
        <w:ind w:left="1080"/>
        <w:rPr>
          <w:rFonts w:ascii="Arial" w:hAnsi="Arial" w:cs="Arial"/>
          <w:color w:val="000000" w:themeColor="text1"/>
          <w:sz w:val="20"/>
          <w:szCs w:val="20"/>
        </w:rPr>
      </w:pPr>
    </w:p>
    <w:tbl>
      <w:tblPr>
        <w:tblW w:w="8568" w:type="dxa"/>
        <w:tblInd w:w="426" w:type="dxa"/>
        <w:tblLayout w:type="fixed"/>
        <w:tblLook w:val="0000" w:firstRow="0" w:lastRow="0" w:firstColumn="0" w:lastColumn="0" w:noHBand="0" w:noVBand="0"/>
      </w:tblPr>
      <w:tblGrid>
        <w:gridCol w:w="5112"/>
        <w:gridCol w:w="1728"/>
        <w:gridCol w:w="1728"/>
      </w:tblGrid>
      <w:tr w:rsidR="00256FA2" w:rsidRPr="004278BE" w14:paraId="4B05C4A2" w14:textId="77777777">
        <w:tc>
          <w:tcPr>
            <w:tcW w:w="5112" w:type="dxa"/>
            <w:tcBorders>
              <w:top w:val="nil"/>
              <w:left w:val="nil"/>
              <w:bottom w:val="nil"/>
              <w:right w:val="nil"/>
            </w:tcBorders>
            <w:vAlign w:val="bottom"/>
          </w:tcPr>
          <w:p w14:paraId="46D204AA"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single" w:sz="4" w:space="0" w:color="auto"/>
              <w:left w:val="nil"/>
              <w:right w:val="nil"/>
            </w:tcBorders>
            <w:vAlign w:val="bottom"/>
          </w:tcPr>
          <w:p w14:paraId="0209CA99"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4CAE0515"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F330A9E" w14:textId="77777777">
        <w:tc>
          <w:tcPr>
            <w:tcW w:w="5112" w:type="dxa"/>
            <w:tcBorders>
              <w:top w:val="nil"/>
              <w:left w:val="nil"/>
              <w:bottom w:val="nil"/>
              <w:right w:val="nil"/>
            </w:tcBorders>
            <w:vAlign w:val="bottom"/>
          </w:tcPr>
          <w:p w14:paraId="375548B4"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728" w:type="dxa"/>
            <w:tcBorders>
              <w:top w:val="nil"/>
              <w:left w:val="nil"/>
              <w:bottom w:val="single" w:sz="4" w:space="0" w:color="auto"/>
              <w:right w:val="nil"/>
            </w:tcBorders>
            <w:vAlign w:val="bottom"/>
          </w:tcPr>
          <w:p w14:paraId="5DD2F0AA" w14:textId="77777777" w:rsidR="00256FA2" w:rsidRPr="004278BE" w:rsidRDefault="00BC2AC7">
            <w:pPr>
              <w:pStyle w:val="a"/>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728" w:type="dxa"/>
            <w:tcBorders>
              <w:top w:val="nil"/>
              <w:left w:val="nil"/>
              <w:bottom w:val="single" w:sz="4" w:space="0" w:color="auto"/>
              <w:right w:val="nil"/>
            </w:tcBorders>
            <w:vAlign w:val="bottom"/>
          </w:tcPr>
          <w:p w14:paraId="00678A58" w14:textId="77777777" w:rsidR="00256FA2" w:rsidRPr="004278BE" w:rsidRDefault="00BC2AC7">
            <w:pPr>
              <w:pStyle w:val="a"/>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3596163D" w14:textId="77777777">
        <w:trPr>
          <w:trHeight w:val="74"/>
        </w:trPr>
        <w:tc>
          <w:tcPr>
            <w:tcW w:w="5112" w:type="dxa"/>
            <w:tcBorders>
              <w:top w:val="nil"/>
              <w:left w:val="nil"/>
              <w:bottom w:val="nil"/>
              <w:right w:val="nil"/>
            </w:tcBorders>
            <w:vAlign w:val="bottom"/>
          </w:tcPr>
          <w:p w14:paraId="042B0F2B"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p>
        </w:tc>
        <w:tc>
          <w:tcPr>
            <w:tcW w:w="1728" w:type="dxa"/>
            <w:tcBorders>
              <w:top w:val="single" w:sz="4" w:space="0" w:color="auto"/>
              <w:left w:val="nil"/>
              <w:bottom w:val="nil"/>
              <w:right w:val="nil"/>
            </w:tcBorders>
            <w:shd w:val="clear" w:color="auto" w:fill="FAFAFA"/>
            <w:vAlign w:val="bottom"/>
          </w:tcPr>
          <w:p w14:paraId="02F1963A" w14:textId="77777777" w:rsidR="00256FA2" w:rsidRPr="004278BE" w:rsidRDefault="00256FA2">
            <w:pPr>
              <w:pStyle w:val="a"/>
              <w:tabs>
                <w:tab w:val="decimal" w:pos="1408"/>
              </w:tabs>
              <w:ind w:right="-72"/>
              <w:jc w:val="right"/>
              <w:rPr>
                <w:rFonts w:ascii="Arial" w:cs="Arial"/>
                <w:color w:val="000000" w:themeColor="text1"/>
                <w:sz w:val="20"/>
                <w:szCs w:val="20"/>
                <w:lang w:val="en-GB"/>
              </w:rPr>
            </w:pPr>
          </w:p>
        </w:tc>
        <w:tc>
          <w:tcPr>
            <w:tcW w:w="1728" w:type="dxa"/>
            <w:tcBorders>
              <w:top w:val="single" w:sz="4" w:space="0" w:color="auto"/>
              <w:left w:val="nil"/>
              <w:bottom w:val="nil"/>
              <w:right w:val="nil"/>
            </w:tcBorders>
            <w:vAlign w:val="bottom"/>
          </w:tcPr>
          <w:p w14:paraId="091CEBFE" w14:textId="77777777" w:rsidR="00256FA2" w:rsidRPr="004278BE" w:rsidRDefault="00256FA2">
            <w:pPr>
              <w:pStyle w:val="a"/>
              <w:tabs>
                <w:tab w:val="decimal" w:pos="1408"/>
              </w:tabs>
              <w:ind w:right="-72"/>
              <w:jc w:val="right"/>
              <w:rPr>
                <w:rFonts w:ascii="Arial" w:cs="Arial"/>
                <w:color w:val="000000" w:themeColor="text1"/>
                <w:sz w:val="20"/>
                <w:szCs w:val="20"/>
                <w:lang w:val="en-GB"/>
              </w:rPr>
            </w:pPr>
          </w:p>
        </w:tc>
      </w:tr>
      <w:tr w:rsidR="00256FA2" w:rsidRPr="004278BE" w14:paraId="27B5AB58" w14:textId="77777777">
        <w:trPr>
          <w:trHeight w:val="74"/>
        </w:trPr>
        <w:tc>
          <w:tcPr>
            <w:tcW w:w="5112" w:type="dxa"/>
            <w:tcBorders>
              <w:top w:val="nil"/>
              <w:left w:val="nil"/>
              <w:bottom w:val="nil"/>
              <w:right w:val="nil"/>
            </w:tcBorders>
            <w:vAlign w:val="bottom"/>
          </w:tcPr>
          <w:p w14:paraId="59DFFE03"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Beginning balance for the year</w:t>
            </w:r>
          </w:p>
        </w:tc>
        <w:tc>
          <w:tcPr>
            <w:tcW w:w="1728" w:type="dxa"/>
            <w:tcBorders>
              <w:top w:val="nil"/>
              <w:left w:val="nil"/>
              <w:bottom w:val="nil"/>
              <w:right w:val="nil"/>
            </w:tcBorders>
            <w:shd w:val="clear" w:color="auto" w:fill="FAFAFA"/>
            <w:vAlign w:val="bottom"/>
          </w:tcPr>
          <w:p w14:paraId="01209E2C"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lang w:val="en-US"/>
              </w:rPr>
              <w:t>5</w:t>
            </w:r>
            <w:r w:rsidR="00B66CC3" w:rsidRPr="004278BE">
              <w:rPr>
                <w:rFonts w:ascii="Arial" w:cs="Arial"/>
                <w:color w:val="000000" w:themeColor="text1"/>
                <w:sz w:val="20"/>
                <w:szCs w:val="20"/>
                <w:lang w:val="en-US"/>
              </w:rPr>
              <w:t>,</w:t>
            </w:r>
            <w:r w:rsidRPr="004278BE">
              <w:rPr>
                <w:rFonts w:ascii="Arial" w:cs="Arial"/>
                <w:color w:val="000000" w:themeColor="text1"/>
                <w:sz w:val="20"/>
                <w:szCs w:val="20"/>
                <w:lang w:val="en-US"/>
              </w:rPr>
              <w:t>519,604,925</w:t>
            </w:r>
          </w:p>
        </w:tc>
        <w:tc>
          <w:tcPr>
            <w:tcW w:w="1728" w:type="dxa"/>
            <w:tcBorders>
              <w:top w:val="nil"/>
              <w:left w:val="nil"/>
              <w:bottom w:val="nil"/>
              <w:right w:val="nil"/>
            </w:tcBorders>
            <w:vAlign w:val="bottom"/>
          </w:tcPr>
          <w:p w14:paraId="5B60B2BC"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lang w:val="en-US"/>
              </w:rPr>
              <w:t>7,807,267,115</w:t>
            </w:r>
          </w:p>
        </w:tc>
      </w:tr>
      <w:tr w:rsidR="00256FA2" w:rsidRPr="004278BE" w14:paraId="53D3076C" w14:textId="77777777">
        <w:trPr>
          <w:trHeight w:val="74"/>
        </w:trPr>
        <w:tc>
          <w:tcPr>
            <w:tcW w:w="5112" w:type="dxa"/>
            <w:tcBorders>
              <w:top w:val="nil"/>
              <w:left w:val="nil"/>
              <w:bottom w:val="nil"/>
              <w:right w:val="nil"/>
            </w:tcBorders>
            <w:vAlign w:val="bottom"/>
          </w:tcPr>
          <w:p w14:paraId="7F7B1420"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2FC00291"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742F40BA"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09A11ED5" w14:textId="77777777">
        <w:tc>
          <w:tcPr>
            <w:tcW w:w="5112" w:type="dxa"/>
            <w:tcBorders>
              <w:top w:val="nil"/>
              <w:left w:val="nil"/>
              <w:bottom w:val="nil"/>
              <w:right w:val="nil"/>
            </w:tcBorders>
            <w:vAlign w:val="bottom"/>
          </w:tcPr>
          <w:p w14:paraId="61D08AC8"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   incurred during the year</w:t>
            </w:r>
          </w:p>
        </w:tc>
        <w:tc>
          <w:tcPr>
            <w:tcW w:w="1728" w:type="dxa"/>
            <w:tcBorders>
              <w:top w:val="nil"/>
              <w:left w:val="nil"/>
              <w:bottom w:val="nil"/>
              <w:right w:val="nil"/>
            </w:tcBorders>
            <w:shd w:val="clear" w:color="auto" w:fill="FAFAFA"/>
            <w:vAlign w:val="bottom"/>
          </w:tcPr>
          <w:p w14:paraId="1868FE9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12,891,219,304</w:t>
            </w:r>
          </w:p>
        </w:tc>
        <w:tc>
          <w:tcPr>
            <w:tcW w:w="1728" w:type="dxa"/>
            <w:tcBorders>
              <w:top w:val="nil"/>
              <w:left w:val="nil"/>
              <w:bottom w:val="nil"/>
              <w:right w:val="nil"/>
            </w:tcBorders>
            <w:vAlign w:val="bottom"/>
          </w:tcPr>
          <w:p w14:paraId="0EFC8C5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10,398,957,014</w:t>
            </w:r>
          </w:p>
        </w:tc>
      </w:tr>
      <w:tr w:rsidR="00256FA2" w:rsidRPr="004278BE" w14:paraId="76A66D92" w14:textId="77777777">
        <w:tc>
          <w:tcPr>
            <w:tcW w:w="5112" w:type="dxa"/>
            <w:tcBorders>
              <w:top w:val="nil"/>
              <w:left w:val="nil"/>
              <w:bottom w:val="nil"/>
              <w:right w:val="nil"/>
            </w:tcBorders>
            <w:vAlign w:val="bottom"/>
          </w:tcPr>
          <w:p w14:paraId="05288575"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7E949631"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2552DAF3"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6E0E747" w14:textId="77777777">
        <w:tc>
          <w:tcPr>
            <w:tcW w:w="5112" w:type="dxa"/>
            <w:tcBorders>
              <w:top w:val="nil"/>
              <w:left w:val="nil"/>
              <w:bottom w:val="nil"/>
              <w:right w:val="nil"/>
            </w:tcBorders>
            <w:vAlign w:val="bottom"/>
          </w:tcPr>
          <w:p w14:paraId="69C67D50"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   incurred in previous year</w:t>
            </w:r>
          </w:p>
        </w:tc>
        <w:tc>
          <w:tcPr>
            <w:tcW w:w="1728" w:type="dxa"/>
            <w:tcBorders>
              <w:top w:val="nil"/>
              <w:left w:val="nil"/>
              <w:bottom w:val="nil"/>
              <w:right w:val="nil"/>
            </w:tcBorders>
            <w:shd w:val="clear" w:color="auto" w:fill="FAFAFA"/>
            <w:vAlign w:val="bottom"/>
          </w:tcPr>
          <w:p w14:paraId="7EC248E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627,762,149</w:t>
            </w:r>
          </w:p>
        </w:tc>
        <w:tc>
          <w:tcPr>
            <w:tcW w:w="1728" w:type="dxa"/>
            <w:tcBorders>
              <w:top w:val="nil"/>
              <w:left w:val="nil"/>
              <w:bottom w:val="nil"/>
              <w:right w:val="nil"/>
            </w:tcBorders>
            <w:vAlign w:val="bottom"/>
          </w:tcPr>
          <w:p w14:paraId="7E73431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978,802,261</w:t>
            </w:r>
            <w:r w:rsidRPr="004278BE">
              <w:rPr>
                <w:rFonts w:ascii="Arial" w:cs="Arial"/>
                <w:color w:val="000000" w:themeColor="text1"/>
                <w:sz w:val="20"/>
                <w:szCs w:val="20"/>
                <w:cs/>
                <w:lang w:val="en-US"/>
              </w:rPr>
              <w:t>)</w:t>
            </w:r>
          </w:p>
        </w:tc>
      </w:tr>
      <w:tr w:rsidR="00256FA2" w:rsidRPr="004278BE" w14:paraId="6A020747" w14:textId="77777777">
        <w:tc>
          <w:tcPr>
            <w:tcW w:w="5112" w:type="dxa"/>
            <w:tcBorders>
              <w:top w:val="nil"/>
              <w:left w:val="nil"/>
              <w:bottom w:val="nil"/>
              <w:right w:val="nil"/>
            </w:tcBorders>
            <w:vAlign w:val="bottom"/>
          </w:tcPr>
          <w:p w14:paraId="1D154B43"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54F51338"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bottom w:val="nil"/>
              <w:right w:val="nil"/>
            </w:tcBorders>
            <w:vAlign w:val="bottom"/>
          </w:tcPr>
          <w:p w14:paraId="58EF28EE"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B00B695" w14:textId="77777777">
        <w:tc>
          <w:tcPr>
            <w:tcW w:w="5112" w:type="dxa"/>
            <w:tcBorders>
              <w:top w:val="nil"/>
              <w:left w:val="nil"/>
              <w:bottom w:val="nil"/>
              <w:right w:val="nil"/>
            </w:tcBorders>
            <w:vAlign w:val="bottom"/>
          </w:tcPr>
          <w:p w14:paraId="6ADE204F"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   assumptions during the year</w:t>
            </w:r>
          </w:p>
        </w:tc>
        <w:tc>
          <w:tcPr>
            <w:tcW w:w="1728" w:type="dxa"/>
            <w:tcBorders>
              <w:top w:val="nil"/>
              <w:left w:val="nil"/>
              <w:bottom w:val="nil"/>
              <w:right w:val="nil"/>
            </w:tcBorders>
            <w:shd w:val="clear" w:color="auto" w:fill="FAFAFA"/>
            <w:vAlign w:val="bottom"/>
          </w:tcPr>
          <w:p w14:paraId="668A57A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377,270,857</w:t>
            </w:r>
          </w:p>
        </w:tc>
        <w:tc>
          <w:tcPr>
            <w:tcW w:w="1728" w:type="dxa"/>
            <w:tcBorders>
              <w:top w:val="nil"/>
              <w:left w:val="nil"/>
              <w:bottom w:val="nil"/>
              <w:right w:val="nil"/>
            </w:tcBorders>
            <w:vAlign w:val="bottom"/>
          </w:tcPr>
          <w:p w14:paraId="6451A3A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42,377,514</w:t>
            </w:r>
            <w:r w:rsidRPr="004278BE">
              <w:rPr>
                <w:rFonts w:ascii="Arial" w:cs="Arial"/>
                <w:color w:val="000000" w:themeColor="text1"/>
                <w:sz w:val="20"/>
                <w:szCs w:val="20"/>
                <w:cs/>
                <w:lang w:val="en-US"/>
              </w:rPr>
              <w:t>)</w:t>
            </w:r>
          </w:p>
        </w:tc>
      </w:tr>
      <w:tr w:rsidR="00256FA2" w:rsidRPr="004278BE" w14:paraId="1DF6DA36" w14:textId="77777777">
        <w:tc>
          <w:tcPr>
            <w:tcW w:w="5112" w:type="dxa"/>
            <w:tcBorders>
              <w:top w:val="nil"/>
              <w:left w:val="nil"/>
              <w:bottom w:val="nil"/>
              <w:right w:val="nil"/>
            </w:tcBorders>
            <w:vAlign w:val="bottom"/>
          </w:tcPr>
          <w:p w14:paraId="55693557"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Claims and loss adjustment </w:t>
            </w:r>
          </w:p>
        </w:tc>
        <w:tc>
          <w:tcPr>
            <w:tcW w:w="1728" w:type="dxa"/>
            <w:tcBorders>
              <w:top w:val="nil"/>
              <w:left w:val="nil"/>
              <w:right w:val="nil"/>
            </w:tcBorders>
            <w:shd w:val="clear" w:color="auto" w:fill="FAFAFA"/>
            <w:vAlign w:val="bottom"/>
          </w:tcPr>
          <w:p w14:paraId="403021D3" w14:textId="77777777" w:rsidR="00256FA2" w:rsidRPr="004278BE" w:rsidRDefault="00256FA2">
            <w:pPr>
              <w:pStyle w:val="a"/>
              <w:ind w:right="-72"/>
              <w:jc w:val="right"/>
              <w:rPr>
                <w:rFonts w:ascii="Arial" w:cs="Arial"/>
                <w:color w:val="000000" w:themeColor="text1"/>
                <w:sz w:val="20"/>
                <w:szCs w:val="20"/>
                <w:lang w:val="en-US"/>
              </w:rPr>
            </w:pPr>
          </w:p>
        </w:tc>
        <w:tc>
          <w:tcPr>
            <w:tcW w:w="1728" w:type="dxa"/>
            <w:tcBorders>
              <w:top w:val="nil"/>
              <w:left w:val="nil"/>
              <w:right w:val="nil"/>
            </w:tcBorders>
            <w:vAlign w:val="bottom"/>
          </w:tcPr>
          <w:p w14:paraId="118E5F9E"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0186F20D" w14:textId="77777777">
        <w:tc>
          <w:tcPr>
            <w:tcW w:w="5112" w:type="dxa"/>
            <w:tcBorders>
              <w:top w:val="nil"/>
              <w:left w:val="nil"/>
              <w:bottom w:val="nil"/>
              <w:right w:val="nil"/>
            </w:tcBorders>
            <w:vAlign w:val="bottom"/>
          </w:tcPr>
          <w:p w14:paraId="221E0ABB"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 xml:space="preserve">   expenses paid during the year</w:t>
            </w:r>
          </w:p>
        </w:tc>
        <w:tc>
          <w:tcPr>
            <w:tcW w:w="1728" w:type="dxa"/>
            <w:tcBorders>
              <w:top w:val="nil"/>
              <w:left w:val="nil"/>
              <w:bottom w:val="single" w:sz="4" w:space="0" w:color="auto"/>
              <w:right w:val="nil"/>
            </w:tcBorders>
            <w:shd w:val="clear" w:color="auto" w:fill="FAFAFA"/>
            <w:vAlign w:val="bottom"/>
          </w:tcPr>
          <w:p w14:paraId="758E7BD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11,453,728,372</w:t>
            </w:r>
            <w:r w:rsidRPr="004278BE">
              <w:rPr>
                <w:rFonts w:ascii="Arial" w:cs="Arial"/>
                <w:color w:val="000000" w:themeColor="text1"/>
                <w:sz w:val="20"/>
                <w:szCs w:val="20"/>
                <w:cs/>
                <w:lang w:val="en-US"/>
              </w:rPr>
              <w:t>)</w:t>
            </w:r>
          </w:p>
        </w:tc>
        <w:tc>
          <w:tcPr>
            <w:tcW w:w="1728" w:type="dxa"/>
            <w:tcBorders>
              <w:top w:val="nil"/>
              <w:left w:val="nil"/>
              <w:bottom w:val="single" w:sz="4" w:space="0" w:color="auto"/>
              <w:right w:val="nil"/>
            </w:tcBorders>
            <w:vAlign w:val="bottom"/>
          </w:tcPr>
          <w:p w14:paraId="763244D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11,665,439,429</w:t>
            </w:r>
            <w:r w:rsidRPr="004278BE">
              <w:rPr>
                <w:rFonts w:ascii="Arial" w:cs="Arial"/>
                <w:color w:val="000000" w:themeColor="text1"/>
                <w:sz w:val="20"/>
                <w:szCs w:val="20"/>
                <w:cs/>
                <w:lang w:val="en-US"/>
              </w:rPr>
              <w:t>)</w:t>
            </w:r>
          </w:p>
        </w:tc>
      </w:tr>
      <w:tr w:rsidR="00256FA2" w:rsidRPr="004278BE" w14:paraId="344BAC37" w14:textId="77777777">
        <w:tc>
          <w:tcPr>
            <w:tcW w:w="5112" w:type="dxa"/>
            <w:tcBorders>
              <w:top w:val="nil"/>
              <w:left w:val="nil"/>
              <w:bottom w:val="nil"/>
              <w:right w:val="nil"/>
            </w:tcBorders>
            <w:vAlign w:val="bottom"/>
          </w:tcPr>
          <w:p w14:paraId="31009465"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728" w:type="dxa"/>
            <w:tcBorders>
              <w:top w:val="single" w:sz="4" w:space="0" w:color="auto"/>
              <w:left w:val="nil"/>
              <w:right w:val="nil"/>
            </w:tcBorders>
            <w:shd w:val="clear" w:color="auto" w:fill="FAFAFA"/>
            <w:vAlign w:val="bottom"/>
          </w:tcPr>
          <w:p w14:paraId="7E49BEF4"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c>
          <w:tcPr>
            <w:tcW w:w="1728" w:type="dxa"/>
            <w:tcBorders>
              <w:top w:val="single" w:sz="4" w:space="0" w:color="auto"/>
              <w:left w:val="nil"/>
              <w:right w:val="nil"/>
            </w:tcBorders>
            <w:vAlign w:val="bottom"/>
          </w:tcPr>
          <w:p w14:paraId="6E2FA14B"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lang w:val="en-US"/>
              </w:rPr>
            </w:pPr>
          </w:p>
        </w:tc>
      </w:tr>
      <w:tr w:rsidR="00256FA2" w:rsidRPr="004278BE" w14:paraId="31F843AE" w14:textId="77777777">
        <w:tc>
          <w:tcPr>
            <w:tcW w:w="5112" w:type="dxa"/>
            <w:tcBorders>
              <w:top w:val="nil"/>
              <w:left w:val="nil"/>
              <w:bottom w:val="nil"/>
              <w:right w:val="nil"/>
            </w:tcBorders>
            <w:vAlign w:val="bottom"/>
          </w:tcPr>
          <w:p w14:paraId="561A7818"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GB"/>
              </w:rPr>
            </w:pPr>
            <w:r w:rsidRPr="004278BE">
              <w:rPr>
                <w:rFonts w:ascii="Arial" w:cs="Arial"/>
                <w:color w:val="000000" w:themeColor="text1"/>
                <w:sz w:val="20"/>
                <w:szCs w:val="20"/>
                <w:lang w:val="en-GB"/>
              </w:rPr>
              <w:t>Closing balance</w:t>
            </w:r>
            <w:r w:rsidRPr="004278BE">
              <w:rPr>
                <w:rFonts w:ascii="Arial" w:cs="Arial"/>
                <w:color w:val="000000" w:themeColor="text1"/>
                <w:sz w:val="20"/>
                <w:szCs w:val="20"/>
                <w:cs/>
                <w:lang w:val="en-GB"/>
              </w:rPr>
              <w:t xml:space="preserve"> </w:t>
            </w:r>
            <w:r w:rsidRPr="004278BE">
              <w:rPr>
                <w:rFonts w:ascii="Arial" w:cs="Arial"/>
                <w:color w:val="000000" w:themeColor="text1"/>
                <w:sz w:val="20"/>
                <w:szCs w:val="20"/>
                <w:lang w:val="en-GB"/>
              </w:rPr>
              <w:t>for the year</w:t>
            </w:r>
          </w:p>
        </w:tc>
        <w:tc>
          <w:tcPr>
            <w:tcW w:w="1728" w:type="dxa"/>
            <w:tcBorders>
              <w:top w:val="nil"/>
              <w:left w:val="nil"/>
              <w:bottom w:val="single" w:sz="4" w:space="0" w:color="auto"/>
              <w:right w:val="nil"/>
            </w:tcBorders>
            <w:shd w:val="clear" w:color="auto" w:fill="FAFAFA"/>
          </w:tcPr>
          <w:p w14:paraId="507E20D0"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7,962,128,863</w:t>
            </w:r>
          </w:p>
        </w:tc>
        <w:tc>
          <w:tcPr>
            <w:tcW w:w="1728" w:type="dxa"/>
            <w:tcBorders>
              <w:top w:val="nil"/>
              <w:left w:val="nil"/>
              <w:bottom w:val="single" w:sz="4" w:space="0" w:color="auto"/>
              <w:right w:val="nil"/>
            </w:tcBorders>
          </w:tcPr>
          <w:p w14:paraId="11BD9B37"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5,519,604,925</w:t>
            </w:r>
          </w:p>
        </w:tc>
      </w:tr>
    </w:tbl>
    <w:p w14:paraId="1C49349E" w14:textId="77777777" w:rsidR="00256FA2" w:rsidRPr="004278BE" w:rsidRDefault="00256FA2">
      <w:pPr>
        <w:ind w:left="1080"/>
        <w:rPr>
          <w:rFonts w:ascii="Arial" w:hAnsi="Arial" w:cs="Arial"/>
          <w:color w:val="000000" w:themeColor="text1"/>
          <w:sz w:val="20"/>
          <w:szCs w:val="20"/>
        </w:rPr>
      </w:pPr>
    </w:p>
    <w:p w14:paraId="3F745309"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16</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rPr>
        <w:tab/>
        <w:t>Unearned premium reserve</w:t>
      </w:r>
    </w:p>
    <w:p w14:paraId="6CA25E9A" w14:textId="77777777" w:rsidR="00256FA2" w:rsidRPr="004278BE" w:rsidRDefault="00256FA2">
      <w:pPr>
        <w:ind w:left="1080"/>
        <w:rPr>
          <w:rFonts w:ascii="Arial" w:hAnsi="Arial" w:cs="Arial"/>
          <w:color w:val="000000" w:themeColor="text1"/>
          <w:sz w:val="20"/>
          <w:szCs w:val="20"/>
        </w:rPr>
      </w:pPr>
    </w:p>
    <w:tbl>
      <w:tblPr>
        <w:tblW w:w="4749" w:type="pct"/>
        <w:tblInd w:w="426" w:type="dxa"/>
        <w:tblLook w:val="0000" w:firstRow="0" w:lastRow="0" w:firstColumn="0" w:lastColumn="0" w:noHBand="0" w:noVBand="0"/>
      </w:tblPr>
      <w:tblGrid>
        <w:gridCol w:w="5096"/>
        <w:gridCol w:w="1740"/>
        <w:gridCol w:w="1740"/>
      </w:tblGrid>
      <w:tr w:rsidR="00256FA2" w:rsidRPr="004278BE" w14:paraId="7EE0717A" w14:textId="77777777">
        <w:tc>
          <w:tcPr>
            <w:tcW w:w="2981" w:type="pct"/>
            <w:tcBorders>
              <w:top w:val="nil"/>
              <w:left w:val="nil"/>
              <w:bottom w:val="nil"/>
              <w:right w:val="nil"/>
            </w:tcBorders>
            <w:vAlign w:val="bottom"/>
          </w:tcPr>
          <w:p w14:paraId="2C142E16" w14:textId="77777777" w:rsidR="00256FA2" w:rsidRPr="004278BE" w:rsidRDefault="00256FA2">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05" w:type="pct"/>
            <w:tcBorders>
              <w:top w:val="single" w:sz="4" w:space="0" w:color="auto"/>
              <w:left w:val="nil"/>
              <w:right w:val="nil"/>
            </w:tcBorders>
            <w:vAlign w:val="bottom"/>
          </w:tcPr>
          <w:p w14:paraId="1D38CA73"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015" w:type="pct"/>
            <w:tcBorders>
              <w:top w:val="single" w:sz="4" w:space="0" w:color="auto"/>
              <w:left w:val="nil"/>
              <w:right w:val="nil"/>
            </w:tcBorders>
            <w:vAlign w:val="bottom"/>
          </w:tcPr>
          <w:p w14:paraId="26BB6A0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FD86C37" w14:textId="77777777">
        <w:tc>
          <w:tcPr>
            <w:tcW w:w="2981" w:type="pct"/>
            <w:tcBorders>
              <w:top w:val="nil"/>
              <w:left w:val="nil"/>
              <w:bottom w:val="nil"/>
              <w:right w:val="nil"/>
            </w:tcBorders>
            <w:vAlign w:val="bottom"/>
          </w:tcPr>
          <w:p w14:paraId="036E3FB9" w14:textId="77777777" w:rsidR="00256FA2" w:rsidRPr="004278BE" w:rsidRDefault="00256FA2">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05" w:type="pct"/>
            <w:tcBorders>
              <w:top w:val="nil"/>
              <w:left w:val="nil"/>
              <w:bottom w:val="single" w:sz="4" w:space="0" w:color="auto"/>
              <w:right w:val="nil"/>
            </w:tcBorders>
            <w:vAlign w:val="bottom"/>
          </w:tcPr>
          <w:p w14:paraId="378F4CFC" w14:textId="77777777" w:rsidR="00256FA2" w:rsidRPr="004278BE" w:rsidRDefault="00BC2AC7">
            <w:pPr>
              <w:pStyle w:val="a"/>
              <w:ind w:right="-72"/>
              <w:jc w:val="right"/>
              <w:rPr>
                <w:rFonts w:ascii="Arial" w:cs="Arial"/>
                <w:b/>
                <w:bCs/>
                <w:color w:val="000000" w:themeColor="text1"/>
                <w:sz w:val="20"/>
                <w:szCs w:val="20"/>
                <w:cs/>
              </w:rPr>
            </w:pPr>
            <w:r w:rsidRPr="004278BE">
              <w:rPr>
                <w:rFonts w:ascii="Arial" w:cs="Arial"/>
                <w:b/>
                <w:bCs/>
                <w:color w:val="000000" w:themeColor="text1"/>
                <w:sz w:val="20"/>
                <w:szCs w:val="20"/>
                <w:cs/>
              </w:rPr>
              <w:t>Baht</w:t>
            </w:r>
          </w:p>
        </w:tc>
        <w:tc>
          <w:tcPr>
            <w:tcW w:w="1015" w:type="pct"/>
            <w:tcBorders>
              <w:top w:val="nil"/>
              <w:left w:val="nil"/>
              <w:bottom w:val="single" w:sz="4" w:space="0" w:color="auto"/>
              <w:right w:val="nil"/>
            </w:tcBorders>
            <w:vAlign w:val="bottom"/>
          </w:tcPr>
          <w:p w14:paraId="0F8942E8" w14:textId="77777777" w:rsidR="00256FA2" w:rsidRPr="004278BE" w:rsidRDefault="00BC2AC7">
            <w:pPr>
              <w:pStyle w:val="a"/>
              <w:ind w:right="-72"/>
              <w:jc w:val="right"/>
              <w:rPr>
                <w:rFonts w:ascii="Arial" w:cs="Arial"/>
                <w:b/>
                <w:bCs/>
                <w:color w:val="000000" w:themeColor="text1"/>
                <w:sz w:val="20"/>
                <w:szCs w:val="20"/>
                <w:cs/>
              </w:rPr>
            </w:pPr>
            <w:r w:rsidRPr="004278BE">
              <w:rPr>
                <w:rFonts w:ascii="Arial" w:cs="Arial"/>
                <w:b/>
                <w:bCs/>
                <w:color w:val="000000" w:themeColor="text1"/>
                <w:sz w:val="20"/>
                <w:szCs w:val="20"/>
                <w:cs/>
              </w:rPr>
              <w:t>Baht</w:t>
            </w:r>
          </w:p>
        </w:tc>
      </w:tr>
      <w:tr w:rsidR="00256FA2" w:rsidRPr="004278BE" w14:paraId="148FFAEE" w14:textId="77777777">
        <w:tc>
          <w:tcPr>
            <w:tcW w:w="2981" w:type="pct"/>
            <w:tcBorders>
              <w:top w:val="nil"/>
              <w:left w:val="nil"/>
              <w:bottom w:val="nil"/>
              <w:right w:val="nil"/>
            </w:tcBorders>
            <w:vAlign w:val="bottom"/>
          </w:tcPr>
          <w:p w14:paraId="4CBC3AB8" w14:textId="77777777" w:rsidR="00256FA2" w:rsidRPr="004278BE" w:rsidRDefault="00256FA2">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cs/>
              </w:rPr>
            </w:pPr>
          </w:p>
        </w:tc>
        <w:tc>
          <w:tcPr>
            <w:tcW w:w="1005" w:type="pct"/>
            <w:tcBorders>
              <w:top w:val="single" w:sz="4" w:space="0" w:color="auto"/>
              <w:left w:val="nil"/>
              <w:bottom w:val="nil"/>
              <w:right w:val="nil"/>
            </w:tcBorders>
            <w:shd w:val="clear" w:color="auto" w:fill="FAFAFA"/>
            <w:vAlign w:val="bottom"/>
          </w:tcPr>
          <w:p w14:paraId="6C257C48" w14:textId="77777777" w:rsidR="00256FA2" w:rsidRPr="004278BE" w:rsidRDefault="00256FA2">
            <w:pPr>
              <w:pStyle w:val="a"/>
              <w:tabs>
                <w:tab w:val="decimal" w:pos="1408"/>
              </w:tabs>
              <w:ind w:right="-72"/>
              <w:jc w:val="right"/>
              <w:rPr>
                <w:rFonts w:ascii="Arial" w:cs="Arial"/>
                <w:color w:val="000000" w:themeColor="text1"/>
                <w:sz w:val="20"/>
                <w:szCs w:val="20"/>
                <w:cs/>
              </w:rPr>
            </w:pPr>
          </w:p>
        </w:tc>
        <w:tc>
          <w:tcPr>
            <w:tcW w:w="1015" w:type="pct"/>
            <w:tcBorders>
              <w:top w:val="single" w:sz="4" w:space="0" w:color="auto"/>
              <w:left w:val="nil"/>
              <w:bottom w:val="nil"/>
              <w:right w:val="nil"/>
            </w:tcBorders>
            <w:vAlign w:val="bottom"/>
          </w:tcPr>
          <w:p w14:paraId="751DD562" w14:textId="77777777" w:rsidR="00256FA2" w:rsidRPr="004278BE" w:rsidRDefault="00256FA2">
            <w:pPr>
              <w:pStyle w:val="a"/>
              <w:tabs>
                <w:tab w:val="decimal" w:pos="1408"/>
              </w:tabs>
              <w:ind w:right="-72"/>
              <w:jc w:val="right"/>
              <w:rPr>
                <w:rFonts w:ascii="Arial" w:cs="Arial"/>
                <w:color w:val="000000" w:themeColor="text1"/>
                <w:sz w:val="20"/>
                <w:szCs w:val="20"/>
                <w:cs/>
              </w:rPr>
            </w:pPr>
          </w:p>
        </w:tc>
      </w:tr>
      <w:tr w:rsidR="00256FA2" w:rsidRPr="004278BE" w14:paraId="25515114" w14:textId="77777777">
        <w:tc>
          <w:tcPr>
            <w:tcW w:w="2981" w:type="pct"/>
            <w:tcBorders>
              <w:top w:val="nil"/>
              <w:left w:val="nil"/>
              <w:bottom w:val="nil"/>
              <w:right w:val="nil"/>
            </w:tcBorders>
            <w:vAlign w:val="bottom"/>
          </w:tcPr>
          <w:p w14:paraId="729A2658" w14:textId="77777777" w:rsidR="00256FA2" w:rsidRPr="004278BE" w:rsidRDefault="00BC2AC7">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4278BE">
              <w:rPr>
                <w:rFonts w:ascii="Arial" w:cs="Arial"/>
                <w:color w:val="000000" w:themeColor="text1"/>
                <w:sz w:val="20"/>
                <w:szCs w:val="20"/>
                <w:lang w:val="en-GB"/>
              </w:rPr>
              <w:t>Beginning balance for the year</w:t>
            </w:r>
          </w:p>
        </w:tc>
        <w:tc>
          <w:tcPr>
            <w:tcW w:w="1005" w:type="pct"/>
            <w:tcBorders>
              <w:top w:val="nil"/>
              <w:left w:val="nil"/>
              <w:bottom w:val="nil"/>
              <w:right w:val="nil"/>
            </w:tcBorders>
            <w:shd w:val="clear" w:color="auto" w:fill="FAFAFA"/>
          </w:tcPr>
          <w:p w14:paraId="1EBDEC6A"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12</w:t>
            </w:r>
            <w:r w:rsidRPr="004278BE">
              <w:rPr>
                <w:rFonts w:ascii="Arial" w:cs="Arial"/>
                <w:color w:val="000000" w:themeColor="text1"/>
                <w:sz w:val="20"/>
                <w:szCs w:val="20"/>
                <w:lang w:val="en-US"/>
              </w:rPr>
              <w:t>,</w:t>
            </w:r>
            <w:r w:rsidRPr="004278BE">
              <w:rPr>
                <w:rFonts w:ascii="Arial" w:cs="Arial"/>
                <w:color w:val="000000" w:themeColor="text1"/>
                <w:sz w:val="20"/>
                <w:szCs w:val="20"/>
                <w:lang w:val="en-GB"/>
              </w:rPr>
              <w:t>181</w:t>
            </w:r>
            <w:r w:rsidRPr="004278BE">
              <w:rPr>
                <w:rFonts w:ascii="Arial" w:cs="Arial"/>
                <w:color w:val="000000" w:themeColor="text1"/>
                <w:sz w:val="20"/>
                <w:szCs w:val="20"/>
                <w:lang w:val="en-US"/>
              </w:rPr>
              <w:t>,</w:t>
            </w:r>
            <w:r w:rsidRPr="004278BE">
              <w:rPr>
                <w:rFonts w:ascii="Arial" w:cs="Arial"/>
                <w:color w:val="000000" w:themeColor="text1"/>
                <w:sz w:val="20"/>
                <w:szCs w:val="20"/>
                <w:lang w:val="en-GB"/>
              </w:rPr>
              <w:t>819</w:t>
            </w:r>
            <w:r w:rsidRPr="004278BE">
              <w:rPr>
                <w:rFonts w:ascii="Arial" w:cs="Arial"/>
                <w:color w:val="000000" w:themeColor="text1"/>
                <w:sz w:val="20"/>
                <w:szCs w:val="20"/>
                <w:lang w:val="en-US"/>
              </w:rPr>
              <w:t>,</w:t>
            </w:r>
            <w:r w:rsidRPr="004278BE">
              <w:rPr>
                <w:rFonts w:ascii="Arial" w:cs="Arial"/>
                <w:color w:val="000000" w:themeColor="text1"/>
                <w:sz w:val="20"/>
                <w:szCs w:val="20"/>
                <w:lang w:val="en-GB"/>
              </w:rPr>
              <w:t>166</w:t>
            </w:r>
          </w:p>
        </w:tc>
        <w:tc>
          <w:tcPr>
            <w:tcW w:w="1015" w:type="pct"/>
            <w:tcBorders>
              <w:top w:val="nil"/>
              <w:left w:val="nil"/>
              <w:bottom w:val="nil"/>
              <w:right w:val="nil"/>
            </w:tcBorders>
          </w:tcPr>
          <w:p w14:paraId="77236E74"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11,136,189,909</w:t>
            </w:r>
          </w:p>
        </w:tc>
      </w:tr>
      <w:tr w:rsidR="00256FA2" w:rsidRPr="004278BE" w14:paraId="4CEFDC27" w14:textId="77777777">
        <w:tc>
          <w:tcPr>
            <w:tcW w:w="2981" w:type="pct"/>
            <w:tcBorders>
              <w:top w:val="nil"/>
              <w:left w:val="nil"/>
              <w:bottom w:val="nil"/>
              <w:right w:val="nil"/>
            </w:tcBorders>
            <w:vAlign w:val="bottom"/>
          </w:tcPr>
          <w:p w14:paraId="3BA02656" w14:textId="77777777" w:rsidR="00256FA2" w:rsidRPr="004278BE" w:rsidRDefault="00BC2AC7">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4278BE">
              <w:rPr>
                <w:rFonts w:ascii="Arial" w:cs="Arial"/>
                <w:color w:val="000000" w:themeColor="text1"/>
                <w:sz w:val="20"/>
                <w:szCs w:val="20"/>
                <w:lang w:val="en-GB"/>
              </w:rPr>
              <w:t>Premium written for the year</w:t>
            </w:r>
          </w:p>
        </w:tc>
        <w:tc>
          <w:tcPr>
            <w:tcW w:w="1005" w:type="pct"/>
            <w:tcBorders>
              <w:top w:val="nil"/>
              <w:left w:val="nil"/>
              <w:right w:val="nil"/>
            </w:tcBorders>
            <w:shd w:val="clear" w:color="auto" w:fill="FAFAFA"/>
          </w:tcPr>
          <w:p w14:paraId="09EB825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25,398,527,522</w:t>
            </w:r>
          </w:p>
        </w:tc>
        <w:tc>
          <w:tcPr>
            <w:tcW w:w="1015" w:type="pct"/>
            <w:tcBorders>
              <w:top w:val="nil"/>
              <w:left w:val="nil"/>
              <w:right w:val="nil"/>
            </w:tcBorders>
          </w:tcPr>
          <w:p w14:paraId="2AF3256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21,846,249,486</w:t>
            </w:r>
          </w:p>
        </w:tc>
      </w:tr>
      <w:tr w:rsidR="00256FA2" w:rsidRPr="004278BE" w14:paraId="4241DB3A" w14:textId="77777777">
        <w:tc>
          <w:tcPr>
            <w:tcW w:w="2981" w:type="pct"/>
            <w:tcBorders>
              <w:top w:val="nil"/>
              <w:left w:val="nil"/>
              <w:bottom w:val="nil"/>
              <w:right w:val="nil"/>
            </w:tcBorders>
            <w:vAlign w:val="bottom"/>
          </w:tcPr>
          <w:p w14:paraId="28DDB34A" w14:textId="77777777" w:rsidR="00256FA2" w:rsidRPr="004278BE" w:rsidRDefault="00BC2AC7">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4278BE">
              <w:rPr>
                <w:rFonts w:ascii="Arial" w:cs="Arial"/>
                <w:color w:val="000000" w:themeColor="text1"/>
                <w:sz w:val="20"/>
                <w:szCs w:val="20"/>
                <w:lang w:val="en-GB"/>
              </w:rPr>
              <w:t>Premium earned in the year</w:t>
            </w:r>
          </w:p>
        </w:tc>
        <w:tc>
          <w:tcPr>
            <w:tcW w:w="1005" w:type="pct"/>
            <w:tcBorders>
              <w:top w:val="nil"/>
              <w:left w:val="nil"/>
              <w:bottom w:val="single" w:sz="4" w:space="0" w:color="auto"/>
              <w:right w:val="nil"/>
            </w:tcBorders>
            <w:shd w:val="clear" w:color="auto" w:fill="FAFAFA"/>
          </w:tcPr>
          <w:p w14:paraId="5C33DFAB"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24,097,852,164</w:t>
            </w:r>
            <w:r w:rsidRPr="004278BE">
              <w:rPr>
                <w:rFonts w:ascii="Arial" w:cs="Arial"/>
                <w:color w:val="000000" w:themeColor="text1"/>
                <w:sz w:val="20"/>
                <w:szCs w:val="20"/>
                <w:cs/>
                <w:lang w:val="en-US"/>
              </w:rPr>
              <w:t>)</w:t>
            </w:r>
          </w:p>
        </w:tc>
        <w:tc>
          <w:tcPr>
            <w:tcW w:w="1015" w:type="pct"/>
            <w:tcBorders>
              <w:top w:val="nil"/>
              <w:left w:val="nil"/>
              <w:bottom w:val="single" w:sz="4" w:space="0" w:color="auto"/>
              <w:right w:val="nil"/>
            </w:tcBorders>
          </w:tcPr>
          <w:p w14:paraId="4D188F64"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20,800,620,229</w:t>
            </w:r>
            <w:r w:rsidRPr="004278BE">
              <w:rPr>
                <w:rFonts w:ascii="Arial" w:cs="Arial"/>
                <w:color w:val="000000" w:themeColor="text1"/>
                <w:sz w:val="20"/>
                <w:szCs w:val="20"/>
                <w:cs/>
                <w:lang w:val="en-US"/>
              </w:rPr>
              <w:t>)</w:t>
            </w:r>
          </w:p>
        </w:tc>
      </w:tr>
      <w:tr w:rsidR="00256FA2" w:rsidRPr="004278BE" w14:paraId="304A5779" w14:textId="77777777">
        <w:tc>
          <w:tcPr>
            <w:tcW w:w="2981" w:type="pct"/>
            <w:tcBorders>
              <w:top w:val="nil"/>
              <w:left w:val="nil"/>
              <w:bottom w:val="nil"/>
              <w:right w:val="nil"/>
            </w:tcBorders>
            <w:vAlign w:val="bottom"/>
          </w:tcPr>
          <w:p w14:paraId="7384091F" w14:textId="77777777" w:rsidR="00256FA2" w:rsidRPr="004278BE" w:rsidRDefault="00256FA2">
            <w:pPr>
              <w:pStyle w:val="a"/>
              <w:tabs>
                <w:tab w:val="right" w:pos="7200"/>
                <w:tab w:val="right" w:pos="9000"/>
                <w:tab w:val="right" w:pos="10620"/>
                <w:tab w:val="right" w:pos="11880"/>
                <w:tab w:val="right" w:pos="13140"/>
                <w:tab w:val="right" w:pos="14580"/>
              </w:tabs>
              <w:ind w:left="27" w:right="0"/>
              <w:rPr>
                <w:rFonts w:ascii="Arial" w:cs="Arial"/>
                <w:b/>
                <w:bCs/>
                <w:color w:val="000000" w:themeColor="text1"/>
                <w:sz w:val="20"/>
                <w:szCs w:val="20"/>
                <w:cs/>
              </w:rPr>
            </w:pPr>
          </w:p>
        </w:tc>
        <w:tc>
          <w:tcPr>
            <w:tcW w:w="1005" w:type="pct"/>
            <w:tcBorders>
              <w:top w:val="single" w:sz="4" w:space="0" w:color="auto"/>
              <w:left w:val="nil"/>
              <w:right w:val="nil"/>
            </w:tcBorders>
            <w:shd w:val="clear" w:color="auto" w:fill="FAFAFA"/>
            <w:vAlign w:val="bottom"/>
          </w:tcPr>
          <w:p w14:paraId="2B5EEE49"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c>
          <w:tcPr>
            <w:tcW w:w="1015" w:type="pct"/>
            <w:tcBorders>
              <w:top w:val="single" w:sz="4" w:space="0" w:color="auto"/>
              <w:left w:val="nil"/>
              <w:right w:val="nil"/>
            </w:tcBorders>
            <w:vAlign w:val="bottom"/>
          </w:tcPr>
          <w:p w14:paraId="73E84274" w14:textId="77777777" w:rsidR="00256FA2" w:rsidRPr="004278BE" w:rsidRDefault="00256FA2">
            <w:pPr>
              <w:pStyle w:val="a"/>
              <w:tabs>
                <w:tab w:val="right" w:pos="7200"/>
                <w:tab w:val="right" w:pos="9000"/>
                <w:tab w:val="right" w:pos="10620"/>
                <w:tab w:val="right" w:pos="11880"/>
                <w:tab w:val="right" w:pos="13140"/>
                <w:tab w:val="right" w:pos="14580"/>
              </w:tabs>
              <w:ind w:right="-72"/>
              <w:rPr>
                <w:rFonts w:ascii="Arial" w:cs="Arial"/>
                <w:b/>
                <w:bCs/>
                <w:color w:val="000000" w:themeColor="text1"/>
                <w:sz w:val="20"/>
                <w:szCs w:val="20"/>
                <w:cs/>
              </w:rPr>
            </w:pPr>
          </w:p>
        </w:tc>
      </w:tr>
      <w:tr w:rsidR="00256FA2" w:rsidRPr="004278BE" w14:paraId="46F30BF6" w14:textId="77777777">
        <w:tc>
          <w:tcPr>
            <w:tcW w:w="2981" w:type="pct"/>
            <w:tcBorders>
              <w:top w:val="nil"/>
              <w:left w:val="nil"/>
              <w:bottom w:val="nil"/>
              <w:right w:val="nil"/>
            </w:tcBorders>
            <w:vAlign w:val="bottom"/>
          </w:tcPr>
          <w:p w14:paraId="2F0A9633" w14:textId="77777777" w:rsidR="00256FA2" w:rsidRPr="004278BE" w:rsidRDefault="00BC2AC7">
            <w:pPr>
              <w:pStyle w:val="a"/>
              <w:tabs>
                <w:tab w:val="right" w:pos="7200"/>
                <w:tab w:val="right" w:pos="9000"/>
                <w:tab w:val="right" w:pos="10620"/>
                <w:tab w:val="right" w:pos="11880"/>
                <w:tab w:val="right" w:pos="13140"/>
                <w:tab w:val="right" w:pos="14580"/>
              </w:tabs>
              <w:ind w:left="27" w:right="0"/>
              <w:rPr>
                <w:rFonts w:ascii="Arial" w:cs="Arial"/>
                <w:color w:val="000000" w:themeColor="text1"/>
                <w:sz w:val="20"/>
                <w:szCs w:val="20"/>
                <w:lang w:val="en-GB"/>
              </w:rPr>
            </w:pPr>
            <w:r w:rsidRPr="004278BE">
              <w:rPr>
                <w:rFonts w:ascii="Arial" w:cs="Arial"/>
                <w:color w:val="000000" w:themeColor="text1"/>
                <w:sz w:val="20"/>
                <w:szCs w:val="20"/>
                <w:lang w:val="en-GB"/>
              </w:rPr>
              <w:t>Closing balance for the year</w:t>
            </w:r>
          </w:p>
        </w:tc>
        <w:tc>
          <w:tcPr>
            <w:tcW w:w="1005" w:type="pct"/>
            <w:tcBorders>
              <w:top w:val="nil"/>
              <w:left w:val="nil"/>
              <w:bottom w:val="single" w:sz="4" w:space="0" w:color="auto"/>
              <w:right w:val="nil"/>
            </w:tcBorders>
            <w:shd w:val="clear" w:color="auto" w:fill="FAFAFA"/>
          </w:tcPr>
          <w:p w14:paraId="4430E2D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US"/>
              </w:rPr>
              <w:t>13,482,494,524</w:t>
            </w:r>
          </w:p>
        </w:tc>
        <w:tc>
          <w:tcPr>
            <w:tcW w:w="1015" w:type="pct"/>
            <w:tcBorders>
              <w:top w:val="nil"/>
              <w:left w:val="nil"/>
              <w:bottom w:val="single" w:sz="4" w:space="0" w:color="auto"/>
              <w:right w:val="nil"/>
            </w:tcBorders>
          </w:tcPr>
          <w:p w14:paraId="227A3FEC"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US"/>
              </w:rPr>
              <w:t>12,181,819,166</w:t>
            </w:r>
          </w:p>
        </w:tc>
      </w:tr>
    </w:tbl>
    <w:p w14:paraId="751EC44A" w14:textId="77777777" w:rsidR="00256FA2" w:rsidRPr="004278BE" w:rsidRDefault="00256FA2" w:rsidP="000F4783">
      <w:pPr>
        <w:ind w:left="540"/>
        <w:jc w:val="thaiDistribute"/>
        <w:rPr>
          <w:rFonts w:ascii="Arial" w:hAnsi="Arial" w:cs="Arial"/>
          <w:color w:val="000000" w:themeColor="text1"/>
          <w:sz w:val="20"/>
          <w:szCs w:val="20"/>
        </w:rPr>
      </w:pPr>
    </w:p>
    <w:p w14:paraId="385D489D" w14:textId="77777777" w:rsidR="00256FA2" w:rsidRPr="004278BE" w:rsidRDefault="00BC2AC7" w:rsidP="00A3014E">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As at 31 December 2020, the Company had not provided for unexpired risk reserve for the amount of Baht</w:t>
      </w:r>
      <w:r w:rsidRPr="004278BE">
        <w:rPr>
          <w:rFonts w:ascii="Arial" w:hAnsi="Arial" w:cs="Arial"/>
          <w:color w:val="000000" w:themeColor="text1"/>
          <w:spacing w:val="-4"/>
          <w:sz w:val="20"/>
          <w:szCs w:val="20"/>
          <w:cs/>
        </w:rPr>
        <w:t xml:space="preserve"> 7</w:t>
      </w:r>
      <w:r w:rsidRPr="004278BE">
        <w:rPr>
          <w:rFonts w:ascii="Arial" w:hAnsi="Arial" w:cs="Arial"/>
          <w:color w:val="000000" w:themeColor="text1"/>
          <w:spacing w:val="-4"/>
          <w:sz w:val="20"/>
          <w:szCs w:val="20"/>
        </w:rPr>
        <w:t>,</w:t>
      </w:r>
      <w:r w:rsidRPr="004278BE">
        <w:rPr>
          <w:rFonts w:ascii="Arial" w:hAnsi="Arial" w:cs="Arial"/>
          <w:color w:val="000000" w:themeColor="text1"/>
          <w:spacing w:val="-4"/>
          <w:sz w:val="20"/>
          <w:szCs w:val="20"/>
          <w:cs/>
        </w:rPr>
        <w:t xml:space="preserve">519.70 </w:t>
      </w:r>
      <w:r w:rsidRPr="004278BE">
        <w:rPr>
          <w:rFonts w:ascii="Arial" w:hAnsi="Arial" w:cs="Arial"/>
          <w:color w:val="000000" w:themeColor="text1"/>
          <w:sz w:val="20"/>
          <w:szCs w:val="20"/>
        </w:rPr>
        <w:t xml:space="preserve">million </w:t>
      </w:r>
      <w:r w:rsidRPr="004278BE">
        <w:rPr>
          <w:rFonts w:ascii="Arial" w:hAnsi="Arial" w:cs="Arial"/>
          <w:color w:val="000000" w:themeColor="text1"/>
          <w:sz w:val="20"/>
          <w:szCs w:val="20"/>
          <w:cs/>
        </w:rPr>
        <w:t>(</w:t>
      </w:r>
      <w:r w:rsidRPr="004278BE">
        <w:rPr>
          <w:rFonts w:ascii="Arial" w:hAnsi="Arial" w:cs="Arial"/>
          <w:color w:val="000000" w:themeColor="text1"/>
          <w:sz w:val="20"/>
          <w:szCs w:val="20"/>
          <w:lang w:val="en-GB"/>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6,099</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22 million</w:t>
      </w:r>
      <w:r w:rsidRPr="004278BE">
        <w:rPr>
          <w:rFonts w:ascii="Arial" w:hAnsi="Arial" w:cs="Arial"/>
          <w:color w:val="000000" w:themeColor="text1"/>
          <w:sz w:val="20"/>
          <w:szCs w:val="20"/>
          <w:cs/>
        </w:rPr>
        <w:t xml:space="preserve">) </w:t>
      </w:r>
      <w:r w:rsidRPr="004278BE">
        <w:rPr>
          <w:rFonts w:ascii="Arial" w:hAnsi="Arial" w:cs="Arial"/>
          <w:color w:val="000000" w:themeColor="text1"/>
          <w:spacing w:val="-4"/>
          <w:sz w:val="20"/>
          <w:szCs w:val="20"/>
        </w:rPr>
        <w:t>since unexpired</w:t>
      </w:r>
      <w:r w:rsidRPr="004278BE">
        <w:rPr>
          <w:rFonts w:ascii="Arial" w:hAnsi="Arial" w:cs="Arial"/>
          <w:color w:val="000000" w:themeColor="text1"/>
          <w:sz w:val="20"/>
          <w:szCs w:val="20"/>
        </w:rPr>
        <w:t xml:space="preserve"> risk reserve was lower than unearned premium reserve</w:t>
      </w:r>
      <w:r w:rsidRPr="004278BE">
        <w:rPr>
          <w:rFonts w:ascii="Arial" w:hAnsi="Arial" w:cs="Arial"/>
          <w:color w:val="000000" w:themeColor="text1"/>
          <w:sz w:val="20"/>
          <w:szCs w:val="20"/>
          <w:cs/>
        </w:rPr>
        <w:t>.</w:t>
      </w:r>
    </w:p>
    <w:p w14:paraId="6DB78114" w14:textId="77777777" w:rsidR="00256FA2" w:rsidRPr="004278BE" w:rsidRDefault="00256FA2" w:rsidP="000F4783">
      <w:pPr>
        <w:ind w:left="540"/>
        <w:jc w:val="thaiDistribute"/>
        <w:rPr>
          <w:rFonts w:ascii="Arial" w:hAnsi="Arial" w:cs="Arial"/>
          <w:color w:val="000000" w:themeColor="text1"/>
          <w:sz w:val="20"/>
          <w:szCs w:val="20"/>
        </w:rPr>
      </w:pPr>
    </w:p>
    <w:p w14:paraId="33DFD87F" w14:textId="77777777" w:rsidR="00256FA2" w:rsidRPr="004278BE" w:rsidRDefault="00256FA2">
      <w:pPr>
        <w:jc w:val="thaiDistribute"/>
        <w:rPr>
          <w:rFonts w:ascii="Arial" w:hAnsi="Arial" w:cs="Arial"/>
          <w:color w:val="000000" w:themeColor="text1"/>
          <w:sz w:val="20"/>
          <w:szCs w:val="20"/>
        </w:rPr>
      </w:pPr>
    </w:p>
    <w:p w14:paraId="2D816045" w14:textId="77777777" w:rsidR="00256FA2" w:rsidRPr="004278BE" w:rsidRDefault="00256FA2">
      <w:pPr>
        <w:jc w:val="thaiDistribute"/>
        <w:rPr>
          <w:rFonts w:ascii="Arial" w:hAnsi="Arial" w:cs="Arial"/>
          <w:color w:val="000000" w:themeColor="text1"/>
          <w:sz w:val="20"/>
          <w:szCs w:val="20"/>
        </w:rPr>
      </w:pPr>
    </w:p>
    <w:p w14:paraId="575712A1" w14:textId="77777777" w:rsidR="00256FA2" w:rsidRPr="004278BE" w:rsidRDefault="00256FA2">
      <w:pPr>
        <w:jc w:val="thaiDistribute"/>
        <w:rPr>
          <w:rFonts w:ascii="Arial" w:hAnsi="Arial"/>
          <w:color w:val="000000" w:themeColor="text1"/>
          <w:sz w:val="20"/>
          <w:szCs w:val="20"/>
          <w:cs/>
        </w:rPr>
        <w:sectPr w:rsidR="00256FA2" w:rsidRPr="004278BE">
          <w:pgSz w:w="11909" w:h="16834"/>
          <w:pgMar w:top="1440" w:right="1152" w:bottom="720" w:left="1728" w:header="706" w:footer="706" w:gutter="0"/>
          <w:pgNumType w:chapStyle="1"/>
          <w:cols w:space="720"/>
        </w:sectPr>
      </w:pPr>
    </w:p>
    <w:p w14:paraId="427282FB"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16</w:t>
      </w:r>
      <w:r w:rsidRPr="004278BE">
        <w:rPr>
          <w:rFonts w:ascii="Arial" w:hAnsi="Arial" w:cs="Arial"/>
          <w:b/>
          <w:bCs/>
          <w:color w:val="CF4A02"/>
          <w:sz w:val="20"/>
          <w:szCs w:val="20"/>
          <w:cs/>
        </w:rPr>
        <w:t>.</w:t>
      </w:r>
      <w:r w:rsidRPr="004278BE">
        <w:rPr>
          <w:rFonts w:ascii="Arial" w:hAnsi="Arial" w:cs="Arial"/>
          <w:b/>
          <w:bCs/>
          <w:color w:val="CF4A02"/>
          <w:sz w:val="20"/>
          <w:szCs w:val="20"/>
        </w:rPr>
        <w:t>3</w:t>
      </w:r>
      <w:r w:rsidRPr="004278BE">
        <w:rPr>
          <w:rFonts w:ascii="Arial" w:hAnsi="Arial" w:cs="Arial"/>
          <w:b/>
          <w:bCs/>
          <w:color w:val="CF4A02"/>
          <w:sz w:val="20"/>
          <w:szCs w:val="20"/>
        </w:rPr>
        <w:tab/>
      </w:r>
      <w:r w:rsidRPr="004278BE">
        <w:rPr>
          <w:rFonts w:ascii="Arial" w:hAnsi="Arial" w:cs="Arial"/>
          <w:b/>
          <w:bCs/>
          <w:color w:val="CF4A02"/>
          <w:sz w:val="20"/>
          <w:szCs w:val="20"/>
          <w:lang w:val="en-GB"/>
        </w:rPr>
        <w:t xml:space="preserve">Gross </w:t>
      </w:r>
      <w:r w:rsidRPr="004278BE">
        <w:rPr>
          <w:rFonts w:ascii="Arial" w:hAnsi="Arial" w:cs="Arial"/>
          <w:b/>
          <w:bCs/>
          <w:color w:val="CF4A02"/>
          <w:sz w:val="20"/>
          <w:szCs w:val="20"/>
        </w:rPr>
        <w:t>claim development table</w:t>
      </w:r>
    </w:p>
    <w:p w14:paraId="3E179E84" w14:textId="77777777" w:rsidR="00256FA2" w:rsidRPr="004278BE" w:rsidRDefault="00256FA2">
      <w:pPr>
        <w:tabs>
          <w:tab w:val="left" w:pos="0"/>
          <w:tab w:val="left" w:pos="1080"/>
          <w:tab w:val="left" w:pos="1440"/>
        </w:tabs>
        <w:ind w:left="1080" w:hanging="540"/>
        <w:jc w:val="thaiDistribute"/>
        <w:rPr>
          <w:rFonts w:ascii="Arial" w:hAnsi="Arial" w:cs="Arial"/>
          <w:b/>
          <w:bCs/>
          <w:color w:val="000000" w:themeColor="text1"/>
          <w:sz w:val="20"/>
          <w:szCs w:val="20"/>
        </w:rPr>
      </w:pPr>
    </w:p>
    <w:tbl>
      <w:tblPr>
        <w:tblW w:w="15025" w:type="dxa"/>
        <w:tblInd w:w="426" w:type="dxa"/>
        <w:tblLayout w:type="fixed"/>
        <w:tblLook w:val="04A0" w:firstRow="1" w:lastRow="0" w:firstColumn="1" w:lastColumn="0" w:noHBand="0" w:noVBand="1"/>
      </w:tblPr>
      <w:tblGrid>
        <w:gridCol w:w="4590"/>
        <w:gridCol w:w="1501"/>
        <w:gridCol w:w="1417"/>
        <w:gridCol w:w="9"/>
        <w:gridCol w:w="1546"/>
        <w:gridCol w:w="9"/>
        <w:gridCol w:w="1549"/>
        <w:gridCol w:w="9"/>
        <w:gridCol w:w="18"/>
        <w:gridCol w:w="1411"/>
        <w:gridCol w:w="8"/>
        <w:gridCol w:w="1419"/>
        <w:gridCol w:w="8"/>
        <w:gridCol w:w="1531"/>
      </w:tblGrid>
      <w:tr w:rsidR="00256FA2" w:rsidRPr="004278BE" w14:paraId="2D7DEB0D" w14:textId="77777777" w:rsidTr="007D2BC7">
        <w:trPr>
          <w:trHeight w:val="255"/>
        </w:trPr>
        <w:tc>
          <w:tcPr>
            <w:tcW w:w="4590" w:type="dxa"/>
            <w:shd w:val="clear" w:color="auto" w:fill="auto"/>
          </w:tcPr>
          <w:p w14:paraId="2B2904CC" w14:textId="77777777" w:rsidR="00256FA2" w:rsidRPr="004278BE" w:rsidRDefault="00BC2AC7" w:rsidP="000F4783">
            <w:pPr>
              <w:pStyle w:val="a"/>
              <w:ind w:right="-72"/>
              <w:rPr>
                <w:rFonts w:ascii="Arial" w:cs="Arial"/>
                <w:b/>
                <w:bCs/>
                <w:color w:val="000000" w:themeColor="text1"/>
                <w:sz w:val="18"/>
                <w:szCs w:val="18"/>
                <w:cs/>
                <w:lang w:val="en-GB"/>
              </w:rPr>
            </w:pPr>
            <w:r w:rsidRPr="004278BE">
              <w:rPr>
                <w:rFonts w:ascii="Arial" w:cs="Arial"/>
                <w:b/>
                <w:bCs/>
                <w:color w:val="000000" w:themeColor="text1"/>
                <w:sz w:val="18"/>
                <w:szCs w:val="18"/>
                <w:lang w:val="en-US"/>
              </w:rPr>
              <w:t xml:space="preserve">Accident Year </w:t>
            </w:r>
            <w:r w:rsidRPr="004278BE">
              <w:rPr>
                <w:rFonts w:ascii="Arial" w:cs="Arial"/>
                <w:b/>
                <w:bCs/>
                <w:color w:val="000000" w:themeColor="text1"/>
                <w:sz w:val="18"/>
                <w:szCs w:val="18"/>
                <w:cs/>
                <w:lang w:val="en-US"/>
              </w:rPr>
              <w:t xml:space="preserve">/ </w:t>
            </w:r>
            <w:r w:rsidRPr="004278BE">
              <w:rPr>
                <w:rFonts w:ascii="Arial" w:cs="Arial"/>
                <w:b/>
                <w:bCs/>
                <w:color w:val="000000" w:themeColor="text1"/>
                <w:sz w:val="18"/>
                <w:szCs w:val="18"/>
                <w:lang w:val="en-US"/>
              </w:rPr>
              <w:t>Reporting Year</w:t>
            </w:r>
          </w:p>
        </w:tc>
        <w:tc>
          <w:tcPr>
            <w:tcW w:w="1501" w:type="dxa"/>
            <w:tcBorders>
              <w:top w:val="single" w:sz="4" w:space="0" w:color="auto"/>
              <w:bottom w:val="single" w:sz="4" w:space="0" w:color="auto"/>
            </w:tcBorders>
            <w:shd w:val="clear" w:color="auto" w:fill="auto"/>
            <w:vAlign w:val="center"/>
          </w:tcPr>
          <w:p w14:paraId="5FA9CD97" w14:textId="77777777" w:rsidR="00256FA2" w:rsidRPr="004278BE" w:rsidRDefault="00BC2AC7" w:rsidP="000F4783">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 xml:space="preserve">prior </w:t>
            </w:r>
            <w:r w:rsidRPr="004278BE">
              <w:rPr>
                <w:rFonts w:ascii="Arial" w:cs="Arial"/>
                <w:b/>
                <w:bCs/>
                <w:color w:val="000000" w:themeColor="text1"/>
                <w:sz w:val="18"/>
                <w:szCs w:val="18"/>
                <w:cs/>
              </w:rPr>
              <w:t>2016</w:t>
            </w:r>
          </w:p>
        </w:tc>
        <w:tc>
          <w:tcPr>
            <w:tcW w:w="1417" w:type="dxa"/>
            <w:tcBorders>
              <w:top w:val="single" w:sz="4" w:space="0" w:color="auto"/>
              <w:bottom w:val="single" w:sz="4" w:space="0" w:color="auto"/>
            </w:tcBorders>
            <w:shd w:val="clear" w:color="auto" w:fill="auto"/>
            <w:vAlign w:val="center"/>
          </w:tcPr>
          <w:p w14:paraId="1040FEA3" w14:textId="77777777" w:rsidR="00256FA2" w:rsidRPr="004278BE" w:rsidRDefault="00BC2AC7" w:rsidP="000F4783">
            <w:pPr>
              <w:pStyle w:val="a"/>
              <w:ind w:right="-72"/>
              <w:jc w:val="right"/>
              <w:rPr>
                <w:rFonts w:ascii="Arial" w:cs="Arial"/>
                <w:b/>
                <w:bCs/>
                <w:color w:val="000000" w:themeColor="text1"/>
                <w:sz w:val="18"/>
                <w:szCs w:val="18"/>
                <w:lang w:val="en-US"/>
              </w:rPr>
            </w:pPr>
            <w:r w:rsidRPr="004278BE">
              <w:rPr>
                <w:rFonts w:ascii="Arial" w:cs="Arial"/>
                <w:b/>
                <w:bCs/>
                <w:color w:val="000000" w:themeColor="text1"/>
                <w:sz w:val="18"/>
                <w:szCs w:val="18"/>
                <w:lang w:val="en-GB"/>
              </w:rPr>
              <w:t>201</w:t>
            </w:r>
            <w:r w:rsidRPr="004278BE">
              <w:rPr>
                <w:rFonts w:ascii="Arial" w:cs="Arial"/>
                <w:b/>
                <w:bCs/>
                <w:color w:val="000000" w:themeColor="text1"/>
                <w:sz w:val="18"/>
                <w:szCs w:val="18"/>
                <w:lang w:val="en-US"/>
              </w:rPr>
              <w:t>6</w:t>
            </w:r>
          </w:p>
        </w:tc>
        <w:tc>
          <w:tcPr>
            <w:tcW w:w="1555" w:type="dxa"/>
            <w:gridSpan w:val="2"/>
            <w:tcBorders>
              <w:top w:val="single" w:sz="4" w:space="0" w:color="auto"/>
              <w:bottom w:val="single" w:sz="4" w:space="0" w:color="auto"/>
            </w:tcBorders>
            <w:shd w:val="clear" w:color="auto" w:fill="auto"/>
            <w:vAlign w:val="center"/>
          </w:tcPr>
          <w:p w14:paraId="28757275" w14:textId="77777777" w:rsidR="00256FA2" w:rsidRPr="004278BE" w:rsidRDefault="00BC2AC7" w:rsidP="000F4783">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2017</w:t>
            </w:r>
          </w:p>
        </w:tc>
        <w:tc>
          <w:tcPr>
            <w:tcW w:w="1585" w:type="dxa"/>
            <w:gridSpan w:val="4"/>
            <w:tcBorders>
              <w:top w:val="single" w:sz="4" w:space="0" w:color="auto"/>
              <w:bottom w:val="single" w:sz="4" w:space="0" w:color="auto"/>
            </w:tcBorders>
            <w:shd w:val="clear" w:color="auto" w:fill="auto"/>
            <w:vAlign w:val="center"/>
          </w:tcPr>
          <w:p w14:paraId="3CB4B1AB" w14:textId="77777777" w:rsidR="00256FA2" w:rsidRPr="004278BE" w:rsidRDefault="00BC2AC7" w:rsidP="000F4783">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2018</w:t>
            </w:r>
          </w:p>
        </w:tc>
        <w:tc>
          <w:tcPr>
            <w:tcW w:w="1411" w:type="dxa"/>
            <w:tcBorders>
              <w:top w:val="single" w:sz="4" w:space="0" w:color="auto"/>
              <w:bottom w:val="single" w:sz="4" w:space="0" w:color="auto"/>
            </w:tcBorders>
            <w:vAlign w:val="center"/>
          </w:tcPr>
          <w:p w14:paraId="7B10CBAD" w14:textId="77777777" w:rsidR="00256FA2" w:rsidRPr="004278BE" w:rsidRDefault="00BC2AC7" w:rsidP="000F4783">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2019</w:t>
            </w:r>
          </w:p>
        </w:tc>
        <w:tc>
          <w:tcPr>
            <w:tcW w:w="1427" w:type="dxa"/>
            <w:gridSpan w:val="2"/>
            <w:tcBorders>
              <w:top w:val="single" w:sz="4" w:space="0" w:color="auto"/>
              <w:bottom w:val="single" w:sz="4" w:space="0" w:color="auto"/>
            </w:tcBorders>
            <w:vAlign w:val="center"/>
          </w:tcPr>
          <w:p w14:paraId="4E62B4E4" w14:textId="77777777" w:rsidR="00256FA2" w:rsidRPr="004278BE" w:rsidRDefault="00BC2AC7" w:rsidP="000F4783">
            <w:pPr>
              <w:tabs>
                <w:tab w:val="left" w:pos="0"/>
                <w:tab w:val="left" w:pos="540"/>
              </w:tabs>
              <w:ind w:right="-72"/>
              <w:jc w:val="right"/>
              <w:rPr>
                <w:rFonts w:ascii="Arial" w:hAnsi="Arial" w:cs="Arial"/>
                <w:b/>
                <w:bCs/>
                <w:color w:val="000000" w:themeColor="text1"/>
                <w:sz w:val="18"/>
                <w:szCs w:val="18"/>
                <w:lang w:val="en-GB"/>
              </w:rPr>
            </w:pPr>
            <w:r w:rsidRPr="004278BE">
              <w:rPr>
                <w:rFonts w:ascii="Arial" w:hAnsi="Arial" w:cs="Arial"/>
                <w:b/>
                <w:bCs/>
                <w:color w:val="000000" w:themeColor="text1"/>
                <w:sz w:val="18"/>
                <w:szCs w:val="18"/>
                <w:lang w:val="en-GB"/>
              </w:rPr>
              <w:t>2020</w:t>
            </w:r>
          </w:p>
        </w:tc>
        <w:tc>
          <w:tcPr>
            <w:tcW w:w="1539" w:type="dxa"/>
            <w:gridSpan w:val="2"/>
            <w:tcBorders>
              <w:top w:val="single" w:sz="4" w:space="0" w:color="auto"/>
              <w:bottom w:val="single" w:sz="4" w:space="0" w:color="auto"/>
            </w:tcBorders>
            <w:shd w:val="clear" w:color="auto" w:fill="auto"/>
            <w:vAlign w:val="center"/>
          </w:tcPr>
          <w:p w14:paraId="3BC27136" w14:textId="77777777" w:rsidR="00256FA2" w:rsidRPr="004278BE" w:rsidRDefault="00BC2AC7" w:rsidP="000F4783">
            <w:pPr>
              <w:tabs>
                <w:tab w:val="left" w:pos="0"/>
                <w:tab w:val="left" w:pos="540"/>
              </w:tabs>
              <w:ind w:right="-72"/>
              <w:jc w:val="right"/>
              <w:rPr>
                <w:rFonts w:ascii="Arial" w:hAnsi="Arial" w:cs="Arial"/>
                <w:b/>
                <w:bCs/>
                <w:color w:val="000000" w:themeColor="text1"/>
                <w:sz w:val="18"/>
                <w:szCs w:val="18"/>
                <w:cs/>
                <w:lang w:val="th-TH"/>
              </w:rPr>
            </w:pPr>
            <w:r w:rsidRPr="004278BE">
              <w:rPr>
                <w:rFonts w:ascii="Arial" w:hAnsi="Arial" w:cs="Arial"/>
                <w:b/>
                <w:bCs/>
                <w:color w:val="000000" w:themeColor="text1"/>
                <w:sz w:val="18"/>
                <w:szCs w:val="18"/>
                <w:lang w:val="en-GB"/>
              </w:rPr>
              <w:t>Total</w:t>
            </w:r>
          </w:p>
        </w:tc>
      </w:tr>
      <w:tr w:rsidR="00256FA2" w:rsidRPr="004278BE" w14:paraId="1CAD009B" w14:textId="77777777" w:rsidTr="007D2BC7">
        <w:trPr>
          <w:trHeight w:val="255"/>
        </w:trPr>
        <w:tc>
          <w:tcPr>
            <w:tcW w:w="4590" w:type="dxa"/>
            <w:shd w:val="clear" w:color="auto" w:fill="auto"/>
          </w:tcPr>
          <w:p w14:paraId="52AF21AC" w14:textId="77777777" w:rsidR="00256FA2" w:rsidRPr="004278BE" w:rsidRDefault="00256FA2" w:rsidP="000F4783">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tcPr>
          <w:p w14:paraId="23AB960F"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417" w:type="dxa"/>
            <w:tcBorders>
              <w:top w:val="single" w:sz="4" w:space="0" w:color="auto"/>
            </w:tcBorders>
            <w:shd w:val="clear" w:color="auto" w:fill="FAFAFA"/>
          </w:tcPr>
          <w:p w14:paraId="08A8775F"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555" w:type="dxa"/>
            <w:gridSpan w:val="2"/>
            <w:tcBorders>
              <w:top w:val="single" w:sz="4" w:space="0" w:color="auto"/>
            </w:tcBorders>
            <w:shd w:val="clear" w:color="auto" w:fill="FAFAFA"/>
          </w:tcPr>
          <w:p w14:paraId="41F83AA6"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585" w:type="dxa"/>
            <w:gridSpan w:val="4"/>
            <w:tcBorders>
              <w:top w:val="single" w:sz="4" w:space="0" w:color="auto"/>
            </w:tcBorders>
            <w:shd w:val="clear" w:color="auto" w:fill="FAFAFA"/>
          </w:tcPr>
          <w:p w14:paraId="6AEEC28D"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411" w:type="dxa"/>
            <w:tcBorders>
              <w:top w:val="single" w:sz="4" w:space="0" w:color="auto"/>
            </w:tcBorders>
            <w:shd w:val="clear" w:color="auto" w:fill="FAFAFA"/>
          </w:tcPr>
          <w:p w14:paraId="64AA89AA"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427" w:type="dxa"/>
            <w:gridSpan w:val="2"/>
            <w:tcBorders>
              <w:top w:val="single" w:sz="4" w:space="0" w:color="auto"/>
            </w:tcBorders>
            <w:shd w:val="clear" w:color="auto" w:fill="FAFAFA"/>
          </w:tcPr>
          <w:p w14:paraId="7D703511"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539" w:type="dxa"/>
            <w:gridSpan w:val="2"/>
            <w:tcBorders>
              <w:top w:val="single" w:sz="4" w:space="0" w:color="auto"/>
            </w:tcBorders>
            <w:shd w:val="clear" w:color="auto" w:fill="FAFAFA"/>
          </w:tcPr>
          <w:p w14:paraId="54B0C61C"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r>
      <w:tr w:rsidR="00256FA2" w:rsidRPr="004278BE" w14:paraId="288E1A62" w14:textId="77777777" w:rsidTr="007D2BC7">
        <w:trPr>
          <w:trHeight w:val="255"/>
        </w:trPr>
        <w:tc>
          <w:tcPr>
            <w:tcW w:w="4590" w:type="dxa"/>
            <w:shd w:val="clear" w:color="auto" w:fill="auto"/>
          </w:tcPr>
          <w:p w14:paraId="33FD0B62" w14:textId="77777777" w:rsidR="00256FA2" w:rsidRPr="004278BE" w:rsidRDefault="00BC2AC7" w:rsidP="000F4783">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lang w:val="en-GB"/>
              </w:rPr>
              <w:t>Gross estimate of cumulative claim cost</w:t>
            </w:r>
          </w:p>
        </w:tc>
        <w:tc>
          <w:tcPr>
            <w:tcW w:w="1501" w:type="dxa"/>
            <w:shd w:val="clear" w:color="auto" w:fill="FAFAFA"/>
          </w:tcPr>
          <w:p w14:paraId="0DAA769C"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417" w:type="dxa"/>
            <w:shd w:val="clear" w:color="auto" w:fill="FAFAFA"/>
          </w:tcPr>
          <w:p w14:paraId="5F950780"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555" w:type="dxa"/>
            <w:gridSpan w:val="2"/>
            <w:shd w:val="clear" w:color="auto" w:fill="FAFAFA"/>
          </w:tcPr>
          <w:p w14:paraId="734DA89E"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585" w:type="dxa"/>
            <w:gridSpan w:val="4"/>
            <w:shd w:val="clear" w:color="auto" w:fill="FAFAFA"/>
          </w:tcPr>
          <w:p w14:paraId="054A9D8D"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411" w:type="dxa"/>
            <w:shd w:val="clear" w:color="auto" w:fill="FAFAFA"/>
          </w:tcPr>
          <w:p w14:paraId="1A8AF049"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427" w:type="dxa"/>
            <w:gridSpan w:val="2"/>
            <w:shd w:val="clear" w:color="auto" w:fill="FAFAFA"/>
          </w:tcPr>
          <w:p w14:paraId="5F30CDA0"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c>
          <w:tcPr>
            <w:tcW w:w="1539" w:type="dxa"/>
            <w:gridSpan w:val="2"/>
            <w:shd w:val="clear" w:color="auto" w:fill="FAFAFA"/>
          </w:tcPr>
          <w:p w14:paraId="6E4D5A4C" w14:textId="77777777" w:rsidR="00256FA2" w:rsidRPr="004278BE" w:rsidRDefault="00256FA2" w:rsidP="000F4783">
            <w:pPr>
              <w:tabs>
                <w:tab w:val="left" w:pos="0"/>
                <w:tab w:val="left" w:pos="540"/>
              </w:tabs>
              <w:ind w:right="-72"/>
              <w:jc w:val="right"/>
              <w:rPr>
                <w:rFonts w:ascii="Arial" w:hAnsi="Arial" w:cs="Arial"/>
                <w:b/>
                <w:bCs/>
                <w:color w:val="000000" w:themeColor="text1"/>
                <w:sz w:val="18"/>
                <w:szCs w:val="18"/>
                <w:lang w:val="en-GB"/>
              </w:rPr>
            </w:pPr>
          </w:p>
        </w:tc>
      </w:tr>
      <w:tr w:rsidR="00256FA2" w:rsidRPr="004278BE" w14:paraId="77A4D9B1" w14:textId="77777777" w:rsidTr="007D2BC7">
        <w:trPr>
          <w:trHeight w:val="271"/>
        </w:trPr>
        <w:tc>
          <w:tcPr>
            <w:tcW w:w="4590" w:type="dxa"/>
            <w:shd w:val="clear" w:color="auto" w:fill="auto"/>
            <w:vAlign w:val="bottom"/>
          </w:tcPr>
          <w:p w14:paraId="6E96F658" w14:textId="77777777" w:rsidR="00256FA2" w:rsidRPr="004278BE" w:rsidRDefault="00BC2AC7" w:rsidP="000F4783">
            <w:pPr>
              <w:tabs>
                <w:tab w:val="left" w:pos="0"/>
                <w:tab w:val="left" w:pos="540"/>
              </w:tabs>
              <w:rPr>
                <w:rFonts w:ascii="Arial" w:hAnsi="Arial" w:cs="Arial"/>
                <w:color w:val="000000" w:themeColor="text1"/>
                <w:sz w:val="18"/>
                <w:szCs w:val="18"/>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rPr>
              <w:t>As at accident year</w:t>
            </w:r>
          </w:p>
        </w:tc>
        <w:tc>
          <w:tcPr>
            <w:tcW w:w="1501" w:type="dxa"/>
            <w:shd w:val="clear" w:color="auto" w:fill="FAFAFA"/>
            <w:vAlign w:val="bottom"/>
          </w:tcPr>
          <w:p w14:paraId="30757885"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259D452F"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15,223,725,971</w:t>
            </w:r>
          </w:p>
        </w:tc>
        <w:tc>
          <w:tcPr>
            <w:tcW w:w="1555" w:type="dxa"/>
            <w:gridSpan w:val="2"/>
            <w:shd w:val="clear" w:color="auto" w:fill="FAFAFA"/>
            <w:vAlign w:val="bottom"/>
          </w:tcPr>
          <w:p w14:paraId="1D73DEC3"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10,038,400,440</w:t>
            </w:r>
          </w:p>
        </w:tc>
        <w:tc>
          <w:tcPr>
            <w:tcW w:w="1585" w:type="dxa"/>
            <w:gridSpan w:val="4"/>
            <w:shd w:val="clear" w:color="auto" w:fill="FAFAFA"/>
            <w:vAlign w:val="bottom"/>
          </w:tcPr>
          <w:p w14:paraId="0135ABA5"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10,465,346,024</w:t>
            </w:r>
          </w:p>
        </w:tc>
        <w:tc>
          <w:tcPr>
            <w:tcW w:w="1411" w:type="dxa"/>
            <w:shd w:val="clear" w:color="auto" w:fill="FAFAFA"/>
            <w:vAlign w:val="bottom"/>
          </w:tcPr>
          <w:p w14:paraId="03069364"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10,495,218,828</w:t>
            </w:r>
          </w:p>
        </w:tc>
        <w:tc>
          <w:tcPr>
            <w:tcW w:w="1427" w:type="dxa"/>
            <w:gridSpan w:val="2"/>
            <w:shd w:val="clear" w:color="auto" w:fill="FAFAFA"/>
            <w:vAlign w:val="bottom"/>
          </w:tcPr>
          <w:p w14:paraId="2E510A85"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12,357,554,807</w:t>
            </w:r>
          </w:p>
        </w:tc>
        <w:tc>
          <w:tcPr>
            <w:tcW w:w="1539" w:type="dxa"/>
            <w:gridSpan w:val="2"/>
            <w:shd w:val="clear" w:color="auto" w:fill="FAFAFA"/>
            <w:vAlign w:val="bottom"/>
          </w:tcPr>
          <w:p w14:paraId="760D4F37"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745510EC" w14:textId="77777777" w:rsidTr="007D2BC7">
        <w:trPr>
          <w:trHeight w:val="255"/>
        </w:trPr>
        <w:tc>
          <w:tcPr>
            <w:tcW w:w="4590" w:type="dxa"/>
            <w:shd w:val="clear" w:color="auto" w:fill="auto"/>
            <w:vAlign w:val="bottom"/>
          </w:tcPr>
          <w:p w14:paraId="0A404255" w14:textId="77777777" w:rsidR="00256FA2" w:rsidRPr="004278BE" w:rsidRDefault="00BC2AC7" w:rsidP="000F4783">
            <w:pPr>
              <w:tabs>
                <w:tab w:val="left" w:pos="0"/>
                <w:tab w:val="left" w:pos="540"/>
              </w:tabs>
              <w:rPr>
                <w:rFonts w:ascii="Arial" w:hAnsi="Arial" w:cs="Arial"/>
                <w:color w:val="000000" w:themeColor="text1"/>
                <w:sz w:val="18"/>
                <w:szCs w:val="18"/>
                <w:cs/>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rPr>
              <w:t>One year later</w:t>
            </w:r>
          </w:p>
        </w:tc>
        <w:tc>
          <w:tcPr>
            <w:tcW w:w="1501" w:type="dxa"/>
            <w:shd w:val="clear" w:color="auto" w:fill="FAFAFA"/>
            <w:vAlign w:val="bottom"/>
          </w:tcPr>
          <w:p w14:paraId="5E3D611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73C186C4"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12,211,588,752</w:t>
            </w:r>
          </w:p>
        </w:tc>
        <w:tc>
          <w:tcPr>
            <w:tcW w:w="1555" w:type="dxa"/>
            <w:gridSpan w:val="2"/>
            <w:shd w:val="clear" w:color="auto" w:fill="FAFAFA"/>
            <w:vAlign w:val="bottom"/>
          </w:tcPr>
          <w:p w14:paraId="625BF2E1"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9,371,754,352</w:t>
            </w:r>
          </w:p>
        </w:tc>
        <w:tc>
          <w:tcPr>
            <w:tcW w:w="1585" w:type="dxa"/>
            <w:gridSpan w:val="4"/>
            <w:shd w:val="clear" w:color="auto" w:fill="FAFAFA"/>
            <w:vAlign w:val="bottom"/>
          </w:tcPr>
          <w:p w14:paraId="7C818E4E"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9,616,399,239</w:t>
            </w:r>
          </w:p>
        </w:tc>
        <w:tc>
          <w:tcPr>
            <w:tcW w:w="1411" w:type="dxa"/>
            <w:shd w:val="clear" w:color="auto" w:fill="FAFAFA"/>
            <w:vAlign w:val="bottom"/>
          </w:tcPr>
          <w:p w14:paraId="113D4E1C"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12,124,748,237</w:t>
            </w:r>
          </w:p>
        </w:tc>
        <w:tc>
          <w:tcPr>
            <w:tcW w:w="1427" w:type="dxa"/>
            <w:gridSpan w:val="2"/>
            <w:shd w:val="clear" w:color="auto" w:fill="FAFAFA"/>
            <w:vAlign w:val="bottom"/>
          </w:tcPr>
          <w:p w14:paraId="77EA40BD"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shd w:val="clear" w:color="auto" w:fill="FAFAFA"/>
            <w:vAlign w:val="bottom"/>
          </w:tcPr>
          <w:p w14:paraId="70C2982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0187E9E6" w14:textId="77777777" w:rsidTr="007D2BC7">
        <w:trPr>
          <w:trHeight w:val="255"/>
        </w:trPr>
        <w:tc>
          <w:tcPr>
            <w:tcW w:w="4590" w:type="dxa"/>
            <w:shd w:val="clear" w:color="auto" w:fill="auto"/>
            <w:vAlign w:val="bottom"/>
          </w:tcPr>
          <w:p w14:paraId="7E772371" w14:textId="77777777" w:rsidR="00256FA2" w:rsidRPr="004278BE" w:rsidRDefault="00BC2AC7" w:rsidP="000F4783">
            <w:pPr>
              <w:tabs>
                <w:tab w:val="left" w:pos="0"/>
                <w:tab w:val="left" w:pos="540"/>
              </w:tabs>
              <w:rPr>
                <w:rFonts w:ascii="Arial" w:hAnsi="Arial" w:cs="Arial"/>
                <w:color w:val="000000" w:themeColor="text1"/>
                <w:sz w:val="18"/>
                <w:szCs w:val="18"/>
                <w:cs/>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rPr>
              <w:t>Two years later</w:t>
            </w:r>
          </w:p>
        </w:tc>
        <w:tc>
          <w:tcPr>
            <w:tcW w:w="1501" w:type="dxa"/>
            <w:shd w:val="clear" w:color="auto" w:fill="FAFAFA"/>
            <w:vAlign w:val="bottom"/>
          </w:tcPr>
          <w:p w14:paraId="3B97B40A"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45E2C590"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rPr>
            </w:pPr>
            <w:r w:rsidRPr="004278BE">
              <w:rPr>
                <w:rFonts w:ascii="Arial" w:hAnsi="Arial" w:cs="Arial"/>
                <w:color w:val="000000" w:themeColor="text1"/>
                <w:sz w:val="18"/>
                <w:szCs w:val="18"/>
              </w:rPr>
              <w:t>12,129,529,399</w:t>
            </w:r>
          </w:p>
        </w:tc>
        <w:tc>
          <w:tcPr>
            <w:tcW w:w="1555" w:type="dxa"/>
            <w:gridSpan w:val="2"/>
            <w:shd w:val="clear" w:color="auto" w:fill="FAFAFA"/>
            <w:vAlign w:val="bottom"/>
          </w:tcPr>
          <w:p w14:paraId="27C20EAA"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9,281</w:t>
            </w:r>
            <w:r w:rsidR="00674F34" w:rsidRPr="004278BE">
              <w:rPr>
                <w:rFonts w:ascii="Arial" w:hAnsi="Arial" w:cs="Arial"/>
                <w:color w:val="000000" w:themeColor="text1"/>
                <w:sz w:val="18"/>
                <w:szCs w:val="18"/>
                <w:lang w:val="en-GB"/>
              </w:rPr>
              <w:t>,</w:t>
            </w:r>
            <w:r w:rsidRPr="004278BE">
              <w:rPr>
                <w:rFonts w:ascii="Arial" w:hAnsi="Arial" w:cs="Arial"/>
                <w:color w:val="000000" w:themeColor="text1"/>
                <w:sz w:val="18"/>
                <w:szCs w:val="18"/>
                <w:lang w:val="en-GB"/>
              </w:rPr>
              <w:t>411,590</w:t>
            </w:r>
          </w:p>
        </w:tc>
        <w:tc>
          <w:tcPr>
            <w:tcW w:w="1585" w:type="dxa"/>
            <w:gridSpan w:val="4"/>
            <w:shd w:val="clear" w:color="auto" w:fill="FAFAFA"/>
            <w:vAlign w:val="bottom"/>
          </w:tcPr>
          <w:p w14:paraId="5AB95211"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9,562,679,956</w:t>
            </w:r>
          </w:p>
        </w:tc>
        <w:tc>
          <w:tcPr>
            <w:tcW w:w="1411" w:type="dxa"/>
            <w:shd w:val="clear" w:color="auto" w:fill="FAFAFA"/>
            <w:vAlign w:val="bottom"/>
          </w:tcPr>
          <w:p w14:paraId="128E4CD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shd w:val="clear" w:color="auto" w:fill="FAFAFA"/>
            <w:vAlign w:val="bottom"/>
          </w:tcPr>
          <w:p w14:paraId="78278955"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shd w:val="clear" w:color="auto" w:fill="FAFAFA"/>
            <w:vAlign w:val="bottom"/>
          </w:tcPr>
          <w:p w14:paraId="1FCC73EC"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2CAF2EBE" w14:textId="77777777" w:rsidTr="007D2BC7">
        <w:trPr>
          <w:trHeight w:val="255"/>
        </w:trPr>
        <w:tc>
          <w:tcPr>
            <w:tcW w:w="4590" w:type="dxa"/>
            <w:shd w:val="clear" w:color="auto" w:fill="auto"/>
            <w:vAlign w:val="bottom"/>
          </w:tcPr>
          <w:p w14:paraId="5624C2C4" w14:textId="77777777" w:rsidR="00256FA2" w:rsidRPr="004278BE" w:rsidRDefault="00BC2AC7" w:rsidP="000F4783">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rPr>
              <w:t>Three years later</w:t>
            </w:r>
          </w:p>
        </w:tc>
        <w:tc>
          <w:tcPr>
            <w:tcW w:w="1501" w:type="dxa"/>
            <w:shd w:val="clear" w:color="auto" w:fill="FAFAFA"/>
            <w:vAlign w:val="bottom"/>
          </w:tcPr>
          <w:p w14:paraId="5B50CB78"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shd w:val="clear" w:color="auto" w:fill="FAFAFA"/>
            <w:vAlign w:val="bottom"/>
          </w:tcPr>
          <w:p w14:paraId="459A9FF9"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11,973,864,301</w:t>
            </w:r>
          </w:p>
        </w:tc>
        <w:tc>
          <w:tcPr>
            <w:tcW w:w="1555" w:type="dxa"/>
            <w:gridSpan w:val="2"/>
            <w:shd w:val="clear" w:color="auto" w:fill="FAFAFA"/>
            <w:vAlign w:val="bottom"/>
          </w:tcPr>
          <w:p w14:paraId="57F7E414"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9,305,950,286</w:t>
            </w:r>
          </w:p>
        </w:tc>
        <w:tc>
          <w:tcPr>
            <w:tcW w:w="1585" w:type="dxa"/>
            <w:gridSpan w:val="4"/>
            <w:shd w:val="clear" w:color="auto" w:fill="FAFAFA"/>
            <w:vAlign w:val="bottom"/>
          </w:tcPr>
          <w:p w14:paraId="5BF5BE3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1" w:type="dxa"/>
            <w:shd w:val="clear" w:color="auto" w:fill="FAFAFA"/>
            <w:vAlign w:val="bottom"/>
          </w:tcPr>
          <w:p w14:paraId="7D8E18F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shd w:val="clear" w:color="auto" w:fill="FAFAFA"/>
            <w:vAlign w:val="bottom"/>
          </w:tcPr>
          <w:p w14:paraId="4F61B525"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shd w:val="clear" w:color="auto" w:fill="FAFAFA"/>
            <w:vAlign w:val="bottom"/>
          </w:tcPr>
          <w:p w14:paraId="726F236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31FD7057" w14:textId="77777777" w:rsidTr="007D2BC7">
        <w:trPr>
          <w:trHeight w:val="271"/>
        </w:trPr>
        <w:tc>
          <w:tcPr>
            <w:tcW w:w="4590" w:type="dxa"/>
            <w:shd w:val="clear" w:color="auto" w:fill="auto"/>
            <w:vAlign w:val="bottom"/>
          </w:tcPr>
          <w:p w14:paraId="57A10B8F" w14:textId="77777777" w:rsidR="00256FA2" w:rsidRPr="004278BE" w:rsidRDefault="00BC2AC7" w:rsidP="000F4783">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rPr>
              <w:t>Four years later</w:t>
            </w:r>
          </w:p>
        </w:tc>
        <w:tc>
          <w:tcPr>
            <w:tcW w:w="1501" w:type="dxa"/>
            <w:tcBorders>
              <w:bottom w:val="single" w:sz="4" w:space="0" w:color="auto"/>
            </w:tcBorders>
            <w:shd w:val="clear" w:color="auto" w:fill="FAFAFA"/>
            <w:vAlign w:val="bottom"/>
          </w:tcPr>
          <w:p w14:paraId="5845534D"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tcBorders>
              <w:bottom w:val="single" w:sz="4" w:space="0" w:color="auto"/>
            </w:tcBorders>
            <w:shd w:val="clear" w:color="auto" w:fill="FAFAFA"/>
            <w:vAlign w:val="bottom"/>
          </w:tcPr>
          <w:p w14:paraId="76998F74"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11,913,678,032</w:t>
            </w:r>
          </w:p>
        </w:tc>
        <w:tc>
          <w:tcPr>
            <w:tcW w:w="1555" w:type="dxa"/>
            <w:gridSpan w:val="2"/>
            <w:tcBorders>
              <w:bottom w:val="single" w:sz="4" w:space="0" w:color="auto"/>
            </w:tcBorders>
            <w:shd w:val="clear" w:color="auto" w:fill="FAFAFA"/>
            <w:vAlign w:val="bottom"/>
          </w:tcPr>
          <w:p w14:paraId="7C215736"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85" w:type="dxa"/>
            <w:gridSpan w:val="4"/>
            <w:tcBorders>
              <w:bottom w:val="single" w:sz="4" w:space="0" w:color="auto"/>
            </w:tcBorders>
            <w:shd w:val="clear" w:color="auto" w:fill="FAFAFA"/>
            <w:vAlign w:val="bottom"/>
          </w:tcPr>
          <w:p w14:paraId="261BBF69"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1" w:type="dxa"/>
            <w:tcBorders>
              <w:bottom w:val="single" w:sz="4" w:space="0" w:color="auto"/>
            </w:tcBorders>
            <w:shd w:val="clear" w:color="auto" w:fill="FAFAFA"/>
            <w:vAlign w:val="bottom"/>
          </w:tcPr>
          <w:p w14:paraId="118ADE5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tcBorders>
              <w:bottom w:val="single" w:sz="4" w:space="0" w:color="auto"/>
            </w:tcBorders>
            <w:shd w:val="clear" w:color="auto" w:fill="FAFAFA"/>
            <w:vAlign w:val="bottom"/>
          </w:tcPr>
          <w:p w14:paraId="177F5B43"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tcBorders>
              <w:bottom w:val="single" w:sz="4" w:space="0" w:color="auto"/>
            </w:tcBorders>
            <w:shd w:val="clear" w:color="auto" w:fill="FAFAFA"/>
            <w:vAlign w:val="bottom"/>
          </w:tcPr>
          <w:p w14:paraId="0BDCD5A9"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41F06A03" w14:textId="77777777" w:rsidTr="007D2BC7">
        <w:trPr>
          <w:trHeight w:val="255"/>
        </w:trPr>
        <w:tc>
          <w:tcPr>
            <w:tcW w:w="4590" w:type="dxa"/>
            <w:shd w:val="clear" w:color="auto" w:fill="auto"/>
            <w:vAlign w:val="bottom"/>
          </w:tcPr>
          <w:p w14:paraId="62CB7911" w14:textId="77777777" w:rsidR="00256FA2" w:rsidRPr="004278BE" w:rsidRDefault="00256FA2" w:rsidP="000F4783">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vAlign w:val="bottom"/>
          </w:tcPr>
          <w:p w14:paraId="32F07B9C"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tcBorders>
              <w:top w:val="single" w:sz="4" w:space="0" w:color="auto"/>
            </w:tcBorders>
            <w:shd w:val="clear" w:color="auto" w:fill="FAFAFA"/>
            <w:vAlign w:val="bottom"/>
          </w:tcPr>
          <w:p w14:paraId="4EC2E1D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55" w:type="dxa"/>
            <w:gridSpan w:val="2"/>
            <w:tcBorders>
              <w:top w:val="single" w:sz="4" w:space="0" w:color="auto"/>
            </w:tcBorders>
            <w:shd w:val="clear" w:color="auto" w:fill="FAFAFA"/>
            <w:vAlign w:val="bottom"/>
          </w:tcPr>
          <w:p w14:paraId="255FE574"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85" w:type="dxa"/>
            <w:gridSpan w:val="4"/>
            <w:tcBorders>
              <w:top w:val="single" w:sz="4" w:space="0" w:color="auto"/>
            </w:tcBorders>
            <w:shd w:val="clear" w:color="auto" w:fill="FAFAFA"/>
            <w:vAlign w:val="bottom"/>
          </w:tcPr>
          <w:p w14:paraId="6AF26AE1"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1" w:type="dxa"/>
            <w:tcBorders>
              <w:top w:val="single" w:sz="4" w:space="0" w:color="auto"/>
            </w:tcBorders>
            <w:shd w:val="clear" w:color="auto" w:fill="FAFAFA"/>
            <w:vAlign w:val="bottom"/>
          </w:tcPr>
          <w:p w14:paraId="70FB2E79"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tcBorders>
              <w:top w:val="single" w:sz="4" w:space="0" w:color="auto"/>
            </w:tcBorders>
            <w:shd w:val="clear" w:color="auto" w:fill="FAFAFA"/>
            <w:vAlign w:val="bottom"/>
          </w:tcPr>
          <w:p w14:paraId="6F32D828"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cs/>
                <w:lang w:val="en-GB"/>
              </w:rPr>
            </w:pPr>
          </w:p>
        </w:tc>
        <w:tc>
          <w:tcPr>
            <w:tcW w:w="1539" w:type="dxa"/>
            <w:gridSpan w:val="2"/>
            <w:tcBorders>
              <w:top w:val="single" w:sz="4" w:space="0" w:color="auto"/>
            </w:tcBorders>
            <w:shd w:val="clear" w:color="auto" w:fill="FAFAFA"/>
            <w:vAlign w:val="bottom"/>
          </w:tcPr>
          <w:p w14:paraId="0C9B6EA5"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17EDB1C3" w14:textId="77777777" w:rsidTr="007D2BC7">
        <w:trPr>
          <w:trHeight w:val="255"/>
        </w:trPr>
        <w:tc>
          <w:tcPr>
            <w:tcW w:w="4590" w:type="dxa"/>
            <w:shd w:val="clear" w:color="auto" w:fill="auto"/>
            <w:vAlign w:val="bottom"/>
          </w:tcPr>
          <w:p w14:paraId="3F1FC62A" w14:textId="77777777" w:rsidR="00256FA2" w:rsidRPr="004278BE" w:rsidRDefault="00BC2AC7" w:rsidP="000F4783">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lang w:val="en-GB"/>
              </w:rPr>
              <w:t>Current estimate of ultimate loss</w:t>
            </w:r>
          </w:p>
        </w:tc>
        <w:tc>
          <w:tcPr>
            <w:tcW w:w="1501" w:type="dxa"/>
            <w:shd w:val="clear" w:color="auto" w:fill="FAFAFA"/>
            <w:vAlign w:val="bottom"/>
          </w:tcPr>
          <w:p w14:paraId="41020144"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74,210,283,045</w:t>
            </w:r>
          </w:p>
        </w:tc>
        <w:tc>
          <w:tcPr>
            <w:tcW w:w="1417" w:type="dxa"/>
            <w:shd w:val="clear" w:color="auto" w:fill="FAFAFA"/>
            <w:vAlign w:val="bottom"/>
          </w:tcPr>
          <w:p w14:paraId="04F7568A"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lang w:val="en-GB"/>
              </w:rPr>
              <w:t>11,914,721,290</w:t>
            </w:r>
          </w:p>
        </w:tc>
        <w:tc>
          <w:tcPr>
            <w:tcW w:w="1555" w:type="dxa"/>
            <w:gridSpan w:val="2"/>
            <w:shd w:val="clear" w:color="auto" w:fill="FAFAFA"/>
            <w:vAlign w:val="bottom"/>
          </w:tcPr>
          <w:p w14:paraId="1FBF8E87"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9,306,624,283</w:t>
            </w:r>
          </w:p>
        </w:tc>
        <w:tc>
          <w:tcPr>
            <w:tcW w:w="1585" w:type="dxa"/>
            <w:gridSpan w:val="4"/>
            <w:shd w:val="clear" w:color="auto" w:fill="FAFAFA"/>
            <w:vAlign w:val="bottom"/>
          </w:tcPr>
          <w:p w14:paraId="12CB92D5"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9,564,377,097</w:t>
            </w:r>
          </w:p>
        </w:tc>
        <w:tc>
          <w:tcPr>
            <w:tcW w:w="1411" w:type="dxa"/>
            <w:shd w:val="clear" w:color="auto" w:fill="FAFAFA"/>
            <w:vAlign w:val="bottom"/>
          </w:tcPr>
          <w:p w14:paraId="26CCBB4A"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12,140,563,447</w:t>
            </w:r>
          </w:p>
        </w:tc>
        <w:tc>
          <w:tcPr>
            <w:tcW w:w="1427" w:type="dxa"/>
            <w:gridSpan w:val="2"/>
            <w:shd w:val="clear" w:color="auto" w:fill="FAFAFA"/>
            <w:vAlign w:val="bottom"/>
          </w:tcPr>
          <w:p w14:paraId="1739CB6B"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12,451,688,087</w:t>
            </w:r>
          </w:p>
        </w:tc>
        <w:tc>
          <w:tcPr>
            <w:tcW w:w="1539" w:type="dxa"/>
            <w:gridSpan w:val="2"/>
            <w:shd w:val="clear" w:color="auto" w:fill="FAFAFA"/>
            <w:vAlign w:val="bottom"/>
          </w:tcPr>
          <w:p w14:paraId="1F3D90E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7E8C7F1B" w14:textId="77777777" w:rsidTr="007D2BC7">
        <w:trPr>
          <w:trHeight w:val="255"/>
        </w:trPr>
        <w:tc>
          <w:tcPr>
            <w:tcW w:w="4590" w:type="dxa"/>
            <w:shd w:val="clear" w:color="auto" w:fill="auto"/>
            <w:vAlign w:val="bottom"/>
          </w:tcPr>
          <w:p w14:paraId="14C93B44" w14:textId="77777777" w:rsidR="00256FA2" w:rsidRPr="004278BE" w:rsidRDefault="00BC2AC7" w:rsidP="000F4783">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lang w:val="en-GB"/>
              </w:rPr>
              <w:t>Cumulative payments</w:t>
            </w:r>
          </w:p>
        </w:tc>
        <w:tc>
          <w:tcPr>
            <w:tcW w:w="1501" w:type="dxa"/>
            <w:tcBorders>
              <w:bottom w:val="single" w:sz="4" w:space="0" w:color="auto"/>
            </w:tcBorders>
            <w:shd w:val="clear" w:color="auto" w:fill="FAFAFA"/>
            <w:vAlign w:val="bottom"/>
          </w:tcPr>
          <w:p w14:paraId="06F366BD"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74,168,169,589</w:t>
            </w:r>
          </w:p>
        </w:tc>
        <w:tc>
          <w:tcPr>
            <w:tcW w:w="1417" w:type="dxa"/>
            <w:tcBorders>
              <w:bottom w:val="single" w:sz="4" w:space="0" w:color="auto"/>
            </w:tcBorders>
            <w:shd w:val="clear" w:color="auto" w:fill="FAFAFA"/>
            <w:vAlign w:val="bottom"/>
          </w:tcPr>
          <w:p w14:paraId="42B91BA1"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11,751,372,682</w:t>
            </w:r>
          </w:p>
        </w:tc>
        <w:tc>
          <w:tcPr>
            <w:tcW w:w="1555" w:type="dxa"/>
            <w:gridSpan w:val="2"/>
            <w:tcBorders>
              <w:bottom w:val="single" w:sz="4" w:space="0" w:color="auto"/>
            </w:tcBorders>
            <w:shd w:val="clear" w:color="auto" w:fill="FAFAFA"/>
            <w:vAlign w:val="bottom"/>
          </w:tcPr>
          <w:p w14:paraId="5265C774"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9,205,736,331</w:t>
            </w:r>
          </w:p>
        </w:tc>
        <w:tc>
          <w:tcPr>
            <w:tcW w:w="1585" w:type="dxa"/>
            <w:gridSpan w:val="4"/>
            <w:tcBorders>
              <w:bottom w:val="single" w:sz="4" w:space="0" w:color="auto"/>
            </w:tcBorders>
            <w:shd w:val="clear" w:color="auto" w:fill="FAFAFA"/>
            <w:vAlign w:val="bottom"/>
          </w:tcPr>
          <w:p w14:paraId="25A1906C"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9,322,510,933</w:t>
            </w:r>
          </w:p>
        </w:tc>
        <w:tc>
          <w:tcPr>
            <w:tcW w:w="1411" w:type="dxa"/>
            <w:tcBorders>
              <w:bottom w:val="single" w:sz="4" w:space="0" w:color="auto"/>
            </w:tcBorders>
            <w:shd w:val="clear" w:color="auto" w:fill="FAFAFA"/>
            <w:vAlign w:val="bottom"/>
          </w:tcPr>
          <w:p w14:paraId="422E4C90"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10,048,177,176</w:t>
            </w:r>
          </w:p>
        </w:tc>
        <w:tc>
          <w:tcPr>
            <w:tcW w:w="1427" w:type="dxa"/>
            <w:gridSpan w:val="2"/>
            <w:tcBorders>
              <w:bottom w:val="single" w:sz="4" w:space="0" w:color="auto"/>
            </w:tcBorders>
            <w:shd w:val="clear" w:color="auto" w:fill="FAFAFA"/>
            <w:vAlign w:val="bottom"/>
          </w:tcPr>
          <w:p w14:paraId="053BF52D"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7,079,669,461</w:t>
            </w:r>
          </w:p>
        </w:tc>
        <w:tc>
          <w:tcPr>
            <w:tcW w:w="1539" w:type="dxa"/>
            <w:gridSpan w:val="2"/>
            <w:tcBorders>
              <w:bottom w:val="single" w:sz="4" w:space="0" w:color="auto"/>
            </w:tcBorders>
            <w:shd w:val="clear" w:color="auto" w:fill="FAFAFA"/>
            <w:vAlign w:val="bottom"/>
          </w:tcPr>
          <w:p w14:paraId="6839700D"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60F3F1B2" w14:textId="77777777" w:rsidTr="007D2BC7">
        <w:trPr>
          <w:trHeight w:val="255"/>
        </w:trPr>
        <w:tc>
          <w:tcPr>
            <w:tcW w:w="4590" w:type="dxa"/>
            <w:shd w:val="clear" w:color="auto" w:fill="auto"/>
            <w:vAlign w:val="bottom"/>
          </w:tcPr>
          <w:p w14:paraId="6EF52D96" w14:textId="77777777" w:rsidR="00256FA2" w:rsidRPr="004278BE" w:rsidRDefault="00256FA2" w:rsidP="000F4783">
            <w:pPr>
              <w:tabs>
                <w:tab w:val="left" w:pos="0"/>
                <w:tab w:val="left" w:pos="540"/>
              </w:tabs>
              <w:rPr>
                <w:rFonts w:ascii="Arial" w:hAnsi="Arial" w:cs="Arial"/>
                <w:color w:val="000000" w:themeColor="text1"/>
                <w:sz w:val="18"/>
                <w:szCs w:val="18"/>
                <w:lang w:val="en-GB"/>
              </w:rPr>
            </w:pPr>
          </w:p>
        </w:tc>
        <w:tc>
          <w:tcPr>
            <w:tcW w:w="1501" w:type="dxa"/>
            <w:tcBorders>
              <w:top w:val="single" w:sz="4" w:space="0" w:color="auto"/>
            </w:tcBorders>
            <w:shd w:val="clear" w:color="auto" w:fill="FAFAFA"/>
            <w:vAlign w:val="bottom"/>
          </w:tcPr>
          <w:p w14:paraId="4EE2BA38"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cs/>
                <w:lang w:val="en-GB"/>
              </w:rPr>
            </w:pPr>
          </w:p>
        </w:tc>
        <w:tc>
          <w:tcPr>
            <w:tcW w:w="1417" w:type="dxa"/>
            <w:tcBorders>
              <w:top w:val="single" w:sz="4" w:space="0" w:color="auto"/>
            </w:tcBorders>
            <w:shd w:val="clear" w:color="auto" w:fill="FAFAFA"/>
            <w:vAlign w:val="bottom"/>
          </w:tcPr>
          <w:p w14:paraId="6B0ED161"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cs/>
                <w:lang w:val="en-GB"/>
              </w:rPr>
            </w:pPr>
          </w:p>
        </w:tc>
        <w:tc>
          <w:tcPr>
            <w:tcW w:w="1555" w:type="dxa"/>
            <w:gridSpan w:val="2"/>
            <w:tcBorders>
              <w:top w:val="single" w:sz="4" w:space="0" w:color="auto"/>
            </w:tcBorders>
            <w:shd w:val="clear" w:color="auto" w:fill="FAFAFA"/>
            <w:vAlign w:val="bottom"/>
          </w:tcPr>
          <w:p w14:paraId="32836AA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cs/>
                <w:lang w:val="en-GB"/>
              </w:rPr>
            </w:pPr>
          </w:p>
        </w:tc>
        <w:tc>
          <w:tcPr>
            <w:tcW w:w="1585" w:type="dxa"/>
            <w:gridSpan w:val="4"/>
            <w:tcBorders>
              <w:top w:val="single" w:sz="4" w:space="0" w:color="auto"/>
            </w:tcBorders>
            <w:shd w:val="clear" w:color="auto" w:fill="FAFAFA"/>
            <w:vAlign w:val="bottom"/>
          </w:tcPr>
          <w:p w14:paraId="76A0532C"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1" w:type="dxa"/>
            <w:tcBorders>
              <w:top w:val="single" w:sz="4" w:space="0" w:color="auto"/>
            </w:tcBorders>
            <w:shd w:val="clear" w:color="auto" w:fill="FAFAFA"/>
            <w:vAlign w:val="bottom"/>
          </w:tcPr>
          <w:p w14:paraId="7FA3C78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tcBorders>
              <w:top w:val="single" w:sz="4" w:space="0" w:color="auto"/>
            </w:tcBorders>
            <w:shd w:val="clear" w:color="auto" w:fill="FAFAFA"/>
            <w:vAlign w:val="bottom"/>
          </w:tcPr>
          <w:p w14:paraId="492977E7"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tcBorders>
              <w:top w:val="single" w:sz="4" w:space="0" w:color="auto"/>
            </w:tcBorders>
            <w:shd w:val="clear" w:color="auto" w:fill="FAFAFA"/>
            <w:vAlign w:val="bottom"/>
          </w:tcPr>
          <w:p w14:paraId="56E9C33D"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r>
      <w:tr w:rsidR="00256FA2" w:rsidRPr="004278BE" w14:paraId="5BC88FF6" w14:textId="77777777" w:rsidTr="007D2BC7">
        <w:trPr>
          <w:trHeight w:val="271"/>
        </w:trPr>
        <w:tc>
          <w:tcPr>
            <w:tcW w:w="4590" w:type="dxa"/>
            <w:shd w:val="clear" w:color="auto" w:fill="auto"/>
            <w:vAlign w:val="bottom"/>
          </w:tcPr>
          <w:p w14:paraId="098C2125" w14:textId="77777777" w:rsidR="00256FA2" w:rsidRPr="004278BE" w:rsidRDefault="00BC2AC7" w:rsidP="000F4783">
            <w:pPr>
              <w:tabs>
                <w:tab w:val="left" w:pos="0"/>
                <w:tab w:val="left" w:pos="540"/>
              </w:tabs>
              <w:rPr>
                <w:rFonts w:ascii="Arial" w:hAnsi="Arial" w:cs="Arial"/>
                <w:b/>
                <w:bCs/>
                <w:color w:val="000000" w:themeColor="text1"/>
                <w:sz w:val="18"/>
                <w:szCs w:val="18"/>
              </w:rPr>
            </w:pPr>
            <w:r w:rsidRPr="004278BE">
              <w:rPr>
                <w:rFonts w:ascii="Arial" w:hAnsi="Arial" w:cs="Arial"/>
                <w:b/>
                <w:bCs/>
                <w:color w:val="000000" w:themeColor="text1"/>
                <w:sz w:val="18"/>
                <w:szCs w:val="18"/>
              </w:rPr>
              <w:t>Total</w:t>
            </w:r>
          </w:p>
        </w:tc>
        <w:tc>
          <w:tcPr>
            <w:tcW w:w="1501" w:type="dxa"/>
            <w:tcBorders>
              <w:bottom w:val="single" w:sz="4" w:space="0" w:color="auto"/>
            </w:tcBorders>
            <w:shd w:val="clear" w:color="auto" w:fill="FAFAFA"/>
            <w:vAlign w:val="bottom"/>
          </w:tcPr>
          <w:p w14:paraId="5FE035FF"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42,113,456</w:t>
            </w:r>
          </w:p>
        </w:tc>
        <w:tc>
          <w:tcPr>
            <w:tcW w:w="1417" w:type="dxa"/>
            <w:tcBorders>
              <w:bottom w:val="single" w:sz="4" w:space="0" w:color="auto"/>
            </w:tcBorders>
            <w:shd w:val="clear" w:color="auto" w:fill="FAFAFA"/>
            <w:vAlign w:val="bottom"/>
          </w:tcPr>
          <w:p w14:paraId="37846243"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lang w:val="en-GB"/>
              </w:rPr>
              <w:t>163,348,608</w:t>
            </w:r>
          </w:p>
        </w:tc>
        <w:tc>
          <w:tcPr>
            <w:tcW w:w="1555" w:type="dxa"/>
            <w:gridSpan w:val="2"/>
            <w:tcBorders>
              <w:bottom w:val="single" w:sz="4" w:space="0" w:color="auto"/>
            </w:tcBorders>
            <w:shd w:val="clear" w:color="auto" w:fill="FAFAFA"/>
            <w:vAlign w:val="bottom"/>
          </w:tcPr>
          <w:p w14:paraId="6CBA6A05"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100,887,952</w:t>
            </w:r>
          </w:p>
        </w:tc>
        <w:tc>
          <w:tcPr>
            <w:tcW w:w="1585" w:type="dxa"/>
            <w:gridSpan w:val="4"/>
            <w:tcBorders>
              <w:bottom w:val="single" w:sz="4" w:space="0" w:color="auto"/>
            </w:tcBorders>
            <w:shd w:val="clear" w:color="auto" w:fill="FAFAFA"/>
            <w:vAlign w:val="bottom"/>
          </w:tcPr>
          <w:p w14:paraId="46823F2C"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241,866,164</w:t>
            </w:r>
          </w:p>
        </w:tc>
        <w:tc>
          <w:tcPr>
            <w:tcW w:w="1411" w:type="dxa"/>
            <w:tcBorders>
              <w:bottom w:val="single" w:sz="4" w:space="0" w:color="auto"/>
            </w:tcBorders>
            <w:shd w:val="clear" w:color="auto" w:fill="FAFAFA"/>
            <w:vAlign w:val="bottom"/>
          </w:tcPr>
          <w:p w14:paraId="0DBE507B"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rPr>
            </w:pPr>
            <w:r w:rsidRPr="004278BE">
              <w:rPr>
                <w:rFonts w:ascii="Arial" w:hAnsi="Arial" w:cs="Arial"/>
                <w:color w:val="000000" w:themeColor="text1"/>
                <w:sz w:val="18"/>
                <w:szCs w:val="18"/>
              </w:rPr>
              <w:t>2,092,386,271</w:t>
            </w:r>
          </w:p>
        </w:tc>
        <w:tc>
          <w:tcPr>
            <w:tcW w:w="1427" w:type="dxa"/>
            <w:gridSpan w:val="2"/>
            <w:tcBorders>
              <w:bottom w:val="single" w:sz="4" w:space="0" w:color="auto"/>
            </w:tcBorders>
            <w:shd w:val="clear" w:color="auto" w:fill="FAFAFA"/>
            <w:vAlign w:val="bottom"/>
          </w:tcPr>
          <w:p w14:paraId="59223BD3"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rPr>
            </w:pPr>
            <w:r w:rsidRPr="004278BE">
              <w:rPr>
                <w:rFonts w:ascii="Arial" w:hAnsi="Arial" w:cs="Arial"/>
                <w:color w:val="000000" w:themeColor="text1"/>
                <w:sz w:val="18"/>
                <w:szCs w:val="18"/>
              </w:rPr>
              <w:t>5,372,018,626</w:t>
            </w:r>
          </w:p>
        </w:tc>
        <w:tc>
          <w:tcPr>
            <w:tcW w:w="1539" w:type="dxa"/>
            <w:gridSpan w:val="2"/>
            <w:tcBorders>
              <w:bottom w:val="single" w:sz="4" w:space="0" w:color="auto"/>
            </w:tcBorders>
            <w:shd w:val="clear" w:color="auto" w:fill="FAFAFA"/>
            <w:vAlign w:val="bottom"/>
          </w:tcPr>
          <w:p w14:paraId="115DEFE3"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rPr>
            </w:pPr>
            <w:r w:rsidRPr="004278BE">
              <w:rPr>
                <w:rFonts w:ascii="Arial" w:hAnsi="Arial" w:cs="Arial"/>
                <w:color w:val="000000" w:themeColor="text1"/>
                <w:sz w:val="18"/>
                <w:szCs w:val="18"/>
              </w:rPr>
              <w:t>8,012,621,077</w:t>
            </w:r>
          </w:p>
        </w:tc>
      </w:tr>
      <w:tr w:rsidR="00256FA2" w:rsidRPr="004278BE" w14:paraId="576C76F1" w14:textId="77777777" w:rsidTr="007D2BC7">
        <w:trPr>
          <w:trHeight w:val="255"/>
        </w:trPr>
        <w:tc>
          <w:tcPr>
            <w:tcW w:w="4590" w:type="dxa"/>
            <w:shd w:val="clear" w:color="auto" w:fill="auto"/>
            <w:vAlign w:val="bottom"/>
          </w:tcPr>
          <w:p w14:paraId="3847A88F" w14:textId="77777777" w:rsidR="00256FA2" w:rsidRPr="004278BE" w:rsidRDefault="00256FA2" w:rsidP="000F4783">
            <w:pPr>
              <w:tabs>
                <w:tab w:val="left" w:pos="0"/>
                <w:tab w:val="left" w:pos="540"/>
              </w:tabs>
              <w:rPr>
                <w:rFonts w:ascii="Arial" w:hAnsi="Arial" w:cs="Arial"/>
                <w:b/>
                <w:bCs/>
                <w:color w:val="000000" w:themeColor="text1"/>
                <w:sz w:val="18"/>
                <w:szCs w:val="18"/>
                <w:lang w:val="en-GB"/>
              </w:rPr>
            </w:pPr>
          </w:p>
        </w:tc>
        <w:tc>
          <w:tcPr>
            <w:tcW w:w="1501" w:type="dxa"/>
            <w:tcBorders>
              <w:top w:val="single" w:sz="4" w:space="0" w:color="auto"/>
            </w:tcBorders>
            <w:shd w:val="clear" w:color="auto" w:fill="auto"/>
            <w:vAlign w:val="bottom"/>
          </w:tcPr>
          <w:p w14:paraId="301A47C6"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17" w:type="dxa"/>
            <w:tcBorders>
              <w:top w:val="single" w:sz="4" w:space="0" w:color="auto"/>
            </w:tcBorders>
            <w:shd w:val="clear" w:color="auto" w:fill="auto"/>
            <w:vAlign w:val="bottom"/>
          </w:tcPr>
          <w:p w14:paraId="7B4037E4"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55" w:type="dxa"/>
            <w:gridSpan w:val="2"/>
            <w:tcBorders>
              <w:top w:val="single" w:sz="4" w:space="0" w:color="auto"/>
            </w:tcBorders>
            <w:shd w:val="clear" w:color="auto" w:fill="auto"/>
            <w:vAlign w:val="bottom"/>
          </w:tcPr>
          <w:p w14:paraId="69AD122C"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58" w:type="dxa"/>
            <w:gridSpan w:val="2"/>
            <w:tcBorders>
              <w:top w:val="single" w:sz="4" w:space="0" w:color="auto"/>
            </w:tcBorders>
            <w:shd w:val="clear" w:color="auto" w:fill="auto"/>
            <w:vAlign w:val="bottom"/>
          </w:tcPr>
          <w:p w14:paraId="2F9F150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38" w:type="dxa"/>
            <w:gridSpan w:val="3"/>
            <w:tcBorders>
              <w:top w:val="single" w:sz="4" w:space="0" w:color="auto"/>
            </w:tcBorders>
            <w:vAlign w:val="bottom"/>
          </w:tcPr>
          <w:p w14:paraId="04F573E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tcBorders>
              <w:top w:val="single" w:sz="4" w:space="0" w:color="auto"/>
            </w:tcBorders>
            <w:shd w:val="clear" w:color="auto" w:fill="auto"/>
            <w:vAlign w:val="bottom"/>
          </w:tcPr>
          <w:p w14:paraId="576B07C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tcBorders>
              <w:top w:val="single" w:sz="4" w:space="0" w:color="auto"/>
            </w:tcBorders>
            <w:shd w:val="clear" w:color="auto" w:fill="FAFAFA"/>
            <w:vAlign w:val="bottom"/>
          </w:tcPr>
          <w:p w14:paraId="401742DA"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cs/>
                <w:lang w:val="en-GB"/>
              </w:rPr>
            </w:pPr>
          </w:p>
        </w:tc>
      </w:tr>
      <w:tr w:rsidR="00256FA2" w:rsidRPr="004278BE" w14:paraId="68B17338" w14:textId="77777777" w:rsidTr="007D2BC7">
        <w:trPr>
          <w:trHeight w:val="255"/>
        </w:trPr>
        <w:tc>
          <w:tcPr>
            <w:tcW w:w="6091" w:type="dxa"/>
            <w:gridSpan w:val="2"/>
            <w:shd w:val="clear" w:color="auto" w:fill="auto"/>
            <w:vAlign w:val="bottom"/>
          </w:tcPr>
          <w:p w14:paraId="771BDBE8" w14:textId="77777777" w:rsidR="00256FA2" w:rsidRPr="004278BE" w:rsidRDefault="00BC2AC7" w:rsidP="000F4783">
            <w:pPr>
              <w:tabs>
                <w:tab w:val="left" w:pos="540"/>
              </w:tabs>
              <w:ind w:right="-72"/>
              <w:rPr>
                <w:rFonts w:ascii="Arial" w:hAnsi="Arial" w:cs="Arial"/>
                <w:color w:val="000000" w:themeColor="text1"/>
                <w:sz w:val="18"/>
                <w:szCs w:val="18"/>
                <w:lang w:val="en-GB"/>
              </w:rPr>
            </w:pPr>
            <w:r w:rsidRPr="004278BE">
              <w:rPr>
                <w:rFonts w:ascii="Arial" w:hAnsi="Arial" w:cs="Arial"/>
                <w:color w:val="000000" w:themeColor="text1"/>
                <w:sz w:val="18"/>
                <w:szCs w:val="18"/>
              </w:rPr>
              <w:t>Foreign exchange impact</w:t>
            </w:r>
          </w:p>
        </w:tc>
        <w:tc>
          <w:tcPr>
            <w:tcW w:w="1417" w:type="dxa"/>
            <w:vAlign w:val="bottom"/>
          </w:tcPr>
          <w:p w14:paraId="02D043C1" w14:textId="77777777" w:rsidR="00256FA2" w:rsidRPr="004278BE" w:rsidRDefault="00256FA2" w:rsidP="000F4783">
            <w:pPr>
              <w:tabs>
                <w:tab w:val="left" w:pos="540"/>
              </w:tabs>
              <w:ind w:right="-72"/>
              <w:jc w:val="right"/>
              <w:rPr>
                <w:rFonts w:ascii="Arial" w:hAnsi="Arial" w:cs="Arial"/>
                <w:color w:val="000000" w:themeColor="text1"/>
                <w:sz w:val="18"/>
                <w:szCs w:val="18"/>
                <w:lang w:val="en-GB"/>
              </w:rPr>
            </w:pPr>
          </w:p>
        </w:tc>
        <w:tc>
          <w:tcPr>
            <w:tcW w:w="1555" w:type="dxa"/>
            <w:gridSpan w:val="2"/>
            <w:shd w:val="clear" w:color="auto" w:fill="auto"/>
            <w:vAlign w:val="bottom"/>
          </w:tcPr>
          <w:p w14:paraId="0AC3E8F5"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58" w:type="dxa"/>
            <w:gridSpan w:val="2"/>
            <w:shd w:val="clear" w:color="auto" w:fill="auto"/>
            <w:vAlign w:val="bottom"/>
          </w:tcPr>
          <w:p w14:paraId="18CCA812"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38" w:type="dxa"/>
            <w:gridSpan w:val="3"/>
            <w:vAlign w:val="bottom"/>
          </w:tcPr>
          <w:p w14:paraId="7E587352"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shd w:val="clear" w:color="auto" w:fill="auto"/>
            <w:vAlign w:val="bottom"/>
          </w:tcPr>
          <w:p w14:paraId="224D1BF8"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tcBorders>
              <w:bottom w:val="single" w:sz="4" w:space="0" w:color="auto"/>
            </w:tcBorders>
            <w:shd w:val="clear" w:color="auto" w:fill="FAFAFA"/>
            <w:vAlign w:val="bottom"/>
          </w:tcPr>
          <w:p w14:paraId="0336CF0A"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cs/>
                <w:lang w:val="en-GB"/>
              </w:rPr>
              <w:t>(</w:t>
            </w:r>
            <w:r w:rsidRPr="004278BE">
              <w:rPr>
                <w:rFonts w:ascii="Arial" w:hAnsi="Arial" w:cs="Arial"/>
                <w:color w:val="000000" w:themeColor="text1"/>
                <w:sz w:val="18"/>
                <w:szCs w:val="18"/>
                <w:lang w:val="en-GB"/>
              </w:rPr>
              <w:t>50,492,214</w:t>
            </w:r>
            <w:r w:rsidRPr="004278BE">
              <w:rPr>
                <w:rFonts w:ascii="Arial" w:hAnsi="Arial" w:cs="Arial"/>
                <w:color w:val="000000" w:themeColor="text1"/>
                <w:sz w:val="18"/>
                <w:szCs w:val="18"/>
                <w:cs/>
                <w:lang w:val="en-GB"/>
              </w:rPr>
              <w:t>)</w:t>
            </w:r>
          </w:p>
        </w:tc>
      </w:tr>
      <w:tr w:rsidR="00256FA2" w:rsidRPr="004278BE" w14:paraId="57B696F6" w14:textId="77777777" w:rsidTr="007D2BC7">
        <w:trPr>
          <w:trHeight w:val="255"/>
        </w:trPr>
        <w:tc>
          <w:tcPr>
            <w:tcW w:w="4590" w:type="dxa"/>
            <w:shd w:val="clear" w:color="auto" w:fill="auto"/>
            <w:vAlign w:val="bottom"/>
          </w:tcPr>
          <w:p w14:paraId="7A9E1B36" w14:textId="77777777" w:rsidR="00256FA2" w:rsidRPr="004278BE" w:rsidRDefault="00256FA2" w:rsidP="000F4783">
            <w:pPr>
              <w:tabs>
                <w:tab w:val="left" w:pos="540"/>
              </w:tabs>
              <w:rPr>
                <w:rFonts w:ascii="Arial" w:hAnsi="Arial" w:cs="Arial"/>
                <w:b/>
                <w:bCs/>
                <w:color w:val="000000" w:themeColor="text1"/>
                <w:sz w:val="18"/>
                <w:szCs w:val="18"/>
                <w:lang w:val="en-GB"/>
              </w:rPr>
            </w:pPr>
          </w:p>
        </w:tc>
        <w:tc>
          <w:tcPr>
            <w:tcW w:w="1501" w:type="dxa"/>
            <w:shd w:val="clear" w:color="auto" w:fill="auto"/>
            <w:vAlign w:val="bottom"/>
          </w:tcPr>
          <w:p w14:paraId="1E86DEBB" w14:textId="77777777" w:rsidR="00256FA2" w:rsidRPr="004278BE" w:rsidRDefault="00256FA2" w:rsidP="000F4783">
            <w:pPr>
              <w:tabs>
                <w:tab w:val="left" w:pos="540"/>
              </w:tabs>
              <w:ind w:right="-72"/>
              <w:jc w:val="right"/>
              <w:rPr>
                <w:rFonts w:ascii="Arial" w:hAnsi="Arial" w:cs="Arial"/>
                <w:color w:val="000000" w:themeColor="text1"/>
                <w:sz w:val="18"/>
                <w:szCs w:val="18"/>
                <w:lang w:val="en-GB"/>
              </w:rPr>
            </w:pPr>
          </w:p>
        </w:tc>
        <w:tc>
          <w:tcPr>
            <w:tcW w:w="1417" w:type="dxa"/>
            <w:vAlign w:val="bottom"/>
          </w:tcPr>
          <w:p w14:paraId="371B6601" w14:textId="77777777" w:rsidR="00256FA2" w:rsidRPr="004278BE" w:rsidRDefault="00256FA2" w:rsidP="000F4783">
            <w:pPr>
              <w:tabs>
                <w:tab w:val="left" w:pos="540"/>
              </w:tabs>
              <w:ind w:right="-72"/>
              <w:jc w:val="right"/>
              <w:rPr>
                <w:rFonts w:ascii="Arial" w:hAnsi="Arial" w:cs="Arial"/>
                <w:color w:val="000000" w:themeColor="text1"/>
                <w:sz w:val="18"/>
                <w:szCs w:val="18"/>
                <w:lang w:val="en-GB"/>
              </w:rPr>
            </w:pPr>
          </w:p>
        </w:tc>
        <w:tc>
          <w:tcPr>
            <w:tcW w:w="1555" w:type="dxa"/>
            <w:gridSpan w:val="2"/>
            <w:shd w:val="clear" w:color="auto" w:fill="auto"/>
            <w:vAlign w:val="bottom"/>
          </w:tcPr>
          <w:p w14:paraId="31250570"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58" w:type="dxa"/>
            <w:gridSpan w:val="2"/>
            <w:shd w:val="clear" w:color="auto" w:fill="auto"/>
            <w:vAlign w:val="bottom"/>
          </w:tcPr>
          <w:p w14:paraId="744E61B1"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38" w:type="dxa"/>
            <w:gridSpan w:val="3"/>
            <w:vAlign w:val="bottom"/>
          </w:tcPr>
          <w:p w14:paraId="7E06B27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shd w:val="clear" w:color="auto" w:fill="auto"/>
            <w:vAlign w:val="bottom"/>
          </w:tcPr>
          <w:p w14:paraId="61FA7AE4"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9" w:type="dxa"/>
            <w:gridSpan w:val="2"/>
            <w:shd w:val="clear" w:color="auto" w:fill="FAFAFA"/>
            <w:vAlign w:val="bottom"/>
          </w:tcPr>
          <w:p w14:paraId="6149650D"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cs/>
                <w:lang w:val="en-GB"/>
              </w:rPr>
            </w:pPr>
          </w:p>
        </w:tc>
      </w:tr>
      <w:tr w:rsidR="00256FA2" w:rsidRPr="004278BE" w14:paraId="1DB6375B" w14:textId="77777777" w:rsidTr="007D2BC7">
        <w:trPr>
          <w:trHeight w:val="255"/>
        </w:trPr>
        <w:tc>
          <w:tcPr>
            <w:tcW w:w="7517" w:type="dxa"/>
            <w:gridSpan w:val="4"/>
            <w:shd w:val="clear" w:color="auto" w:fill="auto"/>
            <w:vAlign w:val="bottom"/>
          </w:tcPr>
          <w:p w14:paraId="12CA4325" w14:textId="77777777" w:rsidR="00256FA2" w:rsidRPr="004278BE" w:rsidRDefault="00BC2AC7" w:rsidP="000F4783">
            <w:pPr>
              <w:tabs>
                <w:tab w:val="left" w:pos="540"/>
              </w:tabs>
              <w:ind w:right="-72"/>
              <w:rPr>
                <w:rFonts w:ascii="Arial" w:hAnsi="Arial" w:cs="Arial"/>
                <w:color w:val="000000" w:themeColor="text1"/>
                <w:sz w:val="18"/>
                <w:szCs w:val="18"/>
              </w:rPr>
            </w:pPr>
            <w:r w:rsidRPr="004278BE">
              <w:rPr>
                <w:rFonts w:ascii="Arial" w:hAnsi="Arial" w:cs="Arial"/>
                <w:b/>
                <w:bCs/>
                <w:color w:val="000000" w:themeColor="text1"/>
                <w:sz w:val="18"/>
                <w:szCs w:val="18"/>
                <w:lang w:val="en-GB"/>
              </w:rPr>
              <w:t xml:space="preserve">Total gross claim liabilities as </w:t>
            </w:r>
            <w:r w:rsidRPr="004278BE">
              <w:rPr>
                <w:rFonts w:ascii="Arial" w:hAnsi="Arial" w:cs="Arial"/>
                <w:b/>
                <w:bCs/>
                <w:color w:val="000000" w:themeColor="text1"/>
                <w:sz w:val="18"/>
                <w:szCs w:val="18"/>
              </w:rPr>
              <w:t xml:space="preserve">at 31 December </w:t>
            </w:r>
            <w:r w:rsidRPr="004278BE">
              <w:rPr>
                <w:rFonts w:ascii="Arial" w:hAnsi="Arial" w:cs="Arial"/>
                <w:b/>
                <w:bCs/>
                <w:color w:val="000000" w:themeColor="text1"/>
                <w:sz w:val="18"/>
                <w:szCs w:val="18"/>
                <w:lang w:val="en-GB"/>
              </w:rPr>
              <w:t>2020</w:t>
            </w:r>
          </w:p>
        </w:tc>
        <w:tc>
          <w:tcPr>
            <w:tcW w:w="1555" w:type="dxa"/>
            <w:gridSpan w:val="2"/>
            <w:shd w:val="clear" w:color="auto" w:fill="auto"/>
            <w:vAlign w:val="bottom"/>
          </w:tcPr>
          <w:p w14:paraId="747EABDE"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rPr>
            </w:pPr>
          </w:p>
        </w:tc>
        <w:tc>
          <w:tcPr>
            <w:tcW w:w="1558" w:type="dxa"/>
            <w:gridSpan w:val="2"/>
            <w:shd w:val="clear" w:color="auto" w:fill="auto"/>
            <w:vAlign w:val="bottom"/>
          </w:tcPr>
          <w:p w14:paraId="3A946427"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37" w:type="dxa"/>
            <w:gridSpan w:val="3"/>
            <w:vAlign w:val="bottom"/>
          </w:tcPr>
          <w:p w14:paraId="69D2F36C"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427" w:type="dxa"/>
            <w:gridSpan w:val="2"/>
            <w:shd w:val="clear" w:color="auto" w:fill="auto"/>
            <w:vAlign w:val="bottom"/>
          </w:tcPr>
          <w:p w14:paraId="5CD16C78" w14:textId="77777777" w:rsidR="00256FA2" w:rsidRPr="004278BE" w:rsidRDefault="00256FA2" w:rsidP="000F4783">
            <w:pPr>
              <w:tabs>
                <w:tab w:val="left" w:pos="0"/>
                <w:tab w:val="left" w:pos="540"/>
              </w:tabs>
              <w:ind w:right="-72"/>
              <w:jc w:val="right"/>
              <w:rPr>
                <w:rFonts w:ascii="Arial" w:hAnsi="Arial" w:cs="Arial"/>
                <w:color w:val="000000" w:themeColor="text1"/>
                <w:sz w:val="18"/>
                <w:szCs w:val="18"/>
                <w:lang w:val="en-GB"/>
              </w:rPr>
            </w:pPr>
          </w:p>
        </w:tc>
        <w:tc>
          <w:tcPr>
            <w:tcW w:w="1531" w:type="dxa"/>
            <w:tcBorders>
              <w:bottom w:val="single" w:sz="4" w:space="0" w:color="auto"/>
            </w:tcBorders>
            <w:shd w:val="clear" w:color="auto" w:fill="FAFAFA"/>
            <w:vAlign w:val="bottom"/>
          </w:tcPr>
          <w:p w14:paraId="693B298F" w14:textId="77777777" w:rsidR="00256FA2" w:rsidRPr="004278BE" w:rsidRDefault="00BC2AC7" w:rsidP="000F4783">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7,962,128,863</w:t>
            </w:r>
          </w:p>
        </w:tc>
      </w:tr>
    </w:tbl>
    <w:p w14:paraId="727660D1" w14:textId="77777777" w:rsidR="00256FA2" w:rsidRPr="004278BE" w:rsidRDefault="00256FA2">
      <w:pPr>
        <w:jc w:val="thaiDistribute"/>
        <w:rPr>
          <w:rFonts w:ascii="Arial" w:hAnsi="Arial" w:cs="Arial"/>
          <w:color w:val="000000" w:themeColor="text1"/>
          <w:sz w:val="20"/>
          <w:szCs w:val="20"/>
          <w:cs/>
          <w:lang w:val="en-GB"/>
        </w:rPr>
      </w:pPr>
    </w:p>
    <w:p w14:paraId="426D2C0F"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p w14:paraId="71401848" w14:textId="77777777" w:rsidR="00256FA2" w:rsidRPr="004278BE" w:rsidRDefault="00BC2AC7">
      <w:pPr>
        <w:ind w:left="540" w:hanging="540"/>
        <w:rPr>
          <w:rFonts w:ascii="Arial" w:hAnsi="Arial" w:cs="Arial"/>
          <w:b/>
          <w:bCs/>
          <w:color w:val="CF4A02"/>
          <w:sz w:val="20"/>
          <w:szCs w:val="20"/>
          <w:lang w:val="en-GB"/>
        </w:rPr>
      </w:pPr>
      <w:r w:rsidRPr="004278BE">
        <w:rPr>
          <w:rFonts w:ascii="Arial" w:hAnsi="Arial" w:cs="Arial"/>
          <w:b/>
          <w:bCs/>
          <w:color w:val="CF4A02"/>
          <w:sz w:val="20"/>
          <w:szCs w:val="20"/>
          <w:lang w:val="en-GB"/>
        </w:rPr>
        <w:t>16</w:t>
      </w:r>
      <w:r w:rsidRPr="004278BE">
        <w:rPr>
          <w:rFonts w:ascii="Arial" w:hAnsi="Arial" w:cs="Arial"/>
          <w:b/>
          <w:bCs/>
          <w:color w:val="CF4A02"/>
          <w:sz w:val="20"/>
          <w:szCs w:val="20"/>
          <w:cs/>
          <w:lang w:val="en-GB"/>
        </w:rPr>
        <w:t>.</w:t>
      </w:r>
      <w:r w:rsidRPr="004278BE">
        <w:rPr>
          <w:rFonts w:ascii="Arial" w:hAnsi="Arial" w:cs="Arial"/>
          <w:b/>
          <w:bCs/>
          <w:color w:val="CF4A02"/>
          <w:sz w:val="20"/>
          <w:szCs w:val="20"/>
          <w:lang w:val="en-GB"/>
        </w:rPr>
        <w:t>4</w:t>
      </w:r>
      <w:r w:rsidRPr="004278BE">
        <w:rPr>
          <w:rFonts w:ascii="Arial" w:hAnsi="Arial" w:cs="Arial"/>
          <w:b/>
          <w:bCs/>
          <w:color w:val="CF4A02"/>
          <w:sz w:val="20"/>
          <w:szCs w:val="20"/>
          <w:lang w:val="en-GB"/>
        </w:rPr>
        <w:tab/>
        <w:t>Net claim development table</w:t>
      </w:r>
    </w:p>
    <w:p w14:paraId="42F08462" w14:textId="77777777" w:rsidR="00256FA2" w:rsidRPr="004278BE" w:rsidRDefault="00256FA2">
      <w:pPr>
        <w:ind w:left="540" w:hanging="540"/>
        <w:rPr>
          <w:rFonts w:ascii="Arial" w:hAnsi="Arial" w:cs="Arial"/>
          <w:b/>
          <w:bCs/>
          <w:color w:val="CF4A02"/>
          <w:sz w:val="20"/>
          <w:szCs w:val="20"/>
          <w:lang w:val="en-GB"/>
        </w:rPr>
      </w:pPr>
    </w:p>
    <w:tbl>
      <w:tblPr>
        <w:tblW w:w="14999" w:type="dxa"/>
        <w:tblInd w:w="426" w:type="dxa"/>
        <w:tblLayout w:type="fixed"/>
        <w:tblLook w:val="04A0" w:firstRow="1" w:lastRow="0" w:firstColumn="1" w:lastColumn="0" w:noHBand="0" w:noVBand="1"/>
      </w:tblPr>
      <w:tblGrid>
        <w:gridCol w:w="4940"/>
        <w:gridCol w:w="1551"/>
        <w:gridCol w:w="1550"/>
        <w:gridCol w:w="1422"/>
        <w:gridCol w:w="1325"/>
        <w:gridCol w:w="1314"/>
        <w:gridCol w:w="11"/>
        <w:gridCol w:w="1312"/>
        <w:gridCol w:w="22"/>
        <w:gridCol w:w="1528"/>
        <w:gridCol w:w="24"/>
      </w:tblGrid>
      <w:tr w:rsidR="00256FA2" w:rsidRPr="004278BE" w14:paraId="73552647" w14:textId="77777777">
        <w:trPr>
          <w:gridAfter w:val="1"/>
          <w:wAfter w:w="24" w:type="dxa"/>
          <w:trHeight w:val="99"/>
        </w:trPr>
        <w:tc>
          <w:tcPr>
            <w:tcW w:w="4942" w:type="dxa"/>
            <w:shd w:val="clear" w:color="auto" w:fill="auto"/>
          </w:tcPr>
          <w:p w14:paraId="201371C1" w14:textId="77777777" w:rsidR="00256FA2" w:rsidRPr="004278BE" w:rsidRDefault="00BC2AC7">
            <w:pPr>
              <w:pStyle w:val="a"/>
              <w:ind w:right="-72"/>
              <w:rPr>
                <w:rFonts w:ascii="Arial" w:cs="Arial"/>
                <w:b/>
                <w:bCs/>
                <w:color w:val="000000" w:themeColor="text1"/>
                <w:sz w:val="18"/>
                <w:szCs w:val="18"/>
                <w:cs/>
                <w:lang w:val="en-GB"/>
              </w:rPr>
            </w:pPr>
            <w:r w:rsidRPr="004278BE">
              <w:rPr>
                <w:rFonts w:ascii="Arial" w:cs="Arial"/>
                <w:b/>
                <w:bCs/>
                <w:color w:val="000000" w:themeColor="text1"/>
                <w:sz w:val="18"/>
                <w:szCs w:val="18"/>
                <w:lang w:val="en-US"/>
              </w:rPr>
              <w:t xml:space="preserve">Accident Year </w:t>
            </w:r>
            <w:r w:rsidRPr="004278BE">
              <w:rPr>
                <w:rFonts w:ascii="Arial" w:cs="Arial"/>
                <w:b/>
                <w:bCs/>
                <w:color w:val="000000" w:themeColor="text1"/>
                <w:sz w:val="18"/>
                <w:szCs w:val="18"/>
                <w:cs/>
                <w:lang w:val="en-US"/>
              </w:rPr>
              <w:t xml:space="preserve">/ </w:t>
            </w:r>
            <w:r w:rsidRPr="004278BE">
              <w:rPr>
                <w:rFonts w:ascii="Arial" w:cs="Arial"/>
                <w:b/>
                <w:bCs/>
                <w:color w:val="000000" w:themeColor="text1"/>
                <w:sz w:val="18"/>
                <w:szCs w:val="18"/>
                <w:lang w:val="en-US"/>
              </w:rPr>
              <w:t>Reporting Year</w:t>
            </w:r>
          </w:p>
        </w:tc>
        <w:tc>
          <w:tcPr>
            <w:tcW w:w="1550" w:type="dxa"/>
            <w:tcBorders>
              <w:top w:val="single" w:sz="4" w:space="0" w:color="auto"/>
              <w:bottom w:val="single" w:sz="4" w:space="0" w:color="auto"/>
            </w:tcBorders>
            <w:shd w:val="clear" w:color="auto" w:fill="auto"/>
            <w:vAlign w:val="center"/>
          </w:tcPr>
          <w:p w14:paraId="24FFBDE6" w14:textId="77777777" w:rsidR="00256FA2" w:rsidRPr="004278BE" w:rsidRDefault="00BC2AC7">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 xml:space="preserve">prior </w:t>
            </w:r>
            <w:r w:rsidRPr="004278BE">
              <w:rPr>
                <w:rFonts w:ascii="Arial" w:cs="Arial"/>
                <w:b/>
                <w:bCs/>
                <w:color w:val="000000" w:themeColor="text1"/>
                <w:sz w:val="18"/>
                <w:szCs w:val="18"/>
                <w:cs/>
              </w:rPr>
              <w:t>2016</w:t>
            </w:r>
          </w:p>
        </w:tc>
        <w:tc>
          <w:tcPr>
            <w:tcW w:w="1549" w:type="dxa"/>
            <w:tcBorders>
              <w:top w:val="single" w:sz="4" w:space="0" w:color="auto"/>
              <w:bottom w:val="single" w:sz="4" w:space="0" w:color="auto"/>
            </w:tcBorders>
            <w:shd w:val="clear" w:color="auto" w:fill="auto"/>
            <w:vAlign w:val="center"/>
          </w:tcPr>
          <w:p w14:paraId="0224F0A8" w14:textId="77777777" w:rsidR="00256FA2" w:rsidRPr="004278BE" w:rsidRDefault="00BC2AC7">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2016</w:t>
            </w:r>
          </w:p>
        </w:tc>
        <w:tc>
          <w:tcPr>
            <w:tcW w:w="1422" w:type="dxa"/>
            <w:tcBorders>
              <w:top w:val="single" w:sz="4" w:space="0" w:color="auto"/>
              <w:bottom w:val="single" w:sz="4" w:space="0" w:color="auto"/>
            </w:tcBorders>
            <w:shd w:val="clear" w:color="auto" w:fill="auto"/>
            <w:vAlign w:val="center"/>
          </w:tcPr>
          <w:p w14:paraId="5E31172D" w14:textId="77777777" w:rsidR="00256FA2" w:rsidRPr="004278BE" w:rsidRDefault="00BC2AC7">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2017</w:t>
            </w:r>
          </w:p>
        </w:tc>
        <w:tc>
          <w:tcPr>
            <w:tcW w:w="1325" w:type="dxa"/>
            <w:tcBorders>
              <w:top w:val="single" w:sz="4" w:space="0" w:color="auto"/>
              <w:bottom w:val="single" w:sz="4" w:space="0" w:color="auto"/>
            </w:tcBorders>
            <w:vAlign w:val="center"/>
          </w:tcPr>
          <w:p w14:paraId="1C52F165" w14:textId="77777777" w:rsidR="00256FA2" w:rsidRPr="004278BE" w:rsidRDefault="00BC2AC7">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2018</w:t>
            </w:r>
          </w:p>
        </w:tc>
        <w:tc>
          <w:tcPr>
            <w:tcW w:w="1325" w:type="dxa"/>
            <w:gridSpan w:val="2"/>
            <w:tcBorders>
              <w:top w:val="single" w:sz="4" w:space="0" w:color="auto"/>
              <w:bottom w:val="single" w:sz="4" w:space="0" w:color="auto"/>
            </w:tcBorders>
            <w:shd w:val="clear" w:color="auto" w:fill="auto"/>
            <w:vAlign w:val="center"/>
          </w:tcPr>
          <w:p w14:paraId="35036438" w14:textId="77777777" w:rsidR="00256FA2" w:rsidRPr="004278BE" w:rsidRDefault="00BC2AC7">
            <w:pPr>
              <w:pStyle w:val="a"/>
              <w:ind w:right="-72"/>
              <w:jc w:val="right"/>
              <w:rPr>
                <w:rFonts w:ascii="Arial" w:cs="Arial"/>
                <w:b/>
                <w:bCs/>
                <w:color w:val="000000" w:themeColor="text1"/>
                <w:sz w:val="18"/>
                <w:szCs w:val="18"/>
                <w:cs/>
              </w:rPr>
            </w:pPr>
            <w:r w:rsidRPr="004278BE">
              <w:rPr>
                <w:rFonts w:ascii="Arial" w:cs="Arial"/>
                <w:b/>
                <w:bCs/>
                <w:color w:val="000000" w:themeColor="text1"/>
                <w:sz w:val="18"/>
                <w:szCs w:val="18"/>
                <w:lang w:val="en-GB"/>
              </w:rPr>
              <w:t>2019</w:t>
            </w:r>
          </w:p>
        </w:tc>
        <w:tc>
          <w:tcPr>
            <w:tcW w:w="1312" w:type="dxa"/>
            <w:tcBorders>
              <w:top w:val="single" w:sz="4" w:space="0" w:color="auto"/>
              <w:bottom w:val="single" w:sz="4" w:space="0" w:color="auto"/>
            </w:tcBorders>
            <w:vAlign w:val="center"/>
          </w:tcPr>
          <w:p w14:paraId="5E28787B" w14:textId="77777777" w:rsidR="00256FA2" w:rsidRPr="004278BE" w:rsidRDefault="00BC2AC7">
            <w:pPr>
              <w:tabs>
                <w:tab w:val="left" w:pos="0"/>
                <w:tab w:val="left" w:pos="540"/>
              </w:tabs>
              <w:ind w:right="-72"/>
              <w:jc w:val="right"/>
              <w:rPr>
                <w:rFonts w:ascii="Arial" w:hAnsi="Arial" w:cs="Arial"/>
                <w:b/>
                <w:bCs/>
                <w:color w:val="000000" w:themeColor="text1"/>
                <w:sz w:val="18"/>
                <w:szCs w:val="18"/>
                <w:lang w:val="en-GB"/>
              </w:rPr>
            </w:pPr>
            <w:r w:rsidRPr="004278BE">
              <w:rPr>
                <w:rFonts w:ascii="Arial" w:hAnsi="Arial" w:cs="Arial"/>
                <w:b/>
                <w:bCs/>
                <w:color w:val="000000" w:themeColor="text1"/>
                <w:sz w:val="18"/>
                <w:szCs w:val="18"/>
                <w:lang w:val="en-GB"/>
              </w:rPr>
              <w:t>2020</w:t>
            </w:r>
          </w:p>
        </w:tc>
        <w:tc>
          <w:tcPr>
            <w:tcW w:w="1550" w:type="dxa"/>
            <w:gridSpan w:val="2"/>
            <w:tcBorders>
              <w:top w:val="single" w:sz="4" w:space="0" w:color="auto"/>
              <w:bottom w:val="single" w:sz="4" w:space="0" w:color="auto"/>
            </w:tcBorders>
            <w:shd w:val="clear" w:color="auto" w:fill="auto"/>
            <w:vAlign w:val="center"/>
          </w:tcPr>
          <w:p w14:paraId="51A2F31B" w14:textId="77777777" w:rsidR="00256FA2" w:rsidRPr="004278BE" w:rsidRDefault="00BC2AC7">
            <w:pPr>
              <w:tabs>
                <w:tab w:val="left" w:pos="0"/>
                <w:tab w:val="left" w:pos="540"/>
              </w:tabs>
              <w:ind w:right="-72"/>
              <w:jc w:val="right"/>
              <w:rPr>
                <w:rFonts w:ascii="Arial" w:hAnsi="Arial" w:cs="Arial"/>
                <w:b/>
                <w:bCs/>
                <w:color w:val="000000" w:themeColor="text1"/>
                <w:sz w:val="18"/>
                <w:szCs w:val="18"/>
                <w:cs/>
                <w:lang w:val="th-TH"/>
              </w:rPr>
            </w:pPr>
            <w:r w:rsidRPr="004278BE">
              <w:rPr>
                <w:rFonts w:ascii="Arial" w:hAnsi="Arial" w:cs="Arial"/>
                <w:b/>
                <w:bCs/>
                <w:color w:val="000000" w:themeColor="text1"/>
                <w:sz w:val="18"/>
                <w:szCs w:val="18"/>
                <w:lang w:val="en-GB"/>
              </w:rPr>
              <w:t>Total</w:t>
            </w:r>
          </w:p>
        </w:tc>
      </w:tr>
      <w:tr w:rsidR="00256FA2" w:rsidRPr="004278BE" w14:paraId="51EE7A3E" w14:textId="77777777">
        <w:trPr>
          <w:gridAfter w:val="1"/>
          <w:wAfter w:w="24" w:type="dxa"/>
          <w:trHeight w:val="236"/>
        </w:trPr>
        <w:tc>
          <w:tcPr>
            <w:tcW w:w="4942" w:type="dxa"/>
            <w:shd w:val="clear" w:color="auto" w:fill="auto"/>
          </w:tcPr>
          <w:p w14:paraId="24AA58F9" w14:textId="77777777" w:rsidR="00256FA2" w:rsidRPr="004278BE" w:rsidRDefault="00256FA2">
            <w:pPr>
              <w:tabs>
                <w:tab w:val="left" w:pos="0"/>
                <w:tab w:val="left" w:pos="540"/>
              </w:tabs>
              <w:rPr>
                <w:rFonts w:ascii="Arial" w:hAnsi="Arial" w:cs="Arial"/>
                <w:color w:val="000000" w:themeColor="text1"/>
                <w:sz w:val="18"/>
                <w:szCs w:val="18"/>
                <w:lang w:val="en-GB"/>
              </w:rPr>
            </w:pPr>
          </w:p>
        </w:tc>
        <w:tc>
          <w:tcPr>
            <w:tcW w:w="1550" w:type="dxa"/>
            <w:tcBorders>
              <w:top w:val="single" w:sz="4" w:space="0" w:color="auto"/>
            </w:tcBorders>
            <w:shd w:val="clear" w:color="auto" w:fill="FAFAFA"/>
          </w:tcPr>
          <w:p w14:paraId="36240094"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549" w:type="dxa"/>
            <w:tcBorders>
              <w:top w:val="single" w:sz="4" w:space="0" w:color="auto"/>
            </w:tcBorders>
            <w:shd w:val="clear" w:color="auto" w:fill="FAFAFA"/>
          </w:tcPr>
          <w:p w14:paraId="1E37097B"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422" w:type="dxa"/>
            <w:tcBorders>
              <w:top w:val="single" w:sz="4" w:space="0" w:color="auto"/>
            </w:tcBorders>
            <w:shd w:val="clear" w:color="auto" w:fill="FAFAFA"/>
          </w:tcPr>
          <w:p w14:paraId="407373BF"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325" w:type="dxa"/>
            <w:tcBorders>
              <w:top w:val="single" w:sz="4" w:space="0" w:color="auto"/>
            </w:tcBorders>
            <w:shd w:val="clear" w:color="auto" w:fill="FAFAFA"/>
          </w:tcPr>
          <w:p w14:paraId="282C4BD7"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325" w:type="dxa"/>
            <w:gridSpan w:val="2"/>
            <w:tcBorders>
              <w:top w:val="single" w:sz="4" w:space="0" w:color="auto"/>
            </w:tcBorders>
            <w:shd w:val="clear" w:color="auto" w:fill="FAFAFA"/>
          </w:tcPr>
          <w:p w14:paraId="46664EB2"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312" w:type="dxa"/>
            <w:tcBorders>
              <w:top w:val="single" w:sz="4" w:space="0" w:color="auto"/>
            </w:tcBorders>
            <w:shd w:val="clear" w:color="auto" w:fill="FAFAFA"/>
          </w:tcPr>
          <w:p w14:paraId="5DE5E977"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550" w:type="dxa"/>
            <w:gridSpan w:val="2"/>
            <w:tcBorders>
              <w:top w:val="single" w:sz="4" w:space="0" w:color="auto"/>
            </w:tcBorders>
            <w:shd w:val="clear" w:color="auto" w:fill="FAFAFA"/>
          </w:tcPr>
          <w:p w14:paraId="583A5C29"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r>
      <w:tr w:rsidR="00256FA2" w:rsidRPr="004278BE" w14:paraId="3CB668E2" w14:textId="77777777">
        <w:trPr>
          <w:gridAfter w:val="1"/>
          <w:wAfter w:w="24" w:type="dxa"/>
          <w:trHeight w:val="236"/>
        </w:trPr>
        <w:tc>
          <w:tcPr>
            <w:tcW w:w="4942" w:type="dxa"/>
            <w:shd w:val="clear" w:color="auto" w:fill="auto"/>
          </w:tcPr>
          <w:p w14:paraId="44D48533" w14:textId="77777777" w:rsidR="00256FA2" w:rsidRPr="004278BE" w:rsidRDefault="00BC2AC7">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lang w:val="en-GB"/>
              </w:rPr>
              <w:t>Net estimate of cumulative claim cost</w:t>
            </w:r>
          </w:p>
        </w:tc>
        <w:tc>
          <w:tcPr>
            <w:tcW w:w="1550" w:type="dxa"/>
            <w:shd w:val="clear" w:color="auto" w:fill="FAFAFA"/>
          </w:tcPr>
          <w:p w14:paraId="2806C5DA"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549" w:type="dxa"/>
            <w:shd w:val="clear" w:color="auto" w:fill="FAFAFA"/>
          </w:tcPr>
          <w:p w14:paraId="26E10B3F"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422" w:type="dxa"/>
            <w:shd w:val="clear" w:color="auto" w:fill="FAFAFA"/>
          </w:tcPr>
          <w:p w14:paraId="22793B91"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325" w:type="dxa"/>
            <w:shd w:val="clear" w:color="auto" w:fill="FAFAFA"/>
          </w:tcPr>
          <w:p w14:paraId="1FEEEEB0"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325" w:type="dxa"/>
            <w:gridSpan w:val="2"/>
            <w:shd w:val="clear" w:color="auto" w:fill="FAFAFA"/>
          </w:tcPr>
          <w:p w14:paraId="2C479494"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312" w:type="dxa"/>
            <w:shd w:val="clear" w:color="auto" w:fill="FAFAFA"/>
          </w:tcPr>
          <w:p w14:paraId="511BC5E9"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c>
          <w:tcPr>
            <w:tcW w:w="1550" w:type="dxa"/>
            <w:gridSpan w:val="2"/>
            <w:shd w:val="clear" w:color="auto" w:fill="FAFAFA"/>
          </w:tcPr>
          <w:p w14:paraId="318454CF" w14:textId="77777777" w:rsidR="00256FA2" w:rsidRPr="004278BE" w:rsidRDefault="00256FA2">
            <w:pPr>
              <w:tabs>
                <w:tab w:val="left" w:pos="0"/>
                <w:tab w:val="left" w:pos="540"/>
              </w:tabs>
              <w:ind w:right="-72"/>
              <w:jc w:val="right"/>
              <w:rPr>
                <w:rFonts w:ascii="Arial" w:hAnsi="Arial" w:cs="Arial"/>
                <w:b/>
                <w:bCs/>
                <w:color w:val="000000" w:themeColor="text1"/>
                <w:sz w:val="18"/>
                <w:szCs w:val="18"/>
                <w:lang w:val="en-GB"/>
              </w:rPr>
            </w:pPr>
          </w:p>
        </w:tc>
      </w:tr>
      <w:tr w:rsidR="00256FA2" w:rsidRPr="004278BE" w14:paraId="3C275788" w14:textId="77777777" w:rsidTr="007D2BC7">
        <w:trPr>
          <w:gridAfter w:val="1"/>
          <w:wAfter w:w="24" w:type="dxa"/>
          <w:trHeight w:val="283"/>
        </w:trPr>
        <w:tc>
          <w:tcPr>
            <w:tcW w:w="4942" w:type="dxa"/>
            <w:shd w:val="clear" w:color="auto" w:fill="auto"/>
            <w:vAlign w:val="bottom"/>
          </w:tcPr>
          <w:p w14:paraId="3CE27E38" w14:textId="77777777" w:rsidR="00256FA2" w:rsidRPr="004278BE" w:rsidRDefault="00BC2AC7" w:rsidP="007D2BC7">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lang w:val="en-GB"/>
              </w:rPr>
              <w:t>As at accident year</w:t>
            </w:r>
          </w:p>
        </w:tc>
        <w:tc>
          <w:tcPr>
            <w:tcW w:w="1550" w:type="dxa"/>
            <w:shd w:val="clear" w:color="auto" w:fill="FAFAFA"/>
            <w:vAlign w:val="bottom"/>
          </w:tcPr>
          <w:p w14:paraId="5810F532"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49" w:type="dxa"/>
            <w:shd w:val="clear" w:color="auto" w:fill="FAFAFA"/>
            <w:vAlign w:val="bottom"/>
          </w:tcPr>
          <w:p w14:paraId="1D9B6A9D"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3,863,825,523</w:t>
            </w:r>
          </w:p>
        </w:tc>
        <w:tc>
          <w:tcPr>
            <w:tcW w:w="1422" w:type="dxa"/>
            <w:shd w:val="clear" w:color="auto" w:fill="FAFAFA"/>
            <w:vAlign w:val="bottom"/>
          </w:tcPr>
          <w:p w14:paraId="6E55CEA4"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3,009,622,932</w:t>
            </w:r>
          </w:p>
        </w:tc>
        <w:tc>
          <w:tcPr>
            <w:tcW w:w="1325" w:type="dxa"/>
            <w:shd w:val="clear" w:color="auto" w:fill="FAFAFA"/>
            <w:vAlign w:val="bottom"/>
          </w:tcPr>
          <w:p w14:paraId="6CE55FF6"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2,674,877,944</w:t>
            </w:r>
          </w:p>
        </w:tc>
        <w:tc>
          <w:tcPr>
            <w:tcW w:w="1325" w:type="dxa"/>
            <w:gridSpan w:val="2"/>
            <w:shd w:val="clear" w:color="auto" w:fill="FAFAFA"/>
            <w:vAlign w:val="bottom"/>
          </w:tcPr>
          <w:p w14:paraId="369F6045"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3,181,663,268</w:t>
            </w:r>
          </w:p>
        </w:tc>
        <w:tc>
          <w:tcPr>
            <w:tcW w:w="1312" w:type="dxa"/>
            <w:shd w:val="clear" w:color="auto" w:fill="FAFAFA"/>
            <w:vAlign w:val="bottom"/>
          </w:tcPr>
          <w:p w14:paraId="1B3D134E"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4,349,616,215</w:t>
            </w:r>
          </w:p>
        </w:tc>
        <w:tc>
          <w:tcPr>
            <w:tcW w:w="1550" w:type="dxa"/>
            <w:gridSpan w:val="2"/>
            <w:shd w:val="clear" w:color="auto" w:fill="FAFAFA"/>
            <w:vAlign w:val="bottom"/>
          </w:tcPr>
          <w:p w14:paraId="111A61D1"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r>
      <w:tr w:rsidR="00256FA2" w:rsidRPr="004278BE" w14:paraId="61C990EC" w14:textId="77777777" w:rsidTr="007D2BC7">
        <w:trPr>
          <w:gridAfter w:val="1"/>
          <w:wAfter w:w="24" w:type="dxa"/>
          <w:trHeight w:val="283"/>
        </w:trPr>
        <w:tc>
          <w:tcPr>
            <w:tcW w:w="4942" w:type="dxa"/>
            <w:shd w:val="clear" w:color="auto" w:fill="auto"/>
            <w:vAlign w:val="bottom"/>
          </w:tcPr>
          <w:p w14:paraId="4C55D69F" w14:textId="77777777" w:rsidR="00256FA2" w:rsidRPr="004278BE" w:rsidRDefault="00BC2AC7" w:rsidP="007D2BC7">
            <w:pPr>
              <w:tabs>
                <w:tab w:val="left" w:pos="0"/>
                <w:tab w:val="left" w:pos="540"/>
              </w:tabs>
              <w:rPr>
                <w:rFonts w:ascii="Arial" w:hAnsi="Arial" w:cs="Arial"/>
                <w:color w:val="000000" w:themeColor="text1"/>
                <w:sz w:val="18"/>
                <w:szCs w:val="18"/>
                <w:cs/>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lang w:val="en-GB"/>
              </w:rPr>
              <w:t>One year later</w:t>
            </w:r>
          </w:p>
        </w:tc>
        <w:tc>
          <w:tcPr>
            <w:tcW w:w="1550" w:type="dxa"/>
            <w:shd w:val="clear" w:color="auto" w:fill="FAFAFA"/>
            <w:vAlign w:val="bottom"/>
          </w:tcPr>
          <w:p w14:paraId="14175FEA"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49" w:type="dxa"/>
            <w:shd w:val="clear" w:color="auto" w:fill="FAFAFA"/>
            <w:vAlign w:val="bottom"/>
          </w:tcPr>
          <w:p w14:paraId="5FC758CA"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3,400,975,796</w:t>
            </w:r>
          </w:p>
        </w:tc>
        <w:tc>
          <w:tcPr>
            <w:tcW w:w="1422" w:type="dxa"/>
            <w:shd w:val="clear" w:color="auto" w:fill="FAFAFA"/>
            <w:vAlign w:val="bottom"/>
          </w:tcPr>
          <w:p w14:paraId="7DA633D7"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2,907,563,564</w:t>
            </w:r>
          </w:p>
        </w:tc>
        <w:tc>
          <w:tcPr>
            <w:tcW w:w="1325" w:type="dxa"/>
            <w:shd w:val="clear" w:color="auto" w:fill="FAFAFA"/>
            <w:vAlign w:val="bottom"/>
          </w:tcPr>
          <w:p w14:paraId="6C1FC5F9"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2,840,033,590</w:t>
            </w:r>
          </w:p>
        </w:tc>
        <w:tc>
          <w:tcPr>
            <w:tcW w:w="1325" w:type="dxa"/>
            <w:gridSpan w:val="2"/>
            <w:shd w:val="clear" w:color="auto" w:fill="FAFAFA"/>
            <w:vAlign w:val="bottom"/>
          </w:tcPr>
          <w:p w14:paraId="19FADFDD"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3,955,239,387</w:t>
            </w:r>
          </w:p>
        </w:tc>
        <w:tc>
          <w:tcPr>
            <w:tcW w:w="1312" w:type="dxa"/>
            <w:shd w:val="clear" w:color="auto" w:fill="FAFAFA"/>
            <w:vAlign w:val="bottom"/>
          </w:tcPr>
          <w:p w14:paraId="486AE53F"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47E9720F"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r>
      <w:tr w:rsidR="00256FA2" w:rsidRPr="004278BE" w14:paraId="2768BE69" w14:textId="77777777" w:rsidTr="007D2BC7">
        <w:trPr>
          <w:gridAfter w:val="1"/>
          <w:wAfter w:w="24" w:type="dxa"/>
          <w:trHeight w:val="283"/>
        </w:trPr>
        <w:tc>
          <w:tcPr>
            <w:tcW w:w="4942" w:type="dxa"/>
            <w:shd w:val="clear" w:color="auto" w:fill="auto"/>
            <w:vAlign w:val="bottom"/>
          </w:tcPr>
          <w:p w14:paraId="0CC9A805" w14:textId="77777777" w:rsidR="00256FA2" w:rsidRPr="004278BE" w:rsidRDefault="00BC2AC7" w:rsidP="007D2BC7">
            <w:pPr>
              <w:tabs>
                <w:tab w:val="left" w:pos="0"/>
                <w:tab w:val="left" w:pos="540"/>
              </w:tabs>
              <w:rPr>
                <w:rFonts w:ascii="Arial" w:hAnsi="Arial" w:cs="Arial"/>
                <w:color w:val="000000" w:themeColor="text1"/>
                <w:sz w:val="18"/>
                <w:szCs w:val="18"/>
                <w:cs/>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lang w:val="en-GB"/>
              </w:rPr>
              <w:t>Two years later</w:t>
            </w:r>
          </w:p>
        </w:tc>
        <w:tc>
          <w:tcPr>
            <w:tcW w:w="1550" w:type="dxa"/>
            <w:shd w:val="clear" w:color="auto" w:fill="FAFAFA"/>
            <w:vAlign w:val="bottom"/>
          </w:tcPr>
          <w:p w14:paraId="2F3F8C14"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49" w:type="dxa"/>
            <w:shd w:val="clear" w:color="auto" w:fill="FAFAFA"/>
            <w:vAlign w:val="bottom"/>
          </w:tcPr>
          <w:p w14:paraId="33EDA0F3"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3,197,074,854</w:t>
            </w:r>
          </w:p>
        </w:tc>
        <w:tc>
          <w:tcPr>
            <w:tcW w:w="1422" w:type="dxa"/>
            <w:shd w:val="clear" w:color="auto" w:fill="FAFAFA"/>
            <w:vAlign w:val="bottom"/>
          </w:tcPr>
          <w:p w14:paraId="3E446145"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2,863,918,578</w:t>
            </w:r>
          </w:p>
        </w:tc>
        <w:tc>
          <w:tcPr>
            <w:tcW w:w="1325" w:type="dxa"/>
            <w:shd w:val="clear" w:color="auto" w:fill="FAFAFA"/>
            <w:vAlign w:val="bottom"/>
          </w:tcPr>
          <w:p w14:paraId="6054697C"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2,807,165,491</w:t>
            </w:r>
          </w:p>
        </w:tc>
        <w:tc>
          <w:tcPr>
            <w:tcW w:w="1325" w:type="dxa"/>
            <w:gridSpan w:val="2"/>
            <w:shd w:val="clear" w:color="auto" w:fill="FAFAFA"/>
            <w:vAlign w:val="bottom"/>
          </w:tcPr>
          <w:p w14:paraId="215F9696"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312" w:type="dxa"/>
            <w:shd w:val="clear" w:color="auto" w:fill="FAFAFA"/>
            <w:vAlign w:val="bottom"/>
          </w:tcPr>
          <w:p w14:paraId="6B20B87B"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6152252B"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r>
      <w:tr w:rsidR="00256FA2" w:rsidRPr="004278BE" w14:paraId="766E3F02" w14:textId="77777777" w:rsidTr="007D2BC7">
        <w:trPr>
          <w:gridAfter w:val="1"/>
          <w:wAfter w:w="24" w:type="dxa"/>
          <w:trHeight w:val="283"/>
        </w:trPr>
        <w:tc>
          <w:tcPr>
            <w:tcW w:w="4942" w:type="dxa"/>
            <w:shd w:val="clear" w:color="auto" w:fill="auto"/>
            <w:vAlign w:val="bottom"/>
          </w:tcPr>
          <w:p w14:paraId="785D892C" w14:textId="77777777" w:rsidR="00256FA2" w:rsidRPr="004278BE" w:rsidRDefault="00BC2AC7" w:rsidP="007D2BC7">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lang w:val="en-GB"/>
              </w:rPr>
              <w:t>Three years later</w:t>
            </w:r>
          </w:p>
        </w:tc>
        <w:tc>
          <w:tcPr>
            <w:tcW w:w="1550" w:type="dxa"/>
            <w:shd w:val="clear" w:color="auto" w:fill="FAFAFA"/>
            <w:vAlign w:val="bottom"/>
          </w:tcPr>
          <w:p w14:paraId="376464AE"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49" w:type="dxa"/>
            <w:shd w:val="clear" w:color="auto" w:fill="FAFAFA"/>
            <w:vAlign w:val="bottom"/>
          </w:tcPr>
          <w:p w14:paraId="21773F41"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3,293,555,213</w:t>
            </w:r>
          </w:p>
        </w:tc>
        <w:tc>
          <w:tcPr>
            <w:tcW w:w="1422" w:type="dxa"/>
            <w:shd w:val="clear" w:color="auto" w:fill="FAFAFA"/>
            <w:vAlign w:val="bottom"/>
          </w:tcPr>
          <w:p w14:paraId="76C2647F"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2,834,127,281</w:t>
            </w:r>
          </w:p>
        </w:tc>
        <w:tc>
          <w:tcPr>
            <w:tcW w:w="1325" w:type="dxa"/>
            <w:shd w:val="clear" w:color="auto" w:fill="FAFAFA"/>
            <w:vAlign w:val="bottom"/>
          </w:tcPr>
          <w:p w14:paraId="1A964BB5"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325" w:type="dxa"/>
            <w:gridSpan w:val="2"/>
            <w:shd w:val="clear" w:color="auto" w:fill="FAFAFA"/>
            <w:vAlign w:val="bottom"/>
          </w:tcPr>
          <w:p w14:paraId="12E32411"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312" w:type="dxa"/>
            <w:shd w:val="clear" w:color="auto" w:fill="FAFAFA"/>
            <w:vAlign w:val="bottom"/>
          </w:tcPr>
          <w:p w14:paraId="2EEB5454"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150EDE2E"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r>
      <w:tr w:rsidR="00256FA2" w:rsidRPr="004278BE" w14:paraId="24123C34" w14:textId="77777777" w:rsidTr="007D2BC7">
        <w:trPr>
          <w:gridAfter w:val="1"/>
          <w:wAfter w:w="24" w:type="dxa"/>
          <w:trHeight w:val="283"/>
        </w:trPr>
        <w:tc>
          <w:tcPr>
            <w:tcW w:w="4942" w:type="dxa"/>
            <w:shd w:val="clear" w:color="auto" w:fill="auto"/>
            <w:vAlign w:val="bottom"/>
          </w:tcPr>
          <w:p w14:paraId="7E7427AF" w14:textId="77777777" w:rsidR="00256FA2" w:rsidRPr="004278BE" w:rsidRDefault="00BC2AC7" w:rsidP="007D2BC7">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cs/>
                <w:lang w:val="en-GB"/>
              </w:rPr>
              <w:t xml:space="preserve">- </w:t>
            </w:r>
            <w:r w:rsidRPr="004278BE">
              <w:rPr>
                <w:rFonts w:ascii="Arial" w:hAnsi="Arial" w:cs="Arial"/>
                <w:color w:val="000000" w:themeColor="text1"/>
                <w:sz w:val="18"/>
                <w:szCs w:val="18"/>
                <w:lang w:val="en-GB"/>
              </w:rPr>
              <w:t>Four years later</w:t>
            </w:r>
          </w:p>
        </w:tc>
        <w:tc>
          <w:tcPr>
            <w:tcW w:w="1550" w:type="dxa"/>
            <w:tcBorders>
              <w:bottom w:val="single" w:sz="4" w:space="0" w:color="auto"/>
            </w:tcBorders>
            <w:shd w:val="clear" w:color="auto" w:fill="FAFAFA"/>
            <w:vAlign w:val="bottom"/>
          </w:tcPr>
          <w:p w14:paraId="49235D6F"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49" w:type="dxa"/>
            <w:tcBorders>
              <w:bottom w:val="single" w:sz="4" w:space="0" w:color="auto"/>
            </w:tcBorders>
            <w:shd w:val="clear" w:color="auto" w:fill="FAFAFA"/>
            <w:vAlign w:val="bottom"/>
          </w:tcPr>
          <w:p w14:paraId="6CC444B6" w14:textId="77777777" w:rsidR="00256FA2" w:rsidRPr="004278BE" w:rsidRDefault="00BC2AC7" w:rsidP="007D2B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3,182,511,139</w:t>
            </w:r>
          </w:p>
        </w:tc>
        <w:tc>
          <w:tcPr>
            <w:tcW w:w="1422" w:type="dxa"/>
            <w:tcBorders>
              <w:bottom w:val="single" w:sz="4" w:space="0" w:color="auto"/>
            </w:tcBorders>
            <w:shd w:val="clear" w:color="auto" w:fill="FAFAFA"/>
            <w:vAlign w:val="bottom"/>
          </w:tcPr>
          <w:p w14:paraId="408CEEB5"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325" w:type="dxa"/>
            <w:tcBorders>
              <w:bottom w:val="single" w:sz="4" w:space="0" w:color="auto"/>
            </w:tcBorders>
            <w:shd w:val="clear" w:color="auto" w:fill="FAFAFA"/>
            <w:vAlign w:val="bottom"/>
          </w:tcPr>
          <w:p w14:paraId="79AE6181"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325" w:type="dxa"/>
            <w:gridSpan w:val="2"/>
            <w:tcBorders>
              <w:bottom w:val="single" w:sz="4" w:space="0" w:color="auto"/>
            </w:tcBorders>
            <w:shd w:val="clear" w:color="auto" w:fill="FAFAFA"/>
            <w:vAlign w:val="bottom"/>
          </w:tcPr>
          <w:p w14:paraId="31DF8434"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312" w:type="dxa"/>
            <w:tcBorders>
              <w:bottom w:val="single" w:sz="4" w:space="0" w:color="auto"/>
            </w:tcBorders>
            <w:shd w:val="clear" w:color="auto" w:fill="FAFAFA"/>
            <w:vAlign w:val="bottom"/>
          </w:tcPr>
          <w:p w14:paraId="66DF9FEC"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bottom w:val="single" w:sz="4" w:space="0" w:color="auto"/>
            </w:tcBorders>
            <w:shd w:val="clear" w:color="auto" w:fill="FAFAFA"/>
            <w:vAlign w:val="bottom"/>
          </w:tcPr>
          <w:p w14:paraId="2C070331" w14:textId="77777777" w:rsidR="00256FA2" w:rsidRPr="004278BE" w:rsidRDefault="00256FA2" w:rsidP="007D2BC7">
            <w:pPr>
              <w:tabs>
                <w:tab w:val="left" w:pos="0"/>
                <w:tab w:val="left" w:pos="540"/>
              </w:tabs>
              <w:ind w:right="-72"/>
              <w:jc w:val="right"/>
              <w:rPr>
                <w:rFonts w:ascii="Arial" w:hAnsi="Arial" w:cs="Arial"/>
                <w:color w:val="000000" w:themeColor="text1"/>
                <w:sz w:val="18"/>
                <w:szCs w:val="18"/>
                <w:lang w:val="en-GB"/>
              </w:rPr>
            </w:pPr>
          </w:p>
        </w:tc>
      </w:tr>
      <w:tr w:rsidR="00256FA2" w:rsidRPr="004278BE" w14:paraId="03B295D7" w14:textId="77777777" w:rsidTr="007D2BC7">
        <w:trPr>
          <w:gridAfter w:val="1"/>
          <w:wAfter w:w="24" w:type="dxa"/>
          <w:trHeight w:val="236"/>
        </w:trPr>
        <w:tc>
          <w:tcPr>
            <w:tcW w:w="4942" w:type="dxa"/>
            <w:shd w:val="clear" w:color="auto" w:fill="auto"/>
            <w:vAlign w:val="bottom"/>
          </w:tcPr>
          <w:p w14:paraId="6A9C62B7" w14:textId="77777777" w:rsidR="00256FA2" w:rsidRPr="004278BE" w:rsidRDefault="00256FA2">
            <w:pPr>
              <w:tabs>
                <w:tab w:val="left" w:pos="0"/>
                <w:tab w:val="left" w:pos="540"/>
              </w:tabs>
              <w:rPr>
                <w:rFonts w:ascii="Arial" w:hAnsi="Arial" w:cs="Arial"/>
                <w:color w:val="000000" w:themeColor="text1"/>
                <w:sz w:val="18"/>
                <w:szCs w:val="18"/>
                <w:lang w:val="en-GB"/>
              </w:rPr>
            </w:pPr>
          </w:p>
        </w:tc>
        <w:tc>
          <w:tcPr>
            <w:tcW w:w="1550" w:type="dxa"/>
            <w:tcBorders>
              <w:top w:val="single" w:sz="4" w:space="0" w:color="auto"/>
            </w:tcBorders>
            <w:shd w:val="clear" w:color="auto" w:fill="FAFAFA"/>
            <w:vAlign w:val="bottom"/>
          </w:tcPr>
          <w:p w14:paraId="0C83FFCB"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49" w:type="dxa"/>
            <w:tcBorders>
              <w:top w:val="single" w:sz="4" w:space="0" w:color="auto"/>
            </w:tcBorders>
            <w:shd w:val="clear" w:color="auto" w:fill="FAFAFA"/>
            <w:vAlign w:val="bottom"/>
          </w:tcPr>
          <w:p w14:paraId="3EF8C525"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422" w:type="dxa"/>
            <w:tcBorders>
              <w:top w:val="single" w:sz="4" w:space="0" w:color="auto"/>
            </w:tcBorders>
            <w:shd w:val="clear" w:color="auto" w:fill="FAFAFA"/>
            <w:vAlign w:val="bottom"/>
          </w:tcPr>
          <w:p w14:paraId="68AFF155"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tcBorders>
              <w:top w:val="single" w:sz="4" w:space="0" w:color="auto"/>
            </w:tcBorders>
            <w:shd w:val="clear" w:color="auto" w:fill="FAFAFA"/>
            <w:vAlign w:val="bottom"/>
          </w:tcPr>
          <w:p w14:paraId="40CA425D"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gridSpan w:val="2"/>
            <w:tcBorders>
              <w:top w:val="single" w:sz="4" w:space="0" w:color="auto"/>
            </w:tcBorders>
            <w:shd w:val="clear" w:color="auto" w:fill="FAFAFA"/>
            <w:vAlign w:val="bottom"/>
          </w:tcPr>
          <w:p w14:paraId="2A60C69F"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2" w:type="dxa"/>
            <w:tcBorders>
              <w:top w:val="single" w:sz="4" w:space="0" w:color="auto"/>
            </w:tcBorders>
            <w:shd w:val="clear" w:color="auto" w:fill="FAFAFA"/>
            <w:vAlign w:val="bottom"/>
          </w:tcPr>
          <w:p w14:paraId="5DB09D9F"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top w:val="single" w:sz="4" w:space="0" w:color="auto"/>
            </w:tcBorders>
            <w:shd w:val="clear" w:color="auto" w:fill="FAFAFA"/>
            <w:vAlign w:val="bottom"/>
          </w:tcPr>
          <w:p w14:paraId="5B9BD120"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r>
      <w:tr w:rsidR="00256FA2" w:rsidRPr="004278BE" w14:paraId="6A6FF27B" w14:textId="77777777" w:rsidTr="007D2BC7">
        <w:trPr>
          <w:gridAfter w:val="1"/>
          <w:wAfter w:w="24" w:type="dxa"/>
          <w:trHeight w:val="236"/>
        </w:trPr>
        <w:tc>
          <w:tcPr>
            <w:tcW w:w="4942" w:type="dxa"/>
            <w:shd w:val="clear" w:color="auto" w:fill="auto"/>
            <w:vAlign w:val="bottom"/>
          </w:tcPr>
          <w:p w14:paraId="752B0B14" w14:textId="77777777" w:rsidR="00256FA2" w:rsidRPr="004278BE" w:rsidRDefault="00BC2AC7">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lang w:val="en-GB"/>
              </w:rPr>
              <w:t>Current estimate of ultimate loss</w:t>
            </w:r>
          </w:p>
        </w:tc>
        <w:tc>
          <w:tcPr>
            <w:tcW w:w="1550" w:type="dxa"/>
            <w:shd w:val="clear" w:color="auto" w:fill="FAFAFA"/>
            <w:vAlign w:val="bottom"/>
          </w:tcPr>
          <w:p w14:paraId="0F550464"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rPr>
              <w:t>19,155,414,089</w:t>
            </w:r>
          </w:p>
        </w:tc>
        <w:tc>
          <w:tcPr>
            <w:tcW w:w="1549" w:type="dxa"/>
            <w:shd w:val="clear" w:color="auto" w:fill="FAFAFA"/>
            <w:vAlign w:val="bottom"/>
          </w:tcPr>
          <w:p w14:paraId="4B962933" w14:textId="77777777" w:rsidR="00256FA2" w:rsidRPr="004278BE" w:rsidRDefault="00BC2AC7">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lang w:val="en-GB"/>
              </w:rPr>
              <w:t>3,183,554,397</w:t>
            </w:r>
          </w:p>
        </w:tc>
        <w:tc>
          <w:tcPr>
            <w:tcW w:w="1422" w:type="dxa"/>
            <w:shd w:val="clear" w:color="auto" w:fill="FAFAFA"/>
            <w:vAlign w:val="bottom"/>
          </w:tcPr>
          <w:p w14:paraId="5AB75E32"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2,834,801,278</w:t>
            </w:r>
          </w:p>
        </w:tc>
        <w:tc>
          <w:tcPr>
            <w:tcW w:w="1325" w:type="dxa"/>
            <w:shd w:val="clear" w:color="auto" w:fill="FAFAFA"/>
            <w:vAlign w:val="bottom"/>
          </w:tcPr>
          <w:p w14:paraId="47A587BE"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2,808,862,632</w:t>
            </w:r>
          </w:p>
        </w:tc>
        <w:tc>
          <w:tcPr>
            <w:tcW w:w="1325" w:type="dxa"/>
            <w:gridSpan w:val="2"/>
            <w:shd w:val="clear" w:color="auto" w:fill="FAFAFA"/>
            <w:vAlign w:val="bottom"/>
          </w:tcPr>
          <w:p w14:paraId="34556D39"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3,971,054,596</w:t>
            </w:r>
          </w:p>
        </w:tc>
        <w:tc>
          <w:tcPr>
            <w:tcW w:w="1312" w:type="dxa"/>
            <w:shd w:val="clear" w:color="auto" w:fill="FAFAFA"/>
            <w:vAlign w:val="bottom"/>
          </w:tcPr>
          <w:p w14:paraId="4C4BFE72"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4,443,749,495</w:t>
            </w:r>
          </w:p>
        </w:tc>
        <w:tc>
          <w:tcPr>
            <w:tcW w:w="1550" w:type="dxa"/>
            <w:gridSpan w:val="2"/>
            <w:shd w:val="clear" w:color="auto" w:fill="FAFAFA"/>
            <w:vAlign w:val="bottom"/>
          </w:tcPr>
          <w:p w14:paraId="1A6D33FB"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r>
      <w:tr w:rsidR="00256FA2" w:rsidRPr="004278BE" w14:paraId="5829EC77" w14:textId="77777777" w:rsidTr="007D2BC7">
        <w:trPr>
          <w:gridAfter w:val="1"/>
          <w:wAfter w:w="24" w:type="dxa"/>
          <w:trHeight w:val="236"/>
        </w:trPr>
        <w:tc>
          <w:tcPr>
            <w:tcW w:w="4942" w:type="dxa"/>
            <w:shd w:val="clear" w:color="auto" w:fill="auto"/>
            <w:vAlign w:val="bottom"/>
          </w:tcPr>
          <w:p w14:paraId="63B651C4" w14:textId="77777777" w:rsidR="00256FA2" w:rsidRPr="004278BE" w:rsidRDefault="00BC2AC7">
            <w:pPr>
              <w:tabs>
                <w:tab w:val="left" w:pos="0"/>
                <w:tab w:val="left" w:pos="540"/>
              </w:tabs>
              <w:rPr>
                <w:rFonts w:ascii="Arial" w:hAnsi="Arial" w:cs="Arial"/>
                <w:color w:val="000000" w:themeColor="text1"/>
                <w:sz w:val="18"/>
                <w:szCs w:val="18"/>
                <w:lang w:val="en-GB"/>
              </w:rPr>
            </w:pPr>
            <w:r w:rsidRPr="004278BE">
              <w:rPr>
                <w:rFonts w:ascii="Arial" w:hAnsi="Arial" w:cs="Arial"/>
                <w:color w:val="000000" w:themeColor="text1"/>
                <w:sz w:val="18"/>
                <w:szCs w:val="18"/>
                <w:lang w:val="en-GB"/>
              </w:rPr>
              <w:t>Cumulative payments</w:t>
            </w:r>
          </w:p>
        </w:tc>
        <w:tc>
          <w:tcPr>
            <w:tcW w:w="1550" w:type="dxa"/>
            <w:tcBorders>
              <w:bottom w:val="single" w:sz="4" w:space="0" w:color="auto"/>
            </w:tcBorders>
            <w:shd w:val="clear" w:color="auto" w:fill="FAFAFA"/>
            <w:vAlign w:val="bottom"/>
          </w:tcPr>
          <w:p w14:paraId="646BBA6C"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19,148,543,670</w:t>
            </w:r>
          </w:p>
        </w:tc>
        <w:tc>
          <w:tcPr>
            <w:tcW w:w="1549" w:type="dxa"/>
            <w:tcBorders>
              <w:bottom w:val="single" w:sz="4" w:space="0" w:color="auto"/>
            </w:tcBorders>
            <w:shd w:val="clear" w:color="auto" w:fill="FAFAFA"/>
            <w:vAlign w:val="bottom"/>
          </w:tcPr>
          <w:p w14:paraId="13DBA27F"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3,177,115,043</w:t>
            </w:r>
          </w:p>
        </w:tc>
        <w:tc>
          <w:tcPr>
            <w:tcW w:w="1422" w:type="dxa"/>
            <w:tcBorders>
              <w:bottom w:val="single" w:sz="4" w:space="0" w:color="auto"/>
            </w:tcBorders>
            <w:shd w:val="clear" w:color="auto" w:fill="FAFAFA"/>
            <w:vAlign w:val="bottom"/>
          </w:tcPr>
          <w:p w14:paraId="6BF58CC5"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2,801,465,900</w:t>
            </w:r>
          </w:p>
        </w:tc>
        <w:tc>
          <w:tcPr>
            <w:tcW w:w="1325" w:type="dxa"/>
            <w:tcBorders>
              <w:bottom w:val="single" w:sz="4" w:space="0" w:color="auto"/>
            </w:tcBorders>
            <w:shd w:val="clear" w:color="auto" w:fill="FAFAFA"/>
            <w:vAlign w:val="bottom"/>
          </w:tcPr>
          <w:p w14:paraId="462648F8"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2,808,522,693</w:t>
            </w:r>
          </w:p>
        </w:tc>
        <w:tc>
          <w:tcPr>
            <w:tcW w:w="1325" w:type="dxa"/>
            <w:gridSpan w:val="2"/>
            <w:tcBorders>
              <w:bottom w:val="single" w:sz="4" w:space="0" w:color="auto"/>
            </w:tcBorders>
            <w:shd w:val="clear" w:color="auto" w:fill="FAFAFA"/>
            <w:vAlign w:val="bottom"/>
          </w:tcPr>
          <w:p w14:paraId="45CA1F0C"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3,432,800,213</w:t>
            </w:r>
          </w:p>
        </w:tc>
        <w:tc>
          <w:tcPr>
            <w:tcW w:w="1312" w:type="dxa"/>
            <w:tcBorders>
              <w:bottom w:val="single" w:sz="4" w:space="0" w:color="auto"/>
            </w:tcBorders>
            <w:shd w:val="clear" w:color="auto" w:fill="FAFAFA"/>
            <w:vAlign w:val="bottom"/>
          </w:tcPr>
          <w:p w14:paraId="7615D7BD"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2,858,127,727</w:t>
            </w:r>
          </w:p>
        </w:tc>
        <w:tc>
          <w:tcPr>
            <w:tcW w:w="1550" w:type="dxa"/>
            <w:gridSpan w:val="2"/>
            <w:tcBorders>
              <w:bottom w:val="single" w:sz="4" w:space="0" w:color="auto"/>
            </w:tcBorders>
            <w:shd w:val="clear" w:color="auto" w:fill="FAFAFA"/>
            <w:vAlign w:val="bottom"/>
          </w:tcPr>
          <w:p w14:paraId="3F025955"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r>
      <w:tr w:rsidR="00256FA2" w:rsidRPr="004278BE" w14:paraId="6809AA46" w14:textId="77777777" w:rsidTr="007D2BC7">
        <w:trPr>
          <w:gridAfter w:val="1"/>
          <w:wAfter w:w="24" w:type="dxa"/>
          <w:trHeight w:val="236"/>
        </w:trPr>
        <w:tc>
          <w:tcPr>
            <w:tcW w:w="4942" w:type="dxa"/>
            <w:shd w:val="clear" w:color="auto" w:fill="auto"/>
            <w:vAlign w:val="bottom"/>
          </w:tcPr>
          <w:p w14:paraId="5B618239" w14:textId="77777777" w:rsidR="00256FA2" w:rsidRPr="004278BE" w:rsidRDefault="00256FA2">
            <w:pPr>
              <w:tabs>
                <w:tab w:val="left" w:pos="0"/>
                <w:tab w:val="left" w:pos="540"/>
              </w:tabs>
              <w:rPr>
                <w:rFonts w:ascii="Arial" w:hAnsi="Arial" w:cs="Arial"/>
                <w:color w:val="000000" w:themeColor="text1"/>
                <w:sz w:val="18"/>
                <w:szCs w:val="18"/>
                <w:lang w:val="en-GB"/>
              </w:rPr>
            </w:pPr>
          </w:p>
        </w:tc>
        <w:tc>
          <w:tcPr>
            <w:tcW w:w="1550" w:type="dxa"/>
            <w:tcBorders>
              <w:top w:val="single" w:sz="4" w:space="0" w:color="auto"/>
            </w:tcBorders>
            <w:shd w:val="clear" w:color="auto" w:fill="FAFAFA"/>
            <w:vAlign w:val="bottom"/>
          </w:tcPr>
          <w:p w14:paraId="46CD9B40" w14:textId="77777777" w:rsidR="00256FA2" w:rsidRPr="004278BE" w:rsidRDefault="00256FA2">
            <w:pPr>
              <w:tabs>
                <w:tab w:val="left" w:pos="0"/>
                <w:tab w:val="left" w:pos="540"/>
              </w:tabs>
              <w:ind w:right="-72"/>
              <w:jc w:val="right"/>
              <w:rPr>
                <w:rFonts w:ascii="Arial" w:hAnsi="Arial" w:cs="Arial"/>
                <w:color w:val="000000" w:themeColor="text1"/>
                <w:sz w:val="18"/>
                <w:szCs w:val="18"/>
                <w:cs/>
                <w:lang w:val="en-GB"/>
              </w:rPr>
            </w:pPr>
          </w:p>
        </w:tc>
        <w:tc>
          <w:tcPr>
            <w:tcW w:w="1549" w:type="dxa"/>
            <w:tcBorders>
              <w:top w:val="single" w:sz="4" w:space="0" w:color="auto"/>
            </w:tcBorders>
            <w:shd w:val="clear" w:color="auto" w:fill="FAFAFA"/>
            <w:vAlign w:val="bottom"/>
          </w:tcPr>
          <w:p w14:paraId="58C9B838" w14:textId="77777777" w:rsidR="00256FA2" w:rsidRPr="004278BE" w:rsidRDefault="00256FA2">
            <w:pPr>
              <w:tabs>
                <w:tab w:val="left" w:pos="0"/>
                <w:tab w:val="left" w:pos="540"/>
              </w:tabs>
              <w:ind w:right="-72"/>
              <w:jc w:val="right"/>
              <w:rPr>
                <w:rFonts w:ascii="Arial" w:hAnsi="Arial" w:cs="Arial"/>
                <w:color w:val="000000" w:themeColor="text1"/>
                <w:sz w:val="18"/>
                <w:szCs w:val="18"/>
                <w:cs/>
                <w:lang w:val="en-GB"/>
              </w:rPr>
            </w:pPr>
          </w:p>
        </w:tc>
        <w:tc>
          <w:tcPr>
            <w:tcW w:w="1422" w:type="dxa"/>
            <w:tcBorders>
              <w:top w:val="single" w:sz="4" w:space="0" w:color="auto"/>
            </w:tcBorders>
            <w:shd w:val="clear" w:color="auto" w:fill="FAFAFA"/>
            <w:vAlign w:val="bottom"/>
          </w:tcPr>
          <w:p w14:paraId="4DAD319B" w14:textId="77777777" w:rsidR="00256FA2" w:rsidRPr="004278BE" w:rsidRDefault="00256FA2">
            <w:pPr>
              <w:tabs>
                <w:tab w:val="left" w:pos="0"/>
                <w:tab w:val="left" w:pos="540"/>
              </w:tabs>
              <w:ind w:right="-72"/>
              <w:jc w:val="right"/>
              <w:rPr>
                <w:rFonts w:ascii="Arial" w:hAnsi="Arial" w:cs="Arial"/>
                <w:color w:val="000000" w:themeColor="text1"/>
                <w:sz w:val="18"/>
                <w:szCs w:val="18"/>
                <w:cs/>
                <w:lang w:val="en-GB"/>
              </w:rPr>
            </w:pPr>
          </w:p>
        </w:tc>
        <w:tc>
          <w:tcPr>
            <w:tcW w:w="1325" w:type="dxa"/>
            <w:tcBorders>
              <w:top w:val="single" w:sz="4" w:space="0" w:color="auto"/>
            </w:tcBorders>
            <w:shd w:val="clear" w:color="auto" w:fill="FAFAFA"/>
            <w:vAlign w:val="bottom"/>
          </w:tcPr>
          <w:p w14:paraId="0854EB6B"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gridSpan w:val="2"/>
            <w:tcBorders>
              <w:top w:val="single" w:sz="4" w:space="0" w:color="auto"/>
            </w:tcBorders>
            <w:shd w:val="clear" w:color="auto" w:fill="FAFAFA"/>
            <w:vAlign w:val="bottom"/>
          </w:tcPr>
          <w:p w14:paraId="3CD80EC2"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2" w:type="dxa"/>
            <w:tcBorders>
              <w:top w:val="single" w:sz="4" w:space="0" w:color="auto"/>
            </w:tcBorders>
            <w:shd w:val="clear" w:color="auto" w:fill="FAFAFA"/>
            <w:vAlign w:val="bottom"/>
          </w:tcPr>
          <w:p w14:paraId="47BB0CBB"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top w:val="single" w:sz="4" w:space="0" w:color="auto"/>
            </w:tcBorders>
            <w:shd w:val="clear" w:color="auto" w:fill="FAFAFA"/>
            <w:vAlign w:val="bottom"/>
          </w:tcPr>
          <w:p w14:paraId="6DE43D1E"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r>
      <w:tr w:rsidR="00256FA2" w:rsidRPr="004278BE" w14:paraId="5D290328" w14:textId="77777777" w:rsidTr="007D2BC7">
        <w:trPr>
          <w:gridAfter w:val="1"/>
          <w:wAfter w:w="24" w:type="dxa"/>
          <w:trHeight w:val="236"/>
        </w:trPr>
        <w:tc>
          <w:tcPr>
            <w:tcW w:w="4942" w:type="dxa"/>
            <w:shd w:val="clear" w:color="auto" w:fill="auto"/>
            <w:vAlign w:val="bottom"/>
          </w:tcPr>
          <w:p w14:paraId="55D61B5E" w14:textId="77777777" w:rsidR="00256FA2" w:rsidRPr="004278BE" w:rsidRDefault="00BC2AC7">
            <w:pPr>
              <w:tabs>
                <w:tab w:val="left" w:pos="0"/>
                <w:tab w:val="left" w:pos="540"/>
              </w:tabs>
              <w:rPr>
                <w:rFonts w:ascii="Arial" w:hAnsi="Arial" w:cs="Arial"/>
                <w:b/>
                <w:bCs/>
                <w:color w:val="000000" w:themeColor="text1"/>
                <w:sz w:val="18"/>
                <w:szCs w:val="18"/>
              </w:rPr>
            </w:pPr>
            <w:r w:rsidRPr="004278BE">
              <w:rPr>
                <w:rFonts w:ascii="Arial" w:hAnsi="Arial" w:cs="Arial"/>
                <w:b/>
                <w:bCs/>
                <w:color w:val="000000" w:themeColor="text1"/>
                <w:sz w:val="18"/>
                <w:szCs w:val="18"/>
              </w:rPr>
              <w:t>Total</w:t>
            </w:r>
          </w:p>
        </w:tc>
        <w:tc>
          <w:tcPr>
            <w:tcW w:w="1550" w:type="dxa"/>
            <w:tcBorders>
              <w:bottom w:val="single" w:sz="4" w:space="0" w:color="auto"/>
            </w:tcBorders>
            <w:shd w:val="clear" w:color="auto" w:fill="FAFAFA"/>
            <w:vAlign w:val="bottom"/>
          </w:tcPr>
          <w:p w14:paraId="11E4BA1F"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6,870,419</w:t>
            </w:r>
          </w:p>
        </w:tc>
        <w:tc>
          <w:tcPr>
            <w:tcW w:w="1549" w:type="dxa"/>
            <w:tcBorders>
              <w:bottom w:val="single" w:sz="4" w:space="0" w:color="auto"/>
            </w:tcBorders>
            <w:shd w:val="clear" w:color="auto" w:fill="FAFAFA"/>
            <w:vAlign w:val="bottom"/>
          </w:tcPr>
          <w:p w14:paraId="0EC4E9FE" w14:textId="77777777" w:rsidR="00256FA2" w:rsidRPr="004278BE" w:rsidRDefault="00BC2AC7">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lang w:val="en-GB"/>
              </w:rPr>
              <w:t>6,439,354</w:t>
            </w:r>
          </w:p>
        </w:tc>
        <w:tc>
          <w:tcPr>
            <w:tcW w:w="1422" w:type="dxa"/>
            <w:tcBorders>
              <w:bottom w:val="single" w:sz="4" w:space="0" w:color="auto"/>
            </w:tcBorders>
            <w:shd w:val="clear" w:color="auto" w:fill="FAFAFA"/>
            <w:vAlign w:val="bottom"/>
          </w:tcPr>
          <w:p w14:paraId="335167A0"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33,335,378</w:t>
            </w:r>
          </w:p>
        </w:tc>
        <w:tc>
          <w:tcPr>
            <w:tcW w:w="1325" w:type="dxa"/>
            <w:tcBorders>
              <w:bottom w:val="single" w:sz="4" w:space="0" w:color="auto"/>
            </w:tcBorders>
            <w:shd w:val="clear" w:color="auto" w:fill="FAFAFA"/>
            <w:vAlign w:val="bottom"/>
          </w:tcPr>
          <w:p w14:paraId="5501415C"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339,939</w:t>
            </w:r>
          </w:p>
        </w:tc>
        <w:tc>
          <w:tcPr>
            <w:tcW w:w="1325" w:type="dxa"/>
            <w:gridSpan w:val="2"/>
            <w:tcBorders>
              <w:bottom w:val="single" w:sz="4" w:space="0" w:color="auto"/>
            </w:tcBorders>
            <w:shd w:val="clear" w:color="auto" w:fill="FAFAFA"/>
            <w:vAlign w:val="bottom"/>
          </w:tcPr>
          <w:p w14:paraId="2C355744" w14:textId="77777777" w:rsidR="00256FA2" w:rsidRPr="004278BE" w:rsidRDefault="00BC2AC7">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rPr>
              <w:t>538,254,383</w:t>
            </w:r>
          </w:p>
        </w:tc>
        <w:tc>
          <w:tcPr>
            <w:tcW w:w="1312" w:type="dxa"/>
            <w:tcBorders>
              <w:bottom w:val="single" w:sz="4" w:space="0" w:color="auto"/>
            </w:tcBorders>
            <w:shd w:val="clear" w:color="auto" w:fill="FAFAFA"/>
            <w:vAlign w:val="bottom"/>
          </w:tcPr>
          <w:p w14:paraId="15619450" w14:textId="77777777" w:rsidR="00256FA2" w:rsidRPr="004278BE" w:rsidRDefault="00BC2AC7">
            <w:pPr>
              <w:tabs>
                <w:tab w:val="left" w:pos="0"/>
                <w:tab w:val="left" w:pos="540"/>
              </w:tabs>
              <w:ind w:right="-72"/>
              <w:jc w:val="right"/>
              <w:rPr>
                <w:rFonts w:ascii="Arial" w:hAnsi="Arial" w:cs="Arial"/>
                <w:color w:val="000000" w:themeColor="text1"/>
                <w:sz w:val="18"/>
                <w:szCs w:val="18"/>
              </w:rPr>
            </w:pPr>
            <w:r w:rsidRPr="004278BE">
              <w:rPr>
                <w:rFonts w:ascii="Arial" w:hAnsi="Arial" w:cs="Arial"/>
                <w:color w:val="000000" w:themeColor="text1"/>
                <w:sz w:val="18"/>
                <w:szCs w:val="18"/>
                <w:lang w:val="en-GB"/>
              </w:rPr>
              <w:t>1,585,621,768</w:t>
            </w:r>
          </w:p>
        </w:tc>
        <w:tc>
          <w:tcPr>
            <w:tcW w:w="1550" w:type="dxa"/>
            <w:gridSpan w:val="2"/>
            <w:tcBorders>
              <w:bottom w:val="single" w:sz="4" w:space="0" w:color="auto"/>
            </w:tcBorders>
            <w:shd w:val="clear" w:color="auto" w:fill="FAFAFA"/>
            <w:vAlign w:val="bottom"/>
          </w:tcPr>
          <w:p w14:paraId="5B8374E9" w14:textId="77777777" w:rsidR="00256FA2" w:rsidRPr="004278BE" w:rsidRDefault="00BC2AC7">
            <w:pPr>
              <w:tabs>
                <w:tab w:val="left" w:pos="0"/>
                <w:tab w:val="left" w:pos="540"/>
              </w:tabs>
              <w:ind w:right="-72"/>
              <w:jc w:val="right"/>
              <w:rPr>
                <w:rFonts w:ascii="Arial" w:hAnsi="Arial" w:cs="Arial"/>
                <w:color w:val="000000" w:themeColor="text1"/>
                <w:sz w:val="18"/>
                <w:szCs w:val="18"/>
              </w:rPr>
            </w:pPr>
            <w:r w:rsidRPr="004278BE">
              <w:rPr>
                <w:rFonts w:ascii="Arial" w:hAnsi="Arial" w:cs="Arial"/>
                <w:color w:val="000000" w:themeColor="text1"/>
                <w:sz w:val="18"/>
                <w:szCs w:val="18"/>
                <w:lang w:val="en-GB"/>
              </w:rPr>
              <w:t>2,170,861,241</w:t>
            </w:r>
          </w:p>
        </w:tc>
      </w:tr>
      <w:tr w:rsidR="00256FA2" w:rsidRPr="004278BE" w14:paraId="491DD278" w14:textId="77777777" w:rsidTr="007D2BC7">
        <w:trPr>
          <w:trHeight w:val="236"/>
        </w:trPr>
        <w:tc>
          <w:tcPr>
            <w:tcW w:w="4942" w:type="dxa"/>
            <w:shd w:val="clear" w:color="auto" w:fill="auto"/>
            <w:vAlign w:val="bottom"/>
          </w:tcPr>
          <w:p w14:paraId="096B00AF" w14:textId="77777777" w:rsidR="00256FA2" w:rsidRPr="004278BE" w:rsidRDefault="00256FA2">
            <w:pPr>
              <w:tabs>
                <w:tab w:val="left" w:pos="0"/>
                <w:tab w:val="left" w:pos="540"/>
              </w:tabs>
              <w:rPr>
                <w:rFonts w:ascii="Arial" w:hAnsi="Arial" w:cs="Arial"/>
                <w:b/>
                <w:bCs/>
                <w:color w:val="000000" w:themeColor="text1"/>
                <w:sz w:val="18"/>
                <w:szCs w:val="18"/>
                <w:lang w:val="en-GB"/>
              </w:rPr>
            </w:pPr>
          </w:p>
        </w:tc>
        <w:tc>
          <w:tcPr>
            <w:tcW w:w="1550" w:type="dxa"/>
            <w:tcBorders>
              <w:top w:val="single" w:sz="4" w:space="0" w:color="auto"/>
            </w:tcBorders>
            <w:shd w:val="clear" w:color="auto" w:fill="auto"/>
            <w:vAlign w:val="bottom"/>
          </w:tcPr>
          <w:p w14:paraId="6905E34F"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49" w:type="dxa"/>
            <w:tcBorders>
              <w:top w:val="single" w:sz="4" w:space="0" w:color="auto"/>
            </w:tcBorders>
            <w:shd w:val="clear" w:color="auto" w:fill="auto"/>
            <w:vAlign w:val="bottom"/>
          </w:tcPr>
          <w:p w14:paraId="21EE2E36"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422" w:type="dxa"/>
            <w:tcBorders>
              <w:top w:val="single" w:sz="4" w:space="0" w:color="auto"/>
            </w:tcBorders>
            <w:shd w:val="clear" w:color="auto" w:fill="auto"/>
            <w:vAlign w:val="bottom"/>
          </w:tcPr>
          <w:p w14:paraId="496F7F4B"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tcBorders>
              <w:top w:val="single" w:sz="4" w:space="0" w:color="auto"/>
            </w:tcBorders>
            <w:vAlign w:val="bottom"/>
          </w:tcPr>
          <w:p w14:paraId="55734A7E"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4" w:type="dxa"/>
            <w:tcBorders>
              <w:top w:val="single" w:sz="4" w:space="0" w:color="auto"/>
            </w:tcBorders>
            <w:shd w:val="clear" w:color="auto" w:fill="auto"/>
            <w:vAlign w:val="bottom"/>
          </w:tcPr>
          <w:p w14:paraId="42FDB358"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45" w:type="dxa"/>
            <w:gridSpan w:val="3"/>
            <w:tcBorders>
              <w:top w:val="single" w:sz="4" w:space="0" w:color="auto"/>
            </w:tcBorders>
            <w:shd w:val="clear" w:color="auto" w:fill="auto"/>
            <w:vAlign w:val="bottom"/>
          </w:tcPr>
          <w:p w14:paraId="19D5FC35"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top w:val="single" w:sz="4" w:space="0" w:color="auto"/>
            </w:tcBorders>
            <w:shd w:val="clear" w:color="auto" w:fill="FAFAFA"/>
            <w:vAlign w:val="bottom"/>
          </w:tcPr>
          <w:p w14:paraId="41392A70" w14:textId="77777777" w:rsidR="00256FA2" w:rsidRPr="004278BE" w:rsidRDefault="00256FA2">
            <w:pPr>
              <w:tabs>
                <w:tab w:val="left" w:pos="0"/>
                <w:tab w:val="left" w:pos="540"/>
              </w:tabs>
              <w:ind w:right="-72"/>
              <w:jc w:val="right"/>
              <w:rPr>
                <w:rFonts w:ascii="Arial" w:hAnsi="Arial" w:cs="Arial"/>
                <w:color w:val="000000" w:themeColor="text1"/>
                <w:sz w:val="18"/>
                <w:szCs w:val="18"/>
                <w:cs/>
                <w:lang w:val="en-GB"/>
              </w:rPr>
            </w:pPr>
          </w:p>
        </w:tc>
      </w:tr>
      <w:tr w:rsidR="00256FA2" w:rsidRPr="004278BE" w14:paraId="7F24100C" w14:textId="77777777" w:rsidTr="007D2BC7">
        <w:trPr>
          <w:trHeight w:val="251"/>
        </w:trPr>
        <w:tc>
          <w:tcPr>
            <w:tcW w:w="6493" w:type="dxa"/>
            <w:gridSpan w:val="2"/>
            <w:shd w:val="clear" w:color="auto" w:fill="auto"/>
            <w:vAlign w:val="bottom"/>
          </w:tcPr>
          <w:p w14:paraId="18201FE3" w14:textId="77777777" w:rsidR="00256FA2" w:rsidRPr="004278BE" w:rsidRDefault="00BC2AC7">
            <w:pPr>
              <w:tabs>
                <w:tab w:val="left" w:pos="540"/>
              </w:tabs>
              <w:ind w:right="-72"/>
              <w:rPr>
                <w:rFonts w:ascii="Arial" w:hAnsi="Arial" w:cs="Arial"/>
                <w:color w:val="000000" w:themeColor="text1"/>
                <w:sz w:val="18"/>
                <w:szCs w:val="18"/>
                <w:lang w:val="en-GB"/>
              </w:rPr>
            </w:pPr>
            <w:r w:rsidRPr="004278BE">
              <w:rPr>
                <w:rFonts w:ascii="Arial" w:hAnsi="Arial" w:cs="Arial"/>
                <w:color w:val="000000" w:themeColor="text1"/>
                <w:sz w:val="18"/>
                <w:szCs w:val="18"/>
              </w:rPr>
              <w:t>Foreign exchange impact</w:t>
            </w:r>
          </w:p>
        </w:tc>
        <w:tc>
          <w:tcPr>
            <w:tcW w:w="1549" w:type="dxa"/>
            <w:vAlign w:val="bottom"/>
          </w:tcPr>
          <w:p w14:paraId="2373F639" w14:textId="77777777" w:rsidR="00256FA2" w:rsidRPr="004278BE" w:rsidRDefault="00256FA2">
            <w:pPr>
              <w:tabs>
                <w:tab w:val="left" w:pos="540"/>
              </w:tabs>
              <w:ind w:right="-72"/>
              <w:jc w:val="right"/>
              <w:rPr>
                <w:rFonts w:ascii="Arial" w:hAnsi="Arial" w:cs="Arial"/>
                <w:color w:val="000000" w:themeColor="text1"/>
                <w:sz w:val="18"/>
                <w:szCs w:val="18"/>
                <w:lang w:val="en-GB"/>
              </w:rPr>
            </w:pPr>
          </w:p>
        </w:tc>
        <w:tc>
          <w:tcPr>
            <w:tcW w:w="1422" w:type="dxa"/>
            <w:shd w:val="clear" w:color="auto" w:fill="auto"/>
            <w:vAlign w:val="bottom"/>
          </w:tcPr>
          <w:p w14:paraId="32B9A95F"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vAlign w:val="bottom"/>
          </w:tcPr>
          <w:p w14:paraId="17A371FD"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auto"/>
            <w:vAlign w:val="bottom"/>
          </w:tcPr>
          <w:p w14:paraId="7458AD88"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auto"/>
            <w:vAlign w:val="bottom"/>
          </w:tcPr>
          <w:p w14:paraId="09062435"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shd w:val="clear" w:color="auto" w:fill="FAFAFA"/>
            <w:vAlign w:val="bottom"/>
          </w:tcPr>
          <w:p w14:paraId="4BA7CB03" w14:textId="77777777" w:rsidR="00256FA2" w:rsidRPr="004278BE" w:rsidRDefault="00BC2AC7">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cs/>
                <w:lang w:val="en-GB"/>
              </w:rPr>
              <w:t>(</w:t>
            </w:r>
            <w:r w:rsidRPr="004278BE">
              <w:rPr>
                <w:rFonts w:ascii="Arial" w:hAnsi="Arial" w:cs="Arial"/>
                <w:color w:val="000000" w:themeColor="text1"/>
                <w:sz w:val="18"/>
                <w:szCs w:val="18"/>
                <w:lang w:val="en-GB"/>
              </w:rPr>
              <w:t>2,043,526</w:t>
            </w:r>
            <w:r w:rsidR="00252C3B" w:rsidRPr="004278BE">
              <w:rPr>
                <w:rFonts w:ascii="Arial" w:hAnsi="Arial" w:cs="Arial"/>
                <w:color w:val="000000" w:themeColor="text1"/>
                <w:sz w:val="18"/>
                <w:szCs w:val="18"/>
                <w:lang w:val="en-GB"/>
              </w:rPr>
              <w:t>)</w:t>
            </w:r>
          </w:p>
        </w:tc>
      </w:tr>
      <w:tr w:rsidR="00256FA2" w:rsidRPr="004278BE" w14:paraId="75741EBC" w14:textId="77777777" w:rsidTr="007D2BC7">
        <w:trPr>
          <w:trHeight w:val="519"/>
        </w:trPr>
        <w:tc>
          <w:tcPr>
            <w:tcW w:w="4942" w:type="dxa"/>
            <w:shd w:val="clear" w:color="auto" w:fill="auto"/>
            <w:vAlign w:val="bottom"/>
          </w:tcPr>
          <w:p w14:paraId="25889406" w14:textId="77777777" w:rsidR="00256FA2" w:rsidRPr="004278BE" w:rsidRDefault="00BC2AC7">
            <w:pPr>
              <w:tabs>
                <w:tab w:val="left" w:pos="540"/>
              </w:tabs>
              <w:ind w:right="-72"/>
              <w:rPr>
                <w:rFonts w:ascii="Arial" w:hAnsi="Arial" w:cs="Arial"/>
                <w:color w:val="000000" w:themeColor="text1"/>
                <w:sz w:val="18"/>
                <w:szCs w:val="18"/>
              </w:rPr>
            </w:pPr>
            <w:r w:rsidRPr="004278BE">
              <w:rPr>
                <w:rFonts w:ascii="Arial" w:hAnsi="Arial" w:cs="Arial"/>
                <w:color w:val="000000" w:themeColor="text1"/>
                <w:sz w:val="18"/>
                <w:szCs w:val="18"/>
              </w:rPr>
              <w:t xml:space="preserve">Allowance for doubtful accounts </w:t>
            </w:r>
            <w:r w:rsidRPr="004278BE">
              <w:rPr>
                <w:rFonts w:ascii="Arial" w:hAnsi="Arial" w:cs="Arial"/>
                <w:color w:val="000000" w:themeColor="text1"/>
                <w:sz w:val="18"/>
                <w:szCs w:val="18"/>
                <w:cs/>
              </w:rPr>
              <w:t xml:space="preserve">- </w:t>
            </w:r>
            <w:r w:rsidRPr="004278BE">
              <w:rPr>
                <w:rFonts w:ascii="Arial" w:hAnsi="Arial" w:cs="Arial"/>
                <w:color w:val="000000" w:themeColor="text1"/>
                <w:sz w:val="18"/>
                <w:szCs w:val="18"/>
              </w:rPr>
              <w:t>loss reserve</w:t>
            </w:r>
          </w:p>
          <w:p w14:paraId="03A360CE" w14:textId="77777777" w:rsidR="00256FA2" w:rsidRPr="004278BE" w:rsidRDefault="00BC2AC7">
            <w:pPr>
              <w:tabs>
                <w:tab w:val="left" w:pos="540"/>
              </w:tabs>
              <w:ind w:right="-72"/>
              <w:rPr>
                <w:rFonts w:ascii="Arial" w:hAnsi="Arial" w:cs="Arial"/>
                <w:color w:val="000000" w:themeColor="text1"/>
                <w:sz w:val="18"/>
                <w:szCs w:val="18"/>
              </w:rPr>
            </w:pPr>
            <w:r w:rsidRPr="004278BE">
              <w:rPr>
                <w:rFonts w:ascii="Arial" w:hAnsi="Arial" w:cs="Arial"/>
                <w:color w:val="000000" w:themeColor="text1"/>
                <w:sz w:val="18"/>
                <w:szCs w:val="18"/>
              </w:rPr>
              <w:t xml:space="preserve">   to be called from reinsurance companies</w:t>
            </w:r>
          </w:p>
        </w:tc>
        <w:tc>
          <w:tcPr>
            <w:tcW w:w="1550" w:type="dxa"/>
            <w:shd w:val="clear" w:color="auto" w:fill="auto"/>
            <w:vAlign w:val="bottom"/>
          </w:tcPr>
          <w:p w14:paraId="2DC58246" w14:textId="77777777" w:rsidR="00256FA2" w:rsidRPr="004278BE" w:rsidRDefault="00256FA2">
            <w:pPr>
              <w:tabs>
                <w:tab w:val="left" w:pos="540"/>
              </w:tabs>
              <w:ind w:right="-72"/>
              <w:jc w:val="right"/>
              <w:rPr>
                <w:rFonts w:ascii="Arial" w:hAnsi="Arial" w:cs="Arial"/>
                <w:color w:val="000000" w:themeColor="text1"/>
                <w:sz w:val="18"/>
                <w:szCs w:val="18"/>
                <w:lang w:val="en-GB"/>
              </w:rPr>
            </w:pPr>
          </w:p>
        </w:tc>
        <w:tc>
          <w:tcPr>
            <w:tcW w:w="1549" w:type="dxa"/>
            <w:vAlign w:val="bottom"/>
          </w:tcPr>
          <w:p w14:paraId="0D237D31" w14:textId="77777777" w:rsidR="00256FA2" w:rsidRPr="004278BE" w:rsidRDefault="00256FA2">
            <w:pPr>
              <w:tabs>
                <w:tab w:val="left" w:pos="540"/>
              </w:tabs>
              <w:ind w:right="-72"/>
              <w:jc w:val="right"/>
              <w:rPr>
                <w:rFonts w:ascii="Arial" w:hAnsi="Arial" w:cs="Arial"/>
                <w:color w:val="000000" w:themeColor="text1"/>
                <w:sz w:val="18"/>
                <w:szCs w:val="18"/>
                <w:lang w:val="en-GB"/>
              </w:rPr>
            </w:pPr>
          </w:p>
        </w:tc>
        <w:tc>
          <w:tcPr>
            <w:tcW w:w="1422" w:type="dxa"/>
            <w:shd w:val="clear" w:color="auto" w:fill="auto"/>
            <w:vAlign w:val="bottom"/>
          </w:tcPr>
          <w:p w14:paraId="25867866"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vAlign w:val="bottom"/>
          </w:tcPr>
          <w:p w14:paraId="32C5B25A"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auto"/>
            <w:vAlign w:val="bottom"/>
          </w:tcPr>
          <w:p w14:paraId="6558039B"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auto"/>
            <w:vAlign w:val="bottom"/>
          </w:tcPr>
          <w:p w14:paraId="7C8F3423"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bottom w:val="single" w:sz="4" w:space="0" w:color="auto"/>
            </w:tcBorders>
            <w:shd w:val="clear" w:color="auto" w:fill="FAFAFA"/>
            <w:vAlign w:val="bottom"/>
          </w:tcPr>
          <w:p w14:paraId="1CD012F6" w14:textId="77777777" w:rsidR="00256FA2" w:rsidRPr="004278BE" w:rsidRDefault="00BC2AC7">
            <w:pPr>
              <w:tabs>
                <w:tab w:val="left" w:pos="0"/>
                <w:tab w:val="left" w:pos="540"/>
              </w:tabs>
              <w:ind w:right="-72"/>
              <w:jc w:val="right"/>
              <w:rPr>
                <w:rFonts w:ascii="Arial" w:hAnsi="Arial" w:cs="Arial"/>
                <w:color w:val="000000" w:themeColor="text1"/>
                <w:sz w:val="18"/>
                <w:szCs w:val="18"/>
                <w:cs/>
                <w:lang w:val="en-GB"/>
              </w:rPr>
            </w:pPr>
            <w:r w:rsidRPr="004278BE">
              <w:rPr>
                <w:rFonts w:ascii="Arial" w:hAnsi="Arial" w:cs="Arial"/>
                <w:color w:val="000000" w:themeColor="text1"/>
                <w:sz w:val="18"/>
                <w:szCs w:val="18"/>
                <w:lang w:val="en-GB"/>
              </w:rPr>
              <w:t>22,840,015</w:t>
            </w:r>
          </w:p>
        </w:tc>
      </w:tr>
      <w:tr w:rsidR="00256FA2" w:rsidRPr="004278BE" w14:paraId="52D511E5" w14:textId="77777777" w:rsidTr="007D2BC7">
        <w:trPr>
          <w:trHeight w:val="236"/>
        </w:trPr>
        <w:tc>
          <w:tcPr>
            <w:tcW w:w="4942" w:type="dxa"/>
            <w:shd w:val="clear" w:color="auto" w:fill="auto"/>
            <w:vAlign w:val="bottom"/>
          </w:tcPr>
          <w:p w14:paraId="02CC1B6B" w14:textId="77777777" w:rsidR="00256FA2" w:rsidRPr="004278BE" w:rsidRDefault="00256FA2">
            <w:pPr>
              <w:tabs>
                <w:tab w:val="left" w:pos="540"/>
              </w:tabs>
              <w:rPr>
                <w:rFonts w:ascii="Arial" w:hAnsi="Arial" w:cs="Arial"/>
                <w:b/>
                <w:bCs/>
                <w:color w:val="000000" w:themeColor="text1"/>
                <w:sz w:val="18"/>
                <w:szCs w:val="18"/>
                <w:lang w:val="en-GB"/>
              </w:rPr>
            </w:pPr>
          </w:p>
        </w:tc>
        <w:tc>
          <w:tcPr>
            <w:tcW w:w="1550" w:type="dxa"/>
            <w:shd w:val="clear" w:color="auto" w:fill="auto"/>
            <w:vAlign w:val="bottom"/>
          </w:tcPr>
          <w:p w14:paraId="6B449AEE" w14:textId="77777777" w:rsidR="00256FA2" w:rsidRPr="004278BE" w:rsidRDefault="00256FA2">
            <w:pPr>
              <w:tabs>
                <w:tab w:val="left" w:pos="540"/>
              </w:tabs>
              <w:ind w:right="-72"/>
              <w:jc w:val="right"/>
              <w:rPr>
                <w:rFonts w:ascii="Arial" w:hAnsi="Arial" w:cs="Arial"/>
                <w:color w:val="000000" w:themeColor="text1"/>
                <w:sz w:val="18"/>
                <w:szCs w:val="18"/>
                <w:lang w:val="en-GB"/>
              </w:rPr>
            </w:pPr>
          </w:p>
        </w:tc>
        <w:tc>
          <w:tcPr>
            <w:tcW w:w="1549" w:type="dxa"/>
            <w:vAlign w:val="bottom"/>
          </w:tcPr>
          <w:p w14:paraId="41F88C1B" w14:textId="77777777" w:rsidR="00256FA2" w:rsidRPr="004278BE" w:rsidRDefault="00256FA2">
            <w:pPr>
              <w:tabs>
                <w:tab w:val="left" w:pos="540"/>
              </w:tabs>
              <w:ind w:right="-72"/>
              <w:jc w:val="right"/>
              <w:rPr>
                <w:rFonts w:ascii="Arial" w:hAnsi="Arial" w:cs="Arial"/>
                <w:color w:val="000000" w:themeColor="text1"/>
                <w:sz w:val="18"/>
                <w:szCs w:val="18"/>
                <w:lang w:val="en-GB"/>
              </w:rPr>
            </w:pPr>
          </w:p>
        </w:tc>
        <w:tc>
          <w:tcPr>
            <w:tcW w:w="1422" w:type="dxa"/>
            <w:shd w:val="clear" w:color="auto" w:fill="auto"/>
            <w:vAlign w:val="bottom"/>
          </w:tcPr>
          <w:p w14:paraId="7723CB16"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25" w:type="dxa"/>
            <w:vAlign w:val="bottom"/>
          </w:tcPr>
          <w:p w14:paraId="3332FEAF"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auto"/>
            <w:vAlign w:val="bottom"/>
          </w:tcPr>
          <w:p w14:paraId="4661446F"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auto"/>
            <w:vAlign w:val="bottom"/>
          </w:tcPr>
          <w:p w14:paraId="1C8B2D65"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top w:val="single" w:sz="4" w:space="0" w:color="auto"/>
            </w:tcBorders>
            <w:shd w:val="clear" w:color="auto" w:fill="FAFAFA"/>
            <w:vAlign w:val="bottom"/>
          </w:tcPr>
          <w:p w14:paraId="225931B8" w14:textId="77777777" w:rsidR="00256FA2" w:rsidRPr="004278BE" w:rsidRDefault="00256FA2">
            <w:pPr>
              <w:tabs>
                <w:tab w:val="left" w:pos="0"/>
                <w:tab w:val="left" w:pos="540"/>
              </w:tabs>
              <w:ind w:right="-72"/>
              <w:jc w:val="right"/>
              <w:rPr>
                <w:rFonts w:ascii="Arial" w:hAnsi="Arial" w:cs="Arial"/>
                <w:color w:val="000000" w:themeColor="text1"/>
                <w:sz w:val="18"/>
                <w:szCs w:val="18"/>
                <w:cs/>
                <w:lang w:val="en-GB"/>
              </w:rPr>
            </w:pPr>
          </w:p>
        </w:tc>
      </w:tr>
      <w:tr w:rsidR="00256FA2" w:rsidRPr="004278BE" w14:paraId="1F373B99" w14:textId="77777777" w:rsidTr="007D2BC7">
        <w:trPr>
          <w:trHeight w:val="73"/>
        </w:trPr>
        <w:tc>
          <w:tcPr>
            <w:tcW w:w="8043" w:type="dxa"/>
            <w:gridSpan w:val="3"/>
            <w:shd w:val="clear" w:color="auto" w:fill="auto"/>
            <w:vAlign w:val="bottom"/>
          </w:tcPr>
          <w:p w14:paraId="531C64EB" w14:textId="77777777" w:rsidR="00256FA2" w:rsidRPr="004278BE" w:rsidRDefault="00BC2AC7">
            <w:pPr>
              <w:tabs>
                <w:tab w:val="left" w:pos="540"/>
              </w:tabs>
              <w:ind w:right="-72"/>
              <w:rPr>
                <w:rFonts w:ascii="Arial" w:hAnsi="Arial" w:cs="Arial"/>
                <w:color w:val="000000" w:themeColor="text1"/>
                <w:sz w:val="18"/>
                <w:szCs w:val="18"/>
              </w:rPr>
            </w:pPr>
            <w:r w:rsidRPr="004278BE">
              <w:rPr>
                <w:rFonts w:ascii="Arial" w:hAnsi="Arial" w:cs="Arial"/>
                <w:b/>
                <w:bCs/>
                <w:color w:val="000000" w:themeColor="text1"/>
                <w:sz w:val="18"/>
                <w:szCs w:val="18"/>
                <w:lang w:val="en-GB"/>
              </w:rPr>
              <w:t xml:space="preserve">Total net claim liabilities as </w:t>
            </w:r>
            <w:r w:rsidRPr="004278BE">
              <w:rPr>
                <w:rFonts w:ascii="Arial" w:hAnsi="Arial" w:cs="Arial"/>
                <w:b/>
                <w:bCs/>
                <w:color w:val="000000" w:themeColor="text1"/>
                <w:sz w:val="18"/>
                <w:szCs w:val="18"/>
              </w:rPr>
              <w:t xml:space="preserve">at 31 December </w:t>
            </w:r>
            <w:r w:rsidRPr="004278BE">
              <w:rPr>
                <w:rFonts w:ascii="Arial" w:hAnsi="Arial" w:cs="Arial"/>
                <w:b/>
                <w:bCs/>
                <w:color w:val="000000" w:themeColor="text1"/>
                <w:sz w:val="18"/>
                <w:szCs w:val="18"/>
                <w:lang w:val="en-GB"/>
              </w:rPr>
              <w:t>2020</w:t>
            </w:r>
          </w:p>
        </w:tc>
        <w:tc>
          <w:tcPr>
            <w:tcW w:w="1422" w:type="dxa"/>
            <w:shd w:val="clear" w:color="auto" w:fill="auto"/>
            <w:vAlign w:val="bottom"/>
          </w:tcPr>
          <w:p w14:paraId="03586657" w14:textId="77777777" w:rsidR="00256FA2" w:rsidRPr="004278BE" w:rsidRDefault="00256FA2">
            <w:pPr>
              <w:tabs>
                <w:tab w:val="left" w:pos="0"/>
                <w:tab w:val="left" w:pos="540"/>
              </w:tabs>
              <w:ind w:right="-72"/>
              <w:jc w:val="right"/>
              <w:rPr>
                <w:rFonts w:ascii="Arial" w:hAnsi="Arial" w:cs="Arial"/>
                <w:color w:val="000000" w:themeColor="text1"/>
                <w:sz w:val="18"/>
                <w:szCs w:val="18"/>
              </w:rPr>
            </w:pPr>
          </w:p>
        </w:tc>
        <w:tc>
          <w:tcPr>
            <w:tcW w:w="1325" w:type="dxa"/>
            <w:vAlign w:val="bottom"/>
          </w:tcPr>
          <w:p w14:paraId="715AB859"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14" w:type="dxa"/>
            <w:shd w:val="clear" w:color="auto" w:fill="auto"/>
            <w:vAlign w:val="bottom"/>
          </w:tcPr>
          <w:p w14:paraId="405F16A2"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345" w:type="dxa"/>
            <w:gridSpan w:val="3"/>
            <w:shd w:val="clear" w:color="auto" w:fill="auto"/>
            <w:vAlign w:val="bottom"/>
          </w:tcPr>
          <w:p w14:paraId="1AF418B3" w14:textId="77777777" w:rsidR="00256FA2" w:rsidRPr="004278BE" w:rsidRDefault="00256FA2">
            <w:pPr>
              <w:tabs>
                <w:tab w:val="left" w:pos="0"/>
                <w:tab w:val="left" w:pos="540"/>
              </w:tabs>
              <w:ind w:right="-72"/>
              <w:jc w:val="right"/>
              <w:rPr>
                <w:rFonts w:ascii="Arial" w:hAnsi="Arial" w:cs="Arial"/>
                <w:color w:val="000000" w:themeColor="text1"/>
                <w:sz w:val="18"/>
                <w:szCs w:val="18"/>
                <w:lang w:val="en-GB"/>
              </w:rPr>
            </w:pPr>
          </w:p>
        </w:tc>
        <w:tc>
          <w:tcPr>
            <w:tcW w:w="1550" w:type="dxa"/>
            <w:gridSpan w:val="2"/>
            <w:tcBorders>
              <w:bottom w:val="single" w:sz="4" w:space="0" w:color="auto"/>
            </w:tcBorders>
            <w:shd w:val="clear" w:color="auto" w:fill="FAFAFA"/>
            <w:vAlign w:val="bottom"/>
          </w:tcPr>
          <w:p w14:paraId="21644852" w14:textId="77777777" w:rsidR="00256FA2" w:rsidRPr="004278BE" w:rsidRDefault="00252C3B">
            <w:pPr>
              <w:tabs>
                <w:tab w:val="left" w:pos="0"/>
                <w:tab w:val="left" w:pos="540"/>
              </w:tabs>
              <w:ind w:right="-72"/>
              <w:jc w:val="right"/>
              <w:rPr>
                <w:rFonts w:ascii="Arial" w:hAnsi="Arial" w:cs="Arial"/>
                <w:color w:val="000000" w:themeColor="text1"/>
                <w:sz w:val="18"/>
                <w:szCs w:val="18"/>
                <w:lang w:val="en-GB"/>
              </w:rPr>
            </w:pPr>
            <w:r w:rsidRPr="004278BE">
              <w:rPr>
                <w:rFonts w:ascii="Arial" w:hAnsi="Arial" w:cs="Arial"/>
                <w:color w:val="000000" w:themeColor="text1"/>
                <w:sz w:val="18"/>
                <w:szCs w:val="18"/>
                <w:lang w:val="en-GB"/>
              </w:rPr>
              <w:t>2,191,657,730</w:t>
            </w:r>
          </w:p>
        </w:tc>
      </w:tr>
    </w:tbl>
    <w:p w14:paraId="24F60CD6" w14:textId="77777777" w:rsidR="00256FA2" w:rsidRPr="004278BE" w:rsidRDefault="00256FA2">
      <w:pPr>
        <w:ind w:left="540" w:hanging="540"/>
        <w:rPr>
          <w:rFonts w:ascii="Arial" w:hAnsi="Arial" w:cs="Arial"/>
          <w:b/>
          <w:bCs/>
          <w:color w:val="CF4A02"/>
          <w:sz w:val="20"/>
          <w:szCs w:val="20"/>
        </w:rPr>
      </w:pPr>
    </w:p>
    <w:p w14:paraId="0E5746AF" w14:textId="77777777" w:rsidR="00256FA2" w:rsidRPr="004278BE" w:rsidRDefault="00256FA2">
      <w:pPr>
        <w:ind w:left="540" w:hanging="540"/>
        <w:rPr>
          <w:rFonts w:ascii="Arial" w:hAnsi="Arial" w:cs="Arial"/>
          <w:b/>
          <w:bCs/>
          <w:color w:val="CF4A02"/>
          <w:sz w:val="20"/>
          <w:szCs w:val="20"/>
          <w:lang w:val="en-GB"/>
        </w:rPr>
      </w:pPr>
    </w:p>
    <w:p w14:paraId="453F725A"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p w14:paraId="2E12CB2D" w14:textId="77777777" w:rsidR="00256FA2" w:rsidRPr="004278BE" w:rsidRDefault="00256FA2">
      <w:pPr>
        <w:ind w:left="540" w:hanging="540"/>
        <w:jc w:val="thaiDistribute"/>
        <w:rPr>
          <w:rFonts w:ascii="Arial" w:hAnsi="Arial"/>
          <w:b/>
          <w:bCs/>
          <w:color w:val="000000" w:themeColor="text1"/>
          <w:sz w:val="20"/>
          <w:szCs w:val="20"/>
          <w:cs/>
        </w:rPr>
        <w:sectPr w:rsidR="00256FA2" w:rsidRPr="004278BE">
          <w:pgSz w:w="16834" w:h="11909" w:orient="landscape"/>
          <w:pgMar w:top="1728" w:right="720" w:bottom="1152" w:left="720" w:header="706" w:footer="576" w:gutter="0"/>
          <w:pgNumType w:chapStyle="1"/>
          <w:cols w:space="720"/>
          <w:docGrid w:linePitch="326"/>
        </w:sectPr>
      </w:pPr>
    </w:p>
    <w:p w14:paraId="22094714"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16</w:t>
      </w:r>
      <w:r w:rsidRPr="004278BE">
        <w:rPr>
          <w:rFonts w:ascii="Arial" w:hAnsi="Arial" w:cs="Arial"/>
          <w:b/>
          <w:bCs/>
          <w:color w:val="CF4A02"/>
          <w:sz w:val="20"/>
          <w:szCs w:val="20"/>
          <w:cs/>
        </w:rPr>
        <w:t>.</w:t>
      </w:r>
      <w:r w:rsidRPr="004278BE">
        <w:rPr>
          <w:rFonts w:ascii="Arial" w:hAnsi="Arial" w:cs="Arial"/>
          <w:b/>
          <w:bCs/>
          <w:color w:val="CF4A02"/>
          <w:sz w:val="20"/>
          <w:szCs w:val="20"/>
        </w:rPr>
        <w:t>5</w:t>
      </w:r>
      <w:r w:rsidRPr="004278BE">
        <w:rPr>
          <w:rFonts w:ascii="Arial" w:hAnsi="Arial" w:cs="Arial"/>
          <w:b/>
          <w:bCs/>
          <w:color w:val="CF4A02"/>
          <w:sz w:val="20"/>
          <w:szCs w:val="20"/>
        </w:rPr>
        <w:tab/>
        <w:t>Maturity analysis of claim liabilities expected to be paid</w:t>
      </w:r>
    </w:p>
    <w:p w14:paraId="58F899EA" w14:textId="77777777" w:rsidR="00256FA2" w:rsidRPr="004278BE" w:rsidRDefault="00256FA2">
      <w:pPr>
        <w:tabs>
          <w:tab w:val="left" w:pos="540"/>
          <w:tab w:val="left" w:pos="567"/>
          <w:tab w:val="left" w:pos="1440"/>
        </w:tabs>
        <w:ind w:left="567"/>
        <w:jc w:val="thaiDistribute"/>
        <w:rPr>
          <w:rFonts w:ascii="Arial" w:hAnsi="Arial" w:cs="Arial"/>
          <w:b/>
          <w:bCs/>
          <w:color w:val="000000" w:themeColor="text1"/>
          <w:sz w:val="20"/>
          <w:szCs w:val="20"/>
        </w:rPr>
      </w:pPr>
    </w:p>
    <w:tbl>
      <w:tblPr>
        <w:tblW w:w="9144" w:type="dxa"/>
        <w:tblInd w:w="-99" w:type="dxa"/>
        <w:tblLayout w:type="fixed"/>
        <w:tblLook w:val="0000" w:firstRow="0" w:lastRow="0" w:firstColumn="0" w:lastColumn="0" w:noHBand="0" w:noVBand="0"/>
      </w:tblPr>
      <w:tblGrid>
        <w:gridCol w:w="5832"/>
        <w:gridCol w:w="1656"/>
        <w:gridCol w:w="1656"/>
      </w:tblGrid>
      <w:tr w:rsidR="00256FA2" w:rsidRPr="004278BE" w14:paraId="60C6BB8E" w14:textId="77777777">
        <w:tc>
          <w:tcPr>
            <w:tcW w:w="5832" w:type="dxa"/>
            <w:tcBorders>
              <w:top w:val="nil"/>
              <w:left w:val="nil"/>
              <w:bottom w:val="nil"/>
              <w:right w:val="nil"/>
            </w:tcBorders>
            <w:vAlign w:val="bottom"/>
          </w:tcPr>
          <w:p w14:paraId="54358311" w14:textId="77777777" w:rsidR="00256FA2" w:rsidRPr="004278BE"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23F213F2"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56" w:type="dxa"/>
            <w:tcBorders>
              <w:top w:val="single" w:sz="4" w:space="0" w:color="auto"/>
              <w:left w:val="nil"/>
              <w:right w:val="nil"/>
            </w:tcBorders>
            <w:vAlign w:val="bottom"/>
          </w:tcPr>
          <w:p w14:paraId="18F3EC8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DE9ACE7" w14:textId="77777777">
        <w:tc>
          <w:tcPr>
            <w:tcW w:w="5832" w:type="dxa"/>
            <w:tcBorders>
              <w:top w:val="nil"/>
              <w:left w:val="nil"/>
              <w:bottom w:val="nil"/>
              <w:right w:val="nil"/>
            </w:tcBorders>
            <w:vAlign w:val="bottom"/>
          </w:tcPr>
          <w:p w14:paraId="43162ABA" w14:textId="77777777" w:rsidR="00256FA2" w:rsidRPr="004278BE"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4471E9E0" w14:textId="77777777" w:rsidR="00256FA2" w:rsidRPr="004278BE" w:rsidRDefault="00BC2AC7">
            <w:pPr>
              <w:pStyle w:val="a"/>
              <w:tabs>
                <w:tab w:val="decimal" w:pos="1224"/>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61261B14" w14:textId="77777777" w:rsidR="00256FA2" w:rsidRPr="004278BE" w:rsidRDefault="00BC2AC7">
            <w:pPr>
              <w:pStyle w:val="a"/>
              <w:tabs>
                <w:tab w:val="decimal" w:pos="1224"/>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3FCF415B" w14:textId="77777777">
        <w:trPr>
          <w:trHeight w:val="80"/>
        </w:trPr>
        <w:tc>
          <w:tcPr>
            <w:tcW w:w="5832" w:type="dxa"/>
            <w:tcBorders>
              <w:top w:val="nil"/>
              <w:left w:val="nil"/>
              <w:bottom w:val="nil"/>
              <w:right w:val="nil"/>
            </w:tcBorders>
            <w:vAlign w:val="bottom"/>
          </w:tcPr>
          <w:p w14:paraId="589ADD34" w14:textId="77777777" w:rsidR="00256FA2" w:rsidRPr="004278BE"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824F213" w14:textId="77777777" w:rsidR="00256FA2" w:rsidRPr="004278BE" w:rsidRDefault="00256FA2">
            <w:pPr>
              <w:pStyle w:val="a"/>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4C67A91B"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7C619048" w14:textId="77777777">
        <w:tc>
          <w:tcPr>
            <w:tcW w:w="5832" w:type="dxa"/>
            <w:tcBorders>
              <w:top w:val="nil"/>
              <w:left w:val="nil"/>
              <w:bottom w:val="nil"/>
              <w:right w:val="nil"/>
            </w:tcBorders>
            <w:vAlign w:val="bottom"/>
          </w:tcPr>
          <w:p w14:paraId="0D0B2404"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rPr>
            </w:pPr>
            <w:r w:rsidRPr="004278BE">
              <w:rPr>
                <w:rFonts w:ascii="Arial" w:hAnsi="Arial" w:cs="Arial"/>
                <w:color w:val="000000" w:themeColor="text1"/>
                <w:sz w:val="20"/>
                <w:szCs w:val="20"/>
                <w:lang w:val="en-GB"/>
              </w:rPr>
              <w:t>Claim liabilities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expected to be </w:t>
            </w:r>
          </w:p>
          <w:p w14:paraId="7F716CC4"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cs/>
              </w:rPr>
            </w:pPr>
            <w:r w:rsidRPr="004278BE">
              <w:rPr>
                <w:rFonts w:ascii="Arial" w:hAnsi="Arial" w:cs="Arial"/>
                <w:color w:val="000000" w:themeColor="text1"/>
                <w:sz w:val="20"/>
                <w:szCs w:val="20"/>
              </w:rPr>
              <w:t xml:space="preserve">   paid within </w:t>
            </w:r>
            <w:r w:rsidRPr="004278BE">
              <w:rPr>
                <w:rFonts w:ascii="Arial" w:hAnsi="Arial" w:cs="Arial"/>
                <w:color w:val="000000" w:themeColor="text1"/>
                <w:sz w:val="20"/>
                <w:szCs w:val="20"/>
                <w:cs/>
              </w:rPr>
              <w:t xml:space="preserve">12 </w:t>
            </w:r>
            <w:r w:rsidRPr="004278BE">
              <w:rPr>
                <w:rFonts w:ascii="Arial" w:hAnsi="Arial" w:cs="Arial"/>
                <w:color w:val="000000" w:themeColor="text1"/>
                <w:sz w:val="20"/>
                <w:szCs w:val="20"/>
              </w:rPr>
              <w:t>months</w:t>
            </w:r>
          </w:p>
        </w:tc>
        <w:tc>
          <w:tcPr>
            <w:tcW w:w="1656" w:type="dxa"/>
            <w:tcBorders>
              <w:top w:val="nil"/>
              <w:left w:val="nil"/>
              <w:bottom w:val="nil"/>
              <w:right w:val="nil"/>
            </w:tcBorders>
            <w:shd w:val="clear" w:color="auto" w:fill="FAFAFA"/>
            <w:vAlign w:val="bottom"/>
          </w:tcPr>
          <w:p w14:paraId="3D6687B3" w14:textId="77777777" w:rsidR="00256FA2" w:rsidRPr="004278BE" w:rsidRDefault="008829DE">
            <w:pPr>
              <w:pStyle w:val="a"/>
              <w:ind w:right="-72"/>
              <w:jc w:val="right"/>
              <w:rPr>
                <w:rFonts w:ascii="Arial" w:cs="Arial"/>
                <w:color w:val="000000" w:themeColor="text1"/>
                <w:sz w:val="20"/>
                <w:szCs w:val="25"/>
                <w:lang w:val="en-US"/>
              </w:rPr>
            </w:pPr>
            <w:r w:rsidRPr="004278BE">
              <w:rPr>
                <w:rFonts w:ascii="Arial" w:cs="Arial"/>
                <w:color w:val="000000" w:themeColor="text1"/>
                <w:sz w:val="20"/>
                <w:szCs w:val="25"/>
                <w:lang w:val="en-US"/>
              </w:rPr>
              <w:t>5,771,491,284</w:t>
            </w:r>
          </w:p>
        </w:tc>
        <w:tc>
          <w:tcPr>
            <w:tcW w:w="1656" w:type="dxa"/>
            <w:tcBorders>
              <w:top w:val="nil"/>
              <w:left w:val="nil"/>
              <w:bottom w:val="nil"/>
              <w:right w:val="nil"/>
            </w:tcBorders>
            <w:vAlign w:val="bottom"/>
          </w:tcPr>
          <w:p w14:paraId="2170B87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4,051,395,236</w:t>
            </w:r>
          </w:p>
        </w:tc>
      </w:tr>
      <w:tr w:rsidR="00256FA2" w:rsidRPr="004278BE" w14:paraId="4F81AE5D" w14:textId="77777777">
        <w:tc>
          <w:tcPr>
            <w:tcW w:w="5832" w:type="dxa"/>
            <w:tcBorders>
              <w:top w:val="nil"/>
              <w:left w:val="nil"/>
              <w:bottom w:val="nil"/>
              <w:right w:val="nil"/>
            </w:tcBorders>
            <w:vAlign w:val="bottom"/>
          </w:tcPr>
          <w:p w14:paraId="45E91F4E"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rPr>
            </w:pPr>
            <w:r w:rsidRPr="004278BE">
              <w:rPr>
                <w:rFonts w:ascii="Arial" w:hAnsi="Arial" w:cs="Arial"/>
                <w:color w:val="000000" w:themeColor="text1"/>
                <w:sz w:val="20"/>
                <w:szCs w:val="20"/>
                <w:lang w:val="en-GB"/>
              </w:rPr>
              <w:t>Claim liabilities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expected to be paid </w:t>
            </w:r>
          </w:p>
          <w:p w14:paraId="1B62C4A3"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cs/>
              </w:rPr>
            </w:pPr>
            <w:r w:rsidRPr="004278BE">
              <w:rPr>
                <w:rFonts w:ascii="Arial" w:hAnsi="Arial" w:cs="Arial"/>
                <w:color w:val="000000" w:themeColor="text1"/>
                <w:sz w:val="20"/>
                <w:szCs w:val="20"/>
              </w:rPr>
              <w:t xml:space="preserve">   between 1 and 2 years</w:t>
            </w:r>
          </w:p>
        </w:tc>
        <w:tc>
          <w:tcPr>
            <w:tcW w:w="1656" w:type="dxa"/>
            <w:tcBorders>
              <w:top w:val="nil"/>
              <w:left w:val="nil"/>
              <w:bottom w:val="nil"/>
              <w:right w:val="nil"/>
            </w:tcBorders>
            <w:shd w:val="clear" w:color="auto" w:fill="FAFAFA"/>
            <w:vAlign w:val="bottom"/>
          </w:tcPr>
          <w:p w14:paraId="371E57C3" w14:textId="77777777" w:rsidR="00256FA2" w:rsidRPr="004278BE" w:rsidRDefault="008829DE">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1,331,966,615</w:t>
            </w:r>
          </w:p>
        </w:tc>
        <w:tc>
          <w:tcPr>
            <w:tcW w:w="1656" w:type="dxa"/>
            <w:tcBorders>
              <w:top w:val="nil"/>
              <w:left w:val="nil"/>
              <w:bottom w:val="nil"/>
              <w:right w:val="nil"/>
            </w:tcBorders>
            <w:vAlign w:val="bottom"/>
          </w:tcPr>
          <w:p w14:paraId="2219B6A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840,139,791</w:t>
            </w:r>
          </w:p>
        </w:tc>
      </w:tr>
      <w:tr w:rsidR="00256FA2" w:rsidRPr="004278BE" w14:paraId="729270C5" w14:textId="77777777">
        <w:tc>
          <w:tcPr>
            <w:tcW w:w="5832" w:type="dxa"/>
            <w:tcBorders>
              <w:top w:val="nil"/>
              <w:left w:val="nil"/>
              <w:bottom w:val="nil"/>
              <w:right w:val="nil"/>
            </w:tcBorders>
            <w:vAlign w:val="bottom"/>
          </w:tcPr>
          <w:p w14:paraId="3D0B035F"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rPr>
            </w:pPr>
            <w:r w:rsidRPr="004278BE">
              <w:rPr>
                <w:rFonts w:ascii="Arial" w:hAnsi="Arial" w:cs="Arial"/>
                <w:color w:val="000000" w:themeColor="text1"/>
                <w:sz w:val="20"/>
                <w:szCs w:val="20"/>
                <w:lang w:val="en-GB"/>
              </w:rPr>
              <w:t>Claim liabilities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expected to be paid </w:t>
            </w:r>
          </w:p>
          <w:p w14:paraId="6A8D2854"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cs/>
              </w:rPr>
            </w:pPr>
            <w:r w:rsidRPr="004278BE">
              <w:rPr>
                <w:rFonts w:ascii="Arial" w:hAnsi="Arial" w:cs="Arial"/>
                <w:color w:val="000000" w:themeColor="text1"/>
                <w:sz w:val="20"/>
                <w:szCs w:val="20"/>
              </w:rPr>
              <w:t xml:space="preserve">   between 2 and 5 years</w:t>
            </w:r>
          </w:p>
        </w:tc>
        <w:tc>
          <w:tcPr>
            <w:tcW w:w="1656" w:type="dxa"/>
            <w:tcBorders>
              <w:top w:val="nil"/>
              <w:left w:val="nil"/>
              <w:right w:val="nil"/>
            </w:tcBorders>
            <w:shd w:val="clear" w:color="auto" w:fill="FAFAFA"/>
            <w:vAlign w:val="bottom"/>
          </w:tcPr>
          <w:p w14:paraId="44511008" w14:textId="77777777" w:rsidR="00256FA2" w:rsidRPr="004278BE" w:rsidRDefault="008829DE">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801,332,705</w:t>
            </w:r>
          </w:p>
        </w:tc>
        <w:tc>
          <w:tcPr>
            <w:tcW w:w="1656" w:type="dxa"/>
            <w:tcBorders>
              <w:top w:val="nil"/>
              <w:left w:val="nil"/>
              <w:right w:val="nil"/>
            </w:tcBorders>
            <w:vAlign w:val="bottom"/>
          </w:tcPr>
          <w:p w14:paraId="74E0E3D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604,988,178</w:t>
            </w:r>
          </w:p>
        </w:tc>
      </w:tr>
      <w:tr w:rsidR="00256FA2" w:rsidRPr="004278BE" w14:paraId="5145A708" w14:textId="77777777">
        <w:tc>
          <w:tcPr>
            <w:tcW w:w="5832" w:type="dxa"/>
            <w:tcBorders>
              <w:top w:val="nil"/>
              <w:left w:val="nil"/>
              <w:bottom w:val="nil"/>
              <w:right w:val="nil"/>
            </w:tcBorders>
            <w:vAlign w:val="bottom"/>
          </w:tcPr>
          <w:p w14:paraId="76FD2D86"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rPr>
            </w:pPr>
            <w:r w:rsidRPr="004278BE">
              <w:rPr>
                <w:rFonts w:ascii="Arial" w:hAnsi="Arial" w:cs="Arial"/>
                <w:color w:val="000000" w:themeColor="text1"/>
                <w:sz w:val="20"/>
                <w:szCs w:val="20"/>
                <w:lang w:val="en-GB"/>
              </w:rPr>
              <w:t>Claim liabilities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expected to be paid </w:t>
            </w:r>
          </w:p>
          <w:p w14:paraId="69C86689"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cs/>
              </w:rPr>
            </w:pPr>
            <w:r w:rsidRPr="004278BE">
              <w:rPr>
                <w:rFonts w:ascii="Arial" w:hAnsi="Arial" w:cs="Arial"/>
                <w:color w:val="000000" w:themeColor="text1"/>
                <w:sz w:val="20"/>
                <w:szCs w:val="20"/>
              </w:rPr>
              <w:t xml:space="preserve">   in more than 5 years</w:t>
            </w:r>
          </w:p>
        </w:tc>
        <w:tc>
          <w:tcPr>
            <w:tcW w:w="1656" w:type="dxa"/>
            <w:tcBorders>
              <w:top w:val="nil"/>
              <w:left w:val="nil"/>
              <w:bottom w:val="single" w:sz="4" w:space="0" w:color="auto"/>
              <w:right w:val="nil"/>
            </w:tcBorders>
            <w:shd w:val="clear" w:color="auto" w:fill="FAFAFA"/>
            <w:vAlign w:val="bottom"/>
          </w:tcPr>
          <w:p w14:paraId="48129586" w14:textId="77777777" w:rsidR="00256FA2" w:rsidRPr="004278BE" w:rsidRDefault="008829DE">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57,338,259</w:t>
            </w:r>
          </w:p>
        </w:tc>
        <w:tc>
          <w:tcPr>
            <w:tcW w:w="1656" w:type="dxa"/>
            <w:tcBorders>
              <w:top w:val="nil"/>
              <w:left w:val="nil"/>
              <w:bottom w:val="single" w:sz="4" w:space="0" w:color="auto"/>
              <w:right w:val="nil"/>
            </w:tcBorders>
            <w:vAlign w:val="bottom"/>
          </w:tcPr>
          <w:p w14:paraId="0BFF03E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23,081,720</w:t>
            </w:r>
          </w:p>
        </w:tc>
      </w:tr>
      <w:tr w:rsidR="00256FA2" w:rsidRPr="004278BE" w14:paraId="43615C82" w14:textId="77777777">
        <w:trPr>
          <w:trHeight w:val="80"/>
        </w:trPr>
        <w:tc>
          <w:tcPr>
            <w:tcW w:w="5832" w:type="dxa"/>
            <w:tcBorders>
              <w:top w:val="nil"/>
              <w:left w:val="nil"/>
              <w:bottom w:val="nil"/>
              <w:right w:val="nil"/>
            </w:tcBorders>
            <w:vAlign w:val="bottom"/>
          </w:tcPr>
          <w:p w14:paraId="7825D03E" w14:textId="77777777" w:rsidR="00256FA2" w:rsidRPr="004278BE" w:rsidRDefault="00256FA2">
            <w:pPr>
              <w:pStyle w:val="a"/>
              <w:tabs>
                <w:tab w:val="right" w:pos="7200"/>
                <w:tab w:val="right" w:pos="9000"/>
                <w:tab w:val="right" w:pos="10620"/>
                <w:tab w:val="right" w:pos="11880"/>
                <w:tab w:val="right" w:pos="13140"/>
                <w:tab w:val="right" w:pos="14580"/>
              </w:tabs>
              <w:ind w:left="539"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5DB2E1C4" w14:textId="77777777" w:rsidR="00256FA2" w:rsidRPr="004278BE" w:rsidRDefault="00256FA2">
            <w:pPr>
              <w:pStyle w:val="a"/>
              <w:ind w:right="-72"/>
              <w:jc w:val="right"/>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328C1729"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78A855D5" w14:textId="77777777">
        <w:tc>
          <w:tcPr>
            <w:tcW w:w="5832" w:type="dxa"/>
            <w:tcBorders>
              <w:top w:val="nil"/>
              <w:left w:val="nil"/>
              <w:bottom w:val="nil"/>
              <w:right w:val="nil"/>
            </w:tcBorders>
            <w:vAlign w:val="bottom"/>
          </w:tcPr>
          <w:p w14:paraId="0926AE30" w14:textId="77777777" w:rsidR="00256FA2" w:rsidRPr="004278BE" w:rsidRDefault="00BC2AC7">
            <w:pPr>
              <w:tabs>
                <w:tab w:val="left" w:pos="0"/>
                <w:tab w:val="left" w:pos="900"/>
                <w:tab w:val="left" w:pos="1440"/>
              </w:tabs>
              <w:ind w:left="539"/>
              <w:jc w:val="thaiDistribute"/>
              <w:rPr>
                <w:rFonts w:ascii="Arial" w:hAnsi="Arial" w:cs="Arial"/>
                <w:color w:val="000000" w:themeColor="text1"/>
                <w:sz w:val="20"/>
                <w:szCs w:val="20"/>
                <w:cs/>
              </w:rPr>
            </w:pPr>
            <w:r w:rsidRPr="004278BE">
              <w:rPr>
                <w:rFonts w:ascii="Arial" w:hAnsi="Arial" w:cs="Arial"/>
                <w:color w:val="000000" w:themeColor="text1"/>
                <w:sz w:val="20"/>
                <w:szCs w:val="20"/>
              </w:rPr>
              <w:t xml:space="preserve">Total </w:t>
            </w:r>
            <w:r w:rsidRPr="004278BE">
              <w:rPr>
                <w:rFonts w:ascii="Arial" w:hAnsi="Arial" w:cs="Arial"/>
                <w:color w:val="000000" w:themeColor="text1"/>
                <w:sz w:val="20"/>
                <w:szCs w:val="20"/>
                <w:lang w:val="en-GB"/>
              </w:rPr>
              <w:t>claim liabilities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expected to be paid</w:t>
            </w:r>
          </w:p>
        </w:tc>
        <w:tc>
          <w:tcPr>
            <w:tcW w:w="1656" w:type="dxa"/>
            <w:tcBorders>
              <w:top w:val="nil"/>
              <w:left w:val="nil"/>
              <w:bottom w:val="single" w:sz="4" w:space="0" w:color="auto"/>
              <w:right w:val="nil"/>
            </w:tcBorders>
            <w:shd w:val="clear" w:color="auto" w:fill="FAFAFA"/>
            <w:vAlign w:val="bottom"/>
          </w:tcPr>
          <w:p w14:paraId="2BF51B70" w14:textId="77777777" w:rsidR="00256FA2" w:rsidRPr="004278BE" w:rsidRDefault="008829DE" w:rsidP="0093794A">
            <w:pPr>
              <w:pStyle w:val="a"/>
              <w:ind w:right="-72"/>
              <w:jc w:val="right"/>
              <w:rPr>
                <w:rFonts w:ascii="Arial" w:cs="Arial"/>
                <w:color w:val="000000" w:themeColor="text1"/>
                <w:sz w:val="20"/>
                <w:szCs w:val="25"/>
                <w:lang w:val="en-US"/>
              </w:rPr>
            </w:pPr>
            <w:r w:rsidRPr="004278BE">
              <w:rPr>
                <w:rFonts w:ascii="Arial" w:cs="Arial"/>
                <w:color w:val="000000" w:themeColor="text1"/>
                <w:sz w:val="20"/>
                <w:szCs w:val="25"/>
                <w:lang w:val="en-US"/>
              </w:rPr>
              <w:t>7,962,128,863</w:t>
            </w:r>
          </w:p>
        </w:tc>
        <w:tc>
          <w:tcPr>
            <w:tcW w:w="1656" w:type="dxa"/>
            <w:tcBorders>
              <w:top w:val="nil"/>
              <w:left w:val="nil"/>
              <w:bottom w:val="single" w:sz="4" w:space="0" w:color="auto"/>
              <w:right w:val="nil"/>
            </w:tcBorders>
            <w:vAlign w:val="bottom"/>
          </w:tcPr>
          <w:p w14:paraId="752A73C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5,519,604,925</w:t>
            </w:r>
          </w:p>
        </w:tc>
      </w:tr>
    </w:tbl>
    <w:p w14:paraId="6CF1C396" w14:textId="77777777" w:rsidR="00256FA2" w:rsidRPr="004278BE" w:rsidRDefault="00256FA2">
      <w:pPr>
        <w:tabs>
          <w:tab w:val="left" w:pos="0"/>
          <w:tab w:val="left" w:pos="540"/>
          <w:tab w:val="left" w:pos="1440"/>
        </w:tabs>
        <w:jc w:val="thaiDistribute"/>
        <w:rPr>
          <w:rFonts w:ascii="Arial" w:hAnsi="Arial" w:cs="Arial"/>
          <w:b/>
          <w:bCs/>
          <w:color w:val="000000" w:themeColor="text1"/>
          <w:sz w:val="20"/>
          <w:szCs w:val="20"/>
        </w:rPr>
      </w:pPr>
    </w:p>
    <w:p w14:paraId="11E95166"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16</w:t>
      </w:r>
      <w:r w:rsidRPr="004278BE">
        <w:rPr>
          <w:rFonts w:ascii="Arial" w:hAnsi="Arial" w:cs="Arial"/>
          <w:b/>
          <w:bCs/>
          <w:color w:val="CF4A02"/>
          <w:sz w:val="20"/>
          <w:szCs w:val="20"/>
          <w:cs/>
        </w:rPr>
        <w:t>.</w:t>
      </w:r>
      <w:r w:rsidRPr="004278BE">
        <w:rPr>
          <w:rFonts w:ascii="Arial" w:hAnsi="Arial" w:cs="Arial"/>
          <w:b/>
          <w:bCs/>
          <w:color w:val="CF4A02"/>
          <w:sz w:val="20"/>
          <w:szCs w:val="20"/>
        </w:rPr>
        <w:t>6</w:t>
      </w:r>
      <w:r w:rsidRPr="004278BE">
        <w:rPr>
          <w:rFonts w:ascii="Arial" w:hAnsi="Arial" w:cs="Arial"/>
          <w:b/>
          <w:bCs/>
          <w:color w:val="CF4A02"/>
          <w:sz w:val="20"/>
          <w:szCs w:val="20"/>
        </w:rPr>
        <w:tab/>
        <w:t>Sensitivity analysis</w:t>
      </w:r>
    </w:p>
    <w:p w14:paraId="3EE46BEE" w14:textId="77777777" w:rsidR="00256FA2" w:rsidRPr="004278BE" w:rsidRDefault="00256FA2">
      <w:pPr>
        <w:tabs>
          <w:tab w:val="left" w:pos="0"/>
          <w:tab w:val="left" w:pos="540"/>
          <w:tab w:val="left" w:pos="1440"/>
        </w:tabs>
        <w:jc w:val="thaiDistribute"/>
        <w:rPr>
          <w:rFonts w:ascii="Arial" w:hAnsi="Arial" w:cs="Arial"/>
          <w:b/>
          <w:bCs/>
          <w:color w:val="000000" w:themeColor="text1"/>
          <w:sz w:val="20"/>
          <w:szCs w:val="20"/>
        </w:rPr>
      </w:pPr>
    </w:p>
    <w:tbl>
      <w:tblPr>
        <w:tblW w:w="9045" w:type="dxa"/>
        <w:tblLayout w:type="fixed"/>
        <w:tblLook w:val="0000" w:firstRow="0" w:lastRow="0" w:firstColumn="0" w:lastColumn="0" w:noHBand="0" w:noVBand="0"/>
      </w:tblPr>
      <w:tblGrid>
        <w:gridCol w:w="1908"/>
        <w:gridCol w:w="1440"/>
        <w:gridCol w:w="1350"/>
        <w:gridCol w:w="1515"/>
        <w:gridCol w:w="1365"/>
        <w:gridCol w:w="1467"/>
      </w:tblGrid>
      <w:tr w:rsidR="00256FA2" w:rsidRPr="004278BE" w14:paraId="47B791BF" w14:textId="77777777">
        <w:tc>
          <w:tcPr>
            <w:tcW w:w="1908" w:type="dxa"/>
            <w:tcBorders>
              <w:top w:val="nil"/>
              <w:left w:val="nil"/>
              <w:bottom w:val="nil"/>
              <w:right w:val="nil"/>
            </w:tcBorders>
            <w:vAlign w:val="bottom"/>
          </w:tcPr>
          <w:p w14:paraId="5C0D53F0"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bookmarkStart w:id="31" w:name="_Hlk42180505"/>
          </w:p>
        </w:tc>
        <w:tc>
          <w:tcPr>
            <w:tcW w:w="7137" w:type="dxa"/>
            <w:gridSpan w:val="5"/>
            <w:tcBorders>
              <w:top w:val="single" w:sz="4" w:space="0" w:color="auto"/>
              <w:left w:val="nil"/>
              <w:bottom w:val="nil"/>
              <w:right w:val="nil"/>
            </w:tcBorders>
            <w:vAlign w:val="bottom"/>
          </w:tcPr>
          <w:p w14:paraId="065A0D29" w14:textId="77777777" w:rsidR="00256FA2" w:rsidRPr="004278BE" w:rsidRDefault="00BC2AC7">
            <w:pPr>
              <w:pStyle w:val="a"/>
              <w:pBdr>
                <w:bottom w:val="single" w:sz="4" w:space="1" w:color="auto"/>
              </w:pBdr>
              <w:ind w:right="-72"/>
              <w:jc w:val="center"/>
              <w:rPr>
                <w:rFonts w:ascii="Arial" w:cs="Arial"/>
                <w:b/>
                <w:bCs/>
                <w:color w:val="000000" w:themeColor="text1"/>
                <w:sz w:val="16"/>
                <w:szCs w:val="16"/>
                <w:cs/>
              </w:rPr>
            </w:pPr>
            <w:r w:rsidRPr="004278BE">
              <w:rPr>
                <w:rFonts w:ascii="Arial" w:cs="Arial"/>
                <w:b/>
                <w:bCs/>
                <w:color w:val="000000" w:themeColor="text1"/>
                <w:sz w:val="16"/>
                <w:szCs w:val="16"/>
                <w:cs/>
              </w:rPr>
              <w:t>2020</w:t>
            </w:r>
          </w:p>
        </w:tc>
      </w:tr>
      <w:tr w:rsidR="00256FA2" w:rsidRPr="004278BE" w14:paraId="3FACABAF" w14:textId="77777777">
        <w:tc>
          <w:tcPr>
            <w:tcW w:w="1908" w:type="dxa"/>
            <w:tcBorders>
              <w:top w:val="nil"/>
              <w:left w:val="nil"/>
              <w:bottom w:val="nil"/>
              <w:right w:val="nil"/>
            </w:tcBorders>
            <w:vAlign w:val="bottom"/>
          </w:tcPr>
          <w:p w14:paraId="685F1A89"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2389E4EB" w14:textId="77777777" w:rsidR="00256FA2" w:rsidRPr="004278BE"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7C1FDB77" w14:textId="77777777" w:rsidR="00256FA2" w:rsidRPr="004278BE" w:rsidRDefault="00256FA2">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tcPr>
          <w:p w14:paraId="6D336B19" w14:textId="77777777" w:rsidR="00256FA2" w:rsidRPr="004278BE" w:rsidRDefault="00BC2AC7">
            <w:pPr>
              <w:pStyle w:val="a"/>
              <w:ind w:right="-72"/>
              <w:jc w:val="right"/>
              <w:rPr>
                <w:rFonts w:ascii="Arial" w:cs="Arial"/>
                <w:b/>
                <w:bCs/>
                <w:color w:val="000000" w:themeColor="text1"/>
                <w:sz w:val="16"/>
                <w:szCs w:val="16"/>
                <w:cs/>
                <w:lang w:val="en-US"/>
              </w:rPr>
            </w:pPr>
            <w:r w:rsidRPr="004278BE">
              <w:rPr>
                <w:rFonts w:ascii="Arial" w:cs="Arial"/>
                <w:b/>
                <w:bCs/>
                <w:color w:val="000000" w:themeColor="text1"/>
                <w:sz w:val="16"/>
                <w:szCs w:val="16"/>
                <w:lang w:val="en-US"/>
              </w:rPr>
              <w:t>Effect to</w:t>
            </w:r>
          </w:p>
        </w:tc>
        <w:tc>
          <w:tcPr>
            <w:tcW w:w="1365" w:type="dxa"/>
            <w:tcBorders>
              <w:top w:val="nil"/>
              <w:left w:val="nil"/>
              <w:bottom w:val="nil"/>
              <w:right w:val="nil"/>
            </w:tcBorders>
          </w:tcPr>
          <w:p w14:paraId="68A09C7C"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74A02B5E"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19553105" w14:textId="77777777">
        <w:tc>
          <w:tcPr>
            <w:tcW w:w="1908" w:type="dxa"/>
            <w:tcBorders>
              <w:top w:val="nil"/>
              <w:left w:val="nil"/>
              <w:bottom w:val="nil"/>
              <w:right w:val="nil"/>
            </w:tcBorders>
            <w:vAlign w:val="bottom"/>
          </w:tcPr>
          <w:p w14:paraId="5E434033"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5502C662" w14:textId="77777777" w:rsidR="00256FA2" w:rsidRPr="004278BE"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66817FFB" w14:textId="77777777" w:rsidR="00256FA2" w:rsidRPr="004278BE" w:rsidRDefault="00256FA2">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tcPr>
          <w:p w14:paraId="1117ACFC"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Claim liabilities</w:t>
            </w:r>
          </w:p>
        </w:tc>
        <w:tc>
          <w:tcPr>
            <w:tcW w:w="1365" w:type="dxa"/>
            <w:tcBorders>
              <w:top w:val="nil"/>
              <w:left w:val="nil"/>
              <w:bottom w:val="nil"/>
              <w:right w:val="nil"/>
            </w:tcBorders>
          </w:tcPr>
          <w:p w14:paraId="5453E922"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32238FEC"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2501CB01" w14:textId="77777777">
        <w:tc>
          <w:tcPr>
            <w:tcW w:w="1908" w:type="dxa"/>
            <w:tcBorders>
              <w:top w:val="nil"/>
              <w:left w:val="nil"/>
              <w:bottom w:val="nil"/>
              <w:right w:val="nil"/>
            </w:tcBorders>
            <w:vAlign w:val="bottom"/>
          </w:tcPr>
          <w:p w14:paraId="74464FF3"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487613E3" w14:textId="77777777" w:rsidR="00256FA2" w:rsidRPr="004278BE"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74E5D9FB"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 xml:space="preserve">Effect to </w:t>
            </w:r>
          </w:p>
        </w:tc>
        <w:tc>
          <w:tcPr>
            <w:tcW w:w="1515" w:type="dxa"/>
            <w:tcBorders>
              <w:top w:val="nil"/>
              <w:left w:val="nil"/>
              <w:bottom w:val="nil"/>
              <w:right w:val="nil"/>
            </w:tcBorders>
          </w:tcPr>
          <w:p w14:paraId="30E86F51"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and unallocated</w:t>
            </w:r>
          </w:p>
        </w:tc>
        <w:tc>
          <w:tcPr>
            <w:tcW w:w="1365" w:type="dxa"/>
            <w:tcBorders>
              <w:top w:val="nil"/>
              <w:left w:val="nil"/>
              <w:bottom w:val="nil"/>
              <w:right w:val="nil"/>
            </w:tcBorders>
          </w:tcPr>
          <w:p w14:paraId="60033716"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76653DD3"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3BE9464C" w14:textId="77777777">
        <w:tc>
          <w:tcPr>
            <w:tcW w:w="1908" w:type="dxa"/>
            <w:tcBorders>
              <w:top w:val="nil"/>
              <w:left w:val="nil"/>
              <w:bottom w:val="nil"/>
              <w:right w:val="nil"/>
            </w:tcBorders>
            <w:vAlign w:val="bottom"/>
          </w:tcPr>
          <w:p w14:paraId="50D5A8DF"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right w:val="nil"/>
            </w:tcBorders>
            <w:vAlign w:val="bottom"/>
          </w:tcPr>
          <w:p w14:paraId="2FBC661A" w14:textId="77777777" w:rsidR="00256FA2" w:rsidRPr="004278BE" w:rsidRDefault="00BC2AC7">
            <w:pPr>
              <w:pStyle w:val="a"/>
              <w:ind w:right="-72"/>
              <w:jc w:val="right"/>
              <w:rPr>
                <w:rFonts w:ascii="Arial" w:cs="Arial"/>
                <w:b/>
                <w:bCs/>
                <w:color w:val="000000" w:themeColor="text1"/>
                <w:sz w:val="16"/>
                <w:szCs w:val="16"/>
                <w:cs/>
                <w:lang w:val="en-US"/>
              </w:rPr>
            </w:pPr>
            <w:r w:rsidRPr="004278BE">
              <w:rPr>
                <w:rFonts w:ascii="Arial" w:cs="Arial"/>
                <w:b/>
                <w:bCs/>
                <w:color w:val="000000" w:themeColor="text1"/>
                <w:sz w:val="16"/>
                <w:szCs w:val="16"/>
                <w:lang w:val="en-US"/>
              </w:rPr>
              <w:t>Change in key</w:t>
            </w:r>
          </w:p>
        </w:tc>
        <w:tc>
          <w:tcPr>
            <w:tcW w:w="1350" w:type="dxa"/>
            <w:tcBorders>
              <w:top w:val="nil"/>
              <w:left w:val="nil"/>
              <w:right w:val="nil"/>
            </w:tcBorders>
            <w:vAlign w:val="bottom"/>
          </w:tcPr>
          <w:p w14:paraId="69A5CD48" w14:textId="77777777" w:rsidR="00256FA2" w:rsidRPr="004278BE" w:rsidRDefault="00BC2AC7">
            <w:pPr>
              <w:pStyle w:val="a"/>
              <w:ind w:right="-72"/>
              <w:jc w:val="right"/>
              <w:rPr>
                <w:rFonts w:ascii="Arial" w:cs="Arial"/>
                <w:b/>
                <w:bCs/>
                <w:color w:val="000000" w:themeColor="text1"/>
                <w:sz w:val="16"/>
                <w:szCs w:val="16"/>
                <w:cs/>
                <w:lang w:val="en-US"/>
              </w:rPr>
            </w:pPr>
            <w:r w:rsidRPr="004278BE">
              <w:rPr>
                <w:rFonts w:ascii="Arial" w:cs="Arial"/>
                <w:b/>
                <w:bCs/>
                <w:color w:val="000000" w:themeColor="text1"/>
                <w:sz w:val="16"/>
                <w:szCs w:val="16"/>
                <w:lang w:val="en-US"/>
              </w:rPr>
              <w:t>Reinsurance</w:t>
            </w:r>
          </w:p>
        </w:tc>
        <w:tc>
          <w:tcPr>
            <w:tcW w:w="1515" w:type="dxa"/>
            <w:tcBorders>
              <w:top w:val="nil"/>
              <w:left w:val="nil"/>
              <w:right w:val="nil"/>
            </w:tcBorders>
          </w:tcPr>
          <w:p w14:paraId="18C13B32"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loss adjustment</w:t>
            </w:r>
          </w:p>
        </w:tc>
        <w:tc>
          <w:tcPr>
            <w:tcW w:w="1365" w:type="dxa"/>
            <w:tcBorders>
              <w:top w:val="nil"/>
              <w:left w:val="nil"/>
              <w:right w:val="nil"/>
            </w:tcBorders>
          </w:tcPr>
          <w:p w14:paraId="4808A031"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Effect to</w:t>
            </w:r>
          </w:p>
        </w:tc>
        <w:tc>
          <w:tcPr>
            <w:tcW w:w="1467" w:type="dxa"/>
            <w:tcBorders>
              <w:top w:val="nil"/>
              <w:left w:val="nil"/>
              <w:right w:val="nil"/>
            </w:tcBorders>
          </w:tcPr>
          <w:p w14:paraId="0DF64608"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Effect to</w:t>
            </w:r>
          </w:p>
        </w:tc>
      </w:tr>
      <w:tr w:rsidR="00256FA2" w:rsidRPr="004278BE" w14:paraId="0F3F1125" w14:textId="77777777">
        <w:tc>
          <w:tcPr>
            <w:tcW w:w="1908" w:type="dxa"/>
            <w:tcBorders>
              <w:top w:val="nil"/>
              <w:left w:val="nil"/>
              <w:bottom w:val="nil"/>
              <w:right w:val="nil"/>
            </w:tcBorders>
            <w:vAlign w:val="bottom"/>
          </w:tcPr>
          <w:p w14:paraId="7F3A9D95"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single" w:sz="4" w:space="0" w:color="auto"/>
              <w:right w:val="nil"/>
            </w:tcBorders>
            <w:vAlign w:val="bottom"/>
          </w:tcPr>
          <w:p w14:paraId="06BC6461"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assumption</w:t>
            </w:r>
          </w:p>
        </w:tc>
        <w:tc>
          <w:tcPr>
            <w:tcW w:w="1350" w:type="dxa"/>
            <w:tcBorders>
              <w:top w:val="nil"/>
              <w:left w:val="nil"/>
              <w:bottom w:val="single" w:sz="4" w:space="0" w:color="auto"/>
              <w:right w:val="nil"/>
            </w:tcBorders>
            <w:vAlign w:val="bottom"/>
          </w:tcPr>
          <w:p w14:paraId="04638B79"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cs/>
              </w:rPr>
              <w:t>Asset</w:t>
            </w:r>
            <w:r w:rsidRPr="004278BE">
              <w:rPr>
                <w:rFonts w:ascii="Arial" w:cs="Arial"/>
                <w:b/>
                <w:bCs/>
                <w:color w:val="000000" w:themeColor="text1"/>
                <w:sz w:val="16"/>
                <w:szCs w:val="16"/>
                <w:lang w:val="en-GB"/>
              </w:rPr>
              <w:t>s</w:t>
            </w:r>
          </w:p>
        </w:tc>
        <w:tc>
          <w:tcPr>
            <w:tcW w:w="1515" w:type="dxa"/>
            <w:tcBorders>
              <w:top w:val="nil"/>
              <w:left w:val="nil"/>
              <w:bottom w:val="single" w:sz="4" w:space="0" w:color="auto"/>
              <w:right w:val="nil"/>
            </w:tcBorders>
          </w:tcPr>
          <w:p w14:paraId="79EA5734" w14:textId="77777777" w:rsidR="00256FA2" w:rsidRPr="004278BE" w:rsidRDefault="00BC2AC7">
            <w:pPr>
              <w:pStyle w:val="a"/>
              <w:ind w:right="-72"/>
              <w:jc w:val="right"/>
              <w:rPr>
                <w:rFonts w:ascii="Arial" w:cs="Arial"/>
                <w:b/>
                <w:bCs/>
                <w:color w:val="000000" w:themeColor="text1"/>
                <w:sz w:val="16"/>
                <w:szCs w:val="16"/>
                <w:lang w:val="en-US"/>
              </w:rPr>
            </w:pPr>
            <w:r w:rsidRPr="004278BE">
              <w:rPr>
                <w:rFonts w:ascii="Arial" w:cs="Arial"/>
                <w:b/>
                <w:bCs/>
                <w:color w:val="000000" w:themeColor="text1"/>
                <w:sz w:val="16"/>
                <w:szCs w:val="16"/>
                <w:cs/>
              </w:rPr>
              <w:t>expense</w:t>
            </w:r>
            <w:r w:rsidRPr="004278BE">
              <w:rPr>
                <w:rFonts w:ascii="Arial" w:cs="Arial"/>
                <w:b/>
                <w:bCs/>
                <w:color w:val="000000" w:themeColor="text1"/>
                <w:sz w:val="16"/>
                <w:szCs w:val="16"/>
                <w:lang w:val="en-US"/>
              </w:rPr>
              <w:t>s</w:t>
            </w:r>
          </w:p>
        </w:tc>
        <w:tc>
          <w:tcPr>
            <w:tcW w:w="1365" w:type="dxa"/>
            <w:tcBorders>
              <w:top w:val="nil"/>
              <w:left w:val="nil"/>
              <w:bottom w:val="single" w:sz="4" w:space="0" w:color="auto"/>
              <w:right w:val="nil"/>
            </w:tcBorders>
          </w:tcPr>
          <w:p w14:paraId="2E205336"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cs/>
              </w:rPr>
              <w:t>Profit or loss</w:t>
            </w:r>
          </w:p>
        </w:tc>
        <w:tc>
          <w:tcPr>
            <w:tcW w:w="1467" w:type="dxa"/>
            <w:tcBorders>
              <w:top w:val="nil"/>
              <w:left w:val="nil"/>
              <w:bottom w:val="single" w:sz="4" w:space="0" w:color="auto"/>
              <w:right w:val="nil"/>
            </w:tcBorders>
          </w:tcPr>
          <w:p w14:paraId="2925190F"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Owners’ Equity</w:t>
            </w:r>
          </w:p>
        </w:tc>
      </w:tr>
      <w:tr w:rsidR="00256FA2" w:rsidRPr="004278BE" w14:paraId="0231FB6B" w14:textId="77777777">
        <w:trPr>
          <w:trHeight w:val="87"/>
        </w:trPr>
        <w:tc>
          <w:tcPr>
            <w:tcW w:w="1908" w:type="dxa"/>
            <w:tcBorders>
              <w:top w:val="nil"/>
              <w:left w:val="nil"/>
              <w:bottom w:val="nil"/>
              <w:right w:val="nil"/>
            </w:tcBorders>
            <w:vAlign w:val="bottom"/>
          </w:tcPr>
          <w:p w14:paraId="018170DE"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shd w:val="clear" w:color="auto" w:fill="FAFAFA"/>
            <w:vAlign w:val="bottom"/>
          </w:tcPr>
          <w:p w14:paraId="5DD39F82" w14:textId="77777777" w:rsidR="00256FA2" w:rsidRPr="004278BE" w:rsidRDefault="00256FA2">
            <w:pPr>
              <w:pStyle w:val="a"/>
              <w:ind w:right="-72"/>
              <w:jc w:val="right"/>
              <w:rPr>
                <w:rFonts w:ascii="Arial" w:cs="Arial"/>
                <w:b/>
                <w:bCs/>
                <w:color w:val="000000" w:themeColor="text1"/>
                <w:sz w:val="16"/>
                <w:szCs w:val="16"/>
                <w:cs/>
              </w:rPr>
            </w:pPr>
          </w:p>
        </w:tc>
        <w:tc>
          <w:tcPr>
            <w:tcW w:w="1350" w:type="dxa"/>
            <w:tcBorders>
              <w:top w:val="single" w:sz="4" w:space="0" w:color="auto"/>
              <w:left w:val="nil"/>
              <w:bottom w:val="nil"/>
              <w:right w:val="nil"/>
            </w:tcBorders>
            <w:shd w:val="clear" w:color="auto" w:fill="FAFAFA"/>
            <w:vAlign w:val="bottom"/>
          </w:tcPr>
          <w:p w14:paraId="1A9B142C" w14:textId="77777777" w:rsidR="00256FA2" w:rsidRPr="004278BE"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shd w:val="clear" w:color="auto" w:fill="FAFAFA"/>
          </w:tcPr>
          <w:p w14:paraId="4A61A809" w14:textId="77777777" w:rsidR="00256FA2" w:rsidRPr="004278BE" w:rsidRDefault="00256FA2">
            <w:pPr>
              <w:pStyle w:val="a"/>
              <w:ind w:right="-72"/>
              <w:jc w:val="right"/>
              <w:rPr>
                <w:rFonts w:ascii="Arial" w:cs="Arial"/>
                <w:b/>
                <w:bCs/>
                <w:color w:val="000000" w:themeColor="text1"/>
                <w:sz w:val="16"/>
                <w:szCs w:val="16"/>
                <w:cs/>
              </w:rPr>
            </w:pPr>
          </w:p>
        </w:tc>
        <w:tc>
          <w:tcPr>
            <w:tcW w:w="1365" w:type="dxa"/>
            <w:tcBorders>
              <w:top w:val="single" w:sz="4" w:space="0" w:color="auto"/>
              <w:left w:val="nil"/>
              <w:bottom w:val="nil"/>
              <w:right w:val="nil"/>
            </w:tcBorders>
            <w:shd w:val="clear" w:color="auto" w:fill="FAFAFA"/>
          </w:tcPr>
          <w:p w14:paraId="1F78491F"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shd w:val="clear" w:color="auto" w:fill="FAFAFA"/>
          </w:tcPr>
          <w:p w14:paraId="6499FAA8"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666AA21D" w14:textId="77777777">
        <w:tc>
          <w:tcPr>
            <w:tcW w:w="1908" w:type="dxa"/>
            <w:tcBorders>
              <w:top w:val="nil"/>
              <w:left w:val="nil"/>
              <w:bottom w:val="nil"/>
              <w:right w:val="nil"/>
            </w:tcBorders>
            <w:vAlign w:val="bottom"/>
          </w:tcPr>
          <w:p w14:paraId="5286D910"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Loss</w:t>
            </w:r>
          </w:p>
          <w:p w14:paraId="1A422690"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   Development</w:t>
            </w:r>
          </w:p>
          <w:p w14:paraId="76CE346E"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   Factor </w:t>
            </w:r>
            <w:r w:rsidRPr="004278BE">
              <w:rPr>
                <w:rFonts w:ascii="Arial" w:hAnsi="Arial" w:cs="Arial"/>
                <w:color w:val="000000" w:themeColor="text1"/>
                <w:sz w:val="16"/>
                <w:szCs w:val="16"/>
                <w:cs/>
              </w:rPr>
              <w:t>(</w:t>
            </w:r>
            <w:r w:rsidRPr="004278BE">
              <w:rPr>
                <w:rFonts w:ascii="Arial" w:hAnsi="Arial" w:cs="Arial"/>
                <w:color w:val="000000" w:themeColor="text1"/>
                <w:sz w:val="16"/>
                <w:szCs w:val="16"/>
              </w:rPr>
              <w:t>LDF</w:t>
            </w:r>
            <w:r w:rsidRPr="004278BE">
              <w:rPr>
                <w:rFonts w:ascii="Arial" w:hAnsi="Arial" w:cs="Arial"/>
                <w:color w:val="000000" w:themeColor="text1"/>
                <w:sz w:val="16"/>
                <w:szCs w:val="16"/>
                <w:cs/>
              </w:rPr>
              <w:t>)</w:t>
            </w:r>
          </w:p>
        </w:tc>
        <w:tc>
          <w:tcPr>
            <w:tcW w:w="1440" w:type="dxa"/>
            <w:tcBorders>
              <w:top w:val="nil"/>
              <w:left w:val="nil"/>
              <w:bottom w:val="nil"/>
              <w:right w:val="nil"/>
            </w:tcBorders>
            <w:shd w:val="clear" w:color="auto" w:fill="FAFAFA"/>
            <w:vAlign w:val="bottom"/>
          </w:tcPr>
          <w:p w14:paraId="5FBE6329" w14:textId="77777777" w:rsidR="00256FA2" w:rsidRPr="004278BE" w:rsidRDefault="00BC2AC7">
            <w:pPr>
              <w:pStyle w:val="a"/>
              <w:ind w:right="-72"/>
              <w:jc w:val="right"/>
              <w:rPr>
                <w:rFonts w:ascii="Arial" w:cs="Arial"/>
                <w:color w:val="000000" w:themeColor="text1"/>
                <w:sz w:val="16"/>
                <w:szCs w:val="16"/>
                <w:lang w:val="en-GB"/>
              </w:rPr>
            </w:pPr>
            <w:r w:rsidRPr="004278BE">
              <w:rPr>
                <w:rFonts w:ascii="Arial" w:cs="Arial"/>
                <w:color w:val="000000" w:themeColor="text1"/>
                <w:sz w:val="16"/>
                <w:szCs w:val="16"/>
                <w:cs/>
                <w:lang w:val="en-GB"/>
              </w:rPr>
              <w:t>+</w:t>
            </w:r>
            <w:r w:rsidRPr="004278BE">
              <w:rPr>
                <w:rFonts w:ascii="Arial" w:cs="Arial"/>
                <w:color w:val="000000" w:themeColor="text1"/>
                <w:sz w:val="16"/>
                <w:szCs w:val="16"/>
                <w:lang w:val="en-GB"/>
              </w:rPr>
              <w:t>10</w:t>
            </w:r>
            <w:r w:rsidRPr="004278BE">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tcPr>
          <w:p w14:paraId="25EEF7D5" w14:textId="77777777" w:rsidR="00256FA2" w:rsidRPr="004278BE" w:rsidRDefault="00256FA2">
            <w:pPr>
              <w:ind w:right="-74"/>
              <w:jc w:val="right"/>
              <w:rPr>
                <w:rFonts w:ascii="Arial" w:hAnsi="Arial" w:cs="Arial"/>
                <w:color w:val="000000" w:themeColor="text1"/>
                <w:sz w:val="16"/>
                <w:szCs w:val="16"/>
              </w:rPr>
            </w:pPr>
          </w:p>
          <w:p w14:paraId="5BA67B59" w14:textId="77777777" w:rsidR="0078273C" w:rsidRPr="004278BE" w:rsidRDefault="0078273C">
            <w:pPr>
              <w:ind w:right="-74"/>
              <w:jc w:val="right"/>
              <w:rPr>
                <w:rFonts w:ascii="Arial" w:hAnsi="Arial" w:cs="Arial"/>
                <w:color w:val="000000" w:themeColor="text1"/>
                <w:sz w:val="16"/>
                <w:szCs w:val="16"/>
              </w:rPr>
            </w:pPr>
          </w:p>
          <w:p w14:paraId="1CD6DE6D" w14:textId="77777777" w:rsidR="00256FA2" w:rsidRPr="004278BE" w:rsidRDefault="00BC2AC7">
            <w:pPr>
              <w:ind w:right="-74"/>
              <w:jc w:val="right"/>
              <w:rPr>
                <w:rFonts w:ascii="Arial" w:hAnsi="Arial" w:cs="Arial"/>
                <w:sz w:val="16"/>
                <w:szCs w:val="16"/>
              </w:rPr>
            </w:pPr>
            <w:r w:rsidRPr="004278BE">
              <w:rPr>
                <w:rFonts w:ascii="Arial" w:hAnsi="Arial" w:cs="Arial"/>
                <w:color w:val="000000" w:themeColor="text1"/>
                <w:sz w:val="16"/>
                <w:szCs w:val="16"/>
              </w:rPr>
              <w:t>591,836,945</w:t>
            </w:r>
          </w:p>
        </w:tc>
        <w:tc>
          <w:tcPr>
            <w:tcW w:w="1515" w:type="dxa"/>
            <w:tcBorders>
              <w:top w:val="nil"/>
              <w:left w:val="nil"/>
              <w:bottom w:val="nil"/>
              <w:right w:val="nil"/>
            </w:tcBorders>
            <w:shd w:val="clear" w:color="auto" w:fill="FAFAFA"/>
          </w:tcPr>
          <w:p w14:paraId="7A1FADF2" w14:textId="77777777" w:rsidR="00256FA2" w:rsidRPr="005B052F" w:rsidRDefault="00256FA2">
            <w:pPr>
              <w:ind w:right="-74"/>
              <w:jc w:val="right"/>
              <w:rPr>
                <w:rFonts w:ascii="Arial" w:hAnsi="Arial" w:cs="Arial"/>
                <w:color w:val="000000" w:themeColor="text1"/>
                <w:sz w:val="16"/>
                <w:szCs w:val="16"/>
              </w:rPr>
            </w:pPr>
          </w:p>
          <w:p w14:paraId="2C611F84" w14:textId="77777777" w:rsidR="0078273C" w:rsidRPr="005B052F" w:rsidRDefault="0078273C">
            <w:pPr>
              <w:ind w:right="-74"/>
              <w:jc w:val="right"/>
              <w:rPr>
                <w:rFonts w:ascii="Arial" w:hAnsi="Arial" w:cs="Arial"/>
                <w:color w:val="000000" w:themeColor="text1"/>
                <w:sz w:val="16"/>
                <w:szCs w:val="16"/>
              </w:rPr>
            </w:pPr>
          </w:p>
          <w:p w14:paraId="2502D582"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rPr>
              <w:t>830,285,371</w:t>
            </w:r>
          </w:p>
        </w:tc>
        <w:tc>
          <w:tcPr>
            <w:tcW w:w="1365" w:type="dxa"/>
            <w:tcBorders>
              <w:top w:val="nil"/>
              <w:left w:val="nil"/>
              <w:bottom w:val="nil"/>
              <w:right w:val="nil"/>
            </w:tcBorders>
            <w:shd w:val="clear" w:color="auto" w:fill="FAFAFA"/>
          </w:tcPr>
          <w:p w14:paraId="78C5ABCC" w14:textId="77777777" w:rsidR="00256FA2" w:rsidRPr="005B052F" w:rsidRDefault="00256FA2">
            <w:pPr>
              <w:ind w:right="-74"/>
              <w:jc w:val="right"/>
              <w:rPr>
                <w:rFonts w:ascii="Arial" w:hAnsi="Arial" w:cs="Arial"/>
                <w:color w:val="000000" w:themeColor="text1"/>
                <w:sz w:val="16"/>
                <w:szCs w:val="16"/>
              </w:rPr>
            </w:pPr>
          </w:p>
          <w:p w14:paraId="525CAD91" w14:textId="77777777" w:rsidR="0078273C" w:rsidRPr="005B052F" w:rsidRDefault="0078273C">
            <w:pPr>
              <w:ind w:right="-74"/>
              <w:jc w:val="right"/>
              <w:rPr>
                <w:rFonts w:ascii="Arial" w:hAnsi="Arial" w:cs="Arial"/>
                <w:color w:val="000000" w:themeColor="text1"/>
                <w:sz w:val="16"/>
                <w:szCs w:val="16"/>
              </w:rPr>
            </w:pPr>
          </w:p>
          <w:p w14:paraId="487B6246"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cs/>
              </w:rPr>
              <w:t>(</w:t>
            </w:r>
            <w:r w:rsidRPr="005B052F">
              <w:rPr>
                <w:rFonts w:ascii="Arial" w:hAnsi="Arial" w:cs="Arial"/>
                <w:color w:val="000000" w:themeColor="text1"/>
                <w:sz w:val="16"/>
                <w:szCs w:val="16"/>
              </w:rPr>
              <w:t>238,448,426</w:t>
            </w:r>
            <w:r w:rsidRPr="005B052F">
              <w:rPr>
                <w:rFonts w:ascii="Arial" w:hAnsi="Arial" w:cs="Arial"/>
                <w:color w:val="000000" w:themeColor="text1"/>
                <w:sz w:val="16"/>
                <w:szCs w:val="16"/>
                <w:cs/>
              </w:rPr>
              <w:t>)</w:t>
            </w:r>
          </w:p>
        </w:tc>
        <w:tc>
          <w:tcPr>
            <w:tcW w:w="1467" w:type="dxa"/>
            <w:tcBorders>
              <w:top w:val="nil"/>
              <w:left w:val="nil"/>
              <w:bottom w:val="nil"/>
              <w:right w:val="nil"/>
            </w:tcBorders>
            <w:shd w:val="clear" w:color="auto" w:fill="FAFAFA"/>
          </w:tcPr>
          <w:p w14:paraId="40760606" w14:textId="77777777" w:rsidR="00256FA2" w:rsidRPr="005B052F" w:rsidRDefault="00256FA2">
            <w:pPr>
              <w:ind w:right="-74"/>
              <w:jc w:val="right"/>
              <w:rPr>
                <w:rFonts w:ascii="Arial" w:hAnsi="Arial" w:cs="Arial"/>
                <w:color w:val="000000" w:themeColor="text1"/>
                <w:sz w:val="16"/>
                <w:szCs w:val="16"/>
              </w:rPr>
            </w:pPr>
          </w:p>
          <w:p w14:paraId="0AD1F1EB" w14:textId="77777777" w:rsidR="0078273C" w:rsidRPr="005B052F" w:rsidRDefault="0078273C">
            <w:pPr>
              <w:ind w:right="-74"/>
              <w:jc w:val="right"/>
              <w:rPr>
                <w:rFonts w:ascii="Arial" w:hAnsi="Arial" w:cs="Arial"/>
                <w:color w:val="000000" w:themeColor="text1"/>
                <w:sz w:val="16"/>
                <w:szCs w:val="16"/>
              </w:rPr>
            </w:pPr>
          </w:p>
          <w:p w14:paraId="333A80C4"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cs/>
              </w:rPr>
              <w:t>(</w:t>
            </w:r>
            <w:r w:rsidRPr="005B052F">
              <w:rPr>
                <w:rFonts w:ascii="Arial" w:hAnsi="Arial" w:cs="Arial"/>
                <w:color w:val="000000" w:themeColor="text1"/>
                <w:sz w:val="16"/>
                <w:szCs w:val="16"/>
              </w:rPr>
              <w:t>190,758,741</w:t>
            </w:r>
            <w:r w:rsidRPr="005B052F">
              <w:rPr>
                <w:rFonts w:ascii="Arial" w:hAnsi="Arial" w:cs="Arial"/>
                <w:color w:val="000000" w:themeColor="text1"/>
                <w:sz w:val="16"/>
                <w:szCs w:val="16"/>
                <w:cs/>
              </w:rPr>
              <w:t>)</w:t>
            </w:r>
          </w:p>
        </w:tc>
      </w:tr>
      <w:tr w:rsidR="00256FA2" w:rsidRPr="004278BE" w14:paraId="745E78D8" w14:textId="77777777">
        <w:tc>
          <w:tcPr>
            <w:tcW w:w="1908" w:type="dxa"/>
            <w:tcBorders>
              <w:top w:val="nil"/>
              <w:left w:val="nil"/>
              <w:bottom w:val="nil"/>
              <w:right w:val="nil"/>
            </w:tcBorders>
            <w:vAlign w:val="bottom"/>
          </w:tcPr>
          <w:p w14:paraId="23DA143E"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FAFAFA"/>
            <w:vAlign w:val="bottom"/>
          </w:tcPr>
          <w:p w14:paraId="004762F9" w14:textId="77777777" w:rsidR="00256FA2" w:rsidRPr="004278BE" w:rsidRDefault="00BC2AC7">
            <w:pPr>
              <w:pStyle w:val="a"/>
              <w:ind w:right="-72"/>
              <w:jc w:val="right"/>
              <w:rPr>
                <w:rFonts w:ascii="Arial" w:cs="Arial"/>
                <w:color w:val="000000" w:themeColor="text1"/>
                <w:sz w:val="16"/>
                <w:szCs w:val="16"/>
                <w:cs/>
                <w:lang w:val="en-US"/>
              </w:rPr>
            </w:pPr>
            <w:r w:rsidRPr="004278BE">
              <w:rPr>
                <w:rFonts w:ascii="Arial" w:cs="Arial"/>
                <w:color w:val="000000" w:themeColor="text1"/>
                <w:sz w:val="16"/>
                <w:szCs w:val="16"/>
                <w:cs/>
                <w:lang w:val="en-US"/>
              </w:rPr>
              <w:t>-</w:t>
            </w:r>
            <w:r w:rsidRPr="004278BE">
              <w:rPr>
                <w:rFonts w:ascii="Arial" w:cs="Arial"/>
                <w:color w:val="000000" w:themeColor="text1"/>
                <w:sz w:val="16"/>
                <w:szCs w:val="16"/>
                <w:lang w:val="en-US"/>
              </w:rPr>
              <w:t>10</w:t>
            </w:r>
            <w:r w:rsidRPr="004278BE">
              <w:rPr>
                <w:rFonts w:ascii="Arial" w:cs="Arial"/>
                <w:color w:val="000000" w:themeColor="text1"/>
                <w:sz w:val="16"/>
                <w:szCs w:val="16"/>
                <w:cs/>
                <w:lang w:val="en-US"/>
              </w:rPr>
              <w:t>%</w:t>
            </w:r>
          </w:p>
        </w:tc>
        <w:tc>
          <w:tcPr>
            <w:tcW w:w="1350" w:type="dxa"/>
            <w:tcBorders>
              <w:top w:val="nil"/>
              <w:left w:val="nil"/>
              <w:bottom w:val="nil"/>
              <w:right w:val="nil"/>
            </w:tcBorders>
            <w:shd w:val="clear" w:color="auto" w:fill="FAFAFA"/>
          </w:tcPr>
          <w:p w14:paraId="4DAC92C5" w14:textId="77777777" w:rsidR="00256FA2" w:rsidRPr="004278BE" w:rsidRDefault="009138DF">
            <w:pPr>
              <w:ind w:right="-74"/>
              <w:jc w:val="right"/>
              <w:rPr>
                <w:rFonts w:ascii="Arial" w:hAnsi="Arial" w:cs="Arial"/>
                <w:color w:val="000000" w:themeColor="text1"/>
                <w:sz w:val="16"/>
                <w:szCs w:val="16"/>
              </w:rPr>
            </w:pPr>
            <w:r w:rsidRPr="004278BE">
              <w:rPr>
                <w:rFonts w:ascii="Arial" w:hAnsi="Arial" w:cs="Arial"/>
                <w:color w:val="000000" w:themeColor="text1"/>
                <w:sz w:val="16"/>
                <w:szCs w:val="16"/>
                <w:cs/>
              </w:rPr>
              <w:t>(723</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356</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265)</w:t>
            </w:r>
          </w:p>
        </w:tc>
        <w:tc>
          <w:tcPr>
            <w:tcW w:w="1515" w:type="dxa"/>
            <w:tcBorders>
              <w:top w:val="nil"/>
              <w:left w:val="nil"/>
              <w:bottom w:val="nil"/>
              <w:right w:val="nil"/>
            </w:tcBorders>
            <w:shd w:val="clear" w:color="auto" w:fill="FAFAFA"/>
          </w:tcPr>
          <w:p w14:paraId="70875EC4" w14:textId="77777777" w:rsidR="00256FA2" w:rsidRPr="005B052F" w:rsidRDefault="009138DF">
            <w:pPr>
              <w:ind w:right="-74"/>
              <w:jc w:val="right"/>
              <w:rPr>
                <w:rFonts w:ascii="Arial" w:hAnsi="Arial" w:cs="Arial"/>
                <w:color w:val="000000" w:themeColor="text1"/>
                <w:sz w:val="16"/>
                <w:szCs w:val="16"/>
              </w:rPr>
            </w:pPr>
            <w:r w:rsidRPr="005B052F">
              <w:rPr>
                <w:rFonts w:ascii="Arial" w:hAnsi="Arial" w:cs="Arial"/>
                <w:color w:val="000000" w:themeColor="text1"/>
                <w:sz w:val="16"/>
                <w:szCs w:val="16"/>
                <w:cs/>
              </w:rPr>
              <w:t>(1</w:t>
            </w:r>
            <w:r w:rsidRPr="005B052F">
              <w:rPr>
                <w:rFonts w:ascii="Arial" w:hAnsi="Arial" w:cs="Arial"/>
                <w:color w:val="000000" w:themeColor="text1"/>
                <w:sz w:val="16"/>
                <w:szCs w:val="16"/>
              </w:rPr>
              <w:t>,</w:t>
            </w:r>
            <w:r w:rsidRPr="005B052F">
              <w:rPr>
                <w:rFonts w:ascii="Arial" w:hAnsi="Arial" w:cs="Arial"/>
                <w:color w:val="000000" w:themeColor="text1"/>
                <w:sz w:val="16"/>
                <w:szCs w:val="16"/>
                <w:cs/>
              </w:rPr>
              <w:t>014</w:t>
            </w:r>
            <w:r w:rsidRPr="005B052F">
              <w:rPr>
                <w:rFonts w:ascii="Arial" w:hAnsi="Arial" w:cs="Arial"/>
                <w:color w:val="000000" w:themeColor="text1"/>
                <w:sz w:val="16"/>
                <w:szCs w:val="16"/>
              </w:rPr>
              <w:t>,</w:t>
            </w:r>
            <w:r w:rsidRPr="005B052F">
              <w:rPr>
                <w:rFonts w:ascii="Arial" w:hAnsi="Arial" w:cs="Arial"/>
                <w:color w:val="000000" w:themeColor="text1"/>
                <w:sz w:val="16"/>
                <w:szCs w:val="16"/>
                <w:cs/>
              </w:rPr>
              <w:t>793</w:t>
            </w:r>
            <w:r w:rsidRPr="005B052F">
              <w:rPr>
                <w:rFonts w:ascii="Arial" w:hAnsi="Arial" w:cs="Arial"/>
                <w:color w:val="000000" w:themeColor="text1"/>
                <w:sz w:val="16"/>
                <w:szCs w:val="16"/>
              </w:rPr>
              <w:t>,</w:t>
            </w:r>
            <w:r w:rsidRPr="005B052F">
              <w:rPr>
                <w:rFonts w:ascii="Arial" w:hAnsi="Arial" w:cs="Arial"/>
                <w:color w:val="000000" w:themeColor="text1"/>
                <w:sz w:val="16"/>
                <w:szCs w:val="16"/>
                <w:cs/>
              </w:rPr>
              <w:t>233)</w:t>
            </w:r>
          </w:p>
        </w:tc>
        <w:tc>
          <w:tcPr>
            <w:tcW w:w="1365" w:type="dxa"/>
            <w:tcBorders>
              <w:top w:val="nil"/>
              <w:left w:val="nil"/>
              <w:bottom w:val="nil"/>
              <w:right w:val="nil"/>
            </w:tcBorders>
            <w:shd w:val="clear" w:color="auto" w:fill="FAFAFA"/>
          </w:tcPr>
          <w:p w14:paraId="144B6D35" w14:textId="77777777" w:rsidR="00256FA2" w:rsidRPr="005B052F" w:rsidRDefault="009138DF">
            <w:pPr>
              <w:ind w:right="-74"/>
              <w:jc w:val="right"/>
              <w:rPr>
                <w:rFonts w:ascii="Arial" w:hAnsi="Arial" w:cs="Arial"/>
                <w:color w:val="000000" w:themeColor="text1"/>
                <w:sz w:val="16"/>
                <w:szCs w:val="16"/>
              </w:rPr>
            </w:pPr>
            <w:r w:rsidRPr="005B052F">
              <w:rPr>
                <w:rFonts w:ascii="Arial" w:hAnsi="Arial" w:cs="Arial"/>
                <w:color w:val="000000" w:themeColor="text1"/>
                <w:sz w:val="16"/>
                <w:szCs w:val="16"/>
              </w:rPr>
              <w:t>291,436,968</w:t>
            </w:r>
          </w:p>
        </w:tc>
        <w:tc>
          <w:tcPr>
            <w:tcW w:w="1467" w:type="dxa"/>
            <w:tcBorders>
              <w:top w:val="nil"/>
              <w:left w:val="nil"/>
              <w:bottom w:val="nil"/>
              <w:right w:val="nil"/>
            </w:tcBorders>
            <w:shd w:val="clear" w:color="auto" w:fill="FAFAFA"/>
          </w:tcPr>
          <w:p w14:paraId="2CA9423A" w14:textId="77777777" w:rsidR="00256FA2" w:rsidRPr="005B052F" w:rsidRDefault="009138DF">
            <w:pPr>
              <w:ind w:right="-74"/>
              <w:jc w:val="right"/>
              <w:rPr>
                <w:rFonts w:ascii="Arial" w:hAnsi="Arial" w:cs="Arial"/>
                <w:color w:val="000000" w:themeColor="text1"/>
                <w:sz w:val="16"/>
                <w:szCs w:val="16"/>
              </w:rPr>
            </w:pPr>
            <w:r w:rsidRPr="005B052F">
              <w:rPr>
                <w:rFonts w:ascii="Arial" w:hAnsi="Arial" w:cs="Arial"/>
                <w:color w:val="000000" w:themeColor="text1"/>
                <w:sz w:val="16"/>
                <w:szCs w:val="16"/>
              </w:rPr>
              <w:t>233,149,574</w:t>
            </w:r>
          </w:p>
        </w:tc>
      </w:tr>
      <w:tr w:rsidR="00256FA2" w:rsidRPr="004278BE" w14:paraId="1BC22784" w14:textId="77777777">
        <w:tc>
          <w:tcPr>
            <w:tcW w:w="1908" w:type="dxa"/>
            <w:tcBorders>
              <w:top w:val="nil"/>
              <w:left w:val="nil"/>
              <w:bottom w:val="nil"/>
              <w:right w:val="nil"/>
            </w:tcBorders>
            <w:vAlign w:val="bottom"/>
          </w:tcPr>
          <w:p w14:paraId="674EE523"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Expected </w:t>
            </w:r>
          </w:p>
          <w:p w14:paraId="58B9547E"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   Ultimate </w:t>
            </w:r>
          </w:p>
          <w:p w14:paraId="58EB4B60"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cs/>
              </w:rPr>
            </w:pPr>
            <w:r w:rsidRPr="004278BE">
              <w:rPr>
                <w:rFonts w:ascii="Arial" w:hAnsi="Arial" w:cs="Arial"/>
                <w:color w:val="000000" w:themeColor="text1"/>
                <w:sz w:val="16"/>
                <w:szCs w:val="16"/>
              </w:rPr>
              <w:t xml:space="preserve">   Loss Ratio</w:t>
            </w:r>
          </w:p>
        </w:tc>
        <w:tc>
          <w:tcPr>
            <w:tcW w:w="1440" w:type="dxa"/>
            <w:tcBorders>
              <w:top w:val="nil"/>
              <w:left w:val="nil"/>
              <w:bottom w:val="nil"/>
              <w:right w:val="nil"/>
            </w:tcBorders>
            <w:shd w:val="clear" w:color="auto" w:fill="FAFAFA"/>
            <w:vAlign w:val="bottom"/>
          </w:tcPr>
          <w:p w14:paraId="55B78767" w14:textId="77777777" w:rsidR="00256FA2" w:rsidRPr="004278BE" w:rsidRDefault="00BC2AC7">
            <w:pPr>
              <w:pStyle w:val="a"/>
              <w:ind w:right="-72"/>
              <w:jc w:val="right"/>
              <w:rPr>
                <w:rFonts w:ascii="Arial" w:cs="Arial"/>
                <w:color w:val="000000" w:themeColor="text1"/>
                <w:sz w:val="16"/>
                <w:szCs w:val="16"/>
                <w:lang w:val="en-GB"/>
              </w:rPr>
            </w:pPr>
            <w:r w:rsidRPr="004278BE">
              <w:rPr>
                <w:rFonts w:ascii="Arial" w:cs="Arial"/>
                <w:color w:val="000000" w:themeColor="text1"/>
                <w:sz w:val="16"/>
                <w:szCs w:val="16"/>
                <w:cs/>
                <w:lang w:val="en-GB"/>
              </w:rPr>
              <w:t>+</w:t>
            </w:r>
            <w:r w:rsidRPr="004278BE">
              <w:rPr>
                <w:rFonts w:ascii="Arial" w:cs="Arial"/>
                <w:color w:val="000000" w:themeColor="text1"/>
                <w:sz w:val="16"/>
                <w:szCs w:val="16"/>
                <w:lang w:val="en-GB"/>
              </w:rPr>
              <w:t>10</w:t>
            </w:r>
            <w:r w:rsidRPr="004278BE">
              <w:rPr>
                <w:rFonts w:ascii="Arial" w:cs="Arial"/>
                <w:color w:val="000000" w:themeColor="text1"/>
                <w:sz w:val="16"/>
                <w:szCs w:val="16"/>
                <w:cs/>
                <w:lang w:val="en-GB"/>
              </w:rPr>
              <w:t>%</w:t>
            </w:r>
          </w:p>
        </w:tc>
        <w:tc>
          <w:tcPr>
            <w:tcW w:w="1350" w:type="dxa"/>
            <w:tcBorders>
              <w:top w:val="nil"/>
              <w:left w:val="nil"/>
              <w:bottom w:val="nil"/>
              <w:right w:val="nil"/>
            </w:tcBorders>
            <w:shd w:val="clear" w:color="auto" w:fill="FAFAFA"/>
          </w:tcPr>
          <w:p w14:paraId="7CD258F9" w14:textId="77777777" w:rsidR="00256FA2" w:rsidRPr="004278BE" w:rsidRDefault="00256FA2">
            <w:pPr>
              <w:ind w:right="-74"/>
              <w:jc w:val="right"/>
              <w:rPr>
                <w:rFonts w:ascii="Arial" w:hAnsi="Arial" w:cs="Arial"/>
                <w:color w:val="000000" w:themeColor="text1"/>
                <w:sz w:val="16"/>
                <w:szCs w:val="16"/>
              </w:rPr>
            </w:pPr>
          </w:p>
          <w:p w14:paraId="2CAC5181" w14:textId="77777777" w:rsidR="0078273C" w:rsidRPr="004278BE" w:rsidRDefault="0078273C">
            <w:pPr>
              <w:ind w:right="-74"/>
              <w:jc w:val="right"/>
              <w:rPr>
                <w:rFonts w:ascii="Arial" w:hAnsi="Arial" w:cs="Arial"/>
                <w:color w:val="000000" w:themeColor="text1"/>
                <w:sz w:val="16"/>
                <w:szCs w:val="16"/>
              </w:rPr>
            </w:pPr>
          </w:p>
          <w:p w14:paraId="69BF7DE1" w14:textId="77777777" w:rsidR="00256FA2" w:rsidRPr="004278BE" w:rsidRDefault="00BC2AC7">
            <w:pPr>
              <w:ind w:right="-74"/>
              <w:jc w:val="right"/>
              <w:rPr>
                <w:rFonts w:ascii="Arial" w:hAnsi="Arial" w:cs="Arial"/>
                <w:sz w:val="16"/>
                <w:szCs w:val="16"/>
              </w:rPr>
            </w:pPr>
            <w:r w:rsidRPr="004278BE">
              <w:rPr>
                <w:rFonts w:ascii="Arial" w:hAnsi="Arial" w:cs="Arial"/>
                <w:color w:val="000000" w:themeColor="text1"/>
                <w:sz w:val="16"/>
                <w:szCs w:val="16"/>
              </w:rPr>
              <w:t>274,838,233</w:t>
            </w:r>
          </w:p>
        </w:tc>
        <w:tc>
          <w:tcPr>
            <w:tcW w:w="1515" w:type="dxa"/>
            <w:tcBorders>
              <w:top w:val="nil"/>
              <w:left w:val="nil"/>
              <w:bottom w:val="nil"/>
              <w:right w:val="nil"/>
            </w:tcBorders>
            <w:shd w:val="clear" w:color="auto" w:fill="FAFAFA"/>
          </w:tcPr>
          <w:p w14:paraId="724D0D88" w14:textId="77777777" w:rsidR="00256FA2" w:rsidRPr="005B052F" w:rsidRDefault="00256FA2">
            <w:pPr>
              <w:ind w:right="-74"/>
              <w:jc w:val="right"/>
              <w:rPr>
                <w:rFonts w:ascii="Arial" w:hAnsi="Arial" w:cs="Arial"/>
                <w:color w:val="000000" w:themeColor="text1"/>
                <w:sz w:val="16"/>
                <w:szCs w:val="16"/>
              </w:rPr>
            </w:pPr>
          </w:p>
          <w:p w14:paraId="110D10B9" w14:textId="77777777" w:rsidR="0078273C" w:rsidRPr="005B052F" w:rsidRDefault="0078273C">
            <w:pPr>
              <w:ind w:right="-74"/>
              <w:jc w:val="right"/>
              <w:rPr>
                <w:rFonts w:ascii="Arial" w:hAnsi="Arial" w:cs="Arial"/>
                <w:color w:val="000000" w:themeColor="text1"/>
                <w:sz w:val="16"/>
                <w:szCs w:val="16"/>
              </w:rPr>
            </w:pPr>
          </w:p>
          <w:p w14:paraId="3D47357D"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rPr>
              <w:t>442,538,126</w:t>
            </w:r>
          </w:p>
        </w:tc>
        <w:tc>
          <w:tcPr>
            <w:tcW w:w="1365" w:type="dxa"/>
            <w:tcBorders>
              <w:top w:val="nil"/>
              <w:left w:val="nil"/>
              <w:bottom w:val="nil"/>
              <w:right w:val="nil"/>
            </w:tcBorders>
            <w:shd w:val="clear" w:color="auto" w:fill="FAFAFA"/>
          </w:tcPr>
          <w:p w14:paraId="6FDBE3A9" w14:textId="77777777" w:rsidR="00256FA2" w:rsidRPr="005B052F" w:rsidRDefault="00256FA2">
            <w:pPr>
              <w:ind w:right="-74"/>
              <w:jc w:val="right"/>
              <w:rPr>
                <w:rFonts w:ascii="Arial" w:hAnsi="Arial" w:cs="Arial"/>
                <w:color w:val="000000" w:themeColor="text1"/>
                <w:sz w:val="16"/>
                <w:szCs w:val="16"/>
              </w:rPr>
            </w:pPr>
          </w:p>
          <w:p w14:paraId="61B9AFC5" w14:textId="77777777" w:rsidR="0078273C" w:rsidRPr="005B052F" w:rsidRDefault="0078273C">
            <w:pPr>
              <w:ind w:right="-74"/>
              <w:jc w:val="right"/>
              <w:rPr>
                <w:rFonts w:ascii="Arial" w:hAnsi="Arial" w:cs="Arial"/>
                <w:color w:val="000000" w:themeColor="text1"/>
                <w:sz w:val="16"/>
                <w:szCs w:val="16"/>
              </w:rPr>
            </w:pPr>
          </w:p>
          <w:p w14:paraId="2B990FA1"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cs/>
              </w:rPr>
              <w:t>(</w:t>
            </w:r>
            <w:r w:rsidRPr="005B052F">
              <w:rPr>
                <w:rFonts w:ascii="Arial" w:hAnsi="Arial" w:cs="Arial"/>
                <w:color w:val="000000" w:themeColor="text1"/>
                <w:sz w:val="16"/>
                <w:szCs w:val="16"/>
              </w:rPr>
              <w:t>167,699,893</w:t>
            </w:r>
            <w:r w:rsidRPr="005B052F">
              <w:rPr>
                <w:rFonts w:ascii="Arial" w:hAnsi="Arial" w:cs="Arial"/>
                <w:color w:val="000000" w:themeColor="text1"/>
                <w:sz w:val="16"/>
                <w:szCs w:val="16"/>
                <w:cs/>
              </w:rPr>
              <w:t>)</w:t>
            </w:r>
          </w:p>
        </w:tc>
        <w:tc>
          <w:tcPr>
            <w:tcW w:w="1467" w:type="dxa"/>
            <w:tcBorders>
              <w:top w:val="nil"/>
              <w:left w:val="nil"/>
              <w:bottom w:val="nil"/>
              <w:right w:val="nil"/>
            </w:tcBorders>
            <w:shd w:val="clear" w:color="auto" w:fill="FAFAFA"/>
          </w:tcPr>
          <w:p w14:paraId="29F95F05" w14:textId="77777777" w:rsidR="00256FA2" w:rsidRPr="005B052F" w:rsidRDefault="00256FA2">
            <w:pPr>
              <w:ind w:right="-74"/>
              <w:jc w:val="right"/>
              <w:rPr>
                <w:rFonts w:ascii="Arial" w:hAnsi="Arial" w:cs="Arial"/>
                <w:color w:val="000000" w:themeColor="text1"/>
                <w:sz w:val="16"/>
                <w:szCs w:val="16"/>
              </w:rPr>
            </w:pPr>
          </w:p>
          <w:p w14:paraId="5EBEF9E3" w14:textId="77777777" w:rsidR="0078273C" w:rsidRPr="005B052F" w:rsidRDefault="0078273C">
            <w:pPr>
              <w:ind w:right="-74"/>
              <w:jc w:val="right"/>
              <w:rPr>
                <w:rFonts w:ascii="Arial" w:hAnsi="Arial" w:cs="Arial"/>
                <w:color w:val="000000" w:themeColor="text1"/>
                <w:sz w:val="16"/>
                <w:szCs w:val="16"/>
              </w:rPr>
            </w:pPr>
          </w:p>
          <w:p w14:paraId="5F8566B5"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cs/>
              </w:rPr>
              <w:t>(</w:t>
            </w:r>
            <w:r w:rsidRPr="005B052F">
              <w:rPr>
                <w:rFonts w:ascii="Arial" w:hAnsi="Arial" w:cs="Arial"/>
                <w:color w:val="000000" w:themeColor="text1"/>
                <w:sz w:val="16"/>
                <w:szCs w:val="16"/>
              </w:rPr>
              <w:t>134,159,914</w:t>
            </w:r>
            <w:r w:rsidRPr="005B052F">
              <w:rPr>
                <w:rFonts w:ascii="Arial" w:hAnsi="Arial" w:cs="Arial"/>
                <w:color w:val="000000" w:themeColor="text1"/>
                <w:sz w:val="16"/>
                <w:szCs w:val="16"/>
                <w:cs/>
              </w:rPr>
              <w:t>)</w:t>
            </w:r>
          </w:p>
        </w:tc>
      </w:tr>
      <w:tr w:rsidR="00256FA2" w:rsidRPr="004278BE" w14:paraId="0808B2A3" w14:textId="77777777">
        <w:tc>
          <w:tcPr>
            <w:tcW w:w="1908" w:type="dxa"/>
            <w:tcBorders>
              <w:top w:val="nil"/>
              <w:left w:val="nil"/>
              <w:bottom w:val="nil"/>
              <w:right w:val="nil"/>
            </w:tcBorders>
            <w:vAlign w:val="bottom"/>
          </w:tcPr>
          <w:p w14:paraId="0272ACCD"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shd w:val="clear" w:color="auto" w:fill="FAFAFA"/>
            <w:vAlign w:val="bottom"/>
          </w:tcPr>
          <w:p w14:paraId="045BF0A5" w14:textId="77777777" w:rsidR="00256FA2" w:rsidRPr="004278BE" w:rsidRDefault="00BC2AC7">
            <w:pPr>
              <w:pStyle w:val="a"/>
              <w:ind w:right="-72"/>
              <w:jc w:val="right"/>
              <w:rPr>
                <w:rFonts w:ascii="Arial" w:cs="Arial"/>
                <w:color w:val="000000" w:themeColor="text1"/>
                <w:sz w:val="16"/>
                <w:szCs w:val="16"/>
                <w:cs/>
                <w:lang w:val="en-US"/>
              </w:rPr>
            </w:pPr>
            <w:r w:rsidRPr="004278BE">
              <w:rPr>
                <w:rFonts w:ascii="Arial" w:cs="Arial"/>
                <w:color w:val="000000" w:themeColor="text1"/>
                <w:sz w:val="16"/>
                <w:szCs w:val="16"/>
                <w:cs/>
                <w:lang w:val="en-US"/>
              </w:rPr>
              <w:t>-</w:t>
            </w:r>
            <w:r w:rsidRPr="004278BE">
              <w:rPr>
                <w:rFonts w:ascii="Arial" w:cs="Arial"/>
                <w:color w:val="000000" w:themeColor="text1"/>
                <w:sz w:val="16"/>
                <w:szCs w:val="16"/>
                <w:lang w:val="en-US"/>
              </w:rPr>
              <w:t>10</w:t>
            </w:r>
            <w:r w:rsidRPr="004278BE">
              <w:rPr>
                <w:rFonts w:ascii="Arial" w:cs="Arial"/>
                <w:color w:val="000000" w:themeColor="text1"/>
                <w:sz w:val="16"/>
                <w:szCs w:val="16"/>
                <w:cs/>
                <w:lang w:val="en-US"/>
              </w:rPr>
              <w:t>%</w:t>
            </w:r>
          </w:p>
        </w:tc>
        <w:tc>
          <w:tcPr>
            <w:tcW w:w="1350" w:type="dxa"/>
            <w:tcBorders>
              <w:top w:val="nil"/>
              <w:left w:val="nil"/>
              <w:bottom w:val="nil"/>
              <w:right w:val="nil"/>
            </w:tcBorders>
            <w:shd w:val="clear" w:color="auto" w:fill="FAFAFA"/>
          </w:tcPr>
          <w:p w14:paraId="562B97F3" w14:textId="77777777" w:rsidR="00256FA2" w:rsidRPr="004278BE" w:rsidRDefault="00BC2AC7">
            <w:pPr>
              <w:ind w:right="-74"/>
              <w:jc w:val="right"/>
              <w:rPr>
                <w:rFonts w:ascii="Arial" w:hAnsi="Arial" w:cs="Arial"/>
                <w:sz w:val="16"/>
                <w:szCs w:val="16"/>
              </w:rPr>
            </w:pPr>
            <w:r w:rsidRPr="004278BE">
              <w:rPr>
                <w:rFonts w:ascii="Arial" w:hAnsi="Arial" w:cs="Arial"/>
                <w:color w:val="000000" w:themeColor="text1"/>
                <w:sz w:val="16"/>
                <w:szCs w:val="16"/>
                <w:cs/>
              </w:rPr>
              <w:t>(</w:t>
            </w:r>
            <w:r w:rsidRPr="004278BE">
              <w:rPr>
                <w:rFonts w:ascii="Arial" w:hAnsi="Arial" w:cs="Arial"/>
                <w:color w:val="000000" w:themeColor="text1"/>
                <w:sz w:val="16"/>
                <w:szCs w:val="16"/>
              </w:rPr>
              <w:t>274,838,232</w:t>
            </w:r>
            <w:r w:rsidRPr="004278BE">
              <w:rPr>
                <w:rFonts w:ascii="Arial" w:hAnsi="Arial" w:cs="Arial"/>
                <w:color w:val="000000" w:themeColor="text1"/>
                <w:sz w:val="16"/>
                <w:szCs w:val="16"/>
                <w:cs/>
              </w:rPr>
              <w:t>)</w:t>
            </w:r>
          </w:p>
        </w:tc>
        <w:tc>
          <w:tcPr>
            <w:tcW w:w="1515" w:type="dxa"/>
            <w:tcBorders>
              <w:top w:val="nil"/>
              <w:left w:val="nil"/>
              <w:bottom w:val="nil"/>
              <w:right w:val="nil"/>
            </w:tcBorders>
            <w:shd w:val="clear" w:color="auto" w:fill="FAFAFA"/>
          </w:tcPr>
          <w:p w14:paraId="617123FA"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cs/>
              </w:rPr>
              <w:t>(</w:t>
            </w:r>
            <w:r w:rsidRPr="005B052F">
              <w:rPr>
                <w:rFonts w:ascii="Arial" w:hAnsi="Arial" w:cs="Arial"/>
                <w:color w:val="000000" w:themeColor="text1"/>
                <w:sz w:val="16"/>
                <w:szCs w:val="16"/>
              </w:rPr>
              <w:t>442,538,128</w:t>
            </w:r>
            <w:r w:rsidRPr="005B052F">
              <w:rPr>
                <w:rFonts w:ascii="Arial" w:hAnsi="Arial" w:cs="Arial"/>
                <w:color w:val="000000" w:themeColor="text1"/>
                <w:sz w:val="16"/>
                <w:szCs w:val="16"/>
                <w:cs/>
              </w:rPr>
              <w:t>)</w:t>
            </w:r>
          </w:p>
        </w:tc>
        <w:tc>
          <w:tcPr>
            <w:tcW w:w="1365" w:type="dxa"/>
            <w:tcBorders>
              <w:top w:val="nil"/>
              <w:left w:val="nil"/>
              <w:bottom w:val="nil"/>
              <w:right w:val="nil"/>
            </w:tcBorders>
            <w:shd w:val="clear" w:color="auto" w:fill="FAFAFA"/>
          </w:tcPr>
          <w:p w14:paraId="4C7E0F27"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rPr>
              <w:t>167,699,896</w:t>
            </w:r>
          </w:p>
        </w:tc>
        <w:tc>
          <w:tcPr>
            <w:tcW w:w="1467" w:type="dxa"/>
            <w:tcBorders>
              <w:top w:val="nil"/>
              <w:left w:val="nil"/>
              <w:bottom w:val="nil"/>
              <w:right w:val="nil"/>
            </w:tcBorders>
            <w:shd w:val="clear" w:color="auto" w:fill="FAFAFA"/>
          </w:tcPr>
          <w:p w14:paraId="1B182323" w14:textId="77777777" w:rsidR="00256FA2" w:rsidRPr="005B052F" w:rsidRDefault="00BC2AC7">
            <w:pPr>
              <w:ind w:right="-74"/>
              <w:jc w:val="right"/>
              <w:rPr>
                <w:rFonts w:ascii="Arial" w:hAnsi="Arial" w:cs="Arial"/>
                <w:sz w:val="16"/>
                <w:szCs w:val="16"/>
              </w:rPr>
            </w:pPr>
            <w:r w:rsidRPr="005B052F">
              <w:rPr>
                <w:rFonts w:ascii="Arial" w:hAnsi="Arial" w:cs="Arial"/>
                <w:color w:val="000000" w:themeColor="text1"/>
                <w:sz w:val="16"/>
                <w:szCs w:val="16"/>
              </w:rPr>
              <w:t>134,159,917</w:t>
            </w:r>
          </w:p>
        </w:tc>
      </w:tr>
      <w:tr w:rsidR="00256FA2" w:rsidRPr="004278BE" w14:paraId="314A5805" w14:textId="77777777">
        <w:tc>
          <w:tcPr>
            <w:tcW w:w="1908" w:type="dxa"/>
            <w:tcBorders>
              <w:top w:val="nil"/>
              <w:left w:val="nil"/>
              <w:bottom w:val="nil"/>
              <w:right w:val="nil"/>
            </w:tcBorders>
            <w:vAlign w:val="bottom"/>
          </w:tcPr>
          <w:p w14:paraId="50B9BE2D"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16"/>
                <w:szCs w:val="16"/>
                <w:cs/>
              </w:rPr>
            </w:pPr>
          </w:p>
        </w:tc>
        <w:tc>
          <w:tcPr>
            <w:tcW w:w="1440" w:type="dxa"/>
            <w:tcBorders>
              <w:top w:val="nil"/>
              <w:left w:val="nil"/>
              <w:bottom w:val="nil"/>
              <w:right w:val="nil"/>
            </w:tcBorders>
            <w:vAlign w:val="bottom"/>
          </w:tcPr>
          <w:p w14:paraId="00C1AF93" w14:textId="77777777" w:rsidR="00256FA2" w:rsidRPr="004278BE" w:rsidRDefault="00256FA2">
            <w:pPr>
              <w:pStyle w:val="a"/>
              <w:ind w:right="-72"/>
              <w:jc w:val="right"/>
              <w:rPr>
                <w:rFonts w:ascii="Arial" w:cs="Arial"/>
                <w:color w:val="000000" w:themeColor="text1"/>
                <w:sz w:val="16"/>
                <w:szCs w:val="16"/>
                <w:cs/>
                <w:lang w:val="en-US"/>
              </w:rPr>
            </w:pPr>
          </w:p>
        </w:tc>
        <w:tc>
          <w:tcPr>
            <w:tcW w:w="1350" w:type="dxa"/>
            <w:tcBorders>
              <w:top w:val="nil"/>
              <w:left w:val="nil"/>
              <w:bottom w:val="nil"/>
              <w:right w:val="nil"/>
            </w:tcBorders>
            <w:vAlign w:val="bottom"/>
          </w:tcPr>
          <w:p w14:paraId="21794B1C" w14:textId="77777777" w:rsidR="00256FA2" w:rsidRPr="004278BE" w:rsidRDefault="00256FA2">
            <w:pPr>
              <w:jc w:val="right"/>
              <w:rPr>
                <w:rFonts w:ascii="Arial" w:hAnsi="Arial" w:cs="Arial"/>
                <w:color w:val="000000" w:themeColor="text1"/>
                <w:sz w:val="16"/>
                <w:szCs w:val="16"/>
              </w:rPr>
            </w:pPr>
          </w:p>
        </w:tc>
        <w:tc>
          <w:tcPr>
            <w:tcW w:w="1515" w:type="dxa"/>
            <w:tcBorders>
              <w:top w:val="nil"/>
              <w:left w:val="nil"/>
              <w:bottom w:val="nil"/>
              <w:right w:val="nil"/>
            </w:tcBorders>
            <w:vAlign w:val="bottom"/>
          </w:tcPr>
          <w:p w14:paraId="45432732" w14:textId="77777777" w:rsidR="00256FA2" w:rsidRPr="004278BE" w:rsidRDefault="00256FA2">
            <w:pPr>
              <w:jc w:val="right"/>
              <w:rPr>
                <w:rFonts w:ascii="Arial" w:hAnsi="Arial" w:cs="Arial"/>
                <w:color w:val="000000" w:themeColor="text1"/>
                <w:sz w:val="16"/>
                <w:szCs w:val="16"/>
              </w:rPr>
            </w:pPr>
          </w:p>
        </w:tc>
        <w:tc>
          <w:tcPr>
            <w:tcW w:w="1365" w:type="dxa"/>
            <w:tcBorders>
              <w:top w:val="nil"/>
              <w:left w:val="nil"/>
              <w:bottom w:val="nil"/>
              <w:right w:val="nil"/>
            </w:tcBorders>
            <w:vAlign w:val="bottom"/>
          </w:tcPr>
          <w:p w14:paraId="3C438D15" w14:textId="77777777" w:rsidR="00256FA2" w:rsidRPr="004278BE" w:rsidRDefault="00256FA2">
            <w:pPr>
              <w:jc w:val="right"/>
              <w:rPr>
                <w:rFonts w:ascii="Arial" w:hAnsi="Arial" w:cs="Arial"/>
                <w:color w:val="000000" w:themeColor="text1"/>
                <w:sz w:val="16"/>
                <w:szCs w:val="16"/>
              </w:rPr>
            </w:pPr>
          </w:p>
        </w:tc>
        <w:tc>
          <w:tcPr>
            <w:tcW w:w="1467" w:type="dxa"/>
            <w:tcBorders>
              <w:top w:val="nil"/>
              <w:left w:val="nil"/>
              <w:bottom w:val="nil"/>
              <w:right w:val="nil"/>
            </w:tcBorders>
            <w:vAlign w:val="bottom"/>
          </w:tcPr>
          <w:p w14:paraId="06882D9B" w14:textId="77777777" w:rsidR="00256FA2" w:rsidRPr="004278BE" w:rsidRDefault="00256FA2">
            <w:pPr>
              <w:jc w:val="right"/>
              <w:rPr>
                <w:rFonts w:ascii="Arial" w:hAnsi="Arial" w:cs="Arial"/>
                <w:color w:val="000000" w:themeColor="text1"/>
                <w:sz w:val="16"/>
                <w:szCs w:val="16"/>
              </w:rPr>
            </w:pPr>
          </w:p>
        </w:tc>
      </w:tr>
      <w:bookmarkEnd w:id="31"/>
    </w:tbl>
    <w:p w14:paraId="0C1F80F3" w14:textId="77777777" w:rsidR="00256FA2" w:rsidRPr="004278BE" w:rsidRDefault="00256FA2">
      <w:pPr>
        <w:tabs>
          <w:tab w:val="left" w:pos="2127"/>
        </w:tabs>
        <w:jc w:val="thaiDistribute"/>
        <w:rPr>
          <w:rFonts w:ascii="Arial" w:hAnsi="Arial" w:cs="Arial"/>
          <w:b/>
          <w:bCs/>
          <w:color w:val="000000" w:themeColor="text1"/>
          <w:sz w:val="20"/>
          <w:szCs w:val="20"/>
        </w:rPr>
      </w:pPr>
    </w:p>
    <w:p w14:paraId="2FA2A88B"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9045" w:type="dxa"/>
        <w:tblLayout w:type="fixed"/>
        <w:tblLook w:val="0000" w:firstRow="0" w:lastRow="0" w:firstColumn="0" w:lastColumn="0" w:noHBand="0" w:noVBand="0"/>
      </w:tblPr>
      <w:tblGrid>
        <w:gridCol w:w="1908"/>
        <w:gridCol w:w="1440"/>
        <w:gridCol w:w="1350"/>
        <w:gridCol w:w="1515"/>
        <w:gridCol w:w="1365"/>
        <w:gridCol w:w="1467"/>
      </w:tblGrid>
      <w:tr w:rsidR="00256FA2" w:rsidRPr="004278BE" w14:paraId="3C993592" w14:textId="77777777" w:rsidTr="0040624A">
        <w:tc>
          <w:tcPr>
            <w:tcW w:w="1908" w:type="dxa"/>
            <w:tcBorders>
              <w:top w:val="nil"/>
              <w:left w:val="nil"/>
              <w:bottom w:val="nil"/>
              <w:right w:val="nil"/>
            </w:tcBorders>
            <w:vAlign w:val="bottom"/>
          </w:tcPr>
          <w:p w14:paraId="0E28B42A"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7137" w:type="dxa"/>
            <w:gridSpan w:val="5"/>
            <w:tcBorders>
              <w:left w:val="nil"/>
              <w:bottom w:val="single" w:sz="8" w:space="0" w:color="auto"/>
              <w:right w:val="nil"/>
            </w:tcBorders>
            <w:vAlign w:val="bottom"/>
          </w:tcPr>
          <w:p w14:paraId="4A9476AA" w14:textId="77777777" w:rsidR="00256FA2" w:rsidRPr="004278BE" w:rsidRDefault="00BC2AC7" w:rsidP="0040624A">
            <w:pPr>
              <w:pStyle w:val="a"/>
              <w:ind w:right="-72"/>
              <w:jc w:val="center"/>
              <w:rPr>
                <w:rFonts w:ascii="Arial" w:cs="Arial"/>
                <w:b/>
                <w:bCs/>
                <w:color w:val="000000" w:themeColor="text1"/>
                <w:sz w:val="16"/>
                <w:szCs w:val="16"/>
                <w:lang w:val="en-GB"/>
              </w:rPr>
            </w:pPr>
            <w:r w:rsidRPr="004278BE">
              <w:rPr>
                <w:rFonts w:ascii="Arial" w:cs="Arial"/>
                <w:b/>
                <w:bCs/>
                <w:color w:val="000000" w:themeColor="text1"/>
                <w:sz w:val="16"/>
                <w:szCs w:val="16"/>
                <w:cs/>
              </w:rPr>
              <w:t>201</w:t>
            </w:r>
            <w:r w:rsidRPr="004278BE">
              <w:rPr>
                <w:rFonts w:ascii="Arial" w:cs="Arial"/>
                <w:b/>
                <w:bCs/>
                <w:color w:val="000000" w:themeColor="text1"/>
                <w:sz w:val="16"/>
                <w:szCs w:val="16"/>
                <w:lang w:val="en-GB"/>
              </w:rPr>
              <w:t>9</w:t>
            </w:r>
          </w:p>
        </w:tc>
      </w:tr>
      <w:tr w:rsidR="00256FA2" w:rsidRPr="004278BE" w14:paraId="709122C0" w14:textId="77777777" w:rsidTr="0040624A">
        <w:tc>
          <w:tcPr>
            <w:tcW w:w="1908" w:type="dxa"/>
            <w:tcBorders>
              <w:top w:val="nil"/>
              <w:left w:val="nil"/>
              <w:bottom w:val="nil"/>
              <w:right w:val="nil"/>
            </w:tcBorders>
            <w:vAlign w:val="bottom"/>
          </w:tcPr>
          <w:p w14:paraId="5CA8E566"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8" w:space="0" w:color="auto"/>
              <w:left w:val="nil"/>
              <w:bottom w:val="nil"/>
              <w:right w:val="nil"/>
            </w:tcBorders>
            <w:vAlign w:val="bottom"/>
          </w:tcPr>
          <w:p w14:paraId="56755F35" w14:textId="77777777" w:rsidR="00256FA2" w:rsidRPr="004278BE" w:rsidRDefault="00256FA2">
            <w:pPr>
              <w:pStyle w:val="a"/>
              <w:ind w:right="-72"/>
              <w:jc w:val="right"/>
              <w:rPr>
                <w:rFonts w:ascii="Arial" w:cs="Arial"/>
                <w:b/>
                <w:bCs/>
                <w:color w:val="000000" w:themeColor="text1"/>
                <w:sz w:val="16"/>
                <w:szCs w:val="16"/>
                <w:cs/>
                <w:lang w:val="en-US"/>
              </w:rPr>
            </w:pPr>
          </w:p>
        </w:tc>
        <w:tc>
          <w:tcPr>
            <w:tcW w:w="1350" w:type="dxa"/>
            <w:tcBorders>
              <w:top w:val="single" w:sz="8" w:space="0" w:color="auto"/>
              <w:left w:val="nil"/>
              <w:bottom w:val="nil"/>
              <w:right w:val="nil"/>
            </w:tcBorders>
            <w:vAlign w:val="bottom"/>
          </w:tcPr>
          <w:p w14:paraId="6FD25655" w14:textId="77777777" w:rsidR="00256FA2" w:rsidRPr="004278BE" w:rsidRDefault="00256FA2">
            <w:pPr>
              <w:pStyle w:val="a"/>
              <w:ind w:right="-72"/>
              <w:jc w:val="right"/>
              <w:rPr>
                <w:rFonts w:ascii="Arial" w:cs="Arial"/>
                <w:b/>
                <w:bCs/>
                <w:color w:val="000000" w:themeColor="text1"/>
                <w:sz w:val="16"/>
                <w:szCs w:val="16"/>
                <w:cs/>
              </w:rPr>
            </w:pPr>
          </w:p>
        </w:tc>
        <w:tc>
          <w:tcPr>
            <w:tcW w:w="1515" w:type="dxa"/>
            <w:tcBorders>
              <w:top w:val="single" w:sz="8" w:space="0" w:color="auto"/>
              <w:left w:val="nil"/>
              <w:bottom w:val="nil"/>
              <w:right w:val="nil"/>
            </w:tcBorders>
          </w:tcPr>
          <w:p w14:paraId="7346F229" w14:textId="77777777" w:rsidR="00256FA2" w:rsidRPr="004278BE" w:rsidRDefault="00BC2AC7">
            <w:pPr>
              <w:pStyle w:val="a"/>
              <w:ind w:right="-72"/>
              <w:jc w:val="right"/>
              <w:rPr>
                <w:rFonts w:ascii="Arial" w:cs="Arial"/>
                <w:b/>
                <w:bCs/>
                <w:color w:val="000000" w:themeColor="text1"/>
                <w:sz w:val="16"/>
                <w:szCs w:val="16"/>
                <w:cs/>
                <w:lang w:val="en-US"/>
              </w:rPr>
            </w:pPr>
            <w:r w:rsidRPr="004278BE">
              <w:rPr>
                <w:rFonts w:ascii="Arial" w:cs="Arial"/>
                <w:b/>
                <w:bCs/>
                <w:color w:val="000000" w:themeColor="text1"/>
                <w:sz w:val="16"/>
                <w:szCs w:val="16"/>
                <w:lang w:val="en-US"/>
              </w:rPr>
              <w:t>Effect to</w:t>
            </w:r>
          </w:p>
        </w:tc>
        <w:tc>
          <w:tcPr>
            <w:tcW w:w="1365" w:type="dxa"/>
            <w:tcBorders>
              <w:top w:val="single" w:sz="8" w:space="0" w:color="auto"/>
              <w:left w:val="nil"/>
              <w:bottom w:val="nil"/>
              <w:right w:val="nil"/>
            </w:tcBorders>
          </w:tcPr>
          <w:p w14:paraId="03C515B2"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single" w:sz="8" w:space="0" w:color="auto"/>
              <w:left w:val="nil"/>
              <w:bottom w:val="nil"/>
              <w:right w:val="nil"/>
            </w:tcBorders>
          </w:tcPr>
          <w:p w14:paraId="3ADDF873"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4477BE2A" w14:textId="77777777">
        <w:tc>
          <w:tcPr>
            <w:tcW w:w="1908" w:type="dxa"/>
            <w:tcBorders>
              <w:top w:val="nil"/>
              <w:left w:val="nil"/>
              <w:bottom w:val="nil"/>
              <w:right w:val="nil"/>
            </w:tcBorders>
            <w:vAlign w:val="bottom"/>
          </w:tcPr>
          <w:p w14:paraId="0AEF0AD3"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0F7F09DC" w14:textId="77777777" w:rsidR="00256FA2" w:rsidRPr="004278BE"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17AA0229" w14:textId="77777777" w:rsidR="00256FA2" w:rsidRPr="004278BE" w:rsidRDefault="00256FA2">
            <w:pPr>
              <w:pStyle w:val="a"/>
              <w:ind w:right="-72"/>
              <w:jc w:val="right"/>
              <w:rPr>
                <w:rFonts w:ascii="Arial" w:cs="Arial"/>
                <w:b/>
                <w:bCs/>
                <w:color w:val="000000" w:themeColor="text1"/>
                <w:sz w:val="16"/>
                <w:szCs w:val="16"/>
                <w:cs/>
              </w:rPr>
            </w:pPr>
          </w:p>
        </w:tc>
        <w:tc>
          <w:tcPr>
            <w:tcW w:w="1515" w:type="dxa"/>
            <w:tcBorders>
              <w:top w:val="nil"/>
              <w:left w:val="nil"/>
              <w:bottom w:val="nil"/>
              <w:right w:val="nil"/>
            </w:tcBorders>
          </w:tcPr>
          <w:p w14:paraId="70218C13"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Claim liabilities</w:t>
            </w:r>
          </w:p>
        </w:tc>
        <w:tc>
          <w:tcPr>
            <w:tcW w:w="1365" w:type="dxa"/>
            <w:tcBorders>
              <w:top w:val="nil"/>
              <w:left w:val="nil"/>
              <w:bottom w:val="nil"/>
              <w:right w:val="nil"/>
            </w:tcBorders>
          </w:tcPr>
          <w:p w14:paraId="5207A30C"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0A06DDCD"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5DA117E1" w14:textId="77777777">
        <w:tc>
          <w:tcPr>
            <w:tcW w:w="1908" w:type="dxa"/>
            <w:tcBorders>
              <w:top w:val="nil"/>
              <w:left w:val="nil"/>
              <w:bottom w:val="nil"/>
              <w:right w:val="nil"/>
            </w:tcBorders>
            <w:vAlign w:val="bottom"/>
          </w:tcPr>
          <w:p w14:paraId="40C7300B"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nil"/>
              <w:right w:val="nil"/>
            </w:tcBorders>
            <w:vAlign w:val="bottom"/>
          </w:tcPr>
          <w:p w14:paraId="348AE738" w14:textId="77777777" w:rsidR="00256FA2" w:rsidRPr="004278BE" w:rsidRDefault="00256FA2">
            <w:pPr>
              <w:pStyle w:val="a"/>
              <w:ind w:right="-72"/>
              <w:jc w:val="right"/>
              <w:rPr>
                <w:rFonts w:ascii="Arial" w:cs="Arial"/>
                <w:b/>
                <w:bCs/>
                <w:color w:val="000000" w:themeColor="text1"/>
                <w:sz w:val="16"/>
                <w:szCs w:val="16"/>
                <w:cs/>
                <w:lang w:val="en-US"/>
              </w:rPr>
            </w:pPr>
          </w:p>
        </w:tc>
        <w:tc>
          <w:tcPr>
            <w:tcW w:w="1350" w:type="dxa"/>
            <w:tcBorders>
              <w:top w:val="nil"/>
              <w:left w:val="nil"/>
              <w:bottom w:val="nil"/>
              <w:right w:val="nil"/>
            </w:tcBorders>
            <w:vAlign w:val="bottom"/>
          </w:tcPr>
          <w:p w14:paraId="4FD52549"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 xml:space="preserve">Effect to </w:t>
            </w:r>
          </w:p>
        </w:tc>
        <w:tc>
          <w:tcPr>
            <w:tcW w:w="1515" w:type="dxa"/>
            <w:tcBorders>
              <w:top w:val="nil"/>
              <w:left w:val="nil"/>
              <w:bottom w:val="nil"/>
              <w:right w:val="nil"/>
            </w:tcBorders>
          </w:tcPr>
          <w:p w14:paraId="3F044879"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and unallocated</w:t>
            </w:r>
          </w:p>
        </w:tc>
        <w:tc>
          <w:tcPr>
            <w:tcW w:w="1365" w:type="dxa"/>
            <w:tcBorders>
              <w:top w:val="nil"/>
              <w:left w:val="nil"/>
              <w:bottom w:val="nil"/>
              <w:right w:val="nil"/>
            </w:tcBorders>
          </w:tcPr>
          <w:p w14:paraId="225D1377"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nil"/>
              <w:left w:val="nil"/>
              <w:bottom w:val="nil"/>
              <w:right w:val="nil"/>
            </w:tcBorders>
          </w:tcPr>
          <w:p w14:paraId="67C076F9"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46E2CC14" w14:textId="77777777">
        <w:tc>
          <w:tcPr>
            <w:tcW w:w="1908" w:type="dxa"/>
            <w:tcBorders>
              <w:top w:val="nil"/>
              <w:left w:val="nil"/>
              <w:bottom w:val="nil"/>
              <w:right w:val="nil"/>
            </w:tcBorders>
            <w:vAlign w:val="bottom"/>
          </w:tcPr>
          <w:p w14:paraId="081E0263"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right w:val="nil"/>
            </w:tcBorders>
            <w:vAlign w:val="bottom"/>
          </w:tcPr>
          <w:p w14:paraId="024E35CF" w14:textId="77777777" w:rsidR="00256FA2" w:rsidRPr="004278BE" w:rsidRDefault="00BC2AC7">
            <w:pPr>
              <w:pStyle w:val="a"/>
              <w:ind w:right="-72"/>
              <w:jc w:val="right"/>
              <w:rPr>
                <w:rFonts w:ascii="Arial" w:cs="Arial"/>
                <w:b/>
                <w:bCs/>
                <w:color w:val="000000" w:themeColor="text1"/>
                <w:sz w:val="16"/>
                <w:szCs w:val="16"/>
                <w:cs/>
                <w:lang w:val="en-US"/>
              </w:rPr>
            </w:pPr>
            <w:r w:rsidRPr="004278BE">
              <w:rPr>
                <w:rFonts w:ascii="Arial" w:cs="Arial"/>
                <w:b/>
                <w:bCs/>
                <w:color w:val="000000" w:themeColor="text1"/>
                <w:sz w:val="16"/>
                <w:szCs w:val="16"/>
                <w:lang w:val="en-US"/>
              </w:rPr>
              <w:t>Change in key</w:t>
            </w:r>
          </w:p>
        </w:tc>
        <w:tc>
          <w:tcPr>
            <w:tcW w:w="1350" w:type="dxa"/>
            <w:tcBorders>
              <w:top w:val="nil"/>
              <w:left w:val="nil"/>
              <w:right w:val="nil"/>
            </w:tcBorders>
            <w:vAlign w:val="bottom"/>
          </w:tcPr>
          <w:p w14:paraId="0D72EF43" w14:textId="77777777" w:rsidR="00256FA2" w:rsidRPr="004278BE" w:rsidRDefault="00BC2AC7">
            <w:pPr>
              <w:pStyle w:val="a"/>
              <w:ind w:right="-72"/>
              <w:jc w:val="right"/>
              <w:rPr>
                <w:rFonts w:ascii="Arial" w:cs="Arial"/>
                <w:b/>
                <w:bCs/>
                <w:color w:val="000000" w:themeColor="text1"/>
                <w:sz w:val="16"/>
                <w:szCs w:val="16"/>
                <w:cs/>
                <w:lang w:val="en-US"/>
              </w:rPr>
            </w:pPr>
            <w:r w:rsidRPr="004278BE">
              <w:rPr>
                <w:rFonts w:ascii="Arial" w:cs="Arial"/>
                <w:b/>
                <w:bCs/>
                <w:color w:val="000000" w:themeColor="text1"/>
                <w:sz w:val="16"/>
                <w:szCs w:val="16"/>
                <w:lang w:val="en-US"/>
              </w:rPr>
              <w:t>Reinsurance</w:t>
            </w:r>
          </w:p>
        </w:tc>
        <w:tc>
          <w:tcPr>
            <w:tcW w:w="1515" w:type="dxa"/>
            <w:tcBorders>
              <w:top w:val="nil"/>
              <w:left w:val="nil"/>
              <w:right w:val="nil"/>
            </w:tcBorders>
          </w:tcPr>
          <w:p w14:paraId="0D51A580"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loss adjustment</w:t>
            </w:r>
          </w:p>
        </w:tc>
        <w:tc>
          <w:tcPr>
            <w:tcW w:w="1365" w:type="dxa"/>
            <w:tcBorders>
              <w:top w:val="nil"/>
              <w:left w:val="nil"/>
              <w:right w:val="nil"/>
            </w:tcBorders>
          </w:tcPr>
          <w:p w14:paraId="1046E6E9"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Effect to</w:t>
            </w:r>
          </w:p>
        </w:tc>
        <w:tc>
          <w:tcPr>
            <w:tcW w:w="1467" w:type="dxa"/>
            <w:tcBorders>
              <w:top w:val="nil"/>
              <w:left w:val="nil"/>
              <w:right w:val="nil"/>
            </w:tcBorders>
          </w:tcPr>
          <w:p w14:paraId="0B153018"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Effect to</w:t>
            </w:r>
          </w:p>
        </w:tc>
      </w:tr>
      <w:tr w:rsidR="00256FA2" w:rsidRPr="004278BE" w14:paraId="66983F34" w14:textId="77777777">
        <w:tc>
          <w:tcPr>
            <w:tcW w:w="1908" w:type="dxa"/>
            <w:tcBorders>
              <w:top w:val="nil"/>
              <w:left w:val="nil"/>
              <w:bottom w:val="nil"/>
              <w:right w:val="nil"/>
            </w:tcBorders>
            <w:vAlign w:val="bottom"/>
          </w:tcPr>
          <w:p w14:paraId="05BC006C"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nil"/>
              <w:left w:val="nil"/>
              <w:bottom w:val="single" w:sz="4" w:space="0" w:color="auto"/>
              <w:right w:val="nil"/>
            </w:tcBorders>
            <w:vAlign w:val="bottom"/>
          </w:tcPr>
          <w:p w14:paraId="1868EAF4"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assumption</w:t>
            </w:r>
          </w:p>
        </w:tc>
        <w:tc>
          <w:tcPr>
            <w:tcW w:w="1350" w:type="dxa"/>
            <w:tcBorders>
              <w:top w:val="nil"/>
              <w:left w:val="nil"/>
              <w:bottom w:val="single" w:sz="4" w:space="0" w:color="auto"/>
              <w:right w:val="nil"/>
            </w:tcBorders>
            <w:vAlign w:val="bottom"/>
          </w:tcPr>
          <w:p w14:paraId="0C0A6391"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cs/>
              </w:rPr>
              <w:t>Asset</w:t>
            </w:r>
            <w:r w:rsidRPr="004278BE">
              <w:rPr>
                <w:rFonts w:ascii="Arial" w:cs="Arial"/>
                <w:b/>
                <w:bCs/>
                <w:color w:val="000000" w:themeColor="text1"/>
                <w:sz w:val="16"/>
                <w:szCs w:val="16"/>
                <w:lang w:val="en-GB"/>
              </w:rPr>
              <w:t>s</w:t>
            </w:r>
          </w:p>
        </w:tc>
        <w:tc>
          <w:tcPr>
            <w:tcW w:w="1515" w:type="dxa"/>
            <w:tcBorders>
              <w:top w:val="nil"/>
              <w:left w:val="nil"/>
              <w:bottom w:val="single" w:sz="4" w:space="0" w:color="auto"/>
              <w:right w:val="nil"/>
            </w:tcBorders>
          </w:tcPr>
          <w:p w14:paraId="059A6BC0" w14:textId="77777777" w:rsidR="00256FA2" w:rsidRPr="004278BE" w:rsidRDefault="00BC2AC7">
            <w:pPr>
              <w:pStyle w:val="a"/>
              <w:ind w:right="-72"/>
              <w:jc w:val="right"/>
              <w:rPr>
                <w:rFonts w:ascii="Arial" w:cs="Arial"/>
                <w:b/>
                <w:bCs/>
                <w:color w:val="000000" w:themeColor="text1"/>
                <w:sz w:val="16"/>
                <w:szCs w:val="16"/>
                <w:lang w:val="en-US"/>
              </w:rPr>
            </w:pPr>
            <w:r w:rsidRPr="004278BE">
              <w:rPr>
                <w:rFonts w:ascii="Arial" w:cs="Arial"/>
                <w:b/>
                <w:bCs/>
                <w:color w:val="000000" w:themeColor="text1"/>
                <w:sz w:val="16"/>
                <w:szCs w:val="16"/>
                <w:cs/>
              </w:rPr>
              <w:t>expense</w:t>
            </w:r>
            <w:r w:rsidRPr="004278BE">
              <w:rPr>
                <w:rFonts w:ascii="Arial" w:cs="Arial"/>
                <w:b/>
                <w:bCs/>
                <w:color w:val="000000" w:themeColor="text1"/>
                <w:sz w:val="16"/>
                <w:szCs w:val="16"/>
                <w:lang w:val="en-US"/>
              </w:rPr>
              <w:t>s</w:t>
            </w:r>
          </w:p>
        </w:tc>
        <w:tc>
          <w:tcPr>
            <w:tcW w:w="1365" w:type="dxa"/>
            <w:tcBorders>
              <w:top w:val="nil"/>
              <w:left w:val="nil"/>
              <w:bottom w:val="single" w:sz="4" w:space="0" w:color="auto"/>
              <w:right w:val="nil"/>
            </w:tcBorders>
          </w:tcPr>
          <w:p w14:paraId="10244F76"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cs/>
              </w:rPr>
              <w:t>Profit or loss</w:t>
            </w:r>
          </w:p>
        </w:tc>
        <w:tc>
          <w:tcPr>
            <w:tcW w:w="1467" w:type="dxa"/>
            <w:tcBorders>
              <w:top w:val="nil"/>
              <w:left w:val="nil"/>
              <w:bottom w:val="single" w:sz="4" w:space="0" w:color="auto"/>
              <w:right w:val="nil"/>
            </w:tcBorders>
          </w:tcPr>
          <w:p w14:paraId="5C0929DF" w14:textId="77777777" w:rsidR="00256FA2" w:rsidRPr="004278BE" w:rsidRDefault="00BC2AC7">
            <w:pPr>
              <w:pStyle w:val="a"/>
              <w:ind w:right="-72"/>
              <w:jc w:val="right"/>
              <w:rPr>
                <w:rFonts w:ascii="Arial" w:cs="Arial"/>
                <w:b/>
                <w:bCs/>
                <w:color w:val="000000" w:themeColor="text1"/>
                <w:sz w:val="16"/>
                <w:szCs w:val="16"/>
                <w:cs/>
              </w:rPr>
            </w:pPr>
            <w:r w:rsidRPr="004278BE">
              <w:rPr>
                <w:rFonts w:ascii="Arial" w:cs="Arial"/>
                <w:b/>
                <w:bCs/>
                <w:color w:val="000000" w:themeColor="text1"/>
                <w:sz w:val="16"/>
                <w:szCs w:val="16"/>
                <w:cs/>
              </w:rPr>
              <w:t>Owners’ Equity</w:t>
            </w:r>
          </w:p>
        </w:tc>
      </w:tr>
      <w:tr w:rsidR="00256FA2" w:rsidRPr="004278BE" w14:paraId="31576451" w14:textId="77777777">
        <w:trPr>
          <w:trHeight w:val="87"/>
        </w:trPr>
        <w:tc>
          <w:tcPr>
            <w:tcW w:w="1908" w:type="dxa"/>
            <w:tcBorders>
              <w:top w:val="nil"/>
              <w:left w:val="nil"/>
              <w:bottom w:val="nil"/>
              <w:right w:val="nil"/>
            </w:tcBorders>
            <w:vAlign w:val="bottom"/>
          </w:tcPr>
          <w:p w14:paraId="79BD9D02"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16"/>
                <w:szCs w:val="16"/>
                <w:cs/>
              </w:rPr>
            </w:pPr>
          </w:p>
        </w:tc>
        <w:tc>
          <w:tcPr>
            <w:tcW w:w="1440" w:type="dxa"/>
            <w:tcBorders>
              <w:top w:val="single" w:sz="4" w:space="0" w:color="auto"/>
              <w:left w:val="nil"/>
              <w:bottom w:val="nil"/>
              <w:right w:val="nil"/>
            </w:tcBorders>
            <w:vAlign w:val="bottom"/>
          </w:tcPr>
          <w:p w14:paraId="7A3D3DE0" w14:textId="77777777" w:rsidR="00256FA2" w:rsidRPr="004278BE" w:rsidRDefault="00256FA2">
            <w:pPr>
              <w:pStyle w:val="a"/>
              <w:ind w:right="-72"/>
              <w:jc w:val="right"/>
              <w:rPr>
                <w:rFonts w:ascii="Arial" w:cs="Arial"/>
                <w:b/>
                <w:bCs/>
                <w:color w:val="000000" w:themeColor="text1"/>
                <w:sz w:val="16"/>
                <w:szCs w:val="16"/>
                <w:cs/>
              </w:rPr>
            </w:pPr>
          </w:p>
        </w:tc>
        <w:tc>
          <w:tcPr>
            <w:tcW w:w="1350" w:type="dxa"/>
            <w:tcBorders>
              <w:top w:val="single" w:sz="4" w:space="0" w:color="auto"/>
              <w:left w:val="nil"/>
              <w:bottom w:val="nil"/>
              <w:right w:val="nil"/>
            </w:tcBorders>
            <w:vAlign w:val="bottom"/>
          </w:tcPr>
          <w:p w14:paraId="1A7BA6CD" w14:textId="77777777" w:rsidR="00256FA2" w:rsidRPr="004278BE" w:rsidRDefault="00256FA2">
            <w:pPr>
              <w:pStyle w:val="a"/>
              <w:ind w:right="-72"/>
              <w:jc w:val="right"/>
              <w:rPr>
                <w:rFonts w:ascii="Arial" w:cs="Arial"/>
                <w:b/>
                <w:bCs/>
                <w:color w:val="000000" w:themeColor="text1"/>
                <w:sz w:val="16"/>
                <w:szCs w:val="16"/>
                <w:cs/>
              </w:rPr>
            </w:pPr>
          </w:p>
        </w:tc>
        <w:tc>
          <w:tcPr>
            <w:tcW w:w="1515" w:type="dxa"/>
            <w:tcBorders>
              <w:top w:val="single" w:sz="4" w:space="0" w:color="auto"/>
              <w:left w:val="nil"/>
              <w:bottom w:val="nil"/>
              <w:right w:val="nil"/>
            </w:tcBorders>
          </w:tcPr>
          <w:p w14:paraId="14BAB3A8" w14:textId="77777777" w:rsidR="00256FA2" w:rsidRPr="004278BE" w:rsidRDefault="00256FA2">
            <w:pPr>
              <w:pStyle w:val="a"/>
              <w:ind w:right="-72"/>
              <w:jc w:val="right"/>
              <w:rPr>
                <w:rFonts w:ascii="Arial" w:cs="Arial"/>
                <w:b/>
                <w:bCs/>
                <w:color w:val="000000" w:themeColor="text1"/>
                <w:sz w:val="16"/>
                <w:szCs w:val="16"/>
                <w:cs/>
              </w:rPr>
            </w:pPr>
          </w:p>
        </w:tc>
        <w:tc>
          <w:tcPr>
            <w:tcW w:w="1365" w:type="dxa"/>
            <w:tcBorders>
              <w:top w:val="single" w:sz="4" w:space="0" w:color="auto"/>
              <w:left w:val="nil"/>
              <w:bottom w:val="nil"/>
              <w:right w:val="nil"/>
            </w:tcBorders>
          </w:tcPr>
          <w:p w14:paraId="598AFBD0" w14:textId="77777777" w:rsidR="00256FA2" w:rsidRPr="004278BE" w:rsidRDefault="00256FA2">
            <w:pPr>
              <w:pStyle w:val="a"/>
              <w:ind w:right="-72"/>
              <w:jc w:val="right"/>
              <w:rPr>
                <w:rFonts w:ascii="Arial" w:cs="Arial"/>
                <w:b/>
                <w:bCs/>
                <w:color w:val="000000" w:themeColor="text1"/>
                <w:sz w:val="16"/>
                <w:szCs w:val="16"/>
                <w:cs/>
              </w:rPr>
            </w:pPr>
          </w:p>
        </w:tc>
        <w:tc>
          <w:tcPr>
            <w:tcW w:w="1467" w:type="dxa"/>
            <w:tcBorders>
              <w:top w:val="single" w:sz="4" w:space="0" w:color="auto"/>
              <w:left w:val="nil"/>
              <w:bottom w:val="nil"/>
              <w:right w:val="nil"/>
            </w:tcBorders>
          </w:tcPr>
          <w:p w14:paraId="43EB34DA" w14:textId="77777777" w:rsidR="00256FA2" w:rsidRPr="004278BE" w:rsidRDefault="00256FA2">
            <w:pPr>
              <w:pStyle w:val="a"/>
              <w:ind w:right="-72"/>
              <w:jc w:val="right"/>
              <w:rPr>
                <w:rFonts w:ascii="Arial" w:cs="Arial"/>
                <w:b/>
                <w:bCs/>
                <w:color w:val="000000" w:themeColor="text1"/>
                <w:sz w:val="16"/>
                <w:szCs w:val="16"/>
                <w:cs/>
              </w:rPr>
            </w:pPr>
          </w:p>
        </w:tc>
      </w:tr>
      <w:tr w:rsidR="00256FA2" w:rsidRPr="004278BE" w14:paraId="4DD31CD6" w14:textId="77777777">
        <w:tc>
          <w:tcPr>
            <w:tcW w:w="1908" w:type="dxa"/>
            <w:tcBorders>
              <w:top w:val="nil"/>
              <w:left w:val="nil"/>
              <w:bottom w:val="nil"/>
              <w:right w:val="nil"/>
            </w:tcBorders>
            <w:vAlign w:val="bottom"/>
          </w:tcPr>
          <w:p w14:paraId="00B03818"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Loss</w:t>
            </w:r>
          </w:p>
          <w:p w14:paraId="03649AD5"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   Development</w:t>
            </w:r>
          </w:p>
          <w:p w14:paraId="45949401"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   Factor </w:t>
            </w:r>
            <w:r w:rsidRPr="004278BE">
              <w:rPr>
                <w:rFonts w:ascii="Arial" w:hAnsi="Arial" w:cs="Arial"/>
                <w:color w:val="000000" w:themeColor="text1"/>
                <w:sz w:val="16"/>
                <w:szCs w:val="16"/>
                <w:cs/>
              </w:rPr>
              <w:t>(</w:t>
            </w:r>
            <w:r w:rsidRPr="004278BE">
              <w:rPr>
                <w:rFonts w:ascii="Arial" w:hAnsi="Arial" w:cs="Arial"/>
                <w:color w:val="000000" w:themeColor="text1"/>
                <w:sz w:val="16"/>
                <w:szCs w:val="16"/>
              </w:rPr>
              <w:t>LDF</w:t>
            </w:r>
            <w:r w:rsidRPr="004278BE">
              <w:rPr>
                <w:rFonts w:ascii="Arial" w:hAnsi="Arial" w:cs="Arial"/>
                <w:color w:val="000000" w:themeColor="text1"/>
                <w:sz w:val="16"/>
                <w:szCs w:val="16"/>
                <w:cs/>
              </w:rPr>
              <w:t>)</w:t>
            </w:r>
          </w:p>
        </w:tc>
        <w:tc>
          <w:tcPr>
            <w:tcW w:w="1440" w:type="dxa"/>
            <w:tcBorders>
              <w:top w:val="nil"/>
              <w:left w:val="nil"/>
              <w:bottom w:val="nil"/>
              <w:right w:val="nil"/>
            </w:tcBorders>
            <w:vAlign w:val="bottom"/>
          </w:tcPr>
          <w:p w14:paraId="6FFEB94B" w14:textId="77777777" w:rsidR="00256FA2" w:rsidRPr="004278BE" w:rsidRDefault="00BC2AC7">
            <w:pPr>
              <w:pStyle w:val="a"/>
              <w:ind w:right="-72"/>
              <w:jc w:val="right"/>
              <w:rPr>
                <w:rFonts w:ascii="Arial" w:cs="Arial"/>
                <w:color w:val="000000" w:themeColor="text1"/>
                <w:sz w:val="16"/>
                <w:szCs w:val="16"/>
                <w:lang w:val="en-GB"/>
              </w:rPr>
            </w:pPr>
            <w:r w:rsidRPr="004278BE">
              <w:rPr>
                <w:rFonts w:ascii="Arial" w:cs="Arial"/>
                <w:color w:val="000000" w:themeColor="text1"/>
                <w:sz w:val="16"/>
                <w:szCs w:val="16"/>
                <w:cs/>
                <w:lang w:val="en-GB"/>
              </w:rPr>
              <w:t>+</w:t>
            </w:r>
            <w:r w:rsidRPr="004278BE">
              <w:rPr>
                <w:rFonts w:ascii="Arial" w:cs="Arial"/>
                <w:color w:val="000000" w:themeColor="text1"/>
                <w:sz w:val="16"/>
                <w:szCs w:val="16"/>
                <w:lang w:val="en-GB"/>
              </w:rPr>
              <w:t>10</w:t>
            </w:r>
            <w:r w:rsidRPr="004278BE">
              <w:rPr>
                <w:rFonts w:ascii="Arial" w:cs="Arial"/>
                <w:color w:val="000000" w:themeColor="text1"/>
                <w:sz w:val="16"/>
                <w:szCs w:val="16"/>
                <w:cs/>
                <w:lang w:val="en-GB"/>
              </w:rPr>
              <w:t>%</w:t>
            </w:r>
          </w:p>
        </w:tc>
        <w:tc>
          <w:tcPr>
            <w:tcW w:w="1350" w:type="dxa"/>
            <w:tcBorders>
              <w:top w:val="nil"/>
              <w:left w:val="nil"/>
              <w:bottom w:val="nil"/>
              <w:right w:val="nil"/>
            </w:tcBorders>
          </w:tcPr>
          <w:p w14:paraId="1A17656A" w14:textId="77777777" w:rsidR="00256FA2" w:rsidRPr="004278BE" w:rsidRDefault="00256FA2">
            <w:pPr>
              <w:ind w:right="-74"/>
              <w:jc w:val="right"/>
              <w:rPr>
                <w:rFonts w:ascii="Arial" w:hAnsi="Arial" w:cs="Arial"/>
                <w:sz w:val="16"/>
                <w:szCs w:val="16"/>
              </w:rPr>
            </w:pPr>
          </w:p>
          <w:p w14:paraId="0E9A4E08" w14:textId="77777777" w:rsidR="00256FA2" w:rsidRPr="004278BE" w:rsidRDefault="00256FA2">
            <w:pPr>
              <w:ind w:right="-74"/>
              <w:jc w:val="right"/>
              <w:rPr>
                <w:rFonts w:ascii="Arial" w:hAnsi="Arial" w:cs="Arial"/>
                <w:sz w:val="16"/>
                <w:szCs w:val="16"/>
              </w:rPr>
            </w:pPr>
          </w:p>
          <w:p w14:paraId="50B03710"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660,782,114</w:t>
            </w:r>
          </w:p>
        </w:tc>
        <w:tc>
          <w:tcPr>
            <w:tcW w:w="1515" w:type="dxa"/>
            <w:tcBorders>
              <w:top w:val="nil"/>
              <w:left w:val="nil"/>
              <w:bottom w:val="nil"/>
              <w:right w:val="nil"/>
            </w:tcBorders>
          </w:tcPr>
          <w:p w14:paraId="133D3675" w14:textId="77777777" w:rsidR="00256FA2" w:rsidRPr="004278BE" w:rsidRDefault="00256FA2">
            <w:pPr>
              <w:ind w:right="-74"/>
              <w:jc w:val="right"/>
              <w:rPr>
                <w:rFonts w:ascii="Arial" w:hAnsi="Arial" w:cs="Arial"/>
                <w:sz w:val="16"/>
                <w:szCs w:val="16"/>
              </w:rPr>
            </w:pPr>
          </w:p>
          <w:p w14:paraId="2E5EF195" w14:textId="77777777" w:rsidR="00256FA2" w:rsidRPr="004278BE" w:rsidRDefault="00256FA2">
            <w:pPr>
              <w:ind w:right="-74"/>
              <w:jc w:val="right"/>
              <w:rPr>
                <w:rFonts w:ascii="Arial" w:hAnsi="Arial" w:cs="Arial"/>
                <w:sz w:val="16"/>
                <w:szCs w:val="16"/>
              </w:rPr>
            </w:pPr>
          </w:p>
          <w:p w14:paraId="0B66BB1F"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912,291,418</w:t>
            </w:r>
          </w:p>
        </w:tc>
        <w:tc>
          <w:tcPr>
            <w:tcW w:w="1365" w:type="dxa"/>
            <w:tcBorders>
              <w:top w:val="nil"/>
              <w:left w:val="nil"/>
              <w:bottom w:val="nil"/>
              <w:right w:val="nil"/>
            </w:tcBorders>
          </w:tcPr>
          <w:p w14:paraId="7F254D81" w14:textId="77777777" w:rsidR="00256FA2" w:rsidRPr="004278BE" w:rsidRDefault="00256FA2">
            <w:pPr>
              <w:ind w:right="-74"/>
              <w:jc w:val="right"/>
              <w:rPr>
                <w:rFonts w:ascii="Arial" w:hAnsi="Arial" w:cs="Arial"/>
                <w:sz w:val="16"/>
                <w:szCs w:val="16"/>
              </w:rPr>
            </w:pPr>
          </w:p>
          <w:p w14:paraId="551B455F" w14:textId="77777777" w:rsidR="00256FA2" w:rsidRPr="004278BE" w:rsidRDefault="00256FA2">
            <w:pPr>
              <w:ind w:right="-74"/>
              <w:jc w:val="right"/>
              <w:rPr>
                <w:rFonts w:ascii="Arial" w:hAnsi="Arial" w:cs="Arial"/>
                <w:sz w:val="16"/>
                <w:szCs w:val="16"/>
              </w:rPr>
            </w:pPr>
          </w:p>
          <w:p w14:paraId="124142ED"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251,509,304</w:t>
            </w:r>
            <w:r w:rsidRPr="004278BE">
              <w:rPr>
                <w:rFonts w:ascii="Arial" w:hAnsi="Arial" w:cs="Arial"/>
                <w:sz w:val="16"/>
                <w:szCs w:val="16"/>
                <w:cs/>
              </w:rPr>
              <w:t>)</w:t>
            </w:r>
          </w:p>
        </w:tc>
        <w:tc>
          <w:tcPr>
            <w:tcW w:w="1467" w:type="dxa"/>
            <w:tcBorders>
              <w:top w:val="nil"/>
              <w:left w:val="nil"/>
              <w:bottom w:val="nil"/>
              <w:right w:val="nil"/>
            </w:tcBorders>
          </w:tcPr>
          <w:p w14:paraId="6CB149C6" w14:textId="77777777" w:rsidR="00256FA2" w:rsidRPr="004278BE" w:rsidRDefault="00256FA2">
            <w:pPr>
              <w:ind w:right="-74"/>
              <w:jc w:val="right"/>
              <w:rPr>
                <w:rFonts w:ascii="Arial" w:hAnsi="Arial" w:cs="Arial"/>
                <w:sz w:val="16"/>
                <w:szCs w:val="16"/>
              </w:rPr>
            </w:pPr>
          </w:p>
          <w:p w14:paraId="68681C4D" w14:textId="77777777" w:rsidR="00256FA2" w:rsidRPr="004278BE" w:rsidRDefault="00256FA2">
            <w:pPr>
              <w:ind w:right="-74"/>
              <w:jc w:val="right"/>
              <w:rPr>
                <w:rFonts w:ascii="Arial" w:hAnsi="Arial" w:cs="Arial"/>
                <w:sz w:val="16"/>
                <w:szCs w:val="16"/>
              </w:rPr>
            </w:pPr>
          </w:p>
          <w:p w14:paraId="7D129B0C"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201,207,443</w:t>
            </w:r>
            <w:r w:rsidRPr="004278BE">
              <w:rPr>
                <w:rFonts w:ascii="Arial" w:hAnsi="Arial" w:cs="Arial"/>
                <w:sz w:val="16"/>
                <w:szCs w:val="16"/>
                <w:cs/>
              </w:rPr>
              <w:t>)</w:t>
            </w:r>
          </w:p>
        </w:tc>
      </w:tr>
      <w:tr w:rsidR="00256FA2" w:rsidRPr="004278BE" w14:paraId="27601602" w14:textId="77777777">
        <w:tc>
          <w:tcPr>
            <w:tcW w:w="1908" w:type="dxa"/>
            <w:tcBorders>
              <w:top w:val="nil"/>
              <w:left w:val="nil"/>
              <w:bottom w:val="nil"/>
              <w:right w:val="nil"/>
            </w:tcBorders>
            <w:vAlign w:val="bottom"/>
          </w:tcPr>
          <w:p w14:paraId="370612C9"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vAlign w:val="bottom"/>
          </w:tcPr>
          <w:p w14:paraId="7F0B8913" w14:textId="77777777" w:rsidR="00256FA2" w:rsidRPr="004278BE" w:rsidRDefault="00BC2AC7">
            <w:pPr>
              <w:pStyle w:val="a"/>
              <w:ind w:right="-72"/>
              <w:jc w:val="right"/>
              <w:rPr>
                <w:rFonts w:ascii="Arial" w:cs="Arial"/>
                <w:color w:val="000000" w:themeColor="text1"/>
                <w:sz w:val="16"/>
                <w:szCs w:val="16"/>
                <w:cs/>
                <w:lang w:val="en-US"/>
              </w:rPr>
            </w:pPr>
            <w:r w:rsidRPr="004278BE">
              <w:rPr>
                <w:rFonts w:ascii="Arial" w:cs="Arial"/>
                <w:color w:val="000000" w:themeColor="text1"/>
                <w:sz w:val="16"/>
                <w:szCs w:val="16"/>
                <w:cs/>
                <w:lang w:val="en-US"/>
              </w:rPr>
              <w:t>-</w:t>
            </w:r>
            <w:r w:rsidRPr="004278BE">
              <w:rPr>
                <w:rFonts w:ascii="Arial" w:cs="Arial"/>
                <w:color w:val="000000" w:themeColor="text1"/>
                <w:sz w:val="16"/>
                <w:szCs w:val="16"/>
                <w:lang w:val="en-US"/>
              </w:rPr>
              <w:t>10</w:t>
            </w:r>
            <w:r w:rsidRPr="004278BE">
              <w:rPr>
                <w:rFonts w:ascii="Arial" w:cs="Arial"/>
                <w:color w:val="000000" w:themeColor="text1"/>
                <w:sz w:val="16"/>
                <w:szCs w:val="16"/>
                <w:cs/>
                <w:lang w:val="en-US"/>
              </w:rPr>
              <w:t>%</w:t>
            </w:r>
          </w:p>
        </w:tc>
        <w:tc>
          <w:tcPr>
            <w:tcW w:w="1350" w:type="dxa"/>
            <w:tcBorders>
              <w:top w:val="nil"/>
              <w:left w:val="nil"/>
              <w:bottom w:val="nil"/>
              <w:right w:val="nil"/>
            </w:tcBorders>
          </w:tcPr>
          <w:p w14:paraId="789698DB"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797,856,900</w:t>
            </w:r>
            <w:r w:rsidRPr="004278BE">
              <w:rPr>
                <w:rFonts w:ascii="Arial" w:hAnsi="Arial" w:cs="Arial"/>
                <w:sz w:val="16"/>
                <w:szCs w:val="16"/>
                <w:cs/>
              </w:rPr>
              <w:t>)</w:t>
            </w:r>
          </w:p>
        </w:tc>
        <w:tc>
          <w:tcPr>
            <w:tcW w:w="1515" w:type="dxa"/>
            <w:tcBorders>
              <w:top w:val="nil"/>
              <w:left w:val="nil"/>
              <w:bottom w:val="nil"/>
              <w:right w:val="nil"/>
            </w:tcBorders>
          </w:tcPr>
          <w:p w14:paraId="44730C9C"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1,102,624,651</w:t>
            </w:r>
            <w:r w:rsidRPr="004278BE">
              <w:rPr>
                <w:rFonts w:ascii="Arial" w:hAnsi="Arial" w:cs="Arial"/>
                <w:sz w:val="16"/>
                <w:szCs w:val="16"/>
                <w:cs/>
              </w:rPr>
              <w:t>)</w:t>
            </w:r>
          </w:p>
        </w:tc>
        <w:tc>
          <w:tcPr>
            <w:tcW w:w="1365" w:type="dxa"/>
            <w:tcBorders>
              <w:top w:val="nil"/>
              <w:left w:val="nil"/>
              <w:bottom w:val="nil"/>
              <w:right w:val="nil"/>
            </w:tcBorders>
          </w:tcPr>
          <w:p w14:paraId="0CB78AAD"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304,767,751</w:t>
            </w:r>
          </w:p>
        </w:tc>
        <w:tc>
          <w:tcPr>
            <w:tcW w:w="1467" w:type="dxa"/>
            <w:tcBorders>
              <w:top w:val="nil"/>
              <w:left w:val="nil"/>
              <w:bottom w:val="nil"/>
              <w:right w:val="nil"/>
            </w:tcBorders>
          </w:tcPr>
          <w:p w14:paraId="784FC5B1"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243,814,201</w:t>
            </w:r>
          </w:p>
        </w:tc>
      </w:tr>
      <w:tr w:rsidR="00256FA2" w:rsidRPr="004278BE" w14:paraId="5265C7CB" w14:textId="77777777">
        <w:tc>
          <w:tcPr>
            <w:tcW w:w="1908" w:type="dxa"/>
            <w:tcBorders>
              <w:top w:val="nil"/>
              <w:left w:val="nil"/>
              <w:bottom w:val="nil"/>
              <w:right w:val="nil"/>
            </w:tcBorders>
            <w:vAlign w:val="bottom"/>
          </w:tcPr>
          <w:p w14:paraId="2C390433"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Expected </w:t>
            </w:r>
          </w:p>
          <w:p w14:paraId="2262D838"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rPr>
            </w:pPr>
            <w:r w:rsidRPr="004278BE">
              <w:rPr>
                <w:rFonts w:ascii="Arial" w:hAnsi="Arial" w:cs="Arial"/>
                <w:color w:val="000000" w:themeColor="text1"/>
                <w:sz w:val="16"/>
                <w:szCs w:val="16"/>
              </w:rPr>
              <w:t xml:space="preserve">   Ultimate </w:t>
            </w:r>
          </w:p>
          <w:p w14:paraId="450D9EF4" w14:textId="77777777" w:rsidR="00256FA2" w:rsidRPr="004278BE" w:rsidRDefault="00BC2AC7">
            <w:pPr>
              <w:tabs>
                <w:tab w:val="left" w:pos="0"/>
                <w:tab w:val="left" w:pos="900"/>
                <w:tab w:val="left" w:pos="1440"/>
              </w:tabs>
              <w:ind w:left="540"/>
              <w:jc w:val="thaiDistribute"/>
              <w:rPr>
                <w:rFonts w:ascii="Arial" w:hAnsi="Arial" w:cs="Arial"/>
                <w:color w:val="000000" w:themeColor="text1"/>
                <w:sz w:val="16"/>
                <w:szCs w:val="16"/>
                <w:cs/>
              </w:rPr>
            </w:pPr>
            <w:r w:rsidRPr="004278BE">
              <w:rPr>
                <w:rFonts w:ascii="Arial" w:hAnsi="Arial" w:cs="Arial"/>
                <w:color w:val="000000" w:themeColor="text1"/>
                <w:sz w:val="16"/>
                <w:szCs w:val="16"/>
              </w:rPr>
              <w:t xml:space="preserve">   Loss Ratio</w:t>
            </w:r>
          </w:p>
        </w:tc>
        <w:tc>
          <w:tcPr>
            <w:tcW w:w="1440" w:type="dxa"/>
            <w:tcBorders>
              <w:top w:val="nil"/>
              <w:left w:val="nil"/>
              <w:bottom w:val="nil"/>
              <w:right w:val="nil"/>
            </w:tcBorders>
            <w:vAlign w:val="bottom"/>
          </w:tcPr>
          <w:p w14:paraId="3697E2D7" w14:textId="77777777" w:rsidR="00256FA2" w:rsidRPr="004278BE" w:rsidRDefault="00BC2AC7">
            <w:pPr>
              <w:pStyle w:val="a"/>
              <w:ind w:right="-72"/>
              <w:jc w:val="right"/>
              <w:rPr>
                <w:rFonts w:ascii="Arial" w:cs="Arial"/>
                <w:color w:val="000000" w:themeColor="text1"/>
                <w:sz w:val="16"/>
                <w:szCs w:val="16"/>
                <w:lang w:val="en-GB"/>
              </w:rPr>
            </w:pPr>
            <w:r w:rsidRPr="004278BE">
              <w:rPr>
                <w:rFonts w:ascii="Arial" w:cs="Arial"/>
                <w:color w:val="000000" w:themeColor="text1"/>
                <w:sz w:val="16"/>
                <w:szCs w:val="16"/>
                <w:cs/>
                <w:lang w:val="en-GB"/>
              </w:rPr>
              <w:t>+</w:t>
            </w:r>
            <w:r w:rsidRPr="004278BE">
              <w:rPr>
                <w:rFonts w:ascii="Arial" w:cs="Arial"/>
                <w:color w:val="000000" w:themeColor="text1"/>
                <w:sz w:val="16"/>
                <w:szCs w:val="16"/>
                <w:lang w:val="en-GB"/>
              </w:rPr>
              <w:t>10</w:t>
            </w:r>
            <w:r w:rsidRPr="004278BE">
              <w:rPr>
                <w:rFonts w:ascii="Arial" w:cs="Arial"/>
                <w:color w:val="000000" w:themeColor="text1"/>
                <w:sz w:val="16"/>
                <w:szCs w:val="16"/>
                <w:cs/>
                <w:lang w:val="en-GB"/>
              </w:rPr>
              <w:t>%</w:t>
            </w:r>
          </w:p>
        </w:tc>
        <w:tc>
          <w:tcPr>
            <w:tcW w:w="1350" w:type="dxa"/>
            <w:tcBorders>
              <w:top w:val="nil"/>
              <w:left w:val="nil"/>
              <w:bottom w:val="nil"/>
              <w:right w:val="nil"/>
            </w:tcBorders>
          </w:tcPr>
          <w:p w14:paraId="7BE610AB" w14:textId="77777777" w:rsidR="00256FA2" w:rsidRPr="004278BE" w:rsidRDefault="00256FA2">
            <w:pPr>
              <w:ind w:right="-74"/>
              <w:jc w:val="right"/>
              <w:rPr>
                <w:rFonts w:ascii="Arial" w:hAnsi="Arial" w:cs="Arial"/>
                <w:sz w:val="16"/>
                <w:szCs w:val="16"/>
              </w:rPr>
            </w:pPr>
          </w:p>
          <w:p w14:paraId="441A63A9" w14:textId="77777777" w:rsidR="00256FA2" w:rsidRPr="004278BE" w:rsidRDefault="00256FA2">
            <w:pPr>
              <w:ind w:right="-74"/>
              <w:jc w:val="right"/>
              <w:rPr>
                <w:rFonts w:ascii="Arial" w:hAnsi="Arial" w:cs="Arial"/>
                <w:sz w:val="16"/>
                <w:szCs w:val="16"/>
              </w:rPr>
            </w:pPr>
          </w:p>
          <w:p w14:paraId="436E27D5"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82,099,377</w:t>
            </w:r>
          </w:p>
        </w:tc>
        <w:tc>
          <w:tcPr>
            <w:tcW w:w="1515" w:type="dxa"/>
            <w:tcBorders>
              <w:top w:val="nil"/>
              <w:left w:val="nil"/>
              <w:bottom w:val="nil"/>
              <w:right w:val="nil"/>
            </w:tcBorders>
          </w:tcPr>
          <w:p w14:paraId="73FADD42" w14:textId="77777777" w:rsidR="00256FA2" w:rsidRPr="004278BE" w:rsidRDefault="00256FA2">
            <w:pPr>
              <w:ind w:right="-74"/>
              <w:jc w:val="right"/>
              <w:rPr>
                <w:rFonts w:ascii="Arial" w:hAnsi="Arial" w:cs="Arial"/>
                <w:sz w:val="16"/>
                <w:szCs w:val="16"/>
              </w:rPr>
            </w:pPr>
          </w:p>
          <w:p w14:paraId="7A0726BB" w14:textId="77777777" w:rsidR="00256FA2" w:rsidRPr="004278BE" w:rsidRDefault="00256FA2">
            <w:pPr>
              <w:ind w:right="-74"/>
              <w:jc w:val="right"/>
              <w:rPr>
                <w:rFonts w:ascii="Arial" w:hAnsi="Arial" w:cs="Arial"/>
                <w:sz w:val="16"/>
                <w:szCs w:val="16"/>
              </w:rPr>
            </w:pPr>
          </w:p>
          <w:p w14:paraId="7F65DA94"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104,944,843</w:t>
            </w:r>
          </w:p>
        </w:tc>
        <w:tc>
          <w:tcPr>
            <w:tcW w:w="1365" w:type="dxa"/>
            <w:tcBorders>
              <w:top w:val="nil"/>
              <w:left w:val="nil"/>
              <w:bottom w:val="nil"/>
              <w:right w:val="nil"/>
            </w:tcBorders>
          </w:tcPr>
          <w:p w14:paraId="017F4958" w14:textId="77777777" w:rsidR="00256FA2" w:rsidRPr="004278BE" w:rsidRDefault="00256FA2">
            <w:pPr>
              <w:ind w:right="-74"/>
              <w:jc w:val="right"/>
              <w:rPr>
                <w:rFonts w:ascii="Arial" w:hAnsi="Arial" w:cs="Arial"/>
                <w:sz w:val="16"/>
                <w:szCs w:val="16"/>
              </w:rPr>
            </w:pPr>
          </w:p>
          <w:p w14:paraId="0B2D65E7" w14:textId="77777777" w:rsidR="00256FA2" w:rsidRPr="004278BE" w:rsidRDefault="00256FA2">
            <w:pPr>
              <w:ind w:right="-74"/>
              <w:jc w:val="right"/>
              <w:rPr>
                <w:rFonts w:ascii="Arial" w:hAnsi="Arial" w:cs="Arial"/>
                <w:sz w:val="16"/>
                <w:szCs w:val="16"/>
              </w:rPr>
            </w:pPr>
          </w:p>
          <w:p w14:paraId="67AAF37B"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22,845,466</w:t>
            </w:r>
            <w:r w:rsidRPr="004278BE">
              <w:rPr>
                <w:rFonts w:ascii="Arial" w:hAnsi="Arial" w:cs="Arial"/>
                <w:sz w:val="16"/>
                <w:szCs w:val="16"/>
                <w:cs/>
              </w:rPr>
              <w:t>)</w:t>
            </w:r>
          </w:p>
        </w:tc>
        <w:tc>
          <w:tcPr>
            <w:tcW w:w="1467" w:type="dxa"/>
            <w:tcBorders>
              <w:top w:val="nil"/>
              <w:left w:val="nil"/>
              <w:bottom w:val="nil"/>
              <w:right w:val="nil"/>
            </w:tcBorders>
          </w:tcPr>
          <w:p w14:paraId="244BB39A" w14:textId="77777777" w:rsidR="00256FA2" w:rsidRPr="004278BE" w:rsidRDefault="00256FA2">
            <w:pPr>
              <w:ind w:right="-74"/>
              <w:jc w:val="right"/>
              <w:rPr>
                <w:rFonts w:ascii="Arial" w:hAnsi="Arial" w:cs="Arial"/>
                <w:sz w:val="16"/>
                <w:szCs w:val="16"/>
              </w:rPr>
            </w:pPr>
          </w:p>
          <w:p w14:paraId="0735EB1F" w14:textId="77777777" w:rsidR="00256FA2" w:rsidRPr="004278BE" w:rsidRDefault="00256FA2">
            <w:pPr>
              <w:ind w:right="-74"/>
              <w:jc w:val="right"/>
              <w:rPr>
                <w:rFonts w:ascii="Arial" w:hAnsi="Arial" w:cs="Arial"/>
                <w:sz w:val="16"/>
                <w:szCs w:val="16"/>
              </w:rPr>
            </w:pPr>
          </w:p>
          <w:p w14:paraId="3A89C560"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18,276,373</w:t>
            </w:r>
            <w:r w:rsidRPr="004278BE">
              <w:rPr>
                <w:rFonts w:ascii="Arial" w:hAnsi="Arial" w:cs="Arial"/>
                <w:sz w:val="16"/>
                <w:szCs w:val="16"/>
                <w:cs/>
              </w:rPr>
              <w:t>)</w:t>
            </w:r>
          </w:p>
        </w:tc>
      </w:tr>
      <w:tr w:rsidR="00256FA2" w:rsidRPr="004278BE" w14:paraId="076F297F" w14:textId="77777777">
        <w:tc>
          <w:tcPr>
            <w:tcW w:w="1908" w:type="dxa"/>
            <w:tcBorders>
              <w:top w:val="nil"/>
              <w:left w:val="nil"/>
              <w:bottom w:val="nil"/>
              <w:right w:val="nil"/>
            </w:tcBorders>
            <w:vAlign w:val="bottom"/>
          </w:tcPr>
          <w:p w14:paraId="25AEA15F"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16"/>
                <w:szCs w:val="16"/>
              </w:rPr>
            </w:pPr>
          </w:p>
        </w:tc>
        <w:tc>
          <w:tcPr>
            <w:tcW w:w="1440" w:type="dxa"/>
            <w:tcBorders>
              <w:top w:val="nil"/>
              <w:left w:val="nil"/>
              <w:bottom w:val="nil"/>
              <w:right w:val="nil"/>
            </w:tcBorders>
            <w:vAlign w:val="bottom"/>
          </w:tcPr>
          <w:p w14:paraId="37717F32" w14:textId="77777777" w:rsidR="00256FA2" w:rsidRPr="004278BE" w:rsidRDefault="00BC2AC7">
            <w:pPr>
              <w:pStyle w:val="a"/>
              <w:ind w:right="-72"/>
              <w:jc w:val="right"/>
              <w:rPr>
                <w:rFonts w:ascii="Arial" w:cs="Arial"/>
                <w:color w:val="000000" w:themeColor="text1"/>
                <w:sz w:val="16"/>
                <w:szCs w:val="16"/>
                <w:cs/>
                <w:lang w:val="en-US"/>
              </w:rPr>
            </w:pPr>
            <w:r w:rsidRPr="004278BE">
              <w:rPr>
                <w:rFonts w:ascii="Arial" w:cs="Arial"/>
                <w:color w:val="000000" w:themeColor="text1"/>
                <w:sz w:val="16"/>
                <w:szCs w:val="16"/>
                <w:cs/>
                <w:lang w:val="en-US"/>
              </w:rPr>
              <w:t>-</w:t>
            </w:r>
            <w:r w:rsidRPr="004278BE">
              <w:rPr>
                <w:rFonts w:ascii="Arial" w:cs="Arial"/>
                <w:color w:val="000000" w:themeColor="text1"/>
                <w:sz w:val="16"/>
                <w:szCs w:val="16"/>
                <w:lang w:val="en-US"/>
              </w:rPr>
              <w:t>10</w:t>
            </w:r>
            <w:r w:rsidRPr="004278BE">
              <w:rPr>
                <w:rFonts w:ascii="Arial" w:cs="Arial"/>
                <w:color w:val="000000" w:themeColor="text1"/>
                <w:sz w:val="16"/>
                <w:szCs w:val="16"/>
                <w:cs/>
                <w:lang w:val="en-US"/>
              </w:rPr>
              <w:t>%</w:t>
            </w:r>
          </w:p>
        </w:tc>
        <w:tc>
          <w:tcPr>
            <w:tcW w:w="1350" w:type="dxa"/>
            <w:tcBorders>
              <w:top w:val="nil"/>
              <w:left w:val="nil"/>
              <w:bottom w:val="nil"/>
              <w:right w:val="nil"/>
            </w:tcBorders>
          </w:tcPr>
          <w:p w14:paraId="18297829"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82,099,374</w:t>
            </w:r>
            <w:r w:rsidRPr="004278BE">
              <w:rPr>
                <w:rFonts w:ascii="Arial" w:hAnsi="Arial" w:cs="Arial"/>
                <w:sz w:val="16"/>
                <w:szCs w:val="16"/>
                <w:cs/>
              </w:rPr>
              <w:t>)</w:t>
            </w:r>
          </w:p>
        </w:tc>
        <w:tc>
          <w:tcPr>
            <w:tcW w:w="1515" w:type="dxa"/>
            <w:tcBorders>
              <w:top w:val="nil"/>
              <w:left w:val="nil"/>
              <w:bottom w:val="nil"/>
              <w:right w:val="nil"/>
            </w:tcBorders>
          </w:tcPr>
          <w:p w14:paraId="09F36BF4" w14:textId="77777777" w:rsidR="00256FA2" w:rsidRPr="004278BE" w:rsidRDefault="00BC2AC7">
            <w:pPr>
              <w:ind w:right="-74"/>
              <w:jc w:val="right"/>
              <w:rPr>
                <w:rFonts w:ascii="Arial" w:hAnsi="Arial" w:cs="Arial"/>
                <w:sz w:val="16"/>
                <w:szCs w:val="16"/>
              </w:rPr>
            </w:pPr>
            <w:r w:rsidRPr="004278BE">
              <w:rPr>
                <w:rFonts w:ascii="Arial" w:hAnsi="Arial" w:cs="Arial"/>
                <w:sz w:val="16"/>
                <w:szCs w:val="16"/>
                <w:cs/>
              </w:rPr>
              <w:t>(</w:t>
            </w:r>
            <w:r w:rsidRPr="004278BE">
              <w:rPr>
                <w:rFonts w:ascii="Arial" w:hAnsi="Arial" w:cs="Arial"/>
                <w:sz w:val="16"/>
                <w:szCs w:val="16"/>
              </w:rPr>
              <w:t>104,944,842</w:t>
            </w:r>
            <w:r w:rsidRPr="004278BE">
              <w:rPr>
                <w:rFonts w:ascii="Arial" w:hAnsi="Arial" w:cs="Arial"/>
                <w:sz w:val="16"/>
                <w:szCs w:val="16"/>
                <w:cs/>
              </w:rPr>
              <w:t>)</w:t>
            </w:r>
          </w:p>
        </w:tc>
        <w:tc>
          <w:tcPr>
            <w:tcW w:w="1365" w:type="dxa"/>
            <w:tcBorders>
              <w:top w:val="nil"/>
              <w:left w:val="nil"/>
              <w:bottom w:val="nil"/>
              <w:right w:val="nil"/>
            </w:tcBorders>
          </w:tcPr>
          <w:p w14:paraId="5A8125D0"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22,845,468</w:t>
            </w:r>
          </w:p>
        </w:tc>
        <w:tc>
          <w:tcPr>
            <w:tcW w:w="1467" w:type="dxa"/>
            <w:tcBorders>
              <w:top w:val="nil"/>
              <w:left w:val="nil"/>
              <w:bottom w:val="nil"/>
              <w:right w:val="nil"/>
            </w:tcBorders>
          </w:tcPr>
          <w:p w14:paraId="279482EB" w14:textId="77777777" w:rsidR="00256FA2" w:rsidRPr="004278BE" w:rsidRDefault="00BC2AC7">
            <w:pPr>
              <w:ind w:right="-74"/>
              <w:jc w:val="right"/>
              <w:rPr>
                <w:rFonts w:ascii="Arial" w:hAnsi="Arial" w:cs="Arial"/>
                <w:sz w:val="16"/>
                <w:szCs w:val="16"/>
              </w:rPr>
            </w:pPr>
            <w:r w:rsidRPr="004278BE">
              <w:rPr>
                <w:rFonts w:ascii="Arial" w:hAnsi="Arial" w:cs="Arial"/>
                <w:sz w:val="16"/>
                <w:szCs w:val="16"/>
              </w:rPr>
              <w:t>18,276,374</w:t>
            </w:r>
          </w:p>
        </w:tc>
      </w:tr>
      <w:tr w:rsidR="00256FA2" w:rsidRPr="004278BE" w14:paraId="1DB90B71" w14:textId="77777777">
        <w:tc>
          <w:tcPr>
            <w:tcW w:w="1908" w:type="dxa"/>
            <w:tcBorders>
              <w:top w:val="nil"/>
              <w:left w:val="nil"/>
              <w:bottom w:val="nil"/>
              <w:right w:val="nil"/>
            </w:tcBorders>
            <w:vAlign w:val="bottom"/>
          </w:tcPr>
          <w:p w14:paraId="4E97A27C"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16"/>
                <w:szCs w:val="16"/>
                <w:cs/>
              </w:rPr>
            </w:pPr>
          </w:p>
        </w:tc>
        <w:tc>
          <w:tcPr>
            <w:tcW w:w="1440" w:type="dxa"/>
            <w:tcBorders>
              <w:top w:val="nil"/>
              <w:left w:val="nil"/>
              <w:bottom w:val="nil"/>
              <w:right w:val="nil"/>
            </w:tcBorders>
            <w:vAlign w:val="bottom"/>
          </w:tcPr>
          <w:p w14:paraId="2A41557A" w14:textId="77777777" w:rsidR="00256FA2" w:rsidRPr="004278BE" w:rsidRDefault="00256FA2">
            <w:pPr>
              <w:pStyle w:val="a"/>
              <w:ind w:right="-72"/>
              <w:jc w:val="right"/>
              <w:rPr>
                <w:rFonts w:ascii="Arial" w:cs="Arial"/>
                <w:color w:val="000000" w:themeColor="text1"/>
                <w:sz w:val="16"/>
                <w:szCs w:val="16"/>
                <w:cs/>
                <w:lang w:val="en-US"/>
              </w:rPr>
            </w:pPr>
          </w:p>
        </w:tc>
        <w:tc>
          <w:tcPr>
            <w:tcW w:w="1350" w:type="dxa"/>
            <w:tcBorders>
              <w:top w:val="nil"/>
              <w:left w:val="nil"/>
              <w:bottom w:val="nil"/>
              <w:right w:val="nil"/>
            </w:tcBorders>
            <w:vAlign w:val="bottom"/>
          </w:tcPr>
          <w:p w14:paraId="2778E869" w14:textId="77777777" w:rsidR="00256FA2" w:rsidRPr="004278BE" w:rsidRDefault="00256FA2">
            <w:pPr>
              <w:jc w:val="right"/>
              <w:rPr>
                <w:rFonts w:ascii="Arial" w:hAnsi="Arial" w:cs="Arial"/>
                <w:color w:val="000000" w:themeColor="text1"/>
                <w:sz w:val="16"/>
                <w:szCs w:val="16"/>
              </w:rPr>
            </w:pPr>
          </w:p>
        </w:tc>
        <w:tc>
          <w:tcPr>
            <w:tcW w:w="1515" w:type="dxa"/>
            <w:tcBorders>
              <w:top w:val="nil"/>
              <w:left w:val="nil"/>
              <w:bottom w:val="nil"/>
              <w:right w:val="nil"/>
            </w:tcBorders>
            <w:vAlign w:val="bottom"/>
          </w:tcPr>
          <w:p w14:paraId="6478DBBC" w14:textId="77777777" w:rsidR="00256FA2" w:rsidRPr="004278BE" w:rsidRDefault="00256FA2">
            <w:pPr>
              <w:jc w:val="right"/>
              <w:rPr>
                <w:rFonts w:ascii="Arial" w:hAnsi="Arial" w:cs="Arial"/>
                <w:color w:val="000000" w:themeColor="text1"/>
                <w:sz w:val="16"/>
                <w:szCs w:val="16"/>
              </w:rPr>
            </w:pPr>
          </w:p>
        </w:tc>
        <w:tc>
          <w:tcPr>
            <w:tcW w:w="1365" w:type="dxa"/>
            <w:tcBorders>
              <w:top w:val="nil"/>
              <w:left w:val="nil"/>
              <w:bottom w:val="nil"/>
              <w:right w:val="nil"/>
            </w:tcBorders>
            <w:vAlign w:val="bottom"/>
          </w:tcPr>
          <w:p w14:paraId="0B92A21A" w14:textId="77777777" w:rsidR="00256FA2" w:rsidRPr="004278BE" w:rsidRDefault="00256FA2">
            <w:pPr>
              <w:jc w:val="right"/>
              <w:rPr>
                <w:rFonts w:ascii="Arial" w:hAnsi="Arial" w:cs="Arial"/>
                <w:color w:val="000000" w:themeColor="text1"/>
                <w:sz w:val="16"/>
                <w:szCs w:val="16"/>
              </w:rPr>
            </w:pPr>
          </w:p>
        </w:tc>
        <w:tc>
          <w:tcPr>
            <w:tcW w:w="1467" w:type="dxa"/>
            <w:tcBorders>
              <w:top w:val="nil"/>
              <w:left w:val="nil"/>
              <w:bottom w:val="nil"/>
              <w:right w:val="nil"/>
            </w:tcBorders>
            <w:vAlign w:val="bottom"/>
          </w:tcPr>
          <w:p w14:paraId="13617B04" w14:textId="77777777" w:rsidR="00256FA2" w:rsidRPr="004278BE" w:rsidRDefault="00256FA2">
            <w:pPr>
              <w:jc w:val="right"/>
              <w:rPr>
                <w:rFonts w:ascii="Arial" w:hAnsi="Arial" w:cs="Arial"/>
                <w:color w:val="000000" w:themeColor="text1"/>
                <w:sz w:val="16"/>
                <w:szCs w:val="16"/>
              </w:rPr>
            </w:pPr>
          </w:p>
        </w:tc>
      </w:tr>
    </w:tbl>
    <w:p w14:paraId="5EF8B05C" w14:textId="77777777" w:rsidR="00256FA2" w:rsidRPr="004278BE" w:rsidRDefault="00256FA2">
      <w:pPr>
        <w:jc w:val="thaiDistribute"/>
        <w:rPr>
          <w:rFonts w:ascii="Arial" w:hAnsi="Arial" w:cs="Arial"/>
          <w:b/>
          <w:bCs/>
          <w:color w:val="000000" w:themeColor="text1"/>
          <w:sz w:val="20"/>
          <w:szCs w:val="20"/>
        </w:rPr>
      </w:pPr>
    </w:p>
    <w:p w14:paraId="0592B01D" w14:textId="77777777" w:rsidR="00256FA2" w:rsidRPr="004278BE" w:rsidRDefault="00256FA2">
      <w:pPr>
        <w:jc w:val="thaiDistribute"/>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7284E362" w14:textId="77777777">
        <w:trPr>
          <w:trHeight w:val="386"/>
        </w:trPr>
        <w:tc>
          <w:tcPr>
            <w:tcW w:w="9043" w:type="dxa"/>
            <w:shd w:val="clear" w:color="auto" w:fill="FFA543"/>
            <w:vAlign w:val="center"/>
          </w:tcPr>
          <w:p w14:paraId="677AF138"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17</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Due to reinsurers</w:t>
            </w:r>
          </w:p>
        </w:tc>
      </w:tr>
    </w:tbl>
    <w:p w14:paraId="6F1411F9"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20"/>
          <w:szCs w:val="20"/>
        </w:rPr>
      </w:pPr>
    </w:p>
    <w:tbl>
      <w:tblPr>
        <w:tblW w:w="9144" w:type="dxa"/>
        <w:tblInd w:w="-108" w:type="dxa"/>
        <w:tblLayout w:type="fixed"/>
        <w:tblLook w:val="0000" w:firstRow="0" w:lastRow="0" w:firstColumn="0" w:lastColumn="0" w:noHBand="0" w:noVBand="0"/>
      </w:tblPr>
      <w:tblGrid>
        <w:gridCol w:w="5832"/>
        <w:gridCol w:w="1656"/>
        <w:gridCol w:w="1656"/>
      </w:tblGrid>
      <w:tr w:rsidR="00256FA2" w:rsidRPr="004278BE" w14:paraId="3B109843" w14:textId="77777777">
        <w:tc>
          <w:tcPr>
            <w:tcW w:w="5832" w:type="dxa"/>
            <w:tcBorders>
              <w:top w:val="nil"/>
              <w:left w:val="nil"/>
              <w:bottom w:val="nil"/>
              <w:right w:val="nil"/>
            </w:tcBorders>
            <w:vAlign w:val="bottom"/>
          </w:tcPr>
          <w:p w14:paraId="70026288"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268AFCF6"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56" w:type="dxa"/>
            <w:tcBorders>
              <w:top w:val="single" w:sz="4" w:space="0" w:color="auto"/>
              <w:left w:val="nil"/>
              <w:right w:val="nil"/>
            </w:tcBorders>
            <w:vAlign w:val="bottom"/>
          </w:tcPr>
          <w:p w14:paraId="3D171F17"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53BC202A" w14:textId="77777777">
        <w:tc>
          <w:tcPr>
            <w:tcW w:w="5832" w:type="dxa"/>
            <w:tcBorders>
              <w:top w:val="nil"/>
              <w:left w:val="nil"/>
              <w:bottom w:val="nil"/>
              <w:right w:val="nil"/>
            </w:tcBorders>
            <w:vAlign w:val="bottom"/>
          </w:tcPr>
          <w:p w14:paraId="06AE1331"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nil"/>
              <w:left w:val="nil"/>
              <w:bottom w:val="single" w:sz="4" w:space="0" w:color="auto"/>
              <w:right w:val="nil"/>
            </w:tcBorders>
            <w:vAlign w:val="bottom"/>
          </w:tcPr>
          <w:p w14:paraId="5F22F1E6"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56" w:type="dxa"/>
            <w:tcBorders>
              <w:top w:val="nil"/>
              <w:left w:val="nil"/>
              <w:bottom w:val="single" w:sz="4" w:space="0" w:color="auto"/>
              <w:right w:val="nil"/>
            </w:tcBorders>
            <w:vAlign w:val="bottom"/>
          </w:tcPr>
          <w:p w14:paraId="5AA7001C"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66976025" w14:textId="77777777">
        <w:trPr>
          <w:trHeight w:val="87"/>
        </w:trPr>
        <w:tc>
          <w:tcPr>
            <w:tcW w:w="5832" w:type="dxa"/>
            <w:tcBorders>
              <w:top w:val="nil"/>
              <w:left w:val="nil"/>
              <w:bottom w:val="nil"/>
              <w:right w:val="nil"/>
            </w:tcBorders>
            <w:vAlign w:val="bottom"/>
          </w:tcPr>
          <w:p w14:paraId="732ADDF8"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single" w:sz="4" w:space="0" w:color="auto"/>
              <w:left w:val="nil"/>
              <w:bottom w:val="nil"/>
              <w:right w:val="nil"/>
            </w:tcBorders>
            <w:shd w:val="clear" w:color="auto" w:fill="FAFAFA"/>
            <w:vAlign w:val="bottom"/>
          </w:tcPr>
          <w:p w14:paraId="4E9276D1"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bottom w:val="nil"/>
              <w:right w:val="nil"/>
            </w:tcBorders>
            <w:vAlign w:val="bottom"/>
          </w:tcPr>
          <w:p w14:paraId="63E5165A"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75E5D7BD" w14:textId="77777777">
        <w:tc>
          <w:tcPr>
            <w:tcW w:w="5832" w:type="dxa"/>
            <w:tcBorders>
              <w:top w:val="nil"/>
              <w:left w:val="nil"/>
              <w:bottom w:val="nil"/>
              <w:right w:val="nil"/>
            </w:tcBorders>
            <w:vAlign w:val="bottom"/>
          </w:tcPr>
          <w:p w14:paraId="58506965"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Outward premium payables</w:t>
            </w:r>
          </w:p>
        </w:tc>
        <w:tc>
          <w:tcPr>
            <w:tcW w:w="1656" w:type="dxa"/>
            <w:tcBorders>
              <w:top w:val="nil"/>
              <w:left w:val="nil"/>
              <w:right w:val="nil"/>
            </w:tcBorders>
            <w:shd w:val="clear" w:color="auto" w:fill="FAFAFA"/>
            <w:vAlign w:val="bottom"/>
          </w:tcPr>
          <w:p w14:paraId="1FE82E7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2,677,365,997</w:t>
            </w:r>
          </w:p>
        </w:tc>
        <w:tc>
          <w:tcPr>
            <w:tcW w:w="1656" w:type="dxa"/>
            <w:tcBorders>
              <w:top w:val="nil"/>
              <w:left w:val="nil"/>
              <w:right w:val="nil"/>
            </w:tcBorders>
            <w:vAlign w:val="bottom"/>
          </w:tcPr>
          <w:p w14:paraId="294C79B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2,582,952,293</w:t>
            </w:r>
          </w:p>
        </w:tc>
      </w:tr>
      <w:tr w:rsidR="00256FA2" w:rsidRPr="004278BE" w14:paraId="4BB11323" w14:textId="77777777">
        <w:tc>
          <w:tcPr>
            <w:tcW w:w="5832" w:type="dxa"/>
            <w:tcBorders>
              <w:top w:val="nil"/>
              <w:left w:val="nil"/>
              <w:bottom w:val="nil"/>
              <w:right w:val="nil"/>
            </w:tcBorders>
            <w:vAlign w:val="bottom"/>
          </w:tcPr>
          <w:p w14:paraId="0D925657" w14:textId="77777777" w:rsidR="00256FA2" w:rsidRPr="004278BE" w:rsidRDefault="00BC2AC7">
            <w:pPr>
              <w:ind w:left="540"/>
              <w:jc w:val="both"/>
              <w:rPr>
                <w:rFonts w:ascii="Arial" w:hAnsi="Arial" w:cs="Arial"/>
                <w:color w:val="000000" w:themeColor="text1"/>
                <w:sz w:val="20"/>
                <w:szCs w:val="20"/>
              </w:rPr>
            </w:pPr>
            <w:r w:rsidRPr="004278BE">
              <w:rPr>
                <w:rFonts w:ascii="Arial" w:hAnsi="Arial" w:cs="Arial"/>
                <w:color w:val="000000" w:themeColor="text1"/>
                <w:sz w:val="20"/>
                <w:szCs w:val="20"/>
              </w:rPr>
              <w:t>Amounts withheld on reinsurance treaties</w:t>
            </w:r>
          </w:p>
        </w:tc>
        <w:tc>
          <w:tcPr>
            <w:tcW w:w="1656" w:type="dxa"/>
            <w:tcBorders>
              <w:top w:val="nil"/>
              <w:left w:val="nil"/>
              <w:bottom w:val="single" w:sz="4" w:space="0" w:color="auto"/>
              <w:right w:val="nil"/>
            </w:tcBorders>
            <w:shd w:val="clear" w:color="auto" w:fill="FAFAFA"/>
            <w:vAlign w:val="bottom"/>
          </w:tcPr>
          <w:p w14:paraId="4206F1A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3,072,868,126</w:t>
            </w:r>
          </w:p>
        </w:tc>
        <w:tc>
          <w:tcPr>
            <w:tcW w:w="1656" w:type="dxa"/>
            <w:tcBorders>
              <w:top w:val="nil"/>
              <w:left w:val="nil"/>
              <w:bottom w:val="single" w:sz="4" w:space="0" w:color="auto"/>
              <w:right w:val="nil"/>
            </w:tcBorders>
            <w:vAlign w:val="bottom"/>
          </w:tcPr>
          <w:p w14:paraId="1F70F69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2,654,338,339</w:t>
            </w:r>
          </w:p>
        </w:tc>
      </w:tr>
      <w:tr w:rsidR="00256FA2" w:rsidRPr="004278BE" w14:paraId="643509D5" w14:textId="77777777">
        <w:trPr>
          <w:trHeight w:val="87"/>
        </w:trPr>
        <w:tc>
          <w:tcPr>
            <w:tcW w:w="5832" w:type="dxa"/>
            <w:tcBorders>
              <w:top w:val="nil"/>
              <w:left w:val="nil"/>
              <w:bottom w:val="nil"/>
              <w:right w:val="nil"/>
            </w:tcBorders>
            <w:vAlign w:val="bottom"/>
          </w:tcPr>
          <w:p w14:paraId="63381176"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6" w:type="dxa"/>
            <w:tcBorders>
              <w:top w:val="single" w:sz="4" w:space="0" w:color="auto"/>
              <w:left w:val="nil"/>
              <w:right w:val="nil"/>
            </w:tcBorders>
            <w:shd w:val="clear" w:color="auto" w:fill="FAFAFA"/>
            <w:vAlign w:val="bottom"/>
          </w:tcPr>
          <w:p w14:paraId="7902BD59"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656" w:type="dxa"/>
            <w:tcBorders>
              <w:top w:val="single" w:sz="4" w:space="0" w:color="auto"/>
              <w:left w:val="nil"/>
              <w:right w:val="nil"/>
            </w:tcBorders>
            <w:vAlign w:val="bottom"/>
          </w:tcPr>
          <w:p w14:paraId="7926E53B"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6153B6E1" w14:textId="77777777">
        <w:tc>
          <w:tcPr>
            <w:tcW w:w="5832" w:type="dxa"/>
            <w:tcBorders>
              <w:top w:val="nil"/>
              <w:left w:val="nil"/>
              <w:bottom w:val="nil"/>
              <w:right w:val="nil"/>
            </w:tcBorders>
            <w:vAlign w:val="bottom"/>
          </w:tcPr>
          <w:p w14:paraId="61C724E4" w14:textId="77777777" w:rsidR="00256FA2" w:rsidRPr="004278BE" w:rsidRDefault="00BC2AC7">
            <w:pPr>
              <w:ind w:left="540"/>
              <w:jc w:val="both"/>
              <w:rPr>
                <w:rFonts w:ascii="Arial" w:hAnsi="Arial" w:cs="Arial"/>
                <w:color w:val="000000" w:themeColor="text1"/>
                <w:sz w:val="20"/>
                <w:szCs w:val="20"/>
                <w:cs/>
              </w:rPr>
            </w:pPr>
            <w:r w:rsidRPr="004278BE">
              <w:rPr>
                <w:rFonts w:ascii="Arial" w:hAnsi="Arial" w:cs="Arial"/>
                <w:color w:val="000000" w:themeColor="text1"/>
                <w:sz w:val="20"/>
                <w:szCs w:val="20"/>
              </w:rPr>
              <w:t>Total due to reinsurers</w:t>
            </w:r>
          </w:p>
        </w:tc>
        <w:tc>
          <w:tcPr>
            <w:tcW w:w="1656" w:type="dxa"/>
            <w:tcBorders>
              <w:top w:val="nil"/>
              <w:left w:val="nil"/>
              <w:bottom w:val="single" w:sz="4" w:space="0" w:color="auto"/>
              <w:right w:val="nil"/>
            </w:tcBorders>
            <w:shd w:val="clear" w:color="auto" w:fill="FAFAFA"/>
            <w:vAlign w:val="bottom"/>
          </w:tcPr>
          <w:p w14:paraId="2FDF29F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5,750,234,123</w:t>
            </w:r>
          </w:p>
        </w:tc>
        <w:tc>
          <w:tcPr>
            <w:tcW w:w="1656" w:type="dxa"/>
            <w:tcBorders>
              <w:top w:val="nil"/>
              <w:left w:val="nil"/>
              <w:bottom w:val="single" w:sz="4" w:space="0" w:color="auto"/>
              <w:right w:val="nil"/>
            </w:tcBorders>
            <w:vAlign w:val="bottom"/>
          </w:tcPr>
          <w:p w14:paraId="1F5A2BE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5,237,290,632</w:t>
            </w:r>
          </w:p>
        </w:tc>
      </w:tr>
    </w:tbl>
    <w:p w14:paraId="639BADC7" w14:textId="77777777" w:rsidR="00256FA2" w:rsidRPr="004278BE" w:rsidRDefault="00256FA2">
      <w:pPr>
        <w:tabs>
          <w:tab w:val="left" w:pos="0"/>
          <w:tab w:val="left" w:pos="900"/>
          <w:tab w:val="left" w:pos="1440"/>
        </w:tabs>
        <w:ind w:left="540"/>
        <w:jc w:val="thaiDistribute"/>
        <w:rPr>
          <w:rFonts w:ascii="Arial" w:hAnsi="Arial" w:cs="Arial"/>
          <w:color w:val="000000" w:themeColor="text1"/>
          <w:sz w:val="20"/>
          <w:szCs w:val="20"/>
        </w:rPr>
      </w:pPr>
    </w:p>
    <w:p w14:paraId="6666958A" w14:textId="77777777" w:rsidR="00256FA2" w:rsidRPr="004278BE" w:rsidRDefault="00BC2AC7">
      <w:pPr>
        <w:ind w:left="540" w:hanging="540"/>
        <w:jc w:val="thaiDistribute"/>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4137C4A0" w14:textId="77777777">
        <w:trPr>
          <w:trHeight w:val="386"/>
        </w:trPr>
        <w:tc>
          <w:tcPr>
            <w:tcW w:w="9043" w:type="dxa"/>
            <w:shd w:val="clear" w:color="auto" w:fill="FFA543"/>
            <w:vAlign w:val="center"/>
          </w:tcPr>
          <w:p w14:paraId="0883BEB4"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18</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Deferred income tax</w:t>
            </w:r>
          </w:p>
        </w:tc>
      </w:tr>
    </w:tbl>
    <w:p w14:paraId="137F01AC" w14:textId="77777777" w:rsidR="00256FA2" w:rsidRPr="004278BE" w:rsidRDefault="00256FA2">
      <w:pPr>
        <w:tabs>
          <w:tab w:val="left" w:pos="540"/>
        </w:tabs>
        <w:jc w:val="thaiDistribute"/>
        <w:rPr>
          <w:rFonts w:ascii="Arial" w:hAnsi="Arial" w:cs="Arial"/>
          <w:color w:val="000000" w:themeColor="text1"/>
          <w:sz w:val="20"/>
          <w:szCs w:val="20"/>
        </w:rPr>
      </w:pPr>
    </w:p>
    <w:p w14:paraId="0A6FEB45" w14:textId="77777777" w:rsidR="00256FA2" w:rsidRPr="004278BE" w:rsidRDefault="00BC2AC7">
      <w:pPr>
        <w:tabs>
          <w:tab w:val="left" w:pos="540"/>
        </w:tabs>
        <w:rPr>
          <w:rFonts w:ascii="Arial" w:hAnsi="Arial" w:cs="Arial"/>
          <w:color w:val="000000" w:themeColor="text1"/>
          <w:sz w:val="20"/>
          <w:szCs w:val="20"/>
        </w:rPr>
      </w:pPr>
      <w:r w:rsidRPr="004278BE">
        <w:rPr>
          <w:rFonts w:ascii="Arial" w:hAnsi="Arial" w:cs="Arial"/>
          <w:color w:val="000000" w:themeColor="text1"/>
          <w:sz w:val="20"/>
          <w:szCs w:val="20"/>
        </w:rPr>
        <w:t>The analysis of deferred tax assets and deferred tax liabilities is as follows</w:t>
      </w:r>
      <w:r w:rsidRPr="004278BE">
        <w:rPr>
          <w:rFonts w:ascii="Arial" w:hAnsi="Arial" w:cs="Arial"/>
          <w:color w:val="000000" w:themeColor="text1"/>
          <w:sz w:val="20"/>
          <w:szCs w:val="20"/>
          <w:cs/>
        </w:rPr>
        <w:t>:</w:t>
      </w:r>
    </w:p>
    <w:p w14:paraId="02A169FF" w14:textId="77777777" w:rsidR="00256FA2" w:rsidRPr="004278BE" w:rsidRDefault="00256FA2">
      <w:pPr>
        <w:tabs>
          <w:tab w:val="left" w:pos="540"/>
        </w:tabs>
        <w:rPr>
          <w:rFonts w:ascii="Arial" w:hAnsi="Arial" w:cs="Arial"/>
          <w:color w:val="000000" w:themeColor="text1"/>
          <w:sz w:val="20"/>
          <w:szCs w:val="20"/>
        </w:rPr>
      </w:pPr>
    </w:p>
    <w:tbl>
      <w:tblPr>
        <w:tblW w:w="9117" w:type="dxa"/>
        <w:tblInd w:w="-81" w:type="dxa"/>
        <w:tblLayout w:type="fixed"/>
        <w:tblLook w:val="04A0" w:firstRow="1" w:lastRow="0" w:firstColumn="1" w:lastColumn="0" w:noHBand="0" w:noVBand="1"/>
      </w:tblPr>
      <w:tblGrid>
        <w:gridCol w:w="5661"/>
        <w:gridCol w:w="1728"/>
        <w:gridCol w:w="1728"/>
      </w:tblGrid>
      <w:tr w:rsidR="00256FA2" w:rsidRPr="004278BE" w14:paraId="61A98EB7" w14:textId="77777777">
        <w:tc>
          <w:tcPr>
            <w:tcW w:w="5661" w:type="dxa"/>
            <w:vAlign w:val="bottom"/>
          </w:tcPr>
          <w:p w14:paraId="056C0A65"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val="en-GB" w:bidi="he-IL"/>
              </w:rPr>
            </w:pPr>
          </w:p>
        </w:tc>
        <w:tc>
          <w:tcPr>
            <w:tcW w:w="1728" w:type="dxa"/>
            <w:tcBorders>
              <w:top w:val="single" w:sz="4" w:space="0" w:color="auto"/>
              <w:left w:val="nil"/>
              <w:right w:val="nil"/>
            </w:tcBorders>
            <w:vAlign w:val="bottom"/>
            <w:hideMark/>
          </w:tcPr>
          <w:p w14:paraId="1CD7855C"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1323DB87"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2622985" w14:textId="77777777">
        <w:tc>
          <w:tcPr>
            <w:tcW w:w="5661" w:type="dxa"/>
            <w:vAlign w:val="bottom"/>
          </w:tcPr>
          <w:p w14:paraId="40D4DB4F"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bottom w:val="single" w:sz="4" w:space="0" w:color="auto"/>
            </w:tcBorders>
            <w:vAlign w:val="bottom"/>
            <w:hideMark/>
          </w:tcPr>
          <w:p w14:paraId="40EE392B" w14:textId="77777777" w:rsidR="00256FA2" w:rsidRPr="004278BE" w:rsidRDefault="00BC2AC7">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c>
          <w:tcPr>
            <w:tcW w:w="1728" w:type="dxa"/>
            <w:tcBorders>
              <w:bottom w:val="single" w:sz="4" w:space="0" w:color="auto"/>
            </w:tcBorders>
            <w:vAlign w:val="bottom"/>
          </w:tcPr>
          <w:p w14:paraId="0E140DCD" w14:textId="77777777" w:rsidR="00256FA2" w:rsidRPr="004278BE" w:rsidRDefault="00BC2AC7">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r>
      <w:tr w:rsidR="00256FA2" w:rsidRPr="004278BE" w14:paraId="338B4F69" w14:textId="77777777">
        <w:tc>
          <w:tcPr>
            <w:tcW w:w="5661" w:type="dxa"/>
            <w:vAlign w:val="bottom"/>
          </w:tcPr>
          <w:p w14:paraId="7ADFA80F"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713F31FF" w14:textId="77777777" w:rsidR="00256FA2" w:rsidRPr="004278BE" w:rsidRDefault="00256FA2">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206DE8DE" w14:textId="77777777" w:rsidR="00256FA2" w:rsidRPr="004278BE" w:rsidRDefault="00256FA2">
            <w:pPr>
              <w:ind w:right="-72"/>
              <w:jc w:val="right"/>
              <w:rPr>
                <w:rFonts w:ascii="Arial" w:hAnsi="Arial" w:cs="Arial"/>
                <w:b/>
                <w:bCs/>
                <w:color w:val="000000" w:themeColor="text1"/>
                <w:sz w:val="20"/>
                <w:szCs w:val="20"/>
                <w:lang w:bidi="he-IL"/>
              </w:rPr>
            </w:pPr>
          </w:p>
        </w:tc>
      </w:tr>
      <w:tr w:rsidR="00256FA2" w:rsidRPr="004278BE" w14:paraId="17FC3F2E" w14:textId="77777777">
        <w:tc>
          <w:tcPr>
            <w:tcW w:w="5661" w:type="dxa"/>
            <w:hideMark/>
          </w:tcPr>
          <w:p w14:paraId="027242EB" w14:textId="77777777" w:rsidR="00256FA2" w:rsidRPr="004278BE" w:rsidRDefault="00BC2AC7">
            <w:pPr>
              <w:rPr>
                <w:rFonts w:ascii="Arial" w:hAnsi="Arial" w:cs="Arial"/>
                <w:b/>
                <w:bCs/>
                <w:color w:val="000000" w:themeColor="text1"/>
                <w:sz w:val="20"/>
                <w:szCs w:val="20"/>
              </w:rPr>
            </w:pPr>
            <w:r w:rsidRPr="004278BE">
              <w:rPr>
                <w:rFonts w:ascii="Arial" w:hAnsi="Arial" w:cs="Arial"/>
                <w:b/>
                <w:bCs/>
                <w:color w:val="000000" w:themeColor="text1"/>
                <w:sz w:val="20"/>
                <w:szCs w:val="20"/>
              </w:rPr>
              <w:t>Deferred tax assets</w:t>
            </w:r>
            <w:r w:rsidRPr="004278BE">
              <w:rPr>
                <w:rFonts w:ascii="Arial" w:hAnsi="Arial" w:cs="Arial"/>
                <w:b/>
                <w:bCs/>
                <w:color w:val="000000" w:themeColor="text1"/>
                <w:sz w:val="20"/>
                <w:szCs w:val="20"/>
                <w:cs/>
              </w:rPr>
              <w:t>:</w:t>
            </w:r>
          </w:p>
        </w:tc>
        <w:tc>
          <w:tcPr>
            <w:tcW w:w="1728" w:type="dxa"/>
            <w:shd w:val="clear" w:color="auto" w:fill="FAFAFA"/>
          </w:tcPr>
          <w:p w14:paraId="747DE7B1" w14:textId="77777777" w:rsidR="00256FA2" w:rsidRPr="004278BE" w:rsidRDefault="00256FA2">
            <w:pPr>
              <w:ind w:right="-72"/>
              <w:jc w:val="right"/>
              <w:rPr>
                <w:rFonts w:ascii="Arial" w:hAnsi="Arial" w:cs="Arial"/>
                <w:color w:val="000000" w:themeColor="text1"/>
                <w:sz w:val="20"/>
                <w:szCs w:val="20"/>
              </w:rPr>
            </w:pPr>
          </w:p>
        </w:tc>
        <w:tc>
          <w:tcPr>
            <w:tcW w:w="1728" w:type="dxa"/>
          </w:tcPr>
          <w:p w14:paraId="1D2E6598" w14:textId="77777777" w:rsidR="00256FA2" w:rsidRPr="004278BE" w:rsidRDefault="00256FA2">
            <w:pPr>
              <w:ind w:right="-72"/>
              <w:jc w:val="right"/>
              <w:rPr>
                <w:rFonts w:ascii="Arial" w:hAnsi="Arial" w:cs="Arial"/>
                <w:color w:val="000000" w:themeColor="text1"/>
                <w:sz w:val="20"/>
                <w:szCs w:val="20"/>
              </w:rPr>
            </w:pPr>
          </w:p>
        </w:tc>
      </w:tr>
      <w:tr w:rsidR="00256FA2" w:rsidRPr="004278BE" w14:paraId="656354F4" w14:textId="77777777">
        <w:tc>
          <w:tcPr>
            <w:tcW w:w="5661" w:type="dxa"/>
            <w:hideMark/>
          </w:tcPr>
          <w:p w14:paraId="43107BB6"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Deferred tax assets to be settled within 12 months</w:t>
            </w:r>
          </w:p>
        </w:tc>
        <w:tc>
          <w:tcPr>
            <w:tcW w:w="1728" w:type="dxa"/>
            <w:tcBorders>
              <w:top w:val="nil"/>
              <w:left w:val="nil"/>
              <w:right w:val="nil"/>
            </w:tcBorders>
            <w:shd w:val="clear" w:color="auto" w:fill="FAFAFA"/>
            <w:vAlign w:val="bottom"/>
          </w:tcPr>
          <w:p w14:paraId="6A66D134" w14:textId="77777777" w:rsidR="00256FA2" w:rsidRPr="004278BE" w:rsidRDefault="00BC2AC7">
            <w:pPr>
              <w:pStyle w:val="Header"/>
              <w:ind w:right="-72"/>
              <w:jc w:val="right"/>
              <w:rPr>
                <w:rFonts w:ascii="Arial" w:hAnsi="Arial" w:cs="Arial"/>
                <w:color w:val="000000" w:themeColor="text1"/>
                <w:sz w:val="20"/>
                <w:szCs w:val="20"/>
                <w:lang w:val="en-US"/>
              </w:rPr>
            </w:pPr>
            <w:r w:rsidRPr="004278BE">
              <w:rPr>
                <w:rFonts w:ascii="Arial" w:hAnsi="Arial" w:cs="Arial"/>
                <w:color w:val="000000" w:themeColor="text1"/>
                <w:sz w:val="20"/>
                <w:szCs w:val="20"/>
                <w:cs/>
                <w:lang w:val="en-US"/>
              </w:rPr>
              <w:t>243</w:t>
            </w:r>
            <w:r w:rsidRPr="004278BE">
              <w:rPr>
                <w:rFonts w:ascii="Arial" w:hAnsi="Arial" w:cs="Arial"/>
                <w:color w:val="000000" w:themeColor="text1"/>
                <w:sz w:val="20"/>
                <w:szCs w:val="20"/>
                <w:lang w:val="en-US"/>
              </w:rPr>
              <w:t>,</w:t>
            </w:r>
            <w:r w:rsidR="00F32163" w:rsidRPr="004278BE">
              <w:rPr>
                <w:rFonts w:ascii="Arial" w:hAnsi="Arial" w:cs="Arial"/>
                <w:color w:val="000000" w:themeColor="text1"/>
                <w:sz w:val="20"/>
                <w:szCs w:val="20"/>
                <w:cs/>
                <w:lang w:val="en-US"/>
              </w:rPr>
              <w:t>270</w:t>
            </w:r>
            <w:r w:rsidRPr="004278BE">
              <w:rPr>
                <w:rFonts w:ascii="Arial" w:hAnsi="Arial" w:cs="Arial"/>
                <w:color w:val="000000" w:themeColor="text1"/>
                <w:sz w:val="20"/>
                <w:szCs w:val="20"/>
                <w:lang w:val="en-US"/>
              </w:rPr>
              <w:t>,</w:t>
            </w:r>
            <w:r w:rsidR="00F32163" w:rsidRPr="004278BE">
              <w:rPr>
                <w:rFonts w:ascii="Arial" w:hAnsi="Arial" w:cs="Arial"/>
                <w:color w:val="000000" w:themeColor="text1"/>
                <w:sz w:val="20"/>
                <w:szCs w:val="20"/>
                <w:cs/>
                <w:lang w:val="en-US"/>
              </w:rPr>
              <w:t>05</w:t>
            </w:r>
            <w:r w:rsidR="005406D0" w:rsidRPr="004278BE">
              <w:rPr>
                <w:rFonts w:ascii="Arial" w:hAnsi="Arial" w:cs="Arial"/>
                <w:color w:val="000000" w:themeColor="text1"/>
                <w:sz w:val="20"/>
                <w:szCs w:val="20"/>
                <w:cs/>
                <w:lang w:val="en-US"/>
              </w:rPr>
              <w:t>7</w:t>
            </w:r>
          </w:p>
        </w:tc>
        <w:tc>
          <w:tcPr>
            <w:tcW w:w="1728" w:type="dxa"/>
            <w:vAlign w:val="bottom"/>
          </w:tcPr>
          <w:p w14:paraId="05749ACD" w14:textId="77777777" w:rsidR="00256FA2" w:rsidRPr="004278BE" w:rsidRDefault="00BC2AC7">
            <w:pPr>
              <w:pStyle w:val="Header"/>
              <w:ind w:right="-72"/>
              <w:jc w:val="right"/>
              <w:rPr>
                <w:rFonts w:ascii="Arial" w:hAnsi="Arial" w:cs="Arial"/>
                <w:color w:val="000000" w:themeColor="text1"/>
                <w:sz w:val="20"/>
                <w:szCs w:val="20"/>
                <w:lang w:val="en-US"/>
              </w:rPr>
            </w:pPr>
            <w:r w:rsidRPr="004278BE">
              <w:rPr>
                <w:rFonts w:ascii="Arial" w:hAnsi="Arial" w:cs="Arial"/>
                <w:color w:val="000000" w:themeColor="text1"/>
                <w:sz w:val="20"/>
                <w:szCs w:val="20"/>
                <w:cs/>
                <w:lang w:val="en-US"/>
              </w:rPr>
              <w:t>311</w:t>
            </w:r>
            <w:r w:rsidRPr="004278BE">
              <w:rPr>
                <w:rFonts w:ascii="Arial" w:hAnsi="Arial" w:cs="Arial"/>
                <w:color w:val="000000" w:themeColor="text1"/>
                <w:sz w:val="20"/>
                <w:szCs w:val="20"/>
                <w:lang w:val="en-US"/>
              </w:rPr>
              <w:t>,</w:t>
            </w:r>
            <w:r w:rsidRPr="004278BE">
              <w:rPr>
                <w:rFonts w:ascii="Arial" w:hAnsi="Arial" w:cs="Arial"/>
                <w:color w:val="000000" w:themeColor="text1"/>
                <w:sz w:val="20"/>
                <w:szCs w:val="20"/>
                <w:cs/>
                <w:lang w:val="en-US"/>
              </w:rPr>
              <w:t>216</w:t>
            </w:r>
            <w:r w:rsidRPr="004278BE">
              <w:rPr>
                <w:rFonts w:ascii="Arial" w:hAnsi="Arial" w:cs="Arial"/>
                <w:color w:val="000000" w:themeColor="text1"/>
                <w:sz w:val="20"/>
                <w:szCs w:val="20"/>
                <w:lang w:val="en-US"/>
              </w:rPr>
              <w:t>,</w:t>
            </w:r>
            <w:r w:rsidRPr="004278BE">
              <w:rPr>
                <w:rFonts w:ascii="Arial" w:hAnsi="Arial" w:cs="Arial"/>
                <w:color w:val="000000" w:themeColor="text1"/>
                <w:sz w:val="20"/>
                <w:szCs w:val="20"/>
                <w:cs/>
                <w:lang w:val="en-US"/>
              </w:rPr>
              <w:t>008</w:t>
            </w:r>
          </w:p>
        </w:tc>
      </w:tr>
      <w:tr w:rsidR="00256FA2" w:rsidRPr="004278BE" w14:paraId="45BBD2CE" w14:textId="77777777">
        <w:tc>
          <w:tcPr>
            <w:tcW w:w="5661" w:type="dxa"/>
            <w:hideMark/>
          </w:tcPr>
          <w:p w14:paraId="2EBF1478"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Deferred tax assets to be settled after 12 months</w:t>
            </w:r>
          </w:p>
        </w:tc>
        <w:tc>
          <w:tcPr>
            <w:tcW w:w="1728" w:type="dxa"/>
            <w:tcBorders>
              <w:top w:val="nil"/>
              <w:left w:val="nil"/>
              <w:bottom w:val="single" w:sz="4" w:space="0" w:color="auto"/>
              <w:right w:val="nil"/>
            </w:tcBorders>
            <w:shd w:val="clear" w:color="auto" w:fill="FAFAFA"/>
            <w:vAlign w:val="bottom"/>
          </w:tcPr>
          <w:p w14:paraId="738114C9" w14:textId="77777777" w:rsidR="00256FA2" w:rsidRPr="004278BE" w:rsidRDefault="00BC2AC7">
            <w:pPr>
              <w:pStyle w:val="Header"/>
              <w:ind w:right="-72"/>
              <w:jc w:val="right"/>
              <w:rPr>
                <w:rFonts w:ascii="Arial" w:hAnsi="Arial" w:cs="Arial"/>
                <w:color w:val="000000" w:themeColor="text1"/>
                <w:sz w:val="20"/>
                <w:szCs w:val="20"/>
                <w:lang w:val="en-US"/>
              </w:rPr>
            </w:pPr>
            <w:r w:rsidRPr="004278BE">
              <w:rPr>
                <w:rFonts w:ascii="Arial" w:hAnsi="Arial" w:cs="Arial"/>
                <w:color w:val="000000" w:themeColor="text1"/>
                <w:sz w:val="20"/>
                <w:szCs w:val="20"/>
                <w:cs/>
                <w:lang w:val="en-US"/>
              </w:rPr>
              <w:t>877</w:t>
            </w:r>
            <w:r w:rsidRPr="004278BE">
              <w:rPr>
                <w:rFonts w:ascii="Arial" w:hAnsi="Arial" w:cs="Arial"/>
                <w:color w:val="000000" w:themeColor="text1"/>
                <w:sz w:val="20"/>
                <w:szCs w:val="20"/>
                <w:lang w:val="en-US"/>
              </w:rPr>
              <w:t>,</w:t>
            </w:r>
            <w:r w:rsidRPr="004278BE">
              <w:rPr>
                <w:rFonts w:ascii="Arial" w:hAnsi="Arial" w:cs="Arial"/>
                <w:color w:val="000000" w:themeColor="text1"/>
                <w:sz w:val="20"/>
                <w:szCs w:val="20"/>
                <w:cs/>
                <w:lang w:val="en-US"/>
              </w:rPr>
              <w:t>269</w:t>
            </w:r>
            <w:r w:rsidRPr="004278BE">
              <w:rPr>
                <w:rFonts w:ascii="Arial" w:hAnsi="Arial" w:cs="Arial"/>
                <w:color w:val="000000" w:themeColor="text1"/>
                <w:sz w:val="20"/>
                <w:szCs w:val="20"/>
                <w:lang w:val="en-US"/>
              </w:rPr>
              <w:t>,</w:t>
            </w:r>
            <w:r w:rsidR="00F32163" w:rsidRPr="004278BE">
              <w:rPr>
                <w:rFonts w:ascii="Arial" w:hAnsi="Arial" w:cs="Arial"/>
                <w:color w:val="000000" w:themeColor="text1"/>
                <w:sz w:val="20"/>
                <w:szCs w:val="20"/>
                <w:cs/>
                <w:lang w:val="en-US"/>
              </w:rPr>
              <w:t>386</w:t>
            </w:r>
          </w:p>
        </w:tc>
        <w:tc>
          <w:tcPr>
            <w:tcW w:w="1728" w:type="dxa"/>
            <w:tcBorders>
              <w:bottom w:val="single" w:sz="4" w:space="0" w:color="auto"/>
            </w:tcBorders>
            <w:vAlign w:val="bottom"/>
          </w:tcPr>
          <w:p w14:paraId="3A075104" w14:textId="77777777" w:rsidR="00256FA2" w:rsidRPr="004278BE" w:rsidRDefault="00BC2AC7">
            <w:pPr>
              <w:pStyle w:val="Header"/>
              <w:ind w:right="-72"/>
              <w:jc w:val="right"/>
              <w:rPr>
                <w:rFonts w:ascii="Arial" w:hAnsi="Arial" w:cs="Arial"/>
                <w:color w:val="000000" w:themeColor="text1"/>
                <w:sz w:val="20"/>
                <w:szCs w:val="20"/>
                <w:lang w:val="en-US"/>
              </w:rPr>
            </w:pPr>
            <w:r w:rsidRPr="004278BE">
              <w:rPr>
                <w:rFonts w:ascii="Arial" w:hAnsi="Arial" w:cs="Arial"/>
                <w:color w:val="000000" w:themeColor="text1"/>
                <w:sz w:val="20"/>
                <w:szCs w:val="20"/>
                <w:cs/>
                <w:lang w:val="en-US"/>
              </w:rPr>
              <w:t>546</w:t>
            </w:r>
            <w:r w:rsidRPr="004278BE">
              <w:rPr>
                <w:rFonts w:ascii="Arial" w:hAnsi="Arial" w:cs="Arial"/>
                <w:color w:val="000000" w:themeColor="text1"/>
                <w:sz w:val="20"/>
                <w:szCs w:val="20"/>
                <w:lang w:val="en-US"/>
              </w:rPr>
              <w:t>,</w:t>
            </w:r>
            <w:r w:rsidRPr="004278BE">
              <w:rPr>
                <w:rFonts w:ascii="Arial" w:hAnsi="Arial" w:cs="Arial"/>
                <w:color w:val="000000" w:themeColor="text1"/>
                <w:sz w:val="20"/>
                <w:szCs w:val="20"/>
                <w:cs/>
                <w:lang w:val="en-US"/>
              </w:rPr>
              <w:t>383</w:t>
            </w:r>
            <w:r w:rsidRPr="004278BE">
              <w:rPr>
                <w:rFonts w:ascii="Arial" w:hAnsi="Arial" w:cs="Arial"/>
                <w:color w:val="000000" w:themeColor="text1"/>
                <w:sz w:val="20"/>
                <w:szCs w:val="20"/>
                <w:lang w:val="en-US"/>
              </w:rPr>
              <w:t>,</w:t>
            </w:r>
            <w:r w:rsidRPr="004278BE">
              <w:rPr>
                <w:rFonts w:ascii="Arial" w:hAnsi="Arial" w:cs="Arial"/>
                <w:color w:val="000000" w:themeColor="text1"/>
                <w:sz w:val="20"/>
                <w:szCs w:val="20"/>
                <w:cs/>
                <w:lang w:val="en-US"/>
              </w:rPr>
              <w:t>090</w:t>
            </w:r>
          </w:p>
        </w:tc>
      </w:tr>
      <w:tr w:rsidR="00256FA2" w:rsidRPr="004278BE" w14:paraId="33BD2A83" w14:textId="77777777">
        <w:tc>
          <w:tcPr>
            <w:tcW w:w="5661" w:type="dxa"/>
          </w:tcPr>
          <w:p w14:paraId="51930632"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10619272" w14:textId="77777777" w:rsidR="00256FA2" w:rsidRPr="004278BE" w:rsidRDefault="00256FA2">
            <w:pPr>
              <w:tabs>
                <w:tab w:val="right" w:pos="7200"/>
                <w:tab w:val="right" w:pos="9000"/>
                <w:tab w:val="right" w:pos="10620"/>
                <w:tab w:val="right" w:pos="11880"/>
                <w:tab w:val="right" w:pos="13140"/>
                <w:tab w:val="right" w:pos="14580"/>
              </w:tabs>
              <w:ind w:left="540"/>
              <w:rPr>
                <w:rFonts w:ascii="Arial" w:hAnsi="Arial" w:cs="Arial"/>
                <w:b/>
                <w:bCs/>
                <w:color w:val="000000" w:themeColor="text1"/>
                <w:sz w:val="20"/>
                <w:szCs w:val="20"/>
                <w:lang w:bidi="he-IL"/>
              </w:rPr>
            </w:pPr>
          </w:p>
        </w:tc>
        <w:tc>
          <w:tcPr>
            <w:tcW w:w="1728" w:type="dxa"/>
            <w:tcBorders>
              <w:top w:val="single" w:sz="4" w:space="0" w:color="auto"/>
            </w:tcBorders>
            <w:vAlign w:val="bottom"/>
          </w:tcPr>
          <w:p w14:paraId="0A3BD092" w14:textId="77777777" w:rsidR="00256FA2" w:rsidRPr="004278BE" w:rsidRDefault="00256FA2">
            <w:pPr>
              <w:tabs>
                <w:tab w:val="right" w:pos="7200"/>
                <w:tab w:val="right" w:pos="9000"/>
                <w:tab w:val="right" w:pos="10620"/>
                <w:tab w:val="right" w:pos="11880"/>
                <w:tab w:val="right" w:pos="13140"/>
                <w:tab w:val="right" w:pos="14580"/>
              </w:tabs>
              <w:ind w:left="540"/>
              <w:rPr>
                <w:rFonts w:ascii="Arial" w:hAnsi="Arial" w:cs="Arial"/>
                <w:b/>
                <w:bCs/>
                <w:color w:val="000000" w:themeColor="text1"/>
                <w:sz w:val="20"/>
                <w:szCs w:val="20"/>
                <w:lang w:bidi="he-IL"/>
              </w:rPr>
            </w:pPr>
          </w:p>
        </w:tc>
      </w:tr>
      <w:tr w:rsidR="00256FA2" w:rsidRPr="004278BE" w14:paraId="3C3667DB" w14:textId="77777777">
        <w:tc>
          <w:tcPr>
            <w:tcW w:w="5661" w:type="dxa"/>
            <w:hideMark/>
          </w:tcPr>
          <w:p w14:paraId="7B14A347" w14:textId="77777777" w:rsidR="00256FA2" w:rsidRPr="004278BE" w:rsidRDefault="00256FA2">
            <w:pPr>
              <w:rPr>
                <w:rFonts w:ascii="Arial" w:hAnsi="Arial" w:cs="Arial"/>
                <w:color w:val="000000" w:themeColor="text1"/>
                <w:sz w:val="20"/>
                <w:szCs w:val="20"/>
              </w:rPr>
            </w:pPr>
          </w:p>
        </w:tc>
        <w:tc>
          <w:tcPr>
            <w:tcW w:w="1728" w:type="dxa"/>
            <w:tcBorders>
              <w:bottom w:val="single" w:sz="4" w:space="0" w:color="auto"/>
            </w:tcBorders>
            <w:shd w:val="clear" w:color="auto" w:fill="FAFAFA"/>
            <w:vAlign w:val="bottom"/>
          </w:tcPr>
          <w:p w14:paraId="61C8C3C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1,120,539,443</w:t>
            </w:r>
          </w:p>
        </w:tc>
        <w:tc>
          <w:tcPr>
            <w:tcW w:w="1728" w:type="dxa"/>
            <w:tcBorders>
              <w:bottom w:val="single" w:sz="4" w:space="0" w:color="auto"/>
            </w:tcBorders>
            <w:vAlign w:val="bottom"/>
          </w:tcPr>
          <w:p w14:paraId="6E0B227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857,599,098</w:t>
            </w:r>
          </w:p>
        </w:tc>
      </w:tr>
      <w:tr w:rsidR="00256FA2" w:rsidRPr="004278BE" w14:paraId="22202E2D" w14:textId="77777777">
        <w:tc>
          <w:tcPr>
            <w:tcW w:w="5661" w:type="dxa"/>
            <w:vAlign w:val="bottom"/>
          </w:tcPr>
          <w:p w14:paraId="0E3B059E" w14:textId="77777777" w:rsidR="00256FA2" w:rsidRPr="004278BE" w:rsidRDefault="00256FA2">
            <w:pPr>
              <w:rPr>
                <w:rFonts w:ascii="Arial" w:hAnsi="Arial" w:cs="Arial"/>
                <w:b/>
                <w:bCs/>
                <w:color w:val="000000" w:themeColor="text1"/>
                <w:sz w:val="20"/>
                <w:szCs w:val="20"/>
              </w:rPr>
            </w:pPr>
          </w:p>
        </w:tc>
        <w:tc>
          <w:tcPr>
            <w:tcW w:w="1728" w:type="dxa"/>
            <w:tcBorders>
              <w:top w:val="single" w:sz="4" w:space="0" w:color="auto"/>
            </w:tcBorders>
            <w:shd w:val="clear" w:color="auto" w:fill="FAFAFA"/>
            <w:vAlign w:val="bottom"/>
          </w:tcPr>
          <w:p w14:paraId="095335B3" w14:textId="77777777" w:rsidR="00256FA2" w:rsidRPr="004278BE" w:rsidRDefault="00256FA2">
            <w:pPr>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583FC973" w14:textId="77777777" w:rsidR="00256FA2" w:rsidRPr="004278BE" w:rsidRDefault="00256FA2">
            <w:pPr>
              <w:ind w:right="-72"/>
              <w:jc w:val="right"/>
              <w:rPr>
                <w:rFonts w:ascii="Arial" w:hAnsi="Arial" w:cs="Arial"/>
                <w:color w:val="000000" w:themeColor="text1"/>
                <w:sz w:val="20"/>
                <w:szCs w:val="20"/>
              </w:rPr>
            </w:pPr>
          </w:p>
        </w:tc>
      </w:tr>
      <w:tr w:rsidR="00256FA2" w:rsidRPr="004278BE" w14:paraId="1BFB2F00" w14:textId="77777777">
        <w:tc>
          <w:tcPr>
            <w:tcW w:w="5661" w:type="dxa"/>
            <w:vAlign w:val="bottom"/>
            <w:hideMark/>
          </w:tcPr>
          <w:p w14:paraId="47982F51" w14:textId="77777777" w:rsidR="00256FA2" w:rsidRPr="004278BE" w:rsidRDefault="00BC2AC7">
            <w:pPr>
              <w:rPr>
                <w:rFonts w:ascii="Arial" w:hAnsi="Arial" w:cs="Arial"/>
                <w:color w:val="000000" w:themeColor="text1"/>
                <w:sz w:val="20"/>
                <w:szCs w:val="20"/>
              </w:rPr>
            </w:pPr>
            <w:r w:rsidRPr="004278BE">
              <w:rPr>
                <w:rFonts w:ascii="Arial" w:hAnsi="Arial" w:cs="Arial"/>
                <w:b/>
                <w:bCs/>
                <w:color w:val="000000" w:themeColor="text1"/>
                <w:sz w:val="20"/>
                <w:szCs w:val="20"/>
              </w:rPr>
              <w:t>Deferred tax liabilities</w:t>
            </w:r>
            <w:r w:rsidRPr="004278BE">
              <w:rPr>
                <w:rFonts w:ascii="Arial" w:hAnsi="Arial" w:cs="Arial"/>
                <w:b/>
                <w:bCs/>
                <w:color w:val="000000" w:themeColor="text1"/>
                <w:sz w:val="20"/>
                <w:szCs w:val="20"/>
                <w:cs/>
              </w:rPr>
              <w:t>:</w:t>
            </w:r>
          </w:p>
        </w:tc>
        <w:tc>
          <w:tcPr>
            <w:tcW w:w="1728" w:type="dxa"/>
            <w:shd w:val="clear" w:color="auto" w:fill="FAFAFA"/>
            <w:vAlign w:val="bottom"/>
          </w:tcPr>
          <w:p w14:paraId="345C0E65" w14:textId="77777777" w:rsidR="00256FA2" w:rsidRPr="004278BE" w:rsidRDefault="00256FA2">
            <w:pPr>
              <w:ind w:right="-72"/>
              <w:jc w:val="right"/>
              <w:rPr>
                <w:rFonts w:ascii="Arial" w:hAnsi="Arial" w:cs="Arial"/>
                <w:color w:val="000000" w:themeColor="text1"/>
                <w:sz w:val="20"/>
                <w:szCs w:val="20"/>
              </w:rPr>
            </w:pPr>
          </w:p>
        </w:tc>
        <w:tc>
          <w:tcPr>
            <w:tcW w:w="1728" w:type="dxa"/>
            <w:vAlign w:val="bottom"/>
          </w:tcPr>
          <w:p w14:paraId="4AA0F59C" w14:textId="77777777" w:rsidR="00256FA2" w:rsidRPr="004278BE" w:rsidRDefault="00256FA2">
            <w:pPr>
              <w:ind w:right="-72"/>
              <w:jc w:val="right"/>
              <w:rPr>
                <w:rFonts w:ascii="Arial" w:hAnsi="Arial" w:cs="Arial"/>
                <w:color w:val="000000" w:themeColor="text1"/>
                <w:sz w:val="20"/>
                <w:szCs w:val="20"/>
              </w:rPr>
            </w:pPr>
          </w:p>
        </w:tc>
      </w:tr>
      <w:tr w:rsidR="00256FA2" w:rsidRPr="004278BE" w14:paraId="34551B07" w14:textId="77777777">
        <w:tc>
          <w:tcPr>
            <w:tcW w:w="5661" w:type="dxa"/>
            <w:vAlign w:val="bottom"/>
            <w:hideMark/>
          </w:tcPr>
          <w:p w14:paraId="0E46D7DD"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Deferred tax liabilities to be settled within 12 months</w:t>
            </w:r>
          </w:p>
        </w:tc>
        <w:tc>
          <w:tcPr>
            <w:tcW w:w="1728" w:type="dxa"/>
            <w:shd w:val="clear" w:color="auto" w:fill="FAFAFA"/>
            <w:vAlign w:val="bottom"/>
          </w:tcPr>
          <w:p w14:paraId="4ED3E9FD" w14:textId="77777777" w:rsidR="00256FA2" w:rsidRPr="004278BE" w:rsidRDefault="00702EBF">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w:t>
            </w:r>
            <w:r w:rsidR="00BC2AC7" w:rsidRPr="004278BE">
              <w:rPr>
                <w:rFonts w:ascii="Arial" w:hAnsi="Arial" w:cs="Arial"/>
                <w:color w:val="000000" w:themeColor="text1"/>
                <w:sz w:val="20"/>
                <w:szCs w:val="20"/>
              </w:rPr>
              <w:t>127</w:t>
            </w:r>
            <w:r w:rsidRPr="004278BE">
              <w:rPr>
                <w:rFonts w:ascii="Arial" w:hAnsi="Arial" w:cs="Arial"/>
                <w:color w:val="000000" w:themeColor="text1"/>
                <w:sz w:val="20"/>
                <w:szCs w:val="20"/>
              </w:rPr>
              <w:t>)</w:t>
            </w:r>
          </w:p>
        </w:tc>
        <w:tc>
          <w:tcPr>
            <w:tcW w:w="1728" w:type="dxa"/>
            <w:vAlign w:val="bottom"/>
          </w:tcPr>
          <w:p w14:paraId="32C46B4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r>
      <w:tr w:rsidR="00256FA2" w:rsidRPr="004278BE" w14:paraId="2A32D193" w14:textId="77777777">
        <w:tc>
          <w:tcPr>
            <w:tcW w:w="5661" w:type="dxa"/>
            <w:vAlign w:val="bottom"/>
            <w:hideMark/>
          </w:tcPr>
          <w:p w14:paraId="3FFA9BE8"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Deferred tax liability to be settled after 12 months</w:t>
            </w:r>
          </w:p>
        </w:tc>
        <w:tc>
          <w:tcPr>
            <w:tcW w:w="1728" w:type="dxa"/>
            <w:tcBorders>
              <w:bottom w:val="single" w:sz="4" w:space="0" w:color="auto"/>
            </w:tcBorders>
            <w:shd w:val="clear" w:color="auto" w:fill="FAFAFA"/>
            <w:vAlign w:val="bottom"/>
          </w:tcPr>
          <w:p w14:paraId="0C3BEE3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1728" w:type="dxa"/>
            <w:tcBorders>
              <w:bottom w:val="single" w:sz="4" w:space="0" w:color="auto"/>
            </w:tcBorders>
            <w:vAlign w:val="bottom"/>
          </w:tcPr>
          <w:p w14:paraId="722FADFE"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r>
      <w:tr w:rsidR="00256FA2" w:rsidRPr="004278BE" w14:paraId="29AE6255" w14:textId="77777777">
        <w:tc>
          <w:tcPr>
            <w:tcW w:w="5661" w:type="dxa"/>
            <w:vAlign w:val="bottom"/>
          </w:tcPr>
          <w:p w14:paraId="7A9EC83E"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3874FC8B" w14:textId="77777777" w:rsidR="00256FA2" w:rsidRPr="004278BE" w:rsidRDefault="00256FA2">
            <w:pPr>
              <w:tabs>
                <w:tab w:val="right" w:pos="7200"/>
                <w:tab w:val="right" w:pos="9000"/>
                <w:tab w:val="right" w:pos="10620"/>
                <w:tab w:val="right" w:pos="11880"/>
                <w:tab w:val="right" w:pos="13140"/>
                <w:tab w:val="right" w:pos="14580"/>
              </w:tabs>
              <w:ind w:left="540"/>
              <w:rPr>
                <w:rFonts w:ascii="Arial" w:hAnsi="Arial" w:cs="Arial"/>
                <w:b/>
                <w:bCs/>
                <w:color w:val="000000" w:themeColor="text1"/>
                <w:sz w:val="20"/>
                <w:szCs w:val="20"/>
                <w:lang w:bidi="he-IL"/>
              </w:rPr>
            </w:pPr>
          </w:p>
        </w:tc>
        <w:tc>
          <w:tcPr>
            <w:tcW w:w="1728" w:type="dxa"/>
            <w:tcBorders>
              <w:top w:val="single" w:sz="4" w:space="0" w:color="auto"/>
            </w:tcBorders>
            <w:vAlign w:val="bottom"/>
          </w:tcPr>
          <w:p w14:paraId="7B092A72" w14:textId="77777777" w:rsidR="00256FA2" w:rsidRPr="004278BE" w:rsidRDefault="00256FA2">
            <w:pPr>
              <w:tabs>
                <w:tab w:val="right" w:pos="7200"/>
                <w:tab w:val="right" w:pos="9000"/>
                <w:tab w:val="right" w:pos="10620"/>
                <w:tab w:val="right" w:pos="11880"/>
                <w:tab w:val="right" w:pos="13140"/>
                <w:tab w:val="right" w:pos="14580"/>
              </w:tabs>
              <w:ind w:left="540"/>
              <w:rPr>
                <w:rFonts w:ascii="Arial" w:hAnsi="Arial" w:cs="Arial"/>
                <w:b/>
                <w:bCs/>
                <w:color w:val="000000" w:themeColor="text1"/>
                <w:sz w:val="20"/>
                <w:szCs w:val="20"/>
                <w:lang w:bidi="he-IL"/>
              </w:rPr>
            </w:pPr>
          </w:p>
        </w:tc>
      </w:tr>
      <w:tr w:rsidR="00256FA2" w:rsidRPr="004278BE" w14:paraId="1A1B56DD" w14:textId="77777777">
        <w:tc>
          <w:tcPr>
            <w:tcW w:w="5661" w:type="dxa"/>
            <w:vAlign w:val="bottom"/>
          </w:tcPr>
          <w:p w14:paraId="21FF27BB" w14:textId="77777777" w:rsidR="00256FA2" w:rsidRPr="004278BE" w:rsidRDefault="00256FA2">
            <w:pPr>
              <w:rPr>
                <w:rFonts w:ascii="Arial" w:hAnsi="Arial" w:cs="Arial"/>
                <w:b/>
                <w:bCs/>
                <w:color w:val="000000" w:themeColor="text1"/>
                <w:sz w:val="20"/>
                <w:szCs w:val="20"/>
              </w:rPr>
            </w:pPr>
          </w:p>
        </w:tc>
        <w:tc>
          <w:tcPr>
            <w:tcW w:w="1728" w:type="dxa"/>
            <w:tcBorders>
              <w:bottom w:val="single" w:sz="4" w:space="0" w:color="auto"/>
            </w:tcBorders>
            <w:shd w:val="clear" w:color="auto" w:fill="FAFAFA"/>
            <w:vAlign w:val="bottom"/>
          </w:tcPr>
          <w:p w14:paraId="54A3E409" w14:textId="77777777" w:rsidR="00256FA2" w:rsidRPr="004278BE" w:rsidRDefault="00702EBF">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w:t>
            </w:r>
            <w:r w:rsidR="00BC2AC7" w:rsidRPr="004278BE">
              <w:rPr>
                <w:rFonts w:ascii="Arial" w:hAnsi="Arial" w:cs="Arial"/>
                <w:color w:val="000000" w:themeColor="text1"/>
                <w:sz w:val="20"/>
                <w:szCs w:val="20"/>
              </w:rPr>
              <w:t>127</w:t>
            </w:r>
            <w:r w:rsidRPr="004278BE">
              <w:rPr>
                <w:rFonts w:ascii="Arial" w:hAnsi="Arial" w:cs="Arial"/>
                <w:color w:val="000000" w:themeColor="text1"/>
                <w:sz w:val="20"/>
                <w:szCs w:val="20"/>
              </w:rPr>
              <w:t>)</w:t>
            </w:r>
          </w:p>
        </w:tc>
        <w:tc>
          <w:tcPr>
            <w:tcW w:w="1728" w:type="dxa"/>
            <w:tcBorders>
              <w:bottom w:val="single" w:sz="4" w:space="0" w:color="auto"/>
            </w:tcBorders>
            <w:vAlign w:val="bottom"/>
          </w:tcPr>
          <w:p w14:paraId="2E70027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r>
      <w:tr w:rsidR="00256FA2" w:rsidRPr="004278BE" w14:paraId="088EE5BB" w14:textId="77777777">
        <w:tc>
          <w:tcPr>
            <w:tcW w:w="5661" w:type="dxa"/>
            <w:vAlign w:val="bottom"/>
          </w:tcPr>
          <w:p w14:paraId="25E028A4" w14:textId="77777777" w:rsidR="00256FA2" w:rsidRPr="004278BE" w:rsidRDefault="00256FA2">
            <w:pPr>
              <w:rPr>
                <w:rFonts w:ascii="Arial" w:hAnsi="Arial" w:cs="Arial"/>
                <w:b/>
                <w:bCs/>
                <w:color w:val="000000" w:themeColor="text1"/>
                <w:sz w:val="20"/>
                <w:szCs w:val="20"/>
              </w:rPr>
            </w:pPr>
          </w:p>
        </w:tc>
        <w:tc>
          <w:tcPr>
            <w:tcW w:w="1728" w:type="dxa"/>
            <w:tcBorders>
              <w:top w:val="single" w:sz="4" w:space="0" w:color="auto"/>
            </w:tcBorders>
            <w:shd w:val="clear" w:color="auto" w:fill="FAFAFA"/>
            <w:vAlign w:val="bottom"/>
          </w:tcPr>
          <w:p w14:paraId="2383D294" w14:textId="77777777" w:rsidR="00256FA2" w:rsidRPr="004278BE" w:rsidRDefault="00256FA2">
            <w:pPr>
              <w:ind w:right="-72"/>
              <w:jc w:val="right"/>
              <w:rPr>
                <w:rFonts w:ascii="Arial" w:hAnsi="Arial" w:cs="Arial"/>
                <w:color w:val="000000" w:themeColor="text1"/>
                <w:sz w:val="20"/>
                <w:szCs w:val="20"/>
              </w:rPr>
            </w:pPr>
          </w:p>
        </w:tc>
        <w:tc>
          <w:tcPr>
            <w:tcW w:w="1728" w:type="dxa"/>
            <w:tcBorders>
              <w:top w:val="single" w:sz="4" w:space="0" w:color="auto"/>
            </w:tcBorders>
            <w:vAlign w:val="bottom"/>
          </w:tcPr>
          <w:p w14:paraId="133237AF" w14:textId="77777777" w:rsidR="00256FA2" w:rsidRPr="004278BE" w:rsidRDefault="00256FA2">
            <w:pPr>
              <w:ind w:right="-72"/>
              <w:jc w:val="right"/>
              <w:rPr>
                <w:rFonts w:ascii="Arial" w:hAnsi="Arial" w:cs="Arial"/>
                <w:color w:val="000000" w:themeColor="text1"/>
                <w:sz w:val="20"/>
                <w:szCs w:val="20"/>
              </w:rPr>
            </w:pPr>
          </w:p>
        </w:tc>
      </w:tr>
      <w:tr w:rsidR="00256FA2" w:rsidRPr="004278BE" w14:paraId="0F08A79E" w14:textId="77777777">
        <w:tc>
          <w:tcPr>
            <w:tcW w:w="5661" w:type="dxa"/>
            <w:vAlign w:val="bottom"/>
            <w:hideMark/>
          </w:tcPr>
          <w:p w14:paraId="6D0FF067"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Deferred tax asset, net</w:t>
            </w:r>
          </w:p>
        </w:tc>
        <w:tc>
          <w:tcPr>
            <w:tcW w:w="1728" w:type="dxa"/>
            <w:tcBorders>
              <w:bottom w:val="single" w:sz="4" w:space="0" w:color="auto"/>
            </w:tcBorders>
            <w:shd w:val="clear" w:color="auto" w:fill="FAFAFA"/>
            <w:vAlign w:val="bottom"/>
          </w:tcPr>
          <w:p w14:paraId="1786857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1,120,539,316</w:t>
            </w:r>
          </w:p>
        </w:tc>
        <w:tc>
          <w:tcPr>
            <w:tcW w:w="1728" w:type="dxa"/>
            <w:tcBorders>
              <w:bottom w:val="single" w:sz="4" w:space="0" w:color="auto"/>
            </w:tcBorders>
            <w:vAlign w:val="bottom"/>
          </w:tcPr>
          <w:p w14:paraId="1EBB35B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857,599,098</w:t>
            </w:r>
          </w:p>
        </w:tc>
      </w:tr>
    </w:tbl>
    <w:p w14:paraId="5A130EB8" w14:textId="77777777" w:rsidR="00256FA2" w:rsidRPr="004278BE" w:rsidRDefault="00256FA2">
      <w:pPr>
        <w:tabs>
          <w:tab w:val="left" w:pos="540"/>
        </w:tabs>
        <w:rPr>
          <w:rFonts w:ascii="Arial" w:hAnsi="Arial" w:cs="Arial"/>
          <w:color w:val="000000" w:themeColor="text1"/>
          <w:sz w:val="20"/>
          <w:szCs w:val="20"/>
        </w:rPr>
      </w:pPr>
    </w:p>
    <w:p w14:paraId="28289D22"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 xml:space="preserve">Deferred taxes are calculated on all temporary differences under the liabilities method using a principal tax rate of </w:t>
      </w:r>
      <w:r w:rsidR="00702EBF" w:rsidRPr="004278BE">
        <w:rPr>
          <w:rFonts w:ascii="Arial" w:hAnsi="Arial" w:cs="Arial"/>
          <w:color w:val="000000" w:themeColor="text1"/>
          <w:sz w:val="20"/>
          <w:szCs w:val="20"/>
        </w:rPr>
        <w:t>20</w:t>
      </w:r>
      <w:r w:rsidRPr="004278BE">
        <w:rPr>
          <w:rFonts w:ascii="Arial" w:hAnsi="Arial" w:cs="Arial"/>
          <w:color w:val="000000" w:themeColor="text1"/>
          <w:sz w:val="20"/>
          <w:szCs w:val="20"/>
          <w:cs/>
        </w:rPr>
        <w:t>% (</w:t>
      </w:r>
      <w:r w:rsidRPr="004278BE">
        <w:rPr>
          <w:rFonts w:ascii="Arial" w:hAnsi="Arial" w:cs="Arial"/>
          <w:color w:val="000000" w:themeColor="text1"/>
          <w:sz w:val="20"/>
          <w:szCs w:val="20"/>
          <w:lang w:val="en-GB"/>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20</w:t>
      </w:r>
      <w:r w:rsidRPr="004278BE">
        <w:rPr>
          <w:rFonts w:ascii="Arial" w:hAnsi="Arial" w:cs="Arial"/>
          <w:color w:val="000000" w:themeColor="text1"/>
          <w:sz w:val="20"/>
          <w:szCs w:val="20"/>
          <w:cs/>
        </w:rPr>
        <w:t xml:space="preserve">%).  </w:t>
      </w:r>
    </w:p>
    <w:p w14:paraId="3920F798" w14:textId="77777777" w:rsidR="00256FA2" w:rsidRPr="004278BE" w:rsidRDefault="00256FA2">
      <w:pPr>
        <w:jc w:val="both"/>
        <w:rPr>
          <w:rFonts w:ascii="Arial" w:hAnsi="Arial" w:cs="Arial"/>
          <w:color w:val="000000" w:themeColor="text1"/>
          <w:sz w:val="20"/>
          <w:szCs w:val="20"/>
        </w:rPr>
      </w:pPr>
    </w:p>
    <w:p w14:paraId="40C75EAE"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pacing w:val="-6"/>
          <w:sz w:val="20"/>
          <w:szCs w:val="20"/>
        </w:rPr>
        <w:t>The movement on the net deferred tax assets for the years ended 31 December 2020 and 2019</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z w:val="20"/>
          <w:szCs w:val="20"/>
        </w:rPr>
        <w:t>are as follows</w:t>
      </w:r>
      <w:r w:rsidRPr="004278BE">
        <w:rPr>
          <w:rFonts w:ascii="Arial" w:hAnsi="Arial" w:cs="Arial"/>
          <w:color w:val="000000" w:themeColor="text1"/>
          <w:sz w:val="20"/>
          <w:szCs w:val="20"/>
          <w:cs/>
        </w:rPr>
        <w:t>:</w:t>
      </w:r>
    </w:p>
    <w:p w14:paraId="3B881898" w14:textId="77777777" w:rsidR="00256FA2" w:rsidRPr="004278BE" w:rsidRDefault="00256FA2">
      <w:pPr>
        <w:jc w:val="both"/>
        <w:rPr>
          <w:rFonts w:ascii="Arial" w:hAnsi="Arial" w:cs="Arial"/>
          <w:color w:val="000000" w:themeColor="text1"/>
          <w:sz w:val="20"/>
          <w:szCs w:val="20"/>
        </w:rPr>
      </w:pPr>
    </w:p>
    <w:tbl>
      <w:tblPr>
        <w:tblW w:w="9117" w:type="dxa"/>
        <w:tblInd w:w="-81" w:type="dxa"/>
        <w:tblLayout w:type="fixed"/>
        <w:tblLook w:val="04A0" w:firstRow="1" w:lastRow="0" w:firstColumn="1" w:lastColumn="0" w:noHBand="0" w:noVBand="1"/>
      </w:tblPr>
      <w:tblGrid>
        <w:gridCol w:w="5661"/>
        <w:gridCol w:w="1728"/>
        <w:gridCol w:w="1728"/>
      </w:tblGrid>
      <w:tr w:rsidR="00256FA2" w:rsidRPr="004278BE" w14:paraId="04B7387E" w14:textId="77777777">
        <w:tc>
          <w:tcPr>
            <w:tcW w:w="5661" w:type="dxa"/>
            <w:vAlign w:val="bottom"/>
          </w:tcPr>
          <w:p w14:paraId="6F2461D2"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728" w:type="dxa"/>
            <w:tcBorders>
              <w:top w:val="single" w:sz="4" w:space="0" w:color="auto"/>
              <w:left w:val="nil"/>
              <w:right w:val="nil"/>
            </w:tcBorders>
            <w:vAlign w:val="bottom"/>
            <w:hideMark/>
          </w:tcPr>
          <w:p w14:paraId="61C9B6FD"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127DF1F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477678C" w14:textId="77777777">
        <w:tc>
          <w:tcPr>
            <w:tcW w:w="5661" w:type="dxa"/>
            <w:vAlign w:val="bottom"/>
          </w:tcPr>
          <w:p w14:paraId="03FEE503"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bottom w:val="single" w:sz="4" w:space="0" w:color="auto"/>
            </w:tcBorders>
            <w:vAlign w:val="bottom"/>
            <w:hideMark/>
          </w:tcPr>
          <w:p w14:paraId="64A45025" w14:textId="77777777" w:rsidR="00256FA2" w:rsidRPr="004278BE" w:rsidRDefault="00BC2AC7">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c>
          <w:tcPr>
            <w:tcW w:w="1728" w:type="dxa"/>
            <w:tcBorders>
              <w:bottom w:val="single" w:sz="4" w:space="0" w:color="auto"/>
            </w:tcBorders>
            <w:vAlign w:val="bottom"/>
          </w:tcPr>
          <w:p w14:paraId="0EA39427" w14:textId="77777777" w:rsidR="00256FA2" w:rsidRPr="004278BE" w:rsidRDefault="00BC2AC7">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r>
      <w:tr w:rsidR="00256FA2" w:rsidRPr="004278BE" w14:paraId="7854161D" w14:textId="77777777">
        <w:tc>
          <w:tcPr>
            <w:tcW w:w="5661" w:type="dxa"/>
            <w:vAlign w:val="bottom"/>
          </w:tcPr>
          <w:p w14:paraId="63CC355B"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2C27D98C" w14:textId="77777777" w:rsidR="00256FA2" w:rsidRPr="004278BE" w:rsidRDefault="00256FA2">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0FD1A282" w14:textId="77777777" w:rsidR="00256FA2" w:rsidRPr="004278BE" w:rsidRDefault="00256FA2">
            <w:pPr>
              <w:ind w:right="-72"/>
              <w:jc w:val="right"/>
              <w:rPr>
                <w:rFonts w:ascii="Arial" w:hAnsi="Arial" w:cs="Arial"/>
                <w:b/>
                <w:bCs/>
                <w:color w:val="000000" w:themeColor="text1"/>
                <w:sz w:val="20"/>
                <w:szCs w:val="20"/>
                <w:lang w:bidi="he-IL"/>
              </w:rPr>
            </w:pPr>
          </w:p>
        </w:tc>
      </w:tr>
      <w:tr w:rsidR="00256FA2" w:rsidRPr="004278BE" w14:paraId="0DACD698" w14:textId="77777777">
        <w:tc>
          <w:tcPr>
            <w:tcW w:w="5661" w:type="dxa"/>
            <w:vAlign w:val="bottom"/>
            <w:hideMark/>
          </w:tcPr>
          <w:p w14:paraId="4CE13BEA"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Beginning balance as at 1 January</w:t>
            </w:r>
            <w:r w:rsidR="00A1696B" w:rsidRPr="004278BE">
              <w:rPr>
                <w:rFonts w:ascii="Arial" w:cs="Arial"/>
                <w:color w:val="000000" w:themeColor="text1"/>
                <w:sz w:val="20"/>
                <w:szCs w:val="20"/>
                <w:lang w:val="en-US"/>
              </w:rPr>
              <w:t xml:space="preserve"> (Note 4)</w:t>
            </w:r>
          </w:p>
        </w:tc>
        <w:tc>
          <w:tcPr>
            <w:tcW w:w="1728" w:type="dxa"/>
            <w:shd w:val="clear" w:color="auto" w:fill="FAFAFA"/>
            <w:vAlign w:val="bottom"/>
          </w:tcPr>
          <w:p w14:paraId="77C450B4" w14:textId="77777777" w:rsidR="00256FA2" w:rsidRPr="004278BE" w:rsidRDefault="00785F59">
            <w:pPr>
              <w:pStyle w:val="a"/>
              <w:ind w:right="-72"/>
              <w:jc w:val="right"/>
              <w:rPr>
                <w:rFonts w:ascii="Arial" w:cs="Arial"/>
                <w:sz w:val="20"/>
                <w:szCs w:val="20"/>
                <w:lang w:val="en-US"/>
              </w:rPr>
            </w:pPr>
            <w:r w:rsidRPr="004278BE">
              <w:rPr>
                <w:rFonts w:ascii="Arial" w:cs="Arial"/>
                <w:sz w:val="20"/>
                <w:szCs w:val="20"/>
                <w:lang w:val="en-US"/>
              </w:rPr>
              <w:t>874,600,992</w:t>
            </w:r>
          </w:p>
        </w:tc>
        <w:tc>
          <w:tcPr>
            <w:tcW w:w="1728" w:type="dxa"/>
            <w:vAlign w:val="bottom"/>
          </w:tcPr>
          <w:p w14:paraId="4158FB4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756,119,055</w:t>
            </w:r>
          </w:p>
        </w:tc>
      </w:tr>
      <w:tr w:rsidR="00256FA2" w:rsidRPr="004278BE" w14:paraId="58D98B98" w14:textId="77777777">
        <w:tc>
          <w:tcPr>
            <w:tcW w:w="5661" w:type="dxa"/>
            <w:vAlign w:val="bottom"/>
            <w:hideMark/>
          </w:tcPr>
          <w:p w14:paraId="3AB14C1A"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 xml:space="preserve">Change in net deferred tax per </w:t>
            </w:r>
          </w:p>
        </w:tc>
        <w:tc>
          <w:tcPr>
            <w:tcW w:w="1728" w:type="dxa"/>
            <w:shd w:val="clear" w:color="auto" w:fill="FAFAFA"/>
            <w:vAlign w:val="bottom"/>
          </w:tcPr>
          <w:p w14:paraId="3EC154D7" w14:textId="77777777" w:rsidR="00256FA2" w:rsidRPr="004278BE" w:rsidRDefault="00256FA2">
            <w:pPr>
              <w:pStyle w:val="a"/>
              <w:ind w:right="-72"/>
              <w:jc w:val="right"/>
              <w:rPr>
                <w:rFonts w:ascii="Arial" w:cs="Arial"/>
                <w:sz w:val="20"/>
                <w:szCs w:val="20"/>
                <w:lang w:val="en-US"/>
              </w:rPr>
            </w:pPr>
          </w:p>
        </w:tc>
        <w:tc>
          <w:tcPr>
            <w:tcW w:w="1728" w:type="dxa"/>
            <w:vAlign w:val="bottom"/>
          </w:tcPr>
          <w:p w14:paraId="19E09C51"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6D4B518" w14:textId="77777777">
        <w:tc>
          <w:tcPr>
            <w:tcW w:w="5661" w:type="dxa"/>
            <w:vAlign w:val="bottom"/>
            <w:hideMark/>
          </w:tcPr>
          <w:p w14:paraId="2CCD1A97"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 xml:space="preserve">   Statement of Income </w:t>
            </w:r>
          </w:p>
        </w:tc>
        <w:tc>
          <w:tcPr>
            <w:tcW w:w="1728" w:type="dxa"/>
            <w:shd w:val="clear" w:color="auto" w:fill="FAFAFA"/>
            <w:vAlign w:val="bottom"/>
          </w:tcPr>
          <w:p w14:paraId="5381DA90" w14:textId="77777777" w:rsidR="00256FA2" w:rsidRPr="004278BE" w:rsidRDefault="00BC2AC7">
            <w:pPr>
              <w:pStyle w:val="a"/>
              <w:ind w:right="-72"/>
              <w:jc w:val="right"/>
              <w:rPr>
                <w:rFonts w:ascii="Arial" w:cs="Arial"/>
                <w:sz w:val="20"/>
                <w:szCs w:val="20"/>
                <w:lang w:val="en-US"/>
              </w:rPr>
            </w:pPr>
            <w:r w:rsidRPr="004278BE">
              <w:rPr>
                <w:rFonts w:ascii="Arial" w:cs="Arial"/>
                <w:sz w:val="20"/>
                <w:szCs w:val="20"/>
                <w:lang w:val="en-US"/>
              </w:rPr>
              <w:t>16,400,452</w:t>
            </w:r>
          </w:p>
        </w:tc>
        <w:tc>
          <w:tcPr>
            <w:tcW w:w="1728" w:type="dxa"/>
            <w:vAlign w:val="bottom"/>
          </w:tcPr>
          <w:p w14:paraId="37AA99A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24,371,178</w:t>
            </w:r>
          </w:p>
        </w:tc>
      </w:tr>
      <w:tr w:rsidR="00256FA2" w:rsidRPr="004278BE" w14:paraId="5AB02040" w14:textId="77777777">
        <w:tc>
          <w:tcPr>
            <w:tcW w:w="5661" w:type="dxa"/>
            <w:vAlign w:val="bottom"/>
            <w:hideMark/>
          </w:tcPr>
          <w:p w14:paraId="49341A02"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Change in deferred tax relating to unrealised gains</w:t>
            </w:r>
          </w:p>
        </w:tc>
        <w:tc>
          <w:tcPr>
            <w:tcW w:w="1728" w:type="dxa"/>
            <w:shd w:val="clear" w:color="auto" w:fill="FAFAFA"/>
            <w:vAlign w:val="bottom"/>
          </w:tcPr>
          <w:p w14:paraId="6ED692B8" w14:textId="77777777" w:rsidR="00256FA2" w:rsidRPr="004278BE" w:rsidRDefault="00256FA2">
            <w:pPr>
              <w:pStyle w:val="a"/>
              <w:ind w:right="-72"/>
              <w:jc w:val="right"/>
              <w:rPr>
                <w:rFonts w:ascii="Arial" w:cs="Arial"/>
                <w:sz w:val="20"/>
                <w:szCs w:val="20"/>
                <w:lang w:val="en-US"/>
              </w:rPr>
            </w:pPr>
          </w:p>
        </w:tc>
        <w:tc>
          <w:tcPr>
            <w:tcW w:w="1728" w:type="dxa"/>
            <w:vAlign w:val="bottom"/>
          </w:tcPr>
          <w:p w14:paraId="38C78E70"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9C0325C" w14:textId="77777777">
        <w:tc>
          <w:tcPr>
            <w:tcW w:w="5661" w:type="dxa"/>
            <w:vAlign w:val="bottom"/>
          </w:tcPr>
          <w:p w14:paraId="31D20E9E"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losses</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on investments in Statement of</w:t>
            </w:r>
          </w:p>
        </w:tc>
        <w:tc>
          <w:tcPr>
            <w:tcW w:w="1728" w:type="dxa"/>
            <w:shd w:val="clear" w:color="auto" w:fill="FAFAFA"/>
            <w:vAlign w:val="bottom"/>
          </w:tcPr>
          <w:p w14:paraId="6287954B" w14:textId="77777777" w:rsidR="00256FA2" w:rsidRPr="004278BE" w:rsidRDefault="00256FA2">
            <w:pPr>
              <w:pStyle w:val="a"/>
              <w:ind w:right="-72"/>
              <w:jc w:val="right"/>
              <w:rPr>
                <w:rFonts w:ascii="Arial" w:cs="Arial"/>
                <w:sz w:val="20"/>
                <w:szCs w:val="20"/>
                <w:lang w:val="en-US"/>
              </w:rPr>
            </w:pPr>
          </w:p>
        </w:tc>
        <w:tc>
          <w:tcPr>
            <w:tcW w:w="1728" w:type="dxa"/>
            <w:vAlign w:val="bottom"/>
          </w:tcPr>
          <w:p w14:paraId="06774C8B"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50EC62D4" w14:textId="77777777">
        <w:tc>
          <w:tcPr>
            <w:tcW w:w="5661" w:type="dxa"/>
            <w:vAlign w:val="bottom"/>
            <w:hideMark/>
          </w:tcPr>
          <w:p w14:paraId="4D58C04C"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 xml:space="preserve">   Comprehensive Income </w:t>
            </w:r>
          </w:p>
        </w:tc>
        <w:tc>
          <w:tcPr>
            <w:tcW w:w="1728" w:type="dxa"/>
            <w:tcBorders>
              <w:bottom w:val="single" w:sz="4" w:space="0" w:color="auto"/>
            </w:tcBorders>
            <w:shd w:val="clear" w:color="auto" w:fill="FAFAFA"/>
            <w:vAlign w:val="bottom"/>
          </w:tcPr>
          <w:p w14:paraId="60D60B62" w14:textId="77777777" w:rsidR="00256FA2" w:rsidRPr="004278BE" w:rsidRDefault="00785F59">
            <w:pPr>
              <w:pStyle w:val="a"/>
              <w:ind w:right="-72"/>
              <w:jc w:val="right"/>
              <w:rPr>
                <w:rFonts w:ascii="Arial" w:cs="Arial"/>
                <w:sz w:val="20"/>
                <w:szCs w:val="20"/>
                <w:lang w:val="en-US"/>
              </w:rPr>
            </w:pPr>
            <w:r w:rsidRPr="004278BE">
              <w:rPr>
                <w:rFonts w:ascii="Arial" w:cs="Arial"/>
                <w:sz w:val="20"/>
                <w:szCs w:val="20"/>
                <w:lang w:val="en-US"/>
              </w:rPr>
              <w:t>229,537,872</w:t>
            </w:r>
          </w:p>
        </w:tc>
        <w:tc>
          <w:tcPr>
            <w:tcW w:w="1728" w:type="dxa"/>
            <w:tcBorders>
              <w:bottom w:val="single" w:sz="4" w:space="0" w:color="auto"/>
            </w:tcBorders>
            <w:vAlign w:val="bottom"/>
          </w:tcPr>
          <w:p w14:paraId="0E7F9E6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77,108,865</w:t>
            </w:r>
          </w:p>
        </w:tc>
      </w:tr>
      <w:tr w:rsidR="00256FA2" w:rsidRPr="004278BE" w14:paraId="3C78D535" w14:textId="77777777">
        <w:tc>
          <w:tcPr>
            <w:tcW w:w="5661" w:type="dxa"/>
            <w:vAlign w:val="bottom"/>
          </w:tcPr>
          <w:p w14:paraId="17984C90" w14:textId="77777777" w:rsidR="00256FA2" w:rsidRPr="004278BE" w:rsidRDefault="00256FA2">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48BDF938" w14:textId="77777777" w:rsidR="00256FA2" w:rsidRPr="004278BE" w:rsidRDefault="00256FA2">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3B0EA911" w14:textId="77777777" w:rsidR="00256FA2" w:rsidRPr="004278BE" w:rsidRDefault="00256FA2">
            <w:pPr>
              <w:ind w:right="-72"/>
              <w:jc w:val="right"/>
              <w:rPr>
                <w:rFonts w:ascii="Arial" w:hAnsi="Arial" w:cs="Arial"/>
                <w:b/>
                <w:bCs/>
                <w:color w:val="000000" w:themeColor="text1"/>
                <w:sz w:val="20"/>
                <w:szCs w:val="20"/>
                <w:lang w:bidi="he-IL"/>
              </w:rPr>
            </w:pPr>
          </w:p>
        </w:tc>
      </w:tr>
      <w:tr w:rsidR="00256FA2" w:rsidRPr="004278BE" w14:paraId="60932A26" w14:textId="77777777">
        <w:tc>
          <w:tcPr>
            <w:tcW w:w="5661" w:type="dxa"/>
            <w:vAlign w:val="bottom"/>
            <w:hideMark/>
          </w:tcPr>
          <w:p w14:paraId="0298188A"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Closing balance as at 31 December</w:t>
            </w:r>
          </w:p>
        </w:tc>
        <w:tc>
          <w:tcPr>
            <w:tcW w:w="1728" w:type="dxa"/>
            <w:tcBorders>
              <w:bottom w:val="single" w:sz="4" w:space="0" w:color="auto"/>
            </w:tcBorders>
            <w:shd w:val="clear" w:color="auto" w:fill="FAFAFA"/>
            <w:vAlign w:val="bottom"/>
          </w:tcPr>
          <w:p w14:paraId="1FF2282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1,120,539,316</w:t>
            </w:r>
          </w:p>
        </w:tc>
        <w:tc>
          <w:tcPr>
            <w:tcW w:w="1728" w:type="dxa"/>
            <w:tcBorders>
              <w:bottom w:val="single" w:sz="4" w:space="0" w:color="auto"/>
            </w:tcBorders>
            <w:vAlign w:val="bottom"/>
          </w:tcPr>
          <w:p w14:paraId="27FAEE4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857,599,098</w:t>
            </w:r>
          </w:p>
        </w:tc>
      </w:tr>
    </w:tbl>
    <w:p w14:paraId="08C4DB49" w14:textId="77777777" w:rsidR="00256FA2" w:rsidRPr="004278BE" w:rsidRDefault="00256FA2">
      <w:pPr>
        <w:tabs>
          <w:tab w:val="left" w:pos="0"/>
          <w:tab w:val="left" w:pos="540"/>
          <w:tab w:val="left" w:pos="900"/>
          <w:tab w:val="left" w:pos="1440"/>
        </w:tabs>
        <w:ind w:left="-6"/>
        <w:jc w:val="thaiDistribute"/>
        <w:rPr>
          <w:rFonts w:ascii="Arial" w:hAnsi="Arial" w:cs="Arial"/>
          <w:b/>
          <w:bCs/>
          <w:color w:val="000000" w:themeColor="text1"/>
          <w:sz w:val="20"/>
          <w:szCs w:val="20"/>
        </w:rPr>
      </w:pPr>
    </w:p>
    <w:p w14:paraId="031D2D14" w14:textId="77777777" w:rsidR="00256FA2" w:rsidRPr="004278BE" w:rsidRDefault="00256FA2">
      <w:pPr>
        <w:tabs>
          <w:tab w:val="left" w:pos="0"/>
          <w:tab w:val="left" w:pos="540"/>
          <w:tab w:val="left" w:pos="900"/>
          <w:tab w:val="left" w:pos="1440"/>
        </w:tabs>
        <w:ind w:left="-6"/>
        <w:jc w:val="thaiDistribute"/>
        <w:rPr>
          <w:rFonts w:ascii="Arial" w:hAnsi="Arial" w:cs="Arial"/>
          <w:b/>
          <w:bCs/>
          <w:color w:val="000000" w:themeColor="text1"/>
          <w:sz w:val="20"/>
          <w:szCs w:val="20"/>
        </w:rPr>
      </w:pPr>
    </w:p>
    <w:p w14:paraId="11571C87" w14:textId="77777777" w:rsidR="00256FA2" w:rsidRPr="004278BE" w:rsidRDefault="00256FA2">
      <w:pPr>
        <w:tabs>
          <w:tab w:val="left" w:pos="0"/>
          <w:tab w:val="left" w:pos="540"/>
          <w:tab w:val="left" w:pos="900"/>
          <w:tab w:val="left" w:pos="1440"/>
        </w:tabs>
        <w:jc w:val="thaiDistribute"/>
        <w:rPr>
          <w:rFonts w:ascii="Arial" w:hAnsi="Arial" w:cs="Arial"/>
          <w:b/>
          <w:bCs/>
          <w:color w:val="000000" w:themeColor="text1"/>
          <w:sz w:val="20"/>
          <w:szCs w:val="20"/>
        </w:rPr>
      </w:pPr>
    </w:p>
    <w:p w14:paraId="55EE2CBA"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p w14:paraId="2D36C991" w14:textId="77777777" w:rsidR="00256FA2" w:rsidRPr="004278BE" w:rsidRDefault="00BC2AC7">
      <w:pPr>
        <w:pStyle w:val="Caption"/>
        <w:spacing w:before="0" w:after="0" w:line="240" w:lineRule="auto"/>
        <w:ind w:left="0"/>
        <w:rPr>
          <w:rFonts w:ascii="Arial" w:hAnsi="Arial" w:cs="Arial"/>
          <w:color w:val="000000" w:themeColor="text1"/>
          <w:sz w:val="20"/>
          <w:szCs w:val="20"/>
        </w:rPr>
      </w:pPr>
      <w:r w:rsidRPr="004278BE">
        <w:rPr>
          <w:rFonts w:ascii="Arial" w:hAnsi="Arial" w:cs="Arial"/>
          <w:color w:val="000000" w:themeColor="text1"/>
          <w:sz w:val="20"/>
          <w:szCs w:val="20"/>
        </w:rPr>
        <w:t>The movement in deferred tax for the year ended 31 December 2020 and 2019 are as follows</w:t>
      </w:r>
      <w:r w:rsidRPr="004278BE">
        <w:rPr>
          <w:rFonts w:ascii="Arial" w:hAnsi="Arial" w:cs="Arial"/>
          <w:color w:val="000000" w:themeColor="text1"/>
          <w:sz w:val="20"/>
          <w:szCs w:val="20"/>
          <w:cs/>
        </w:rPr>
        <w:t>:</w:t>
      </w:r>
    </w:p>
    <w:p w14:paraId="29DF8C08" w14:textId="77777777" w:rsidR="00256FA2" w:rsidRPr="004278BE" w:rsidRDefault="00256FA2">
      <w:pPr>
        <w:rPr>
          <w:rFonts w:ascii="Arial" w:hAnsi="Arial" w:cs="Arial"/>
        </w:rPr>
      </w:pPr>
    </w:p>
    <w:tbl>
      <w:tblPr>
        <w:tblW w:w="9529" w:type="dxa"/>
        <w:tblInd w:w="-486" w:type="dxa"/>
        <w:tblLayout w:type="fixed"/>
        <w:tblLook w:val="04A0" w:firstRow="1" w:lastRow="0" w:firstColumn="1" w:lastColumn="0" w:noHBand="0" w:noVBand="1"/>
      </w:tblPr>
      <w:tblGrid>
        <w:gridCol w:w="3787"/>
        <w:gridCol w:w="1347"/>
        <w:gridCol w:w="1382"/>
        <w:gridCol w:w="1641"/>
        <w:gridCol w:w="1372"/>
      </w:tblGrid>
      <w:tr w:rsidR="00256FA2" w:rsidRPr="004278BE" w14:paraId="45467587" w14:textId="77777777">
        <w:tc>
          <w:tcPr>
            <w:tcW w:w="3787" w:type="dxa"/>
            <w:vAlign w:val="bottom"/>
          </w:tcPr>
          <w:p w14:paraId="000BC5E8" w14:textId="77777777" w:rsidR="00256FA2" w:rsidRPr="004278BE" w:rsidRDefault="00256FA2">
            <w:pPr>
              <w:tabs>
                <w:tab w:val="right" w:pos="7200"/>
                <w:tab w:val="right" w:pos="9000"/>
                <w:tab w:val="right" w:pos="10620"/>
                <w:tab w:val="right" w:pos="11880"/>
                <w:tab w:val="right" w:pos="13140"/>
                <w:tab w:val="right" w:pos="14580"/>
              </w:tabs>
              <w:ind w:left="420"/>
              <w:rPr>
                <w:rFonts w:ascii="Arial" w:hAnsi="Arial" w:cs="Arial"/>
                <w:b/>
                <w:bCs/>
                <w:color w:val="000000"/>
                <w:sz w:val="16"/>
                <w:szCs w:val="16"/>
                <w:cs/>
              </w:rPr>
            </w:pPr>
          </w:p>
        </w:tc>
        <w:tc>
          <w:tcPr>
            <w:tcW w:w="1347" w:type="dxa"/>
            <w:tcBorders>
              <w:top w:val="single" w:sz="4" w:space="0" w:color="auto"/>
              <w:left w:val="nil"/>
              <w:bottom w:val="nil"/>
              <w:right w:val="nil"/>
            </w:tcBorders>
            <w:vAlign w:val="bottom"/>
            <w:hideMark/>
          </w:tcPr>
          <w:p w14:paraId="5EB41532"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 xml:space="preserve">Balance as of </w:t>
            </w:r>
          </w:p>
          <w:p w14:paraId="3D9DF6AF"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1 January 2020</w:t>
            </w:r>
          </w:p>
        </w:tc>
        <w:tc>
          <w:tcPr>
            <w:tcW w:w="1382" w:type="dxa"/>
            <w:tcBorders>
              <w:top w:val="single" w:sz="4" w:space="0" w:color="auto"/>
              <w:left w:val="nil"/>
              <w:bottom w:val="nil"/>
              <w:right w:val="nil"/>
            </w:tcBorders>
            <w:vAlign w:val="bottom"/>
          </w:tcPr>
          <w:p w14:paraId="700D5EAE"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 xml:space="preserve">Charges to </w:t>
            </w:r>
          </w:p>
          <w:p w14:paraId="4BF62183"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profit or loss</w:t>
            </w:r>
          </w:p>
        </w:tc>
        <w:tc>
          <w:tcPr>
            <w:tcW w:w="1641" w:type="dxa"/>
            <w:tcBorders>
              <w:top w:val="single" w:sz="4" w:space="0" w:color="auto"/>
              <w:left w:val="nil"/>
              <w:bottom w:val="nil"/>
              <w:right w:val="nil"/>
            </w:tcBorders>
            <w:vAlign w:val="bottom"/>
          </w:tcPr>
          <w:p w14:paraId="3C70726F"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Charges to other comprehensive income</w:t>
            </w:r>
          </w:p>
        </w:tc>
        <w:tc>
          <w:tcPr>
            <w:tcW w:w="1372" w:type="dxa"/>
            <w:tcBorders>
              <w:top w:val="single" w:sz="4" w:space="0" w:color="auto"/>
              <w:left w:val="nil"/>
              <w:bottom w:val="nil"/>
              <w:right w:val="nil"/>
            </w:tcBorders>
            <w:vAlign w:val="bottom"/>
            <w:hideMark/>
          </w:tcPr>
          <w:p w14:paraId="40E2EFFB"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 xml:space="preserve">Balance as of </w:t>
            </w:r>
          </w:p>
          <w:p w14:paraId="5D1D39FD" w14:textId="77777777" w:rsidR="00256FA2" w:rsidRPr="004278BE" w:rsidRDefault="00BC2AC7">
            <w:pPr>
              <w:pStyle w:val="a"/>
              <w:ind w:right="-72"/>
              <w:jc w:val="right"/>
              <w:rPr>
                <w:rFonts w:ascii="Arial" w:cs="Arial"/>
                <w:b/>
                <w:bCs/>
                <w:color w:val="000000"/>
                <w:sz w:val="16"/>
                <w:szCs w:val="16"/>
                <w:lang w:val="en-GB"/>
              </w:rPr>
            </w:pPr>
            <w:r w:rsidRPr="004278BE">
              <w:rPr>
                <w:rFonts w:ascii="Arial" w:cs="Arial"/>
                <w:b/>
                <w:bCs/>
                <w:color w:val="000000"/>
                <w:sz w:val="16"/>
                <w:szCs w:val="16"/>
                <w:lang w:val="en-GB"/>
              </w:rPr>
              <w:t>31 December 2020</w:t>
            </w:r>
          </w:p>
        </w:tc>
      </w:tr>
      <w:tr w:rsidR="00256FA2" w:rsidRPr="004278BE" w14:paraId="41148C5B" w14:textId="77777777">
        <w:tc>
          <w:tcPr>
            <w:tcW w:w="3787" w:type="dxa"/>
            <w:vAlign w:val="bottom"/>
          </w:tcPr>
          <w:p w14:paraId="3B1794FC" w14:textId="77777777" w:rsidR="00256FA2" w:rsidRPr="004278BE" w:rsidRDefault="00256FA2">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vAlign w:val="bottom"/>
            <w:hideMark/>
          </w:tcPr>
          <w:p w14:paraId="12BB5254" w14:textId="77777777" w:rsidR="00256FA2" w:rsidRPr="004278BE" w:rsidRDefault="00BC2AC7">
            <w:pPr>
              <w:ind w:right="-72"/>
              <w:jc w:val="right"/>
              <w:rPr>
                <w:rFonts w:ascii="Arial" w:hAnsi="Arial" w:cs="Arial"/>
                <w:b/>
                <w:bCs/>
                <w:color w:val="000000"/>
                <w:sz w:val="16"/>
                <w:szCs w:val="16"/>
                <w:lang w:bidi="he-IL"/>
              </w:rPr>
            </w:pPr>
            <w:r w:rsidRPr="004278BE">
              <w:rPr>
                <w:rFonts w:ascii="Arial" w:hAnsi="Arial" w:cs="Arial"/>
                <w:b/>
                <w:bCs/>
                <w:color w:val="000000"/>
                <w:sz w:val="16"/>
                <w:szCs w:val="16"/>
                <w:lang w:bidi="he-IL"/>
              </w:rPr>
              <w:t>Baht</w:t>
            </w:r>
          </w:p>
        </w:tc>
        <w:tc>
          <w:tcPr>
            <w:tcW w:w="1382" w:type="dxa"/>
            <w:tcBorders>
              <w:bottom w:val="single" w:sz="4" w:space="0" w:color="auto"/>
            </w:tcBorders>
            <w:vAlign w:val="bottom"/>
          </w:tcPr>
          <w:p w14:paraId="37521EA2" w14:textId="77777777" w:rsidR="00256FA2" w:rsidRPr="004278BE" w:rsidRDefault="00BC2AC7">
            <w:pPr>
              <w:ind w:right="-72"/>
              <w:jc w:val="right"/>
              <w:rPr>
                <w:rFonts w:ascii="Arial" w:hAnsi="Arial" w:cs="Arial"/>
                <w:b/>
                <w:bCs/>
                <w:color w:val="000000"/>
                <w:sz w:val="16"/>
                <w:szCs w:val="16"/>
                <w:lang w:bidi="he-IL"/>
              </w:rPr>
            </w:pPr>
            <w:r w:rsidRPr="004278BE">
              <w:rPr>
                <w:rFonts w:ascii="Arial" w:hAnsi="Arial" w:cs="Arial"/>
                <w:b/>
                <w:bCs/>
                <w:color w:val="000000"/>
                <w:sz w:val="16"/>
                <w:szCs w:val="16"/>
                <w:lang w:bidi="he-IL"/>
              </w:rPr>
              <w:t>Baht</w:t>
            </w:r>
          </w:p>
        </w:tc>
        <w:tc>
          <w:tcPr>
            <w:tcW w:w="1641" w:type="dxa"/>
            <w:tcBorders>
              <w:bottom w:val="single" w:sz="4" w:space="0" w:color="auto"/>
            </w:tcBorders>
            <w:vAlign w:val="bottom"/>
          </w:tcPr>
          <w:p w14:paraId="646DF694" w14:textId="77777777" w:rsidR="00256FA2" w:rsidRPr="004278BE" w:rsidRDefault="00BC2AC7">
            <w:pPr>
              <w:ind w:right="-72"/>
              <w:jc w:val="right"/>
              <w:rPr>
                <w:rFonts w:ascii="Arial" w:hAnsi="Arial" w:cs="Arial"/>
                <w:b/>
                <w:bCs/>
                <w:color w:val="000000"/>
                <w:sz w:val="16"/>
                <w:szCs w:val="16"/>
                <w:lang w:bidi="he-IL"/>
              </w:rPr>
            </w:pPr>
            <w:r w:rsidRPr="004278BE">
              <w:rPr>
                <w:rFonts w:ascii="Arial" w:hAnsi="Arial" w:cs="Arial"/>
                <w:b/>
                <w:bCs/>
                <w:color w:val="000000"/>
                <w:sz w:val="16"/>
                <w:szCs w:val="16"/>
                <w:lang w:bidi="he-IL"/>
              </w:rPr>
              <w:t>Baht</w:t>
            </w:r>
          </w:p>
        </w:tc>
        <w:tc>
          <w:tcPr>
            <w:tcW w:w="1372" w:type="dxa"/>
            <w:tcBorders>
              <w:bottom w:val="single" w:sz="4" w:space="0" w:color="auto"/>
            </w:tcBorders>
            <w:vAlign w:val="bottom"/>
            <w:hideMark/>
          </w:tcPr>
          <w:p w14:paraId="699981C7" w14:textId="77777777" w:rsidR="00256FA2" w:rsidRPr="004278BE" w:rsidRDefault="00BC2AC7">
            <w:pPr>
              <w:ind w:right="-72"/>
              <w:jc w:val="right"/>
              <w:rPr>
                <w:rFonts w:ascii="Arial" w:hAnsi="Arial" w:cs="Arial"/>
                <w:b/>
                <w:bCs/>
                <w:color w:val="000000"/>
                <w:sz w:val="16"/>
                <w:szCs w:val="16"/>
                <w:lang w:bidi="he-IL"/>
              </w:rPr>
            </w:pPr>
            <w:r w:rsidRPr="004278BE">
              <w:rPr>
                <w:rFonts w:ascii="Arial" w:hAnsi="Arial" w:cs="Arial"/>
                <w:b/>
                <w:bCs/>
                <w:color w:val="000000"/>
                <w:sz w:val="16"/>
                <w:szCs w:val="16"/>
                <w:lang w:bidi="he-IL"/>
              </w:rPr>
              <w:t>Baht</w:t>
            </w:r>
          </w:p>
        </w:tc>
      </w:tr>
      <w:tr w:rsidR="00256FA2" w:rsidRPr="004278BE" w14:paraId="39665335" w14:textId="77777777">
        <w:tc>
          <w:tcPr>
            <w:tcW w:w="3787" w:type="dxa"/>
            <w:vAlign w:val="bottom"/>
          </w:tcPr>
          <w:p w14:paraId="4C594976" w14:textId="77777777" w:rsidR="00256FA2" w:rsidRPr="004278BE" w:rsidRDefault="00256FA2">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FAFAFA"/>
            <w:vAlign w:val="bottom"/>
          </w:tcPr>
          <w:p w14:paraId="18641BDF" w14:textId="77777777" w:rsidR="00256FA2" w:rsidRPr="004278BE" w:rsidRDefault="00256FA2">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FAFAFA"/>
            <w:vAlign w:val="bottom"/>
          </w:tcPr>
          <w:p w14:paraId="538DF1FB" w14:textId="77777777" w:rsidR="00256FA2" w:rsidRPr="004278BE" w:rsidRDefault="00256FA2">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FAFAFA"/>
            <w:vAlign w:val="bottom"/>
          </w:tcPr>
          <w:p w14:paraId="07891E54" w14:textId="77777777" w:rsidR="00256FA2" w:rsidRPr="004278BE" w:rsidRDefault="00256FA2">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FAFAFA"/>
            <w:vAlign w:val="bottom"/>
          </w:tcPr>
          <w:p w14:paraId="325D1E76" w14:textId="77777777" w:rsidR="00256FA2" w:rsidRPr="004278BE" w:rsidRDefault="00256FA2">
            <w:pPr>
              <w:ind w:right="-72"/>
              <w:jc w:val="right"/>
              <w:rPr>
                <w:rFonts w:ascii="Arial" w:hAnsi="Arial" w:cs="Arial"/>
                <w:b/>
                <w:bCs/>
                <w:color w:val="000000"/>
                <w:sz w:val="16"/>
                <w:szCs w:val="16"/>
                <w:lang w:bidi="he-IL"/>
              </w:rPr>
            </w:pPr>
          </w:p>
        </w:tc>
      </w:tr>
      <w:tr w:rsidR="00256FA2" w:rsidRPr="004278BE" w14:paraId="4E106F3C" w14:textId="77777777">
        <w:tc>
          <w:tcPr>
            <w:tcW w:w="3787" w:type="dxa"/>
            <w:vAlign w:val="bottom"/>
            <w:hideMark/>
          </w:tcPr>
          <w:p w14:paraId="2592F6E4" w14:textId="77777777" w:rsidR="00256FA2" w:rsidRPr="004278BE" w:rsidRDefault="00BC2AC7">
            <w:pPr>
              <w:tabs>
                <w:tab w:val="left" w:pos="720"/>
              </w:tabs>
              <w:ind w:left="420" w:right="-72"/>
              <w:rPr>
                <w:rFonts w:ascii="Arial" w:hAnsi="Arial" w:cs="Arial"/>
                <w:b/>
                <w:bCs/>
                <w:color w:val="000000"/>
                <w:sz w:val="16"/>
                <w:szCs w:val="16"/>
              </w:rPr>
            </w:pPr>
            <w:r w:rsidRPr="004278BE">
              <w:rPr>
                <w:rFonts w:ascii="Arial" w:hAnsi="Arial" w:cs="Arial"/>
                <w:b/>
                <w:bCs/>
                <w:color w:val="000000"/>
                <w:sz w:val="16"/>
                <w:szCs w:val="16"/>
              </w:rPr>
              <w:t>Deferred tax assets</w:t>
            </w:r>
          </w:p>
        </w:tc>
        <w:tc>
          <w:tcPr>
            <w:tcW w:w="1347" w:type="dxa"/>
            <w:shd w:val="clear" w:color="auto" w:fill="FAFAFA"/>
            <w:vAlign w:val="bottom"/>
          </w:tcPr>
          <w:p w14:paraId="12164C1E" w14:textId="77777777" w:rsidR="00256FA2" w:rsidRPr="004278BE" w:rsidRDefault="00256FA2">
            <w:pPr>
              <w:pStyle w:val="a"/>
              <w:ind w:right="-72"/>
              <w:jc w:val="right"/>
              <w:rPr>
                <w:rFonts w:ascii="Arial" w:cs="Arial"/>
                <w:color w:val="000000"/>
                <w:sz w:val="16"/>
                <w:szCs w:val="16"/>
                <w:lang w:val="en-US"/>
              </w:rPr>
            </w:pPr>
          </w:p>
        </w:tc>
        <w:tc>
          <w:tcPr>
            <w:tcW w:w="1382" w:type="dxa"/>
            <w:shd w:val="clear" w:color="auto" w:fill="FAFAFA"/>
            <w:vAlign w:val="bottom"/>
          </w:tcPr>
          <w:p w14:paraId="7C72D2B7" w14:textId="77777777" w:rsidR="00256FA2" w:rsidRPr="004278BE" w:rsidRDefault="00256FA2">
            <w:pPr>
              <w:pStyle w:val="a"/>
              <w:ind w:right="-72"/>
              <w:jc w:val="right"/>
              <w:rPr>
                <w:rFonts w:ascii="Arial" w:cs="Arial"/>
                <w:color w:val="000000"/>
                <w:sz w:val="16"/>
                <w:szCs w:val="16"/>
                <w:lang w:val="en-US"/>
              </w:rPr>
            </w:pPr>
          </w:p>
        </w:tc>
        <w:tc>
          <w:tcPr>
            <w:tcW w:w="1641" w:type="dxa"/>
            <w:shd w:val="clear" w:color="auto" w:fill="FAFAFA"/>
            <w:vAlign w:val="bottom"/>
          </w:tcPr>
          <w:p w14:paraId="5C0AC30B" w14:textId="77777777" w:rsidR="00256FA2" w:rsidRPr="004278BE" w:rsidRDefault="00256FA2">
            <w:pPr>
              <w:pStyle w:val="a"/>
              <w:ind w:right="-72"/>
              <w:jc w:val="right"/>
              <w:rPr>
                <w:rFonts w:ascii="Arial" w:cs="Arial"/>
                <w:color w:val="000000"/>
                <w:sz w:val="16"/>
                <w:szCs w:val="16"/>
                <w:lang w:val="en-US"/>
              </w:rPr>
            </w:pPr>
          </w:p>
        </w:tc>
        <w:tc>
          <w:tcPr>
            <w:tcW w:w="1372" w:type="dxa"/>
            <w:shd w:val="clear" w:color="auto" w:fill="FAFAFA"/>
            <w:vAlign w:val="bottom"/>
          </w:tcPr>
          <w:p w14:paraId="23E973E9" w14:textId="77777777" w:rsidR="00256FA2" w:rsidRPr="004278BE" w:rsidRDefault="00256FA2">
            <w:pPr>
              <w:pStyle w:val="a"/>
              <w:ind w:right="-72"/>
              <w:jc w:val="right"/>
              <w:rPr>
                <w:rFonts w:ascii="Arial" w:cs="Arial"/>
                <w:color w:val="000000"/>
                <w:sz w:val="16"/>
                <w:szCs w:val="16"/>
                <w:lang w:val="en-US"/>
              </w:rPr>
            </w:pPr>
          </w:p>
        </w:tc>
      </w:tr>
      <w:tr w:rsidR="00256FA2" w:rsidRPr="004278BE" w14:paraId="30E8D704" w14:textId="77777777">
        <w:tc>
          <w:tcPr>
            <w:tcW w:w="3787" w:type="dxa"/>
            <w:vAlign w:val="bottom"/>
            <w:hideMark/>
          </w:tcPr>
          <w:p w14:paraId="67883679"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Provision for losses incurred but </w:t>
            </w:r>
          </w:p>
        </w:tc>
        <w:tc>
          <w:tcPr>
            <w:tcW w:w="1347" w:type="dxa"/>
            <w:shd w:val="clear" w:color="auto" w:fill="FAFAFA"/>
            <w:vAlign w:val="bottom"/>
          </w:tcPr>
          <w:p w14:paraId="6F9EAC73" w14:textId="77777777" w:rsidR="00256FA2" w:rsidRPr="004278BE" w:rsidRDefault="00256FA2">
            <w:pPr>
              <w:ind w:right="-72"/>
              <w:jc w:val="right"/>
              <w:rPr>
                <w:rFonts w:ascii="Arial" w:hAnsi="Arial" w:cs="Arial"/>
                <w:color w:val="000000"/>
                <w:sz w:val="16"/>
                <w:szCs w:val="16"/>
              </w:rPr>
            </w:pPr>
          </w:p>
        </w:tc>
        <w:tc>
          <w:tcPr>
            <w:tcW w:w="1382" w:type="dxa"/>
            <w:shd w:val="clear" w:color="auto" w:fill="FAFAFA"/>
            <w:vAlign w:val="bottom"/>
          </w:tcPr>
          <w:p w14:paraId="354AB894" w14:textId="77777777" w:rsidR="00256FA2" w:rsidRPr="004278BE" w:rsidRDefault="00256FA2">
            <w:pPr>
              <w:ind w:right="-72"/>
              <w:jc w:val="right"/>
              <w:rPr>
                <w:rFonts w:ascii="Arial" w:hAnsi="Arial" w:cs="Arial"/>
                <w:color w:val="000000"/>
                <w:sz w:val="16"/>
                <w:szCs w:val="16"/>
              </w:rPr>
            </w:pPr>
          </w:p>
        </w:tc>
        <w:tc>
          <w:tcPr>
            <w:tcW w:w="1641" w:type="dxa"/>
            <w:shd w:val="clear" w:color="auto" w:fill="FAFAFA"/>
            <w:vAlign w:val="bottom"/>
          </w:tcPr>
          <w:p w14:paraId="0E97E8E6" w14:textId="77777777" w:rsidR="00256FA2" w:rsidRPr="004278BE" w:rsidRDefault="00256FA2">
            <w:pPr>
              <w:ind w:right="-72"/>
              <w:jc w:val="right"/>
              <w:rPr>
                <w:rFonts w:ascii="Arial" w:hAnsi="Arial" w:cs="Arial"/>
                <w:color w:val="000000"/>
                <w:sz w:val="16"/>
                <w:szCs w:val="16"/>
              </w:rPr>
            </w:pPr>
          </w:p>
        </w:tc>
        <w:tc>
          <w:tcPr>
            <w:tcW w:w="1372" w:type="dxa"/>
            <w:shd w:val="clear" w:color="auto" w:fill="FAFAFA"/>
            <w:vAlign w:val="bottom"/>
          </w:tcPr>
          <w:p w14:paraId="74CE7EF1" w14:textId="77777777" w:rsidR="00256FA2" w:rsidRPr="004278BE" w:rsidRDefault="00256FA2">
            <w:pPr>
              <w:ind w:right="-72"/>
              <w:jc w:val="right"/>
              <w:rPr>
                <w:rFonts w:ascii="Arial" w:hAnsi="Arial" w:cs="Arial"/>
                <w:color w:val="000000"/>
                <w:sz w:val="16"/>
                <w:szCs w:val="16"/>
              </w:rPr>
            </w:pPr>
          </w:p>
        </w:tc>
      </w:tr>
      <w:tr w:rsidR="00256FA2" w:rsidRPr="004278BE" w14:paraId="5781BEBE" w14:textId="77777777">
        <w:tc>
          <w:tcPr>
            <w:tcW w:w="3787" w:type="dxa"/>
            <w:vAlign w:val="bottom"/>
            <w:hideMark/>
          </w:tcPr>
          <w:p w14:paraId="6F8D8AD8"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   not yet reported </w:t>
            </w:r>
            <w:r w:rsidRPr="004278BE">
              <w:rPr>
                <w:rFonts w:ascii="Arial" w:hAnsi="Arial" w:cs="Arial"/>
                <w:color w:val="000000"/>
                <w:sz w:val="16"/>
                <w:szCs w:val="16"/>
                <w:cs/>
              </w:rPr>
              <w:t>(</w:t>
            </w:r>
            <w:r w:rsidRPr="004278BE">
              <w:rPr>
                <w:rFonts w:ascii="Arial" w:hAnsi="Arial" w:cs="Arial"/>
                <w:color w:val="000000"/>
                <w:sz w:val="16"/>
                <w:szCs w:val="16"/>
              </w:rPr>
              <w:t>IBNR</w:t>
            </w:r>
            <w:r w:rsidRPr="004278BE">
              <w:rPr>
                <w:rFonts w:ascii="Arial" w:hAnsi="Arial" w:cs="Arial"/>
                <w:color w:val="000000"/>
                <w:sz w:val="16"/>
                <w:szCs w:val="16"/>
                <w:cs/>
              </w:rPr>
              <w:t>)</w:t>
            </w:r>
          </w:p>
        </w:tc>
        <w:tc>
          <w:tcPr>
            <w:tcW w:w="1347" w:type="dxa"/>
            <w:shd w:val="clear" w:color="auto" w:fill="FAFAFA"/>
            <w:vAlign w:val="bottom"/>
          </w:tcPr>
          <w:p w14:paraId="24146ADE"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53,086,133 </w:t>
            </w:r>
          </w:p>
        </w:tc>
        <w:tc>
          <w:tcPr>
            <w:tcW w:w="1382" w:type="dxa"/>
            <w:shd w:val="clear" w:color="auto" w:fill="FAFAFA"/>
            <w:vAlign w:val="bottom"/>
          </w:tcPr>
          <w:p w14:paraId="3E549DCA"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35</w:t>
            </w:r>
            <w:r w:rsidRPr="004278BE">
              <w:rPr>
                <w:rFonts w:ascii="Arial" w:hAnsi="Arial" w:cs="Arial"/>
                <w:color w:val="000000"/>
                <w:sz w:val="16"/>
                <w:szCs w:val="16"/>
              </w:rPr>
              <w:t>,</w:t>
            </w:r>
            <w:r w:rsidRPr="004278BE">
              <w:rPr>
                <w:rFonts w:ascii="Arial" w:hAnsi="Arial" w:cs="Arial"/>
                <w:color w:val="000000"/>
                <w:sz w:val="16"/>
                <w:szCs w:val="16"/>
                <w:cs/>
              </w:rPr>
              <w:t>343</w:t>
            </w:r>
            <w:r w:rsidRPr="004278BE">
              <w:rPr>
                <w:rFonts w:ascii="Arial" w:hAnsi="Arial" w:cs="Arial"/>
                <w:color w:val="000000"/>
                <w:sz w:val="16"/>
                <w:szCs w:val="16"/>
              </w:rPr>
              <w:t>,</w:t>
            </w:r>
            <w:r w:rsidRPr="004278BE">
              <w:rPr>
                <w:rFonts w:ascii="Arial" w:hAnsi="Arial" w:cs="Arial"/>
                <w:color w:val="000000"/>
                <w:sz w:val="16"/>
                <w:szCs w:val="16"/>
                <w:cs/>
              </w:rPr>
              <w:t>608</w:t>
            </w:r>
          </w:p>
        </w:tc>
        <w:tc>
          <w:tcPr>
            <w:tcW w:w="1641" w:type="dxa"/>
            <w:shd w:val="clear" w:color="auto" w:fill="FAFAFA"/>
            <w:vAlign w:val="bottom"/>
          </w:tcPr>
          <w:p w14:paraId="4F3631BD"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vAlign w:val="bottom"/>
          </w:tcPr>
          <w:p w14:paraId="6D1EF3F4"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88</w:t>
            </w:r>
            <w:r w:rsidRPr="004278BE">
              <w:rPr>
                <w:rFonts w:ascii="Arial" w:hAnsi="Arial" w:cs="Arial"/>
                <w:color w:val="000000"/>
                <w:sz w:val="16"/>
                <w:szCs w:val="16"/>
              </w:rPr>
              <w:t>,</w:t>
            </w:r>
            <w:r w:rsidRPr="004278BE">
              <w:rPr>
                <w:rFonts w:ascii="Arial" w:hAnsi="Arial" w:cs="Arial"/>
                <w:color w:val="000000"/>
                <w:sz w:val="16"/>
                <w:szCs w:val="16"/>
                <w:cs/>
              </w:rPr>
              <w:t>429</w:t>
            </w:r>
            <w:r w:rsidRPr="004278BE">
              <w:rPr>
                <w:rFonts w:ascii="Arial" w:hAnsi="Arial" w:cs="Arial"/>
                <w:color w:val="000000"/>
                <w:sz w:val="16"/>
                <w:szCs w:val="16"/>
              </w:rPr>
              <w:t>,</w:t>
            </w:r>
            <w:r w:rsidRPr="004278BE">
              <w:rPr>
                <w:rFonts w:ascii="Arial" w:hAnsi="Arial" w:cs="Arial"/>
                <w:color w:val="000000"/>
                <w:sz w:val="16"/>
                <w:szCs w:val="16"/>
                <w:cs/>
              </w:rPr>
              <w:t>741</w:t>
            </w:r>
          </w:p>
        </w:tc>
      </w:tr>
      <w:tr w:rsidR="00256FA2" w:rsidRPr="004278BE" w14:paraId="69F12898" w14:textId="77777777">
        <w:tc>
          <w:tcPr>
            <w:tcW w:w="3787" w:type="dxa"/>
            <w:vAlign w:val="bottom"/>
            <w:hideMark/>
          </w:tcPr>
          <w:p w14:paraId="277F5677"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Allowance for doubtful accounts</w:t>
            </w:r>
          </w:p>
        </w:tc>
        <w:tc>
          <w:tcPr>
            <w:tcW w:w="1347" w:type="dxa"/>
            <w:shd w:val="clear" w:color="auto" w:fill="FAFAFA"/>
            <w:vAlign w:val="bottom"/>
          </w:tcPr>
          <w:p w14:paraId="5B24EC18"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106,699,669 </w:t>
            </w:r>
          </w:p>
        </w:tc>
        <w:tc>
          <w:tcPr>
            <w:tcW w:w="1382" w:type="dxa"/>
            <w:shd w:val="clear" w:color="auto" w:fill="FAFAFA"/>
          </w:tcPr>
          <w:p w14:paraId="32823EE5"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3</w:t>
            </w:r>
            <w:r w:rsidRPr="004278BE">
              <w:rPr>
                <w:rFonts w:ascii="Arial" w:hAnsi="Arial" w:cs="Arial"/>
                <w:color w:val="000000"/>
                <w:sz w:val="16"/>
                <w:szCs w:val="16"/>
              </w:rPr>
              <w:t>,</w:t>
            </w:r>
            <w:r w:rsidRPr="004278BE">
              <w:rPr>
                <w:rFonts w:ascii="Arial" w:hAnsi="Arial" w:cs="Arial"/>
                <w:color w:val="000000"/>
                <w:sz w:val="16"/>
                <w:szCs w:val="16"/>
                <w:cs/>
              </w:rPr>
              <w:t>787</w:t>
            </w:r>
            <w:r w:rsidRPr="004278BE">
              <w:rPr>
                <w:rFonts w:ascii="Arial" w:hAnsi="Arial" w:cs="Arial"/>
                <w:color w:val="000000"/>
                <w:sz w:val="16"/>
                <w:szCs w:val="16"/>
              </w:rPr>
              <w:t>,</w:t>
            </w:r>
            <w:r w:rsidRPr="004278BE">
              <w:rPr>
                <w:rFonts w:ascii="Arial" w:hAnsi="Arial" w:cs="Arial"/>
                <w:color w:val="000000"/>
                <w:sz w:val="16"/>
                <w:szCs w:val="16"/>
                <w:cs/>
              </w:rPr>
              <w:t>470</w:t>
            </w:r>
          </w:p>
        </w:tc>
        <w:tc>
          <w:tcPr>
            <w:tcW w:w="1641" w:type="dxa"/>
            <w:shd w:val="clear" w:color="auto" w:fill="FAFAFA"/>
          </w:tcPr>
          <w:p w14:paraId="49B3996E"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tcPr>
          <w:p w14:paraId="0A11DA52"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110</w:t>
            </w:r>
            <w:r w:rsidRPr="004278BE">
              <w:rPr>
                <w:rFonts w:ascii="Arial" w:hAnsi="Arial" w:cs="Arial"/>
                <w:color w:val="000000"/>
                <w:sz w:val="16"/>
                <w:szCs w:val="16"/>
              </w:rPr>
              <w:t>,</w:t>
            </w:r>
            <w:r w:rsidRPr="004278BE">
              <w:rPr>
                <w:rFonts w:ascii="Arial" w:hAnsi="Arial" w:cs="Arial"/>
                <w:color w:val="000000"/>
                <w:sz w:val="16"/>
                <w:szCs w:val="16"/>
                <w:cs/>
              </w:rPr>
              <w:t>487</w:t>
            </w:r>
            <w:r w:rsidRPr="004278BE">
              <w:rPr>
                <w:rFonts w:ascii="Arial" w:hAnsi="Arial" w:cs="Arial"/>
                <w:color w:val="000000"/>
                <w:sz w:val="16"/>
                <w:szCs w:val="16"/>
              </w:rPr>
              <w:t>,</w:t>
            </w:r>
            <w:r w:rsidRPr="004278BE">
              <w:rPr>
                <w:rFonts w:ascii="Arial" w:hAnsi="Arial" w:cs="Arial"/>
                <w:color w:val="000000"/>
                <w:sz w:val="16"/>
                <w:szCs w:val="16"/>
                <w:cs/>
              </w:rPr>
              <w:t>139</w:t>
            </w:r>
          </w:p>
        </w:tc>
      </w:tr>
      <w:tr w:rsidR="00256FA2" w:rsidRPr="004278BE" w14:paraId="6EE51823" w14:textId="77777777">
        <w:tc>
          <w:tcPr>
            <w:tcW w:w="3787" w:type="dxa"/>
            <w:vAlign w:val="bottom"/>
            <w:hideMark/>
          </w:tcPr>
          <w:p w14:paraId="63AF40E2"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Allowance for impairment of Investments</w:t>
            </w:r>
          </w:p>
        </w:tc>
        <w:tc>
          <w:tcPr>
            <w:tcW w:w="1347" w:type="dxa"/>
            <w:shd w:val="clear" w:color="auto" w:fill="FAFAFA"/>
            <w:vAlign w:val="bottom"/>
          </w:tcPr>
          <w:p w14:paraId="55590CFF"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26,207,509 </w:t>
            </w:r>
          </w:p>
        </w:tc>
        <w:tc>
          <w:tcPr>
            <w:tcW w:w="1382" w:type="dxa"/>
            <w:shd w:val="clear" w:color="auto" w:fill="FAFAFA"/>
          </w:tcPr>
          <w:p w14:paraId="545465E2" w14:textId="77777777" w:rsidR="00256FA2" w:rsidRPr="004278BE" w:rsidRDefault="00BC2AC7">
            <w:pPr>
              <w:ind w:right="-72"/>
              <w:jc w:val="right"/>
              <w:rPr>
                <w:rFonts w:ascii="Arial" w:hAnsi="Arial" w:cs="Arial"/>
                <w:color w:val="000000"/>
                <w:sz w:val="16"/>
                <w:szCs w:val="20"/>
              </w:rPr>
            </w:pPr>
            <w:r w:rsidRPr="004278BE">
              <w:rPr>
                <w:rFonts w:ascii="Arial" w:hAnsi="Arial" w:cs="Arial"/>
                <w:color w:val="000000"/>
                <w:sz w:val="16"/>
                <w:szCs w:val="16"/>
                <w:cs/>
              </w:rPr>
              <w:t>-</w:t>
            </w:r>
          </w:p>
        </w:tc>
        <w:tc>
          <w:tcPr>
            <w:tcW w:w="1641" w:type="dxa"/>
            <w:shd w:val="clear" w:color="auto" w:fill="FAFAFA"/>
          </w:tcPr>
          <w:p w14:paraId="44D5615F"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tcPr>
          <w:p w14:paraId="49056449"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26,207,509</w:t>
            </w:r>
          </w:p>
        </w:tc>
      </w:tr>
      <w:tr w:rsidR="00256FA2" w:rsidRPr="004278BE" w14:paraId="5D9049C7" w14:textId="77777777">
        <w:tc>
          <w:tcPr>
            <w:tcW w:w="3787" w:type="dxa"/>
            <w:vAlign w:val="bottom"/>
            <w:hideMark/>
          </w:tcPr>
          <w:p w14:paraId="65DBEBD3"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Loss reserves</w:t>
            </w:r>
          </w:p>
        </w:tc>
        <w:tc>
          <w:tcPr>
            <w:tcW w:w="1347" w:type="dxa"/>
            <w:shd w:val="clear" w:color="auto" w:fill="FAFAFA"/>
          </w:tcPr>
          <w:p w14:paraId="40F2FA42"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119,399,902 </w:t>
            </w:r>
          </w:p>
        </w:tc>
        <w:tc>
          <w:tcPr>
            <w:tcW w:w="1382" w:type="dxa"/>
            <w:shd w:val="clear" w:color="auto" w:fill="FAFAFA"/>
          </w:tcPr>
          <w:p w14:paraId="44779270"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42</w:t>
            </w:r>
            <w:r w:rsidRPr="004278BE">
              <w:rPr>
                <w:rFonts w:ascii="Arial" w:hAnsi="Arial" w:cs="Arial"/>
                <w:color w:val="000000"/>
                <w:sz w:val="16"/>
                <w:szCs w:val="16"/>
              </w:rPr>
              <w:t>,</w:t>
            </w:r>
            <w:r w:rsidRPr="004278BE">
              <w:rPr>
                <w:rFonts w:ascii="Arial" w:hAnsi="Arial" w:cs="Arial"/>
                <w:color w:val="000000"/>
                <w:sz w:val="16"/>
                <w:szCs w:val="16"/>
                <w:cs/>
              </w:rPr>
              <w:t>119</w:t>
            </w:r>
            <w:r w:rsidRPr="004278BE">
              <w:rPr>
                <w:rFonts w:ascii="Arial" w:hAnsi="Arial" w:cs="Arial"/>
                <w:color w:val="000000"/>
                <w:sz w:val="16"/>
                <w:szCs w:val="16"/>
              </w:rPr>
              <w:t>,</w:t>
            </w:r>
            <w:r w:rsidRPr="004278BE">
              <w:rPr>
                <w:rFonts w:ascii="Arial" w:hAnsi="Arial" w:cs="Arial"/>
                <w:color w:val="000000"/>
                <w:sz w:val="16"/>
                <w:szCs w:val="16"/>
                <w:cs/>
              </w:rPr>
              <w:t>723</w:t>
            </w:r>
          </w:p>
        </w:tc>
        <w:tc>
          <w:tcPr>
            <w:tcW w:w="1641" w:type="dxa"/>
            <w:shd w:val="clear" w:color="auto" w:fill="FAFAFA"/>
          </w:tcPr>
          <w:p w14:paraId="3A39B212"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tcPr>
          <w:p w14:paraId="52713F25"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161</w:t>
            </w:r>
            <w:r w:rsidRPr="004278BE">
              <w:rPr>
                <w:rFonts w:ascii="Arial" w:hAnsi="Arial" w:cs="Arial"/>
                <w:color w:val="000000"/>
                <w:sz w:val="16"/>
                <w:szCs w:val="16"/>
              </w:rPr>
              <w:t>,</w:t>
            </w:r>
            <w:r w:rsidRPr="004278BE">
              <w:rPr>
                <w:rFonts w:ascii="Arial" w:hAnsi="Arial" w:cs="Arial"/>
                <w:color w:val="000000"/>
                <w:sz w:val="16"/>
                <w:szCs w:val="16"/>
                <w:cs/>
              </w:rPr>
              <w:t>519</w:t>
            </w:r>
            <w:r w:rsidRPr="004278BE">
              <w:rPr>
                <w:rFonts w:ascii="Arial" w:hAnsi="Arial" w:cs="Arial"/>
                <w:color w:val="000000"/>
                <w:sz w:val="16"/>
                <w:szCs w:val="16"/>
              </w:rPr>
              <w:t>,</w:t>
            </w:r>
            <w:r w:rsidRPr="004278BE">
              <w:rPr>
                <w:rFonts w:ascii="Arial" w:hAnsi="Arial" w:cs="Arial"/>
                <w:color w:val="000000"/>
                <w:sz w:val="16"/>
                <w:szCs w:val="16"/>
                <w:cs/>
              </w:rPr>
              <w:t>625</w:t>
            </w:r>
          </w:p>
        </w:tc>
      </w:tr>
      <w:tr w:rsidR="00256FA2" w:rsidRPr="004278BE" w14:paraId="14AB9A5F" w14:textId="77777777">
        <w:tc>
          <w:tcPr>
            <w:tcW w:w="3787" w:type="dxa"/>
            <w:vAlign w:val="bottom"/>
            <w:hideMark/>
          </w:tcPr>
          <w:p w14:paraId="036B413F"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Employee benefit liabilities</w:t>
            </w:r>
          </w:p>
        </w:tc>
        <w:tc>
          <w:tcPr>
            <w:tcW w:w="1347" w:type="dxa"/>
            <w:shd w:val="clear" w:color="auto" w:fill="FAFAFA"/>
            <w:vAlign w:val="bottom"/>
          </w:tcPr>
          <w:p w14:paraId="44B2BB38"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80,773,490 </w:t>
            </w:r>
          </w:p>
        </w:tc>
        <w:tc>
          <w:tcPr>
            <w:tcW w:w="1382" w:type="dxa"/>
            <w:shd w:val="clear" w:color="auto" w:fill="FAFAFA"/>
          </w:tcPr>
          <w:p w14:paraId="17C52911"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2</w:t>
            </w:r>
            <w:r w:rsidRPr="004278BE">
              <w:rPr>
                <w:rFonts w:ascii="Arial" w:hAnsi="Arial" w:cs="Arial"/>
                <w:color w:val="000000"/>
                <w:sz w:val="16"/>
                <w:szCs w:val="16"/>
              </w:rPr>
              <w:t>,</w:t>
            </w:r>
            <w:r w:rsidRPr="004278BE">
              <w:rPr>
                <w:rFonts w:ascii="Arial" w:hAnsi="Arial" w:cs="Arial"/>
                <w:color w:val="000000"/>
                <w:sz w:val="16"/>
                <w:szCs w:val="16"/>
                <w:cs/>
              </w:rPr>
              <w:t>697</w:t>
            </w:r>
            <w:r w:rsidRPr="004278BE">
              <w:rPr>
                <w:rFonts w:ascii="Arial" w:hAnsi="Arial" w:cs="Arial"/>
                <w:color w:val="000000"/>
                <w:sz w:val="16"/>
                <w:szCs w:val="16"/>
              </w:rPr>
              <w:t>,</w:t>
            </w:r>
            <w:r w:rsidRPr="004278BE">
              <w:rPr>
                <w:rFonts w:ascii="Arial" w:hAnsi="Arial" w:cs="Arial"/>
                <w:color w:val="000000"/>
                <w:sz w:val="16"/>
                <w:szCs w:val="16"/>
                <w:cs/>
              </w:rPr>
              <w:t>367</w:t>
            </w:r>
          </w:p>
        </w:tc>
        <w:tc>
          <w:tcPr>
            <w:tcW w:w="1641" w:type="dxa"/>
            <w:shd w:val="clear" w:color="auto" w:fill="FAFAFA"/>
          </w:tcPr>
          <w:p w14:paraId="01C51CDD"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tcPr>
          <w:p w14:paraId="01F0F9CB"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83</w:t>
            </w:r>
            <w:r w:rsidRPr="004278BE">
              <w:rPr>
                <w:rFonts w:ascii="Arial" w:hAnsi="Arial" w:cs="Arial"/>
                <w:color w:val="000000"/>
                <w:sz w:val="16"/>
                <w:szCs w:val="16"/>
              </w:rPr>
              <w:t>,</w:t>
            </w:r>
            <w:r w:rsidRPr="004278BE">
              <w:rPr>
                <w:rFonts w:ascii="Arial" w:hAnsi="Arial" w:cs="Arial"/>
                <w:color w:val="000000"/>
                <w:sz w:val="16"/>
                <w:szCs w:val="16"/>
                <w:cs/>
              </w:rPr>
              <w:t>470</w:t>
            </w:r>
            <w:r w:rsidRPr="004278BE">
              <w:rPr>
                <w:rFonts w:ascii="Arial" w:hAnsi="Arial" w:cs="Arial"/>
                <w:color w:val="000000"/>
                <w:sz w:val="16"/>
                <w:szCs w:val="16"/>
              </w:rPr>
              <w:t>,</w:t>
            </w:r>
            <w:r w:rsidRPr="004278BE">
              <w:rPr>
                <w:rFonts w:ascii="Arial" w:hAnsi="Arial" w:cs="Arial"/>
                <w:color w:val="000000"/>
                <w:sz w:val="16"/>
                <w:szCs w:val="16"/>
                <w:cs/>
              </w:rPr>
              <w:t>857</w:t>
            </w:r>
          </w:p>
        </w:tc>
      </w:tr>
      <w:tr w:rsidR="00256FA2" w:rsidRPr="004278BE" w14:paraId="2CFB3B25" w14:textId="77777777">
        <w:tc>
          <w:tcPr>
            <w:tcW w:w="3787" w:type="dxa"/>
            <w:vAlign w:val="bottom"/>
            <w:hideMark/>
          </w:tcPr>
          <w:p w14:paraId="164DECC6"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Unrealised actuarial gains and losses</w:t>
            </w:r>
          </w:p>
        </w:tc>
        <w:tc>
          <w:tcPr>
            <w:tcW w:w="1347" w:type="dxa"/>
            <w:shd w:val="clear" w:color="auto" w:fill="FAFAFA"/>
            <w:vAlign w:val="bottom"/>
          </w:tcPr>
          <w:p w14:paraId="468137F9"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2,544,881 </w:t>
            </w:r>
          </w:p>
        </w:tc>
        <w:tc>
          <w:tcPr>
            <w:tcW w:w="1382" w:type="dxa"/>
            <w:shd w:val="clear" w:color="auto" w:fill="FAFAFA"/>
          </w:tcPr>
          <w:p w14:paraId="664D1D25" w14:textId="77777777" w:rsidR="00256FA2" w:rsidRPr="004278BE" w:rsidRDefault="00256FA2">
            <w:pPr>
              <w:ind w:right="-72"/>
              <w:jc w:val="right"/>
              <w:rPr>
                <w:rFonts w:ascii="Arial" w:hAnsi="Arial" w:cs="Arial"/>
                <w:color w:val="000000"/>
                <w:sz w:val="16"/>
                <w:szCs w:val="16"/>
              </w:rPr>
            </w:pPr>
          </w:p>
          <w:p w14:paraId="37640C54"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641" w:type="dxa"/>
            <w:shd w:val="clear" w:color="auto" w:fill="FAFAFA"/>
          </w:tcPr>
          <w:p w14:paraId="1439BDF9" w14:textId="77777777" w:rsidR="00256FA2" w:rsidRPr="004278BE" w:rsidRDefault="00256FA2">
            <w:pPr>
              <w:ind w:right="-72"/>
              <w:jc w:val="right"/>
              <w:rPr>
                <w:rFonts w:ascii="Arial" w:hAnsi="Arial" w:cs="Arial"/>
                <w:color w:val="000000"/>
                <w:sz w:val="16"/>
                <w:szCs w:val="16"/>
              </w:rPr>
            </w:pPr>
          </w:p>
          <w:p w14:paraId="0639A991"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11</w:t>
            </w:r>
            <w:r w:rsidRPr="004278BE">
              <w:rPr>
                <w:rFonts w:ascii="Arial" w:hAnsi="Arial" w:cs="Arial"/>
                <w:color w:val="000000"/>
                <w:sz w:val="16"/>
                <w:szCs w:val="16"/>
              </w:rPr>
              <w:t>,</w:t>
            </w:r>
            <w:r w:rsidRPr="004278BE">
              <w:rPr>
                <w:rFonts w:ascii="Arial" w:hAnsi="Arial" w:cs="Arial"/>
                <w:color w:val="000000"/>
                <w:sz w:val="16"/>
                <w:szCs w:val="16"/>
                <w:cs/>
              </w:rPr>
              <w:t>857</w:t>
            </w:r>
            <w:r w:rsidRPr="004278BE">
              <w:rPr>
                <w:rFonts w:ascii="Arial" w:hAnsi="Arial" w:cs="Arial"/>
                <w:color w:val="000000"/>
                <w:sz w:val="16"/>
                <w:szCs w:val="16"/>
              </w:rPr>
              <w:t>,</w:t>
            </w:r>
            <w:r w:rsidRPr="004278BE">
              <w:rPr>
                <w:rFonts w:ascii="Arial" w:hAnsi="Arial" w:cs="Arial"/>
                <w:color w:val="000000"/>
                <w:sz w:val="16"/>
                <w:szCs w:val="16"/>
                <w:cs/>
              </w:rPr>
              <w:t>503</w:t>
            </w:r>
          </w:p>
        </w:tc>
        <w:tc>
          <w:tcPr>
            <w:tcW w:w="1372" w:type="dxa"/>
            <w:shd w:val="clear" w:color="auto" w:fill="FAFAFA"/>
          </w:tcPr>
          <w:p w14:paraId="6D2AC450" w14:textId="77777777" w:rsidR="00256FA2" w:rsidRPr="004278BE" w:rsidRDefault="00256FA2">
            <w:pPr>
              <w:ind w:right="-72"/>
              <w:jc w:val="right"/>
              <w:rPr>
                <w:rFonts w:ascii="Arial" w:hAnsi="Arial" w:cs="Arial"/>
                <w:color w:val="000000"/>
                <w:sz w:val="16"/>
                <w:szCs w:val="16"/>
              </w:rPr>
            </w:pPr>
          </w:p>
          <w:p w14:paraId="1CBA2A73"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14</w:t>
            </w:r>
            <w:r w:rsidRPr="004278BE">
              <w:rPr>
                <w:rFonts w:ascii="Arial" w:hAnsi="Arial" w:cs="Arial"/>
                <w:color w:val="000000"/>
                <w:sz w:val="16"/>
                <w:szCs w:val="16"/>
              </w:rPr>
              <w:t>,</w:t>
            </w:r>
            <w:r w:rsidRPr="004278BE">
              <w:rPr>
                <w:rFonts w:ascii="Arial" w:hAnsi="Arial" w:cs="Arial"/>
                <w:color w:val="000000"/>
                <w:sz w:val="16"/>
                <w:szCs w:val="16"/>
                <w:cs/>
              </w:rPr>
              <w:t>402</w:t>
            </w:r>
            <w:r w:rsidRPr="004278BE">
              <w:rPr>
                <w:rFonts w:ascii="Arial" w:hAnsi="Arial" w:cs="Arial"/>
                <w:color w:val="000000"/>
                <w:sz w:val="16"/>
                <w:szCs w:val="16"/>
              </w:rPr>
              <w:t>,</w:t>
            </w:r>
            <w:r w:rsidRPr="004278BE">
              <w:rPr>
                <w:rFonts w:ascii="Arial" w:hAnsi="Arial" w:cs="Arial"/>
                <w:color w:val="000000"/>
                <w:sz w:val="16"/>
                <w:szCs w:val="16"/>
                <w:cs/>
              </w:rPr>
              <w:t>384</w:t>
            </w:r>
          </w:p>
        </w:tc>
      </w:tr>
      <w:tr w:rsidR="00256FA2" w:rsidRPr="004278BE" w14:paraId="01D7BBFC" w14:textId="77777777">
        <w:tc>
          <w:tcPr>
            <w:tcW w:w="3787" w:type="dxa"/>
            <w:vAlign w:val="bottom"/>
          </w:tcPr>
          <w:p w14:paraId="3D18CB37"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Unrealised losses on the change in</w:t>
            </w:r>
          </w:p>
        </w:tc>
        <w:tc>
          <w:tcPr>
            <w:tcW w:w="1347" w:type="dxa"/>
            <w:shd w:val="clear" w:color="auto" w:fill="FAFAFA"/>
            <w:vAlign w:val="bottom"/>
          </w:tcPr>
          <w:p w14:paraId="7B38CF79" w14:textId="77777777" w:rsidR="00256FA2" w:rsidRPr="004278BE" w:rsidRDefault="00256FA2">
            <w:pPr>
              <w:ind w:right="-72"/>
              <w:jc w:val="right"/>
              <w:rPr>
                <w:rFonts w:ascii="Arial" w:hAnsi="Arial" w:cs="Arial"/>
                <w:color w:val="000000"/>
                <w:sz w:val="16"/>
                <w:szCs w:val="16"/>
              </w:rPr>
            </w:pPr>
          </w:p>
        </w:tc>
        <w:tc>
          <w:tcPr>
            <w:tcW w:w="1382" w:type="dxa"/>
            <w:shd w:val="clear" w:color="auto" w:fill="FAFAFA"/>
            <w:vAlign w:val="bottom"/>
          </w:tcPr>
          <w:p w14:paraId="4D7C54A2" w14:textId="77777777" w:rsidR="00256FA2" w:rsidRPr="004278BE" w:rsidRDefault="00256FA2">
            <w:pPr>
              <w:ind w:right="-72"/>
              <w:jc w:val="right"/>
              <w:rPr>
                <w:rFonts w:ascii="Arial" w:hAnsi="Arial" w:cs="Arial"/>
                <w:color w:val="000000"/>
                <w:sz w:val="16"/>
                <w:szCs w:val="16"/>
              </w:rPr>
            </w:pPr>
          </w:p>
        </w:tc>
        <w:tc>
          <w:tcPr>
            <w:tcW w:w="1641" w:type="dxa"/>
            <w:shd w:val="clear" w:color="auto" w:fill="FAFAFA"/>
            <w:vAlign w:val="bottom"/>
          </w:tcPr>
          <w:p w14:paraId="35C7B879" w14:textId="77777777" w:rsidR="00256FA2" w:rsidRPr="004278BE" w:rsidRDefault="00256FA2">
            <w:pPr>
              <w:ind w:right="-72"/>
              <w:jc w:val="right"/>
              <w:rPr>
                <w:rFonts w:ascii="Arial" w:hAnsi="Arial" w:cs="Arial"/>
                <w:color w:val="000000"/>
                <w:sz w:val="16"/>
                <w:szCs w:val="16"/>
              </w:rPr>
            </w:pPr>
          </w:p>
        </w:tc>
        <w:tc>
          <w:tcPr>
            <w:tcW w:w="1372" w:type="dxa"/>
            <w:shd w:val="clear" w:color="auto" w:fill="FAFAFA"/>
            <w:vAlign w:val="bottom"/>
          </w:tcPr>
          <w:p w14:paraId="49FCC9D5" w14:textId="77777777" w:rsidR="00256FA2" w:rsidRPr="004278BE" w:rsidRDefault="00256FA2">
            <w:pPr>
              <w:ind w:right="-72"/>
              <w:jc w:val="right"/>
              <w:rPr>
                <w:rFonts w:ascii="Arial" w:hAnsi="Arial" w:cs="Arial"/>
                <w:color w:val="000000"/>
                <w:sz w:val="16"/>
                <w:szCs w:val="16"/>
              </w:rPr>
            </w:pPr>
          </w:p>
        </w:tc>
      </w:tr>
      <w:tr w:rsidR="00256FA2" w:rsidRPr="004278BE" w14:paraId="7868D89D" w14:textId="77777777">
        <w:tc>
          <w:tcPr>
            <w:tcW w:w="3787" w:type="dxa"/>
            <w:vAlign w:val="bottom"/>
          </w:tcPr>
          <w:p w14:paraId="4C537096"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   value of investments measured at</w:t>
            </w:r>
          </w:p>
        </w:tc>
        <w:tc>
          <w:tcPr>
            <w:tcW w:w="1347" w:type="dxa"/>
            <w:shd w:val="clear" w:color="auto" w:fill="FAFAFA"/>
            <w:vAlign w:val="bottom"/>
          </w:tcPr>
          <w:p w14:paraId="3813139F" w14:textId="77777777" w:rsidR="00256FA2" w:rsidRPr="004278BE" w:rsidRDefault="00256FA2">
            <w:pPr>
              <w:ind w:right="-72"/>
              <w:jc w:val="right"/>
              <w:rPr>
                <w:rFonts w:ascii="Arial" w:hAnsi="Arial" w:cs="Arial"/>
                <w:color w:val="000000"/>
                <w:sz w:val="16"/>
                <w:szCs w:val="16"/>
              </w:rPr>
            </w:pPr>
          </w:p>
        </w:tc>
        <w:tc>
          <w:tcPr>
            <w:tcW w:w="1382" w:type="dxa"/>
            <w:shd w:val="clear" w:color="auto" w:fill="FAFAFA"/>
            <w:vAlign w:val="bottom"/>
          </w:tcPr>
          <w:p w14:paraId="4EE47F2C" w14:textId="77777777" w:rsidR="00256FA2" w:rsidRPr="004278BE" w:rsidRDefault="00256FA2">
            <w:pPr>
              <w:ind w:right="-72"/>
              <w:jc w:val="right"/>
              <w:rPr>
                <w:rFonts w:ascii="Arial" w:hAnsi="Arial" w:cs="Arial"/>
                <w:color w:val="000000"/>
                <w:sz w:val="16"/>
                <w:szCs w:val="16"/>
              </w:rPr>
            </w:pPr>
          </w:p>
        </w:tc>
        <w:tc>
          <w:tcPr>
            <w:tcW w:w="1641" w:type="dxa"/>
            <w:shd w:val="clear" w:color="auto" w:fill="FAFAFA"/>
            <w:vAlign w:val="bottom"/>
          </w:tcPr>
          <w:p w14:paraId="2EEF8E9B" w14:textId="77777777" w:rsidR="00256FA2" w:rsidRPr="004278BE" w:rsidRDefault="00256FA2">
            <w:pPr>
              <w:ind w:right="-72"/>
              <w:jc w:val="right"/>
              <w:rPr>
                <w:rFonts w:ascii="Arial" w:hAnsi="Arial" w:cs="Arial"/>
                <w:color w:val="000000"/>
                <w:sz w:val="16"/>
                <w:szCs w:val="16"/>
              </w:rPr>
            </w:pPr>
          </w:p>
        </w:tc>
        <w:tc>
          <w:tcPr>
            <w:tcW w:w="1372" w:type="dxa"/>
            <w:shd w:val="clear" w:color="auto" w:fill="FAFAFA"/>
            <w:vAlign w:val="bottom"/>
          </w:tcPr>
          <w:p w14:paraId="373E9F0F" w14:textId="77777777" w:rsidR="00256FA2" w:rsidRPr="004278BE" w:rsidRDefault="00256FA2">
            <w:pPr>
              <w:ind w:right="-72"/>
              <w:jc w:val="right"/>
              <w:rPr>
                <w:rFonts w:ascii="Arial" w:hAnsi="Arial" w:cs="Arial"/>
                <w:color w:val="000000"/>
                <w:sz w:val="16"/>
                <w:szCs w:val="16"/>
              </w:rPr>
            </w:pPr>
          </w:p>
        </w:tc>
      </w:tr>
      <w:tr w:rsidR="00256FA2" w:rsidRPr="004278BE" w14:paraId="0326BB47" w14:textId="77777777">
        <w:tc>
          <w:tcPr>
            <w:tcW w:w="3787" w:type="dxa"/>
            <w:vAlign w:val="bottom"/>
          </w:tcPr>
          <w:p w14:paraId="694AFAE4"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   fair value through other comprehensive</w:t>
            </w:r>
          </w:p>
        </w:tc>
        <w:tc>
          <w:tcPr>
            <w:tcW w:w="1347" w:type="dxa"/>
            <w:shd w:val="clear" w:color="auto" w:fill="FAFAFA"/>
            <w:vAlign w:val="bottom"/>
          </w:tcPr>
          <w:p w14:paraId="7C87E068" w14:textId="77777777" w:rsidR="00256FA2" w:rsidRPr="004278BE" w:rsidRDefault="00256FA2">
            <w:pPr>
              <w:ind w:right="-72"/>
              <w:jc w:val="right"/>
              <w:rPr>
                <w:rFonts w:ascii="Arial" w:hAnsi="Arial" w:cs="Arial"/>
                <w:color w:val="000000"/>
                <w:sz w:val="16"/>
                <w:szCs w:val="16"/>
              </w:rPr>
            </w:pPr>
          </w:p>
        </w:tc>
        <w:tc>
          <w:tcPr>
            <w:tcW w:w="1382" w:type="dxa"/>
            <w:shd w:val="clear" w:color="auto" w:fill="FAFAFA"/>
            <w:vAlign w:val="bottom"/>
          </w:tcPr>
          <w:p w14:paraId="03B8DEFC" w14:textId="77777777" w:rsidR="00256FA2" w:rsidRPr="004278BE" w:rsidRDefault="00256FA2">
            <w:pPr>
              <w:ind w:right="-72"/>
              <w:jc w:val="right"/>
              <w:rPr>
                <w:rFonts w:ascii="Arial" w:hAnsi="Arial" w:cs="Arial"/>
                <w:color w:val="000000"/>
                <w:sz w:val="16"/>
                <w:szCs w:val="16"/>
              </w:rPr>
            </w:pPr>
          </w:p>
        </w:tc>
        <w:tc>
          <w:tcPr>
            <w:tcW w:w="1641" w:type="dxa"/>
            <w:shd w:val="clear" w:color="auto" w:fill="FAFAFA"/>
            <w:vAlign w:val="bottom"/>
          </w:tcPr>
          <w:p w14:paraId="664F1DEB" w14:textId="77777777" w:rsidR="00256FA2" w:rsidRPr="004278BE" w:rsidRDefault="00256FA2">
            <w:pPr>
              <w:ind w:right="-72"/>
              <w:jc w:val="right"/>
              <w:rPr>
                <w:rFonts w:ascii="Arial" w:hAnsi="Arial" w:cs="Arial"/>
                <w:color w:val="000000"/>
                <w:sz w:val="16"/>
                <w:szCs w:val="16"/>
              </w:rPr>
            </w:pPr>
          </w:p>
        </w:tc>
        <w:tc>
          <w:tcPr>
            <w:tcW w:w="1372" w:type="dxa"/>
            <w:shd w:val="clear" w:color="auto" w:fill="FAFAFA"/>
            <w:vAlign w:val="bottom"/>
          </w:tcPr>
          <w:p w14:paraId="043BBF4E" w14:textId="77777777" w:rsidR="00256FA2" w:rsidRPr="004278BE" w:rsidRDefault="00256FA2">
            <w:pPr>
              <w:ind w:right="-72"/>
              <w:jc w:val="right"/>
              <w:rPr>
                <w:rFonts w:ascii="Arial" w:hAnsi="Arial" w:cs="Arial"/>
                <w:color w:val="000000"/>
                <w:sz w:val="16"/>
                <w:szCs w:val="16"/>
              </w:rPr>
            </w:pPr>
          </w:p>
        </w:tc>
      </w:tr>
      <w:tr w:rsidR="00256FA2" w:rsidRPr="004278BE" w14:paraId="5E8472E9" w14:textId="77777777">
        <w:tc>
          <w:tcPr>
            <w:tcW w:w="3787" w:type="dxa"/>
            <w:vAlign w:val="bottom"/>
          </w:tcPr>
          <w:p w14:paraId="7FEB3F26"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   Income</w:t>
            </w:r>
            <w:r w:rsidRPr="004278BE">
              <w:rPr>
                <w:rFonts w:ascii="Arial" w:hAnsi="Arial" w:cs="Arial"/>
                <w:color w:val="000000"/>
                <w:sz w:val="16"/>
                <w:szCs w:val="16"/>
                <w:cs/>
              </w:rPr>
              <w:t xml:space="preserve"> (</w:t>
            </w:r>
            <w:r w:rsidRPr="004278BE">
              <w:rPr>
                <w:rFonts w:ascii="Arial" w:hAnsi="Arial" w:cs="Arial"/>
                <w:color w:val="000000"/>
                <w:sz w:val="16"/>
                <w:szCs w:val="16"/>
              </w:rPr>
              <w:t>Note 4</w:t>
            </w:r>
            <w:r w:rsidRPr="004278BE">
              <w:rPr>
                <w:rFonts w:ascii="Arial" w:hAnsi="Arial" w:cs="Arial"/>
                <w:color w:val="000000"/>
                <w:sz w:val="16"/>
                <w:szCs w:val="16"/>
                <w:cs/>
              </w:rPr>
              <w:t>)</w:t>
            </w:r>
          </w:p>
        </w:tc>
        <w:tc>
          <w:tcPr>
            <w:tcW w:w="1347" w:type="dxa"/>
            <w:shd w:val="clear" w:color="auto" w:fill="FAFAFA"/>
            <w:vAlign w:val="bottom"/>
          </w:tcPr>
          <w:p w14:paraId="7EE28306"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250,542,274 </w:t>
            </w:r>
          </w:p>
        </w:tc>
        <w:tc>
          <w:tcPr>
            <w:tcW w:w="1382" w:type="dxa"/>
            <w:shd w:val="clear" w:color="auto" w:fill="FAFAFA"/>
          </w:tcPr>
          <w:p w14:paraId="52C97570"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641" w:type="dxa"/>
            <w:shd w:val="clear" w:color="auto" w:fill="FAFAFA"/>
          </w:tcPr>
          <w:p w14:paraId="15AB380F"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217</w:t>
            </w:r>
            <w:r w:rsidRPr="004278BE">
              <w:rPr>
                <w:rFonts w:ascii="Arial" w:hAnsi="Arial" w:cs="Arial"/>
                <w:color w:val="000000"/>
                <w:sz w:val="16"/>
                <w:szCs w:val="16"/>
              </w:rPr>
              <w:t>,</w:t>
            </w:r>
            <w:r w:rsidRPr="004278BE">
              <w:rPr>
                <w:rFonts w:ascii="Arial" w:hAnsi="Arial" w:cs="Arial"/>
                <w:color w:val="000000"/>
                <w:sz w:val="16"/>
                <w:szCs w:val="16"/>
                <w:cs/>
              </w:rPr>
              <w:t>680</w:t>
            </w:r>
            <w:r w:rsidRPr="004278BE">
              <w:rPr>
                <w:rFonts w:ascii="Arial" w:hAnsi="Arial" w:cs="Arial"/>
                <w:color w:val="000000"/>
                <w:sz w:val="16"/>
                <w:szCs w:val="16"/>
              </w:rPr>
              <w:t>,</w:t>
            </w:r>
            <w:r w:rsidRPr="004278BE">
              <w:rPr>
                <w:rFonts w:ascii="Arial" w:hAnsi="Arial" w:cs="Arial"/>
                <w:color w:val="000000"/>
                <w:sz w:val="16"/>
                <w:szCs w:val="16"/>
                <w:cs/>
              </w:rPr>
              <w:t>369</w:t>
            </w:r>
          </w:p>
        </w:tc>
        <w:tc>
          <w:tcPr>
            <w:tcW w:w="1372" w:type="dxa"/>
            <w:shd w:val="clear" w:color="auto" w:fill="FAFAFA"/>
          </w:tcPr>
          <w:p w14:paraId="64926047"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468</w:t>
            </w:r>
            <w:r w:rsidRPr="004278BE">
              <w:rPr>
                <w:rFonts w:ascii="Arial" w:hAnsi="Arial" w:cs="Arial"/>
                <w:color w:val="000000"/>
                <w:sz w:val="16"/>
                <w:szCs w:val="16"/>
              </w:rPr>
              <w:t>,</w:t>
            </w:r>
            <w:r w:rsidRPr="004278BE">
              <w:rPr>
                <w:rFonts w:ascii="Arial" w:hAnsi="Arial" w:cs="Arial"/>
                <w:color w:val="000000"/>
                <w:sz w:val="16"/>
                <w:szCs w:val="16"/>
                <w:cs/>
              </w:rPr>
              <w:t>222</w:t>
            </w:r>
            <w:r w:rsidRPr="004278BE">
              <w:rPr>
                <w:rFonts w:ascii="Arial" w:hAnsi="Arial" w:cs="Arial"/>
                <w:color w:val="000000"/>
                <w:sz w:val="16"/>
                <w:szCs w:val="16"/>
              </w:rPr>
              <w:t>,</w:t>
            </w:r>
            <w:r w:rsidRPr="004278BE">
              <w:rPr>
                <w:rFonts w:ascii="Arial" w:hAnsi="Arial" w:cs="Arial"/>
                <w:color w:val="000000"/>
                <w:sz w:val="16"/>
                <w:szCs w:val="16"/>
                <w:cs/>
              </w:rPr>
              <w:t>643</w:t>
            </w:r>
          </w:p>
        </w:tc>
      </w:tr>
      <w:tr w:rsidR="00256FA2" w:rsidRPr="004278BE" w14:paraId="3B02F8EF" w14:textId="77777777">
        <w:tc>
          <w:tcPr>
            <w:tcW w:w="3787" w:type="dxa"/>
            <w:vAlign w:val="bottom"/>
            <w:hideMark/>
          </w:tcPr>
          <w:p w14:paraId="1A393CCC"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Unearned premium reserves</w:t>
            </w:r>
          </w:p>
        </w:tc>
        <w:tc>
          <w:tcPr>
            <w:tcW w:w="1347" w:type="dxa"/>
            <w:shd w:val="clear" w:color="auto" w:fill="FAFAFA"/>
            <w:vAlign w:val="bottom"/>
          </w:tcPr>
          <w:p w14:paraId="20DE2405"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204,516,340 </w:t>
            </w:r>
          </w:p>
        </w:tc>
        <w:tc>
          <w:tcPr>
            <w:tcW w:w="1382" w:type="dxa"/>
            <w:shd w:val="clear" w:color="auto" w:fill="FAFAFA"/>
            <w:vAlign w:val="bottom"/>
          </w:tcPr>
          <w:p w14:paraId="0518995B"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(71</w:t>
            </w:r>
            <w:r w:rsidRPr="004278BE">
              <w:rPr>
                <w:rFonts w:ascii="Arial" w:hAnsi="Arial" w:cs="Arial"/>
                <w:color w:val="000000"/>
                <w:sz w:val="16"/>
                <w:szCs w:val="16"/>
              </w:rPr>
              <w:t>,</w:t>
            </w:r>
            <w:r w:rsidRPr="004278BE">
              <w:rPr>
                <w:rFonts w:ascii="Arial" w:hAnsi="Arial" w:cs="Arial"/>
                <w:color w:val="000000"/>
                <w:sz w:val="16"/>
                <w:szCs w:val="16"/>
                <w:cs/>
              </w:rPr>
              <w:t>733</w:t>
            </w:r>
            <w:r w:rsidRPr="004278BE">
              <w:rPr>
                <w:rFonts w:ascii="Arial" w:hAnsi="Arial" w:cs="Arial"/>
                <w:color w:val="000000"/>
                <w:sz w:val="16"/>
                <w:szCs w:val="16"/>
              </w:rPr>
              <w:t>,</w:t>
            </w:r>
            <w:r w:rsidRPr="004278BE">
              <w:rPr>
                <w:rFonts w:ascii="Arial" w:hAnsi="Arial" w:cs="Arial"/>
                <w:color w:val="000000"/>
                <w:sz w:val="16"/>
                <w:szCs w:val="16"/>
                <w:cs/>
              </w:rPr>
              <w:t>420)</w:t>
            </w:r>
          </w:p>
        </w:tc>
        <w:tc>
          <w:tcPr>
            <w:tcW w:w="1641" w:type="dxa"/>
            <w:shd w:val="clear" w:color="auto" w:fill="FAFAFA"/>
            <w:vAlign w:val="bottom"/>
          </w:tcPr>
          <w:p w14:paraId="1BBFDAC1"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vAlign w:val="bottom"/>
          </w:tcPr>
          <w:p w14:paraId="2A37D569"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132,782,920</w:t>
            </w:r>
          </w:p>
        </w:tc>
      </w:tr>
      <w:tr w:rsidR="00256FA2" w:rsidRPr="004278BE" w14:paraId="7C1DBB12" w14:textId="77777777">
        <w:tc>
          <w:tcPr>
            <w:tcW w:w="3787" w:type="dxa"/>
            <w:vAlign w:val="bottom"/>
            <w:hideMark/>
          </w:tcPr>
          <w:p w14:paraId="7C14AFDA"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Depreciation of intangible assets</w:t>
            </w:r>
          </w:p>
        </w:tc>
        <w:tc>
          <w:tcPr>
            <w:tcW w:w="1347" w:type="dxa"/>
            <w:shd w:val="clear" w:color="auto" w:fill="FAFAFA"/>
            <w:vAlign w:val="bottom"/>
          </w:tcPr>
          <w:p w14:paraId="40AB45E4"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12,957,966 </w:t>
            </w:r>
          </w:p>
        </w:tc>
        <w:tc>
          <w:tcPr>
            <w:tcW w:w="1382" w:type="dxa"/>
            <w:shd w:val="clear" w:color="auto" w:fill="FAFAFA"/>
            <w:vAlign w:val="bottom"/>
          </w:tcPr>
          <w:p w14:paraId="05A513DF"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r w:rsidRPr="004278BE">
              <w:rPr>
                <w:rFonts w:ascii="Arial" w:hAnsi="Arial" w:cs="Arial"/>
                <w:color w:val="000000"/>
                <w:sz w:val="16"/>
                <w:szCs w:val="16"/>
              </w:rPr>
              <w:t>674,508</w:t>
            </w:r>
            <w:r w:rsidRPr="004278BE">
              <w:rPr>
                <w:rFonts w:ascii="Arial" w:hAnsi="Arial" w:cs="Arial"/>
                <w:color w:val="000000"/>
                <w:sz w:val="16"/>
                <w:szCs w:val="16"/>
                <w:cs/>
              </w:rPr>
              <w:t>)</w:t>
            </w:r>
          </w:p>
        </w:tc>
        <w:tc>
          <w:tcPr>
            <w:tcW w:w="1641" w:type="dxa"/>
            <w:shd w:val="clear" w:color="auto" w:fill="FAFAFA"/>
            <w:vAlign w:val="bottom"/>
          </w:tcPr>
          <w:p w14:paraId="28F815E6"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shd w:val="clear" w:color="auto" w:fill="FAFAFA"/>
            <w:vAlign w:val="bottom"/>
          </w:tcPr>
          <w:p w14:paraId="506CE1C2"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12,283,458</w:t>
            </w:r>
          </w:p>
        </w:tc>
      </w:tr>
      <w:tr w:rsidR="00256FA2" w:rsidRPr="004278BE" w14:paraId="60361D21" w14:textId="77777777">
        <w:tc>
          <w:tcPr>
            <w:tcW w:w="3787" w:type="dxa"/>
            <w:vAlign w:val="bottom"/>
          </w:tcPr>
          <w:p w14:paraId="1B9E9B73"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Unallocated loss adjustment expense </w:t>
            </w:r>
          </w:p>
        </w:tc>
        <w:tc>
          <w:tcPr>
            <w:tcW w:w="1347" w:type="dxa"/>
            <w:shd w:val="clear" w:color="auto" w:fill="FAFAFA"/>
            <w:vAlign w:val="bottom"/>
          </w:tcPr>
          <w:p w14:paraId="2EBE52A3" w14:textId="77777777" w:rsidR="00256FA2" w:rsidRPr="004278BE" w:rsidRDefault="00256FA2">
            <w:pPr>
              <w:ind w:right="-72"/>
              <w:jc w:val="right"/>
              <w:rPr>
                <w:rFonts w:ascii="Arial" w:hAnsi="Arial" w:cs="Arial"/>
                <w:color w:val="000000"/>
                <w:sz w:val="16"/>
                <w:szCs w:val="16"/>
                <w:cs/>
              </w:rPr>
            </w:pPr>
          </w:p>
        </w:tc>
        <w:tc>
          <w:tcPr>
            <w:tcW w:w="1382" w:type="dxa"/>
            <w:shd w:val="clear" w:color="auto" w:fill="FAFAFA"/>
            <w:vAlign w:val="bottom"/>
          </w:tcPr>
          <w:p w14:paraId="5674F21C" w14:textId="77777777" w:rsidR="00256FA2" w:rsidRPr="004278BE" w:rsidRDefault="00256FA2">
            <w:pPr>
              <w:ind w:right="-72"/>
              <w:jc w:val="right"/>
              <w:rPr>
                <w:rFonts w:ascii="Arial" w:hAnsi="Arial" w:cs="Arial"/>
                <w:color w:val="000000"/>
                <w:sz w:val="16"/>
                <w:szCs w:val="16"/>
              </w:rPr>
            </w:pPr>
          </w:p>
        </w:tc>
        <w:tc>
          <w:tcPr>
            <w:tcW w:w="1641" w:type="dxa"/>
            <w:shd w:val="clear" w:color="auto" w:fill="FAFAFA"/>
            <w:vAlign w:val="bottom"/>
          </w:tcPr>
          <w:p w14:paraId="5F78ED2B" w14:textId="77777777" w:rsidR="00256FA2" w:rsidRPr="004278BE" w:rsidRDefault="00256FA2">
            <w:pPr>
              <w:ind w:right="-72"/>
              <w:jc w:val="right"/>
              <w:rPr>
                <w:rFonts w:ascii="Arial" w:hAnsi="Arial" w:cs="Arial"/>
                <w:color w:val="000000"/>
                <w:sz w:val="16"/>
                <w:szCs w:val="16"/>
                <w:cs/>
              </w:rPr>
            </w:pPr>
          </w:p>
        </w:tc>
        <w:tc>
          <w:tcPr>
            <w:tcW w:w="1372" w:type="dxa"/>
            <w:shd w:val="clear" w:color="auto" w:fill="FAFAFA"/>
            <w:vAlign w:val="bottom"/>
          </w:tcPr>
          <w:p w14:paraId="3D2F7206" w14:textId="77777777" w:rsidR="00256FA2" w:rsidRPr="004278BE" w:rsidRDefault="00256FA2">
            <w:pPr>
              <w:ind w:right="-72"/>
              <w:jc w:val="right"/>
              <w:rPr>
                <w:rFonts w:ascii="Arial" w:hAnsi="Arial" w:cs="Arial"/>
                <w:color w:val="000000"/>
                <w:sz w:val="16"/>
                <w:szCs w:val="16"/>
                <w:cs/>
              </w:rPr>
            </w:pPr>
          </w:p>
        </w:tc>
      </w:tr>
      <w:tr w:rsidR="00256FA2" w:rsidRPr="004278BE" w14:paraId="31E9182B" w14:textId="77777777">
        <w:tc>
          <w:tcPr>
            <w:tcW w:w="3787" w:type="dxa"/>
            <w:vAlign w:val="bottom"/>
          </w:tcPr>
          <w:p w14:paraId="170869BC"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    reserve </w:t>
            </w:r>
            <w:r w:rsidRPr="004278BE">
              <w:rPr>
                <w:rFonts w:ascii="Arial" w:hAnsi="Arial" w:cs="Arial"/>
                <w:color w:val="000000"/>
                <w:sz w:val="16"/>
                <w:szCs w:val="16"/>
                <w:cs/>
              </w:rPr>
              <w:t>(</w:t>
            </w:r>
            <w:r w:rsidRPr="004278BE">
              <w:rPr>
                <w:rFonts w:ascii="Arial" w:hAnsi="Arial" w:cs="Arial"/>
                <w:color w:val="000000"/>
                <w:sz w:val="16"/>
                <w:szCs w:val="16"/>
              </w:rPr>
              <w:t>ULAE</w:t>
            </w:r>
            <w:r w:rsidRPr="004278BE">
              <w:rPr>
                <w:rFonts w:ascii="Arial" w:hAnsi="Arial" w:cs="Arial"/>
                <w:color w:val="000000"/>
                <w:sz w:val="16"/>
                <w:szCs w:val="16"/>
                <w:cs/>
              </w:rPr>
              <w:t>)</w:t>
            </w:r>
          </w:p>
        </w:tc>
        <w:tc>
          <w:tcPr>
            <w:tcW w:w="1347" w:type="dxa"/>
            <w:tcBorders>
              <w:bottom w:val="single" w:sz="4" w:space="0" w:color="auto"/>
            </w:tcBorders>
            <w:shd w:val="clear" w:color="auto" w:fill="FAFAFA"/>
            <w:vAlign w:val="bottom"/>
          </w:tcPr>
          <w:p w14:paraId="38CD169B"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 xml:space="preserve"> 17,872,828 </w:t>
            </w:r>
          </w:p>
        </w:tc>
        <w:tc>
          <w:tcPr>
            <w:tcW w:w="1382" w:type="dxa"/>
            <w:tcBorders>
              <w:bottom w:val="single" w:sz="4" w:space="0" w:color="auto"/>
            </w:tcBorders>
            <w:shd w:val="clear" w:color="auto" w:fill="FAFAFA"/>
            <w:vAlign w:val="bottom"/>
          </w:tcPr>
          <w:p w14:paraId="2EE912D3"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4,860,339</w:t>
            </w:r>
          </w:p>
        </w:tc>
        <w:tc>
          <w:tcPr>
            <w:tcW w:w="1641" w:type="dxa"/>
            <w:tcBorders>
              <w:bottom w:val="single" w:sz="4" w:space="0" w:color="auto"/>
            </w:tcBorders>
            <w:shd w:val="clear" w:color="auto" w:fill="FAFAFA"/>
            <w:vAlign w:val="bottom"/>
          </w:tcPr>
          <w:p w14:paraId="3E83EC50"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tcBorders>
              <w:bottom w:val="single" w:sz="4" w:space="0" w:color="auto"/>
            </w:tcBorders>
            <w:shd w:val="clear" w:color="auto" w:fill="FAFAFA"/>
            <w:vAlign w:val="bottom"/>
          </w:tcPr>
          <w:p w14:paraId="660D93B9"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22,733,167</w:t>
            </w:r>
          </w:p>
        </w:tc>
      </w:tr>
      <w:tr w:rsidR="00256FA2" w:rsidRPr="004278BE" w14:paraId="721BC570" w14:textId="77777777">
        <w:tc>
          <w:tcPr>
            <w:tcW w:w="3787" w:type="dxa"/>
            <w:vAlign w:val="bottom"/>
          </w:tcPr>
          <w:p w14:paraId="5650FC0B" w14:textId="77777777" w:rsidR="00256FA2" w:rsidRPr="004278BE" w:rsidRDefault="00256FA2">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FAFAFA"/>
            <w:vAlign w:val="bottom"/>
          </w:tcPr>
          <w:p w14:paraId="7BE20457" w14:textId="77777777" w:rsidR="00256FA2" w:rsidRPr="004278BE" w:rsidRDefault="00256FA2">
            <w:pPr>
              <w:ind w:right="-72"/>
              <w:jc w:val="right"/>
              <w:rPr>
                <w:rFonts w:ascii="Arial" w:hAnsi="Arial" w:cs="Arial"/>
                <w:color w:val="000000"/>
                <w:sz w:val="16"/>
                <w:szCs w:val="16"/>
              </w:rPr>
            </w:pPr>
          </w:p>
        </w:tc>
        <w:tc>
          <w:tcPr>
            <w:tcW w:w="1382" w:type="dxa"/>
            <w:tcBorders>
              <w:top w:val="single" w:sz="4" w:space="0" w:color="auto"/>
            </w:tcBorders>
            <w:shd w:val="clear" w:color="auto" w:fill="FAFAFA"/>
            <w:vAlign w:val="bottom"/>
          </w:tcPr>
          <w:p w14:paraId="28CD6F59" w14:textId="77777777" w:rsidR="00256FA2" w:rsidRPr="004278BE" w:rsidRDefault="00256FA2">
            <w:pPr>
              <w:ind w:right="-72"/>
              <w:jc w:val="right"/>
              <w:rPr>
                <w:rFonts w:ascii="Arial" w:hAnsi="Arial" w:cs="Arial"/>
                <w:color w:val="000000"/>
                <w:sz w:val="16"/>
                <w:szCs w:val="16"/>
              </w:rPr>
            </w:pPr>
          </w:p>
        </w:tc>
        <w:tc>
          <w:tcPr>
            <w:tcW w:w="1641" w:type="dxa"/>
            <w:tcBorders>
              <w:top w:val="single" w:sz="4" w:space="0" w:color="auto"/>
            </w:tcBorders>
            <w:shd w:val="clear" w:color="auto" w:fill="FAFAFA"/>
            <w:vAlign w:val="bottom"/>
          </w:tcPr>
          <w:p w14:paraId="6C3578FA" w14:textId="77777777" w:rsidR="00256FA2" w:rsidRPr="004278BE" w:rsidRDefault="00256FA2">
            <w:pPr>
              <w:ind w:right="-72"/>
              <w:jc w:val="right"/>
              <w:rPr>
                <w:rFonts w:ascii="Arial" w:hAnsi="Arial" w:cs="Arial"/>
                <w:color w:val="000000"/>
                <w:sz w:val="16"/>
                <w:szCs w:val="16"/>
              </w:rPr>
            </w:pPr>
          </w:p>
        </w:tc>
        <w:tc>
          <w:tcPr>
            <w:tcW w:w="1372" w:type="dxa"/>
            <w:tcBorders>
              <w:top w:val="single" w:sz="4" w:space="0" w:color="auto"/>
            </w:tcBorders>
            <w:shd w:val="clear" w:color="auto" w:fill="FAFAFA"/>
            <w:vAlign w:val="bottom"/>
          </w:tcPr>
          <w:p w14:paraId="5A6F123E" w14:textId="77777777" w:rsidR="00256FA2" w:rsidRPr="004278BE" w:rsidRDefault="00256FA2">
            <w:pPr>
              <w:ind w:right="-72"/>
              <w:jc w:val="right"/>
              <w:rPr>
                <w:rFonts w:ascii="Arial" w:hAnsi="Arial" w:cs="Arial"/>
                <w:color w:val="000000"/>
                <w:sz w:val="16"/>
                <w:szCs w:val="16"/>
              </w:rPr>
            </w:pPr>
          </w:p>
        </w:tc>
      </w:tr>
      <w:tr w:rsidR="00256FA2" w:rsidRPr="004278BE" w14:paraId="7F495191" w14:textId="77777777">
        <w:tc>
          <w:tcPr>
            <w:tcW w:w="3787" w:type="dxa"/>
            <w:vAlign w:val="bottom"/>
          </w:tcPr>
          <w:p w14:paraId="2E724FA0" w14:textId="77777777" w:rsidR="00256FA2" w:rsidRPr="004278BE" w:rsidRDefault="00256FA2">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bottom w:val="single" w:sz="4" w:space="0" w:color="auto"/>
            </w:tcBorders>
            <w:shd w:val="clear" w:color="auto" w:fill="FAFAFA"/>
          </w:tcPr>
          <w:p w14:paraId="7265835D" w14:textId="77777777" w:rsidR="00256FA2" w:rsidRPr="004278BE" w:rsidRDefault="00BC2AC7">
            <w:pPr>
              <w:ind w:right="-72"/>
              <w:jc w:val="right"/>
              <w:rPr>
                <w:rFonts w:ascii="Arial" w:hAnsi="Arial" w:cs="Arial"/>
                <w:color w:val="000000"/>
                <w:sz w:val="16"/>
                <w:szCs w:val="16"/>
                <w:lang w:bidi="he-IL"/>
              </w:rPr>
            </w:pPr>
            <w:r w:rsidRPr="004278BE">
              <w:rPr>
                <w:rFonts w:ascii="Arial" w:hAnsi="Arial" w:cs="Arial"/>
                <w:color w:val="000000"/>
                <w:sz w:val="16"/>
                <w:szCs w:val="16"/>
                <w:lang w:bidi="he-IL"/>
              </w:rPr>
              <w:t xml:space="preserve"> 874,600,992 </w:t>
            </w:r>
          </w:p>
        </w:tc>
        <w:tc>
          <w:tcPr>
            <w:tcW w:w="1382" w:type="dxa"/>
            <w:tcBorders>
              <w:bottom w:val="single" w:sz="4" w:space="0" w:color="auto"/>
            </w:tcBorders>
            <w:shd w:val="clear" w:color="auto" w:fill="FAFAFA"/>
          </w:tcPr>
          <w:p w14:paraId="3B6D899C" w14:textId="77777777" w:rsidR="00256FA2" w:rsidRPr="004278BE" w:rsidRDefault="00BC2AC7">
            <w:pPr>
              <w:ind w:right="-72"/>
              <w:jc w:val="right"/>
              <w:rPr>
                <w:rFonts w:ascii="Arial" w:hAnsi="Arial" w:cs="Arial"/>
                <w:color w:val="000000"/>
                <w:sz w:val="16"/>
                <w:szCs w:val="16"/>
                <w:lang w:bidi="he-IL"/>
              </w:rPr>
            </w:pPr>
            <w:r w:rsidRPr="004278BE">
              <w:rPr>
                <w:rFonts w:ascii="Arial" w:hAnsi="Arial" w:cs="Arial"/>
                <w:color w:val="000000"/>
                <w:sz w:val="16"/>
                <w:szCs w:val="16"/>
                <w:lang w:bidi="he-IL"/>
              </w:rPr>
              <w:t>16,400,579</w:t>
            </w:r>
          </w:p>
        </w:tc>
        <w:tc>
          <w:tcPr>
            <w:tcW w:w="1641" w:type="dxa"/>
            <w:tcBorders>
              <w:bottom w:val="single" w:sz="4" w:space="0" w:color="auto"/>
            </w:tcBorders>
            <w:shd w:val="clear" w:color="auto" w:fill="FAFAFA"/>
          </w:tcPr>
          <w:p w14:paraId="74450534" w14:textId="77777777" w:rsidR="00256FA2" w:rsidRPr="004278BE" w:rsidRDefault="00BC2AC7">
            <w:pPr>
              <w:ind w:right="-72"/>
              <w:jc w:val="right"/>
              <w:rPr>
                <w:rFonts w:ascii="Arial" w:hAnsi="Arial" w:cs="Arial"/>
                <w:color w:val="000000"/>
                <w:sz w:val="16"/>
                <w:szCs w:val="16"/>
                <w:lang w:bidi="he-IL"/>
              </w:rPr>
            </w:pPr>
            <w:r w:rsidRPr="004278BE">
              <w:rPr>
                <w:rFonts w:ascii="Arial" w:hAnsi="Arial" w:cs="Arial"/>
                <w:color w:val="000000"/>
                <w:sz w:val="16"/>
                <w:szCs w:val="16"/>
                <w:lang w:bidi="he-IL"/>
              </w:rPr>
              <w:t>229,537,872</w:t>
            </w:r>
          </w:p>
        </w:tc>
        <w:tc>
          <w:tcPr>
            <w:tcW w:w="1372" w:type="dxa"/>
            <w:tcBorders>
              <w:bottom w:val="single" w:sz="4" w:space="0" w:color="auto"/>
            </w:tcBorders>
            <w:shd w:val="clear" w:color="auto" w:fill="FAFAFA"/>
          </w:tcPr>
          <w:p w14:paraId="16E58C70" w14:textId="77777777" w:rsidR="00256FA2" w:rsidRPr="004278BE" w:rsidRDefault="00BC2AC7">
            <w:pPr>
              <w:ind w:right="-72"/>
              <w:jc w:val="right"/>
              <w:rPr>
                <w:rFonts w:ascii="Arial" w:hAnsi="Arial" w:cs="Arial"/>
                <w:color w:val="000000"/>
                <w:sz w:val="16"/>
                <w:szCs w:val="16"/>
                <w:lang w:bidi="he-IL"/>
              </w:rPr>
            </w:pPr>
            <w:r w:rsidRPr="004278BE">
              <w:rPr>
                <w:rFonts w:ascii="Arial" w:hAnsi="Arial" w:cs="Arial"/>
                <w:color w:val="000000"/>
                <w:sz w:val="16"/>
                <w:szCs w:val="16"/>
                <w:lang w:bidi="he-IL"/>
              </w:rPr>
              <w:t>1,120,539,443</w:t>
            </w:r>
          </w:p>
        </w:tc>
      </w:tr>
      <w:tr w:rsidR="00256FA2" w:rsidRPr="004278BE" w14:paraId="3590657E" w14:textId="77777777">
        <w:tc>
          <w:tcPr>
            <w:tcW w:w="3787" w:type="dxa"/>
            <w:vAlign w:val="bottom"/>
          </w:tcPr>
          <w:p w14:paraId="3ACB2050" w14:textId="77777777" w:rsidR="00256FA2" w:rsidRPr="004278BE" w:rsidRDefault="00256FA2">
            <w:pPr>
              <w:tabs>
                <w:tab w:val="left" w:pos="720"/>
              </w:tabs>
              <w:ind w:left="420" w:right="-72"/>
              <w:rPr>
                <w:rFonts w:ascii="Arial" w:hAnsi="Arial" w:cs="Arial"/>
                <w:b/>
                <w:bCs/>
                <w:color w:val="000000"/>
                <w:sz w:val="16"/>
                <w:szCs w:val="16"/>
              </w:rPr>
            </w:pPr>
          </w:p>
        </w:tc>
        <w:tc>
          <w:tcPr>
            <w:tcW w:w="1347" w:type="dxa"/>
            <w:tcBorders>
              <w:top w:val="single" w:sz="4" w:space="0" w:color="auto"/>
            </w:tcBorders>
            <w:shd w:val="clear" w:color="auto" w:fill="FAFAFA"/>
            <w:vAlign w:val="bottom"/>
          </w:tcPr>
          <w:p w14:paraId="1DA361A0" w14:textId="77777777" w:rsidR="00256FA2" w:rsidRPr="004278BE" w:rsidRDefault="00256FA2">
            <w:pPr>
              <w:pStyle w:val="a"/>
              <w:ind w:right="-72"/>
              <w:jc w:val="right"/>
              <w:rPr>
                <w:rFonts w:ascii="Arial" w:cs="Arial"/>
                <w:color w:val="000000"/>
                <w:sz w:val="16"/>
                <w:szCs w:val="16"/>
                <w:lang w:val="en-US"/>
              </w:rPr>
            </w:pPr>
          </w:p>
        </w:tc>
        <w:tc>
          <w:tcPr>
            <w:tcW w:w="1382" w:type="dxa"/>
            <w:tcBorders>
              <w:top w:val="single" w:sz="4" w:space="0" w:color="auto"/>
            </w:tcBorders>
            <w:shd w:val="clear" w:color="auto" w:fill="FAFAFA"/>
            <w:vAlign w:val="bottom"/>
          </w:tcPr>
          <w:p w14:paraId="1FE4F252" w14:textId="77777777" w:rsidR="00256FA2" w:rsidRPr="004278BE" w:rsidRDefault="00256FA2">
            <w:pPr>
              <w:pStyle w:val="a"/>
              <w:ind w:right="-72"/>
              <w:jc w:val="right"/>
              <w:rPr>
                <w:rFonts w:ascii="Arial" w:cs="Arial"/>
                <w:color w:val="000000"/>
                <w:sz w:val="16"/>
                <w:szCs w:val="16"/>
                <w:lang w:val="en-US"/>
              </w:rPr>
            </w:pPr>
          </w:p>
        </w:tc>
        <w:tc>
          <w:tcPr>
            <w:tcW w:w="1641" w:type="dxa"/>
            <w:tcBorders>
              <w:top w:val="single" w:sz="4" w:space="0" w:color="auto"/>
            </w:tcBorders>
            <w:shd w:val="clear" w:color="auto" w:fill="FAFAFA"/>
            <w:vAlign w:val="bottom"/>
          </w:tcPr>
          <w:p w14:paraId="2D30FA4C" w14:textId="77777777" w:rsidR="00256FA2" w:rsidRPr="004278BE" w:rsidRDefault="00256FA2">
            <w:pPr>
              <w:pStyle w:val="a"/>
              <w:ind w:right="-72"/>
              <w:jc w:val="right"/>
              <w:rPr>
                <w:rFonts w:ascii="Arial" w:cs="Arial"/>
                <w:color w:val="000000"/>
                <w:sz w:val="16"/>
                <w:szCs w:val="16"/>
                <w:lang w:val="en-US"/>
              </w:rPr>
            </w:pPr>
          </w:p>
        </w:tc>
        <w:tc>
          <w:tcPr>
            <w:tcW w:w="1372" w:type="dxa"/>
            <w:tcBorders>
              <w:top w:val="single" w:sz="4" w:space="0" w:color="auto"/>
            </w:tcBorders>
            <w:shd w:val="clear" w:color="auto" w:fill="FAFAFA"/>
            <w:vAlign w:val="bottom"/>
          </w:tcPr>
          <w:p w14:paraId="4AFF0C87" w14:textId="77777777" w:rsidR="00256FA2" w:rsidRPr="004278BE" w:rsidRDefault="00256FA2">
            <w:pPr>
              <w:pStyle w:val="a"/>
              <w:ind w:right="-72"/>
              <w:jc w:val="right"/>
              <w:rPr>
                <w:rFonts w:ascii="Arial" w:cs="Arial"/>
                <w:color w:val="000000"/>
                <w:sz w:val="16"/>
                <w:szCs w:val="16"/>
                <w:lang w:val="en-US"/>
              </w:rPr>
            </w:pPr>
          </w:p>
        </w:tc>
      </w:tr>
      <w:tr w:rsidR="00256FA2" w:rsidRPr="004278BE" w14:paraId="6F09E70A" w14:textId="77777777">
        <w:tc>
          <w:tcPr>
            <w:tcW w:w="3787" w:type="dxa"/>
            <w:vAlign w:val="bottom"/>
            <w:hideMark/>
          </w:tcPr>
          <w:p w14:paraId="7F92736D" w14:textId="77777777" w:rsidR="00256FA2" w:rsidRPr="004278BE" w:rsidRDefault="00BC2AC7">
            <w:pPr>
              <w:tabs>
                <w:tab w:val="left" w:pos="720"/>
              </w:tabs>
              <w:ind w:left="420" w:right="-72"/>
              <w:rPr>
                <w:rFonts w:ascii="Arial" w:hAnsi="Arial" w:cs="Arial"/>
                <w:b/>
                <w:bCs/>
                <w:color w:val="000000"/>
                <w:sz w:val="16"/>
                <w:szCs w:val="16"/>
              </w:rPr>
            </w:pPr>
            <w:r w:rsidRPr="004278BE">
              <w:rPr>
                <w:rFonts w:ascii="Arial" w:hAnsi="Arial" w:cs="Arial"/>
                <w:b/>
                <w:bCs/>
                <w:color w:val="000000"/>
                <w:sz w:val="16"/>
                <w:szCs w:val="16"/>
              </w:rPr>
              <w:t>Deferred tax liabilities</w:t>
            </w:r>
          </w:p>
        </w:tc>
        <w:tc>
          <w:tcPr>
            <w:tcW w:w="1347" w:type="dxa"/>
            <w:shd w:val="clear" w:color="auto" w:fill="FAFAFA"/>
            <w:vAlign w:val="bottom"/>
          </w:tcPr>
          <w:p w14:paraId="306328F1" w14:textId="77777777" w:rsidR="00256FA2" w:rsidRPr="004278BE" w:rsidRDefault="00256FA2">
            <w:pPr>
              <w:pStyle w:val="a"/>
              <w:ind w:right="-72"/>
              <w:jc w:val="right"/>
              <w:rPr>
                <w:rFonts w:ascii="Arial" w:cs="Arial"/>
                <w:color w:val="000000"/>
                <w:sz w:val="16"/>
                <w:szCs w:val="16"/>
                <w:lang w:val="en-US"/>
              </w:rPr>
            </w:pPr>
          </w:p>
        </w:tc>
        <w:tc>
          <w:tcPr>
            <w:tcW w:w="1382" w:type="dxa"/>
            <w:shd w:val="clear" w:color="auto" w:fill="FAFAFA"/>
            <w:vAlign w:val="bottom"/>
          </w:tcPr>
          <w:p w14:paraId="67266144" w14:textId="77777777" w:rsidR="00256FA2" w:rsidRPr="004278BE" w:rsidRDefault="00256FA2">
            <w:pPr>
              <w:pStyle w:val="a"/>
              <w:ind w:right="-72"/>
              <w:jc w:val="right"/>
              <w:rPr>
                <w:rFonts w:ascii="Arial" w:cs="Arial"/>
                <w:color w:val="000000"/>
                <w:sz w:val="16"/>
                <w:szCs w:val="16"/>
                <w:lang w:val="en-US"/>
              </w:rPr>
            </w:pPr>
          </w:p>
        </w:tc>
        <w:tc>
          <w:tcPr>
            <w:tcW w:w="1641" w:type="dxa"/>
            <w:shd w:val="clear" w:color="auto" w:fill="FAFAFA"/>
            <w:vAlign w:val="bottom"/>
          </w:tcPr>
          <w:p w14:paraId="466E64FD" w14:textId="77777777" w:rsidR="00256FA2" w:rsidRPr="004278BE" w:rsidRDefault="00256FA2">
            <w:pPr>
              <w:pStyle w:val="a"/>
              <w:ind w:right="-72"/>
              <w:jc w:val="right"/>
              <w:rPr>
                <w:rFonts w:ascii="Arial" w:cs="Arial"/>
                <w:color w:val="000000"/>
                <w:sz w:val="16"/>
                <w:szCs w:val="16"/>
                <w:lang w:val="en-US"/>
              </w:rPr>
            </w:pPr>
          </w:p>
        </w:tc>
        <w:tc>
          <w:tcPr>
            <w:tcW w:w="1372" w:type="dxa"/>
            <w:shd w:val="clear" w:color="auto" w:fill="FAFAFA"/>
            <w:vAlign w:val="bottom"/>
          </w:tcPr>
          <w:p w14:paraId="14251E59" w14:textId="77777777" w:rsidR="00256FA2" w:rsidRPr="004278BE" w:rsidRDefault="00256FA2">
            <w:pPr>
              <w:pStyle w:val="a"/>
              <w:ind w:right="-72"/>
              <w:jc w:val="right"/>
              <w:rPr>
                <w:rFonts w:ascii="Arial" w:cs="Arial"/>
                <w:color w:val="000000"/>
                <w:sz w:val="16"/>
                <w:szCs w:val="16"/>
                <w:lang w:val="en-US"/>
              </w:rPr>
            </w:pPr>
          </w:p>
        </w:tc>
      </w:tr>
      <w:tr w:rsidR="00256FA2" w:rsidRPr="004278BE" w14:paraId="6753A8E8" w14:textId="77777777">
        <w:tc>
          <w:tcPr>
            <w:tcW w:w="3787" w:type="dxa"/>
            <w:vAlign w:val="bottom"/>
          </w:tcPr>
          <w:p w14:paraId="69F15900"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Unrealised gain on the change in </w:t>
            </w:r>
          </w:p>
        </w:tc>
        <w:tc>
          <w:tcPr>
            <w:tcW w:w="1347" w:type="dxa"/>
            <w:shd w:val="clear" w:color="auto" w:fill="FAFAFA"/>
            <w:vAlign w:val="bottom"/>
          </w:tcPr>
          <w:p w14:paraId="6AF04444" w14:textId="77777777" w:rsidR="00256FA2" w:rsidRPr="004278BE" w:rsidRDefault="00256FA2">
            <w:pPr>
              <w:ind w:right="-72"/>
              <w:jc w:val="right"/>
              <w:rPr>
                <w:rFonts w:ascii="Arial" w:hAnsi="Arial" w:cs="Arial"/>
                <w:color w:val="000000"/>
                <w:sz w:val="16"/>
                <w:szCs w:val="16"/>
              </w:rPr>
            </w:pPr>
          </w:p>
        </w:tc>
        <w:tc>
          <w:tcPr>
            <w:tcW w:w="1382" w:type="dxa"/>
            <w:shd w:val="clear" w:color="auto" w:fill="FAFAFA"/>
            <w:vAlign w:val="bottom"/>
          </w:tcPr>
          <w:p w14:paraId="1E77DACB" w14:textId="77777777" w:rsidR="00256FA2" w:rsidRPr="004278BE" w:rsidRDefault="00256FA2">
            <w:pPr>
              <w:ind w:right="-72"/>
              <w:jc w:val="right"/>
              <w:rPr>
                <w:rFonts w:ascii="Arial" w:hAnsi="Arial" w:cs="Arial"/>
                <w:color w:val="000000"/>
                <w:sz w:val="16"/>
                <w:szCs w:val="16"/>
                <w:cs/>
              </w:rPr>
            </w:pPr>
          </w:p>
        </w:tc>
        <w:tc>
          <w:tcPr>
            <w:tcW w:w="1641" w:type="dxa"/>
            <w:shd w:val="clear" w:color="auto" w:fill="FAFAFA"/>
            <w:vAlign w:val="bottom"/>
          </w:tcPr>
          <w:p w14:paraId="77115B69" w14:textId="77777777" w:rsidR="00256FA2" w:rsidRPr="004278BE" w:rsidRDefault="00256FA2">
            <w:pPr>
              <w:ind w:right="-72"/>
              <w:jc w:val="right"/>
              <w:rPr>
                <w:rFonts w:ascii="Arial" w:hAnsi="Arial" w:cs="Arial"/>
                <w:color w:val="000000"/>
                <w:sz w:val="16"/>
                <w:szCs w:val="16"/>
              </w:rPr>
            </w:pPr>
          </w:p>
        </w:tc>
        <w:tc>
          <w:tcPr>
            <w:tcW w:w="1372" w:type="dxa"/>
            <w:shd w:val="clear" w:color="auto" w:fill="FAFAFA"/>
            <w:vAlign w:val="bottom"/>
          </w:tcPr>
          <w:p w14:paraId="6FECB7CA" w14:textId="77777777" w:rsidR="00256FA2" w:rsidRPr="004278BE" w:rsidRDefault="00256FA2">
            <w:pPr>
              <w:ind w:right="-72"/>
              <w:jc w:val="right"/>
              <w:rPr>
                <w:rFonts w:ascii="Arial" w:hAnsi="Arial" w:cs="Arial"/>
                <w:color w:val="000000"/>
                <w:sz w:val="16"/>
                <w:szCs w:val="16"/>
              </w:rPr>
            </w:pPr>
          </w:p>
        </w:tc>
      </w:tr>
      <w:tr w:rsidR="00256FA2" w:rsidRPr="004278BE" w14:paraId="4031C911" w14:textId="77777777">
        <w:tc>
          <w:tcPr>
            <w:tcW w:w="3787" w:type="dxa"/>
            <w:vAlign w:val="bottom"/>
          </w:tcPr>
          <w:p w14:paraId="0F83B51C" w14:textId="77777777" w:rsidR="00256FA2" w:rsidRPr="004278BE" w:rsidRDefault="00BC2AC7">
            <w:pPr>
              <w:tabs>
                <w:tab w:val="left" w:pos="720"/>
              </w:tabs>
              <w:ind w:left="420" w:right="-72"/>
              <w:rPr>
                <w:rFonts w:ascii="Arial" w:hAnsi="Arial" w:cs="Arial"/>
                <w:color w:val="000000"/>
                <w:sz w:val="16"/>
                <w:szCs w:val="16"/>
              </w:rPr>
            </w:pPr>
            <w:r w:rsidRPr="004278BE">
              <w:rPr>
                <w:rFonts w:ascii="Arial" w:hAnsi="Arial" w:cs="Arial"/>
                <w:color w:val="000000"/>
                <w:sz w:val="16"/>
                <w:szCs w:val="16"/>
              </w:rPr>
              <w:t xml:space="preserve">   value of trading securities</w:t>
            </w:r>
          </w:p>
        </w:tc>
        <w:tc>
          <w:tcPr>
            <w:tcW w:w="1347" w:type="dxa"/>
            <w:tcBorders>
              <w:bottom w:val="single" w:sz="4" w:space="0" w:color="auto"/>
            </w:tcBorders>
            <w:shd w:val="clear" w:color="auto" w:fill="FAFAFA"/>
            <w:vAlign w:val="bottom"/>
          </w:tcPr>
          <w:p w14:paraId="4AC7AB11"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 xml:space="preserve"> -   </w:t>
            </w:r>
          </w:p>
        </w:tc>
        <w:tc>
          <w:tcPr>
            <w:tcW w:w="1382" w:type="dxa"/>
            <w:tcBorders>
              <w:bottom w:val="single" w:sz="4" w:space="0" w:color="auto"/>
            </w:tcBorders>
            <w:shd w:val="clear" w:color="auto" w:fill="FAFAFA"/>
            <w:vAlign w:val="bottom"/>
          </w:tcPr>
          <w:p w14:paraId="68FA9858"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r w:rsidRPr="004278BE">
              <w:rPr>
                <w:rFonts w:ascii="Arial" w:hAnsi="Arial" w:cs="Arial"/>
                <w:color w:val="000000"/>
                <w:sz w:val="16"/>
                <w:szCs w:val="16"/>
              </w:rPr>
              <w:t>127</w:t>
            </w:r>
            <w:r w:rsidRPr="004278BE">
              <w:rPr>
                <w:rFonts w:ascii="Arial" w:hAnsi="Arial" w:cs="Arial"/>
                <w:color w:val="000000"/>
                <w:sz w:val="16"/>
                <w:szCs w:val="16"/>
                <w:cs/>
              </w:rPr>
              <w:t>)</w:t>
            </w:r>
          </w:p>
        </w:tc>
        <w:tc>
          <w:tcPr>
            <w:tcW w:w="1641" w:type="dxa"/>
            <w:tcBorders>
              <w:bottom w:val="single" w:sz="4" w:space="0" w:color="auto"/>
            </w:tcBorders>
            <w:shd w:val="clear" w:color="auto" w:fill="FAFAFA"/>
            <w:vAlign w:val="bottom"/>
          </w:tcPr>
          <w:p w14:paraId="70B35AC2"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tcBorders>
              <w:bottom w:val="single" w:sz="4" w:space="0" w:color="auto"/>
            </w:tcBorders>
            <w:shd w:val="clear" w:color="auto" w:fill="FAFAFA"/>
            <w:vAlign w:val="bottom"/>
          </w:tcPr>
          <w:p w14:paraId="2BADA8CF"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r w:rsidRPr="004278BE">
              <w:rPr>
                <w:rFonts w:ascii="Arial" w:hAnsi="Arial" w:cs="Arial"/>
                <w:color w:val="000000"/>
                <w:sz w:val="16"/>
                <w:szCs w:val="16"/>
              </w:rPr>
              <w:t>127</w:t>
            </w:r>
            <w:r w:rsidRPr="004278BE">
              <w:rPr>
                <w:rFonts w:ascii="Arial" w:hAnsi="Arial" w:cs="Arial"/>
                <w:color w:val="000000"/>
                <w:sz w:val="16"/>
                <w:szCs w:val="16"/>
                <w:cs/>
              </w:rPr>
              <w:t>)</w:t>
            </w:r>
          </w:p>
        </w:tc>
      </w:tr>
      <w:tr w:rsidR="00256FA2" w:rsidRPr="004278BE" w14:paraId="2C307A71" w14:textId="77777777">
        <w:tc>
          <w:tcPr>
            <w:tcW w:w="3787" w:type="dxa"/>
            <w:vAlign w:val="bottom"/>
          </w:tcPr>
          <w:p w14:paraId="50FB7009" w14:textId="77777777" w:rsidR="00256FA2" w:rsidRPr="004278BE" w:rsidRDefault="00256FA2">
            <w:pPr>
              <w:tabs>
                <w:tab w:val="right" w:pos="7200"/>
                <w:tab w:val="right" w:pos="9000"/>
                <w:tab w:val="right" w:pos="10620"/>
                <w:tab w:val="right" w:pos="11880"/>
                <w:tab w:val="right" w:pos="13140"/>
                <w:tab w:val="right" w:pos="14580"/>
              </w:tabs>
              <w:ind w:left="420"/>
              <w:rPr>
                <w:rFonts w:ascii="Arial" w:hAnsi="Arial" w:cs="Arial"/>
                <w:b/>
                <w:bCs/>
                <w:color w:val="000000"/>
                <w:sz w:val="16"/>
                <w:szCs w:val="16"/>
                <w:lang w:bidi="he-IL"/>
              </w:rPr>
            </w:pPr>
          </w:p>
        </w:tc>
        <w:tc>
          <w:tcPr>
            <w:tcW w:w="1347" w:type="dxa"/>
            <w:tcBorders>
              <w:top w:val="single" w:sz="4" w:space="0" w:color="auto"/>
            </w:tcBorders>
            <w:shd w:val="clear" w:color="auto" w:fill="FAFAFA"/>
            <w:vAlign w:val="bottom"/>
          </w:tcPr>
          <w:p w14:paraId="5905E175" w14:textId="77777777" w:rsidR="00256FA2" w:rsidRPr="004278BE" w:rsidRDefault="00256FA2">
            <w:pPr>
              <w:ind w:right="-72"/>
              <w:jc w:val="right"/>
              <w:rPr>
                <w:rFonts w:ascii="Arial" w:hAnsi="Arial" w:cs="Arial"/>
                <w:b/>
                <w:bCs/>
                <w:color w:val="000000"/>
                <w:sz w:val="16"/>
                <w:szCs w:val="16"/>
                <w:lang w:bidi="he-IL"/>
              </w:rPr>
            </w:pPr>
          </w:p>
        </w:tc>
        <w:tc>
          <w:tcPr>
            <w:tcW w:w="1382" w:type="dxa"/>
            <w:tcBorders>
              <w:top w:val="single" w:sz="4" w:space="0" w:color="auto"/>
            </w:tcBorders>
            <w:shd w:val="clear" w:color="auto" w:fill="FAFAFA"/>
            <w:vAlign w:val="bottom"/>
          </w:tcPr>
          <w:p w14:paraId="51A73DB0" w14:textId="77777777" w:rsidR="00256FA2" w:rsidRPr="004278BE" w:rsidRDefault="00256FA2">
            <w:pPr>
              <w:ind w:right="-72"/>
              <w:jc w:val="right"/>
              <w:rPr>
                <w:rFonts w:ascii="Arial" w:hAnsi="Arial" w:cs="Arial"/>
                <w:b/>
                <w:bCs/>
                <w:color w:val="000000"/>
                <w:sz w:val="16"/>
                <w:szCs w:val="16"/>
                <w:lang w:bidi="he-IL"/>
              </w:rPr>
            </w:pPr>
          </w:p>
        </w:tc>
        <w:tc>
          <w:tcPr>
            <w:tcW w:w="1641" w:type="dxa"/>
            <w:tcBorders>
              <w:top w:val="single" w:sz="4" w:space="0" w:color="auto"/>
            </w:tcBorders>
            <w:shd w:val="clear" w:color="auto" w:fill="FAFAFA"/>
            <w:vAlign w:val="bottom"/>
          </w:tcPr>
          <w:p w14:paraId="17F67044" w14:textId="77777777" w:rsidR="00256FA2" w:rsidRPr="004278BE" w:rsidRDefault="00256FA2">
            <w:pPr>
              <w:ind w:right="-72"/>
              <w:jc w:val="right"/>
              <w:rPr>
                <w:rFonts w:ascii="Arial" w:hAnsi="Arial" w:cs="Arial"/>
                <w:b/>
                <w:bCs/>
                <w:color w:val="000000"/>
                <w:sz w:val="16"/>
                <w:szCs w:val="16"/>
                <w:lang w:bidi="he-IL"/>
              </w:rPr>
            </w:pPr>
          </w:p>
        </w:tc>
        <w:tc>
          <w:tcPr>
            <w:tcW w:w="1372" w:type="dxa"/>
            <w:tcBorders>
              <w:top w:val="single" w:sz="4" w:space="0" w:color="auto"/>
            </w:tcBorders>
            <w:shd w:val="clear" w:color="auto" w:fill="FAFAFA"/>
            <w:vAlign w:val="bottom"/>
          </w:tcPr>
          <w:p w14:paraId="643DA6AF" w14:textId="77777777" w:rsidR="00256FA2" w:rsidRPr="004278BE" w:rsidRDefault="00256FA2">
            <w:pPr>
              <w:ind w:right="-72"/>
              <w:jc w:val="right"/>
              <w:rPr>
                <w:rFonts w:ascii="Arial" w:hAnsi="Arial" w:cs="Arial"/>
                <w:b/>
                <w:bCs/>
                <w:color w:val="000000"/>
                <w:sz w:val="16"/>
                <w:szCs w:val="16"/>
                <w:lang w:bidi="he-IL"/>
              </w:rPr>
            </w:pPr>
          </w:p>
        </w:tc>
      </w:tr>
      <w:tr w:rsidR="00256FA2" w:rsidRPr="004278BE" w14:paraId="74D75F2F" w14:textId="77777777">
        <w:tc>
          <w:tcPr>
            <w:tcW w:w="3787" w:type="dxa"/>
            <w:vAlign w:val="bottom"/>
          </w:tcPr>
          <w:p w14:paraId="5AD605FC" w14:textId="77777777" w:rsidR="00256FA2" w:rsidRPr="004278BE" w:rsidRDefault="00256FA2">
            <w:pPr>
              <w:tabs>
                <w:tab w:val="left" w:pos="162"/>
                <w:tab w:val="left" w:pos="720"/>
              </w:tabs>
              <w:ind w:left="420" w:right="-72"/>
              <w:rPr>
                <w:rFonts w:ascii="Arial" w:hAnsi="Arial" w:cs="Arial"/>
                <w:color w:val="000000"/>
                <w:sz w:val="16"/>
                <w:szCs w:val="16"/>
              </w:rPr>
            </w:pPr>
          </w:p>
        </w:tc>
        <w:tc>
          <w:tcPr>
            <w:tcW w:w="1347" w:type="dxa"/>
            <w:tcBorders>
              <w:bottom w:val="single" w:sz="4" w:space="0" w:color="auto"/>
            </w:tcBorders>
            <w:shd w:val="clear" w:color="auto" w:fill="FAFAFA"/>
            <w:vAlign w:val="bottom"/>
          </w:tcPr>
          <w:p w14:paraId="5FB07295"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 xml:space="preserve"> -   </w:t>
            </w:r>
          </w:p>
        </w:tc>
        <w:tc>
          <w:tcPr>
            <w:tcW w:w="1382" w:type="dxa"/>
            <w:tcBorders>
              <w:bottom w:val="single" w:sz="4" w:space="0" w:color="auto"/>
            </w:tcBorders>
            <w:shd w:val="clear" w:color="auto" w:fill="FAFAFA"/>
            <w:vAlign w:val="bottom"/>
          </w:tcPr>
          <w:p w14:paraId="0F289666"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r w:rsidRPr="004278BE">
              <w:rPr>
                <w:rFonts w:ascii="Arial" w:hAnsi="Arial" w:cs="Arial"/>
                <w:color w:val="000000"/>
                <w:sz w:val="16"/>
                <w:szCs w:val="16"/>
              </w:rPr>
              <w:t>127</w:t>
            </w:r>
            <w:r w:rsidRPr="004278BE">
              <w:rPr>
                <w:rFonts w:ascii="Arial" w:hAnsi="Arial" w:cs="Arial"/>
                <w:color w:val="000000"/>
                <w:sz w:val="16"/>
                <w:szCs w:val="16"/>
                <w:cs/>
              </w:rPr>
              <w:t>)</w:t>
            </w:r>
          </w:p>
        </w:tc>
        <w:tc>
          <w:tcPr>
            <w:tcW w:w="1641" w:type="dxa"/>
            <w:tcBorders>
              <w:bottom w:val="single" w:sz="4" w:space="0" w:color="auto"/>
            </w:tcBorders>
            <w:shd w:val="clear" w:color="auto" w:fill="FAFAFA"/>
            <w:vAlign w:val="bottom"/>
          </w:tcPr>
          <w:p w14:paraId="231E797C"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p>
        </w:tc>
        <w:tc>
          <w:tcPr>
            <w:tcW w:w="1372" w:type="dxa"/>
            <w:tcBorders>
              <w:bottom w:val="single" w:sz="4" w:space="0" w:color="auto"/>
            </w:tcBorders>
            <w:shd w:val="clear" w:color="auto" w:fill="FAFAFA"/>
            <w:vAlign w:val="bottom"/>
          </w:tcPr>
          <w:p w14:paraId="632746E3"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cs/>
              </w:rPr>
              <w:t>(</w:t>
            </w:r>
            <w:r w:rsidRPr="004278BE">
              <w:rPr>
                <w:rFonts w:ascii="Arial" w:hAnsi="Arial" w:cs="Arial"/>
                <w:color w:val="000000"/>
                <w:sz w:val="16"/>
                <w:szCs w:val="16"/>
              </w:rPr>
              <w:t>127</w:t>
            </w:r>
            <w:r w:rsidRPr="004278BE">
              <w:rPr>
                <w:rFonts w:ascii="Arial" w:hAnsi="Arial" w:cs="Arial"/>
                <w:color w:val="000000"/>
                <w:sz w:val="16"/>
                <w:szCs w:val="16"/>
                <w:cs/>
              </w:rPr>
              <w:t>)</w:t>
            </w:r>
          </w:p>
        </w:tc>
      </w:tr>
      <w:tr w:rsidR="00256FA2" w:rsidRPr="004278BE" w14:paraId="2AD5B34A" w14:textId="77777777">
        <w:tc>
          <w:tcPr>
            <w:tcW w:w="3787" w:type="dxa"/>
            <w:vAlign w:val="bottom"/>
            <w:hideMark/>
          </w:tcPr>
          <w:p w14:paraId="056B7D6C" w14:textId="77777777" w:rsidR="00256FA2" w:rsidRPr="004278BE" w:rsidRDefault="00256FA2">
            <w:pPr>
              <w:tabs>
                <w:tab w:val="left" w:pos="162"/>
                <w:tab w:val="left" w:pos="720"/>
              </w:tabs>
              <w:ind w:left="420" w:right="-72"/>
              <w:rPr>
                <w:rFonts w:ascii="Arial" w:hAnsi="Arial" w:cs="Arial"/>
                <w:color w:val="000000"/>
                <w:sz w:val="16"/>
                <w:szCs w:val="16"/>
              </w:rPr>
            </w:pPr>
          </w:p>
          <w:p w14:paraId="07B748B7" w14:textId="77777777" w:rsidR="00256FA2" w:rsidRPr="004278BE" w:rsidRDefault="00BC2AC7">
            <w:pPr>
              <w:tabs>
                <w:tab w:val="left" w:pos="162"/>
                <w:tab w:val="left" w:pos="720"/>
              </w:tabs>
              <w:ind w:left="420" w:right="-72"/>
              <w:rPr>
                <w:rFonts w:ascii="Arial" w:hAnsi="Arial" w:cs="Arial"/>
                <w:color w:val="000000"/>
                <w:sz w:val="16"/>
                <w:szCs w:val="16"/>
              </w:rPr>
            </w:pPr>
            <w:r w:rsidRPr="004278BE">
              <w:rPr>
                <w:rFonts w:ascii="Arial" w:hAnsi="Arial" w:cs="Arial"/>
                <w:color w:val="000000"/>
                <w:sz w:val="16"/>
                <w:szCs w:val="16"/>
              </w:rPr>
              <w:t>Deferred tax assets, net</w:t>
            </w:r>
          </w:p>
        </w:tc>
        <w:tc>
          <w:tcPr>
            <w:tcW w:w="1347" w:type="dxa"/>
            <w:tcBorders>
              <w:bottom w:val="single" w:sz="4" w:space="0" w:color="auto"/>
            </w:tcBorders>
            <w:shd w:val="clear" w:color="auto" w:fill="FAFAFA"/>
          </w:tcPr>
          <w:p w14:paraId="1D6D5BF7" w14:textId="77777777" w:rsidR="00256FA2" w:rsidRPr="004278BE" w:rsidRDefault="00256FA2">
            <w:pPr>
              <w:ind w:right="-72"/>
              <w:jc w:val="right"/>
              <w:rPr>
                <w:rFonts w:ascii="Arial" w:hAnsi="Arial" w:cs="Arial"/>
                <w:color w:val="000000"/>
                <w:sz w:val="16"/>
                <w:szCs w:val="16"/>
              </w:rPr>
            </w:pPr>
          </w:p>
          <w:p w14:paraId="076DD126"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874,600,992</w:t>
            </w:r>
          </w:p>
        </w:tc>
        <w:tc>
          <w:tcPr>
            <w:tcW w:w="1382" w:type="dxa"/>
            <w:tcBorders>
              <w:bottom w:val="single" w:sz="4" w:space="0" w:color="auto"/>
            </w:tcBorders>
            <w:shd w:val="clear" w:color="auto" w:fill="FAFAFA"/>
          </w:tcPr>
          <w:p w14:paraId="1AFD5E0C" w14:textId="77777777" w:rsidR="00256FA2" w:rsidRPr="004278BE" w:rsidRDefault="00256FA2">
            <w:pPr>
              <w:ind w:right="-72"/>
              <w:jc w:val="right"/>
              <w:rPr>
                <w:rFonts w:ascii="Arial" w:hAnsi="Arial" w:cs="Arial"/>
                <w:color w:val="000000"/>
                <w:sz w:val="16"/>
                <w:szCs w:val="16"/>
              </w:rPr>
            </w:pPr>
          </w:p>
          <w:p w14:paraId="050DB187"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16,400,452</w:t>
            </w:r>
          </w:p>
        </w:tc>
        <w:tc>
          <w:tcPr>
            <w:tcW w:w="1641" w:type="dxa"/>
            <w:tcBorders>
              <w:bottom w:val="single" w:sz="4" w:space="0" w:color="auto"/>
            </w:tcBorders>
            <w:shd w:val="clear" w:color="auto" w:fill="FAFAFA"/>
          </w:tcPr>
          <w:p w14:paraId="7960403C" w14:textId="77777777" w:rsidR="00256FA2" w:rsidRPr="004278BE" w:rsidRDefault="00256FA2">
            <w:pPr>
              <w:ind w:right="-72"/>
              <w:jc w:val="right"/>
              <w:rPr>
                <w:rFonts w:ascii="Arial" w:hAnsi="Arial" w:cs="Arial"/>
                <w:color w:val="000000"/>
                <w:sz w:val="16"/>
                <w:szCs w:val="16"/>
              </w:rPr>
            </w:pPr>
          </w:p>
          <w:p w14:paraId="7C8D46D6"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229,537,872</w:t>
            </w:r>
          </w:p>
        </w:tc>
        <w:tc>
          <w:tcPr>
            <w:tcW w:w="1372" w:type="dxa"/>
            <w:tcBorders>
              <w:bottom w:val="single" w:sz="4" w:space="0" w:color="auto"/>
            </w:tcBorders>
            <w:shd w:val="clear" w:color="auto" w:fill="FAFAFA"/>
          </w:tcPr>
          <w:p w14:paraId="52E3887C" w14:textId="77777777" w:rsidR="00256FA2" w:rsidRPr="004278BE" w:rsidRDefault="00256FA2">
            <w:pPr>
              <w:ind w:right="-72"/>
              <w:jc w:val="right"/>
              <w:rPr>
                <w:rFonts w:ascii="Arial" w:hAnsi="Arial" w:cs="Arial"/>
                <w:color w:val="000000"/>
                <w:sz w:val="16"/>
                <w:szCs w:val="16"/>
              </w:rPr>
            </w:pPr>
          </w:p>
          <w:p w14:paraId="7DF7E9EA" w14:textId="77777777" w:rsidR="00256FA2" w:rsidRPr="004278BE" w:rsidRDefault="00BC2AC7">
            <w:pPr>
              <w:ind w:right="-72"/>
              <w:jc w:val="right"/>
              <w:rPr>
                <w:rFonts w:ascii="Arial" w:hAnsi="Arial" w:cs="Arial"/>
                <w:color w:val="000000"/>
                <w:sz w:val="16"/>
                <w:szCs w:val="16"/>
              </w:rPr>
            </w:pPr>
            <w:r w:rsidRPr="004278BE">
              <w:rPr>
                <w:rFonts w:ascii="Arial" w:hAnsi="Arial" w:cs="Arial"/>
                <w:color w:val="000000"/>
                <w:sz w:val="16"/>
                <w:szCs w:val="16"/>
              </w:rPr>
              <w:t>1,120,539,316</w:t>
            </w:r>
          </w:p>
        </w:tc>
      </w:tr>
    </w:tbl>
    <w:p w14:paraId="634BEC55" w14:textId="77777777" w:rsidR="00256FA2" w:rsidRPr="004278BE" w:rsidRDefault="00256FA2">
      <w:pPr>
        <w:tabs>
          <w:tab w:val="left" w:pos="720"/>
          <w:tab w:val="right" w:pos="7200"/>
          <w:tab w:val="right" w:pos="8540"/>
        </w:tabs>
        <w:ind w:left="540" w:right="43"/>
        <w:rPr>
          <w:rFonts w:ascii="Arial" w:hAnsi="Arial" w:cs="Arial"/>
          <w:color w:val="000000" w:themeColor="text1"/>
          <w:sz w:val="20"/>
          <w:szCs w:val="20"/>
        </w:rPr>
      </w:pPr>
    </w:p>
    <w:p w14:paraId="72B65989" w14:textId="77777777" w:rsidR="00256FA2" w:rsidRPr="004278BE" w:rsidRDefault="00256FA2">
      <w:pPr>
        <w:tabs>
          <w:tab w:val="left" w:pos="720"/>
          <w:tab w:val="right" w:pos="7200"/>
          <w:tab w:val="right" w:pos="8540"/>
        </w:tabs>
        <w:ind w:left="540" w:right="43"/>
        <w:rPr>
          <w:rFonts w:ascii="Arial" w:hAnsi="Arial" w:cs="Arial"/>
          <w:color w:val="000000" w:themeColor="text1"/>
          <w:sz w:val="20"/>
          <w:szCs w:val="20"/>
        </w:rPr>
      </w:pPr>
    </w:p>
    <w:p w14:paraId="5895C2BF" w14:textId="77777777" w:rsidR="00256FA2" w:rsidRPr="004278BE" w:rsidRDefault="00BC2AC7">
      <w:pPr>
        <w:overflowPunct/>
        <w:autoSpaceDE/>
        <w:autoSpaceDN/>
        <w:adjustRightInd/>
        <w:textAlignment w:val="auto"/>
        <w:rPr>
          <w:rFonts w:ascii="Arial" w:hAnsi="Arial" w:cs="Arial"/>
          <w:color w:val="000000" w:themeColor="text1"/>
          <w:sz w:val="20"/>
          <w:szCs w:val="20"/>
          <w:cs/>
        </w:rPr>
      </w:pPr>
      <w:r w:rsidRPr="004278BE">
        <w:rPr>
          <w:rFonts w:ascii="Arial" w:hAnsi="Arial" w:cs="Arial"/>
          <w:color w:val="000000" w:themeColor="text1"/>
          <w:sz w:val="20"/>
          <w:szCs w:val="20"/>
          <w:cs/>
        </w:rPr>
        <w:br w:type="page"/>
      </w:r>
    </w:p>
    <w:tbl>
      <w:tblPr>
        <w:tblW w:w="9165" w:type="dxa"/>
        <w:tblInd w:w="-126" w:type="dxa"/>
        <w:tblLayout w:type="fixed"/>
        <w:tblLook w:val="04A0" w:firstRow="1" w:lastRow="0" w:firstColumn="1" w:lastColumn="0" w:noHBand="0" w:noVBand="1"/>
      </w:tblPr>
      <w:tblGrid>
        <w:gridCol w:w="3618"/>
        <w:gridCol w:w="1276"/>
        <w:gridCol w:w="1418"/>
        <w:gridCol w:w="1554"/>
        <w:gridCol w:w="1299"/>
      </w:tblGrid>
      <w:tr w:rsidR="00256FA2" w:rsidRPr="004278BE" w14:paraId="6F33AC91" w14:textId="77777777">
        <w:tc>
          <w:tcPr>
            <w:tcW w:w="3618" w:type="dxa"/>
            <w:vAlign w:val="bottom"/>
          </w:tcPr>
          <w:p w14:paraId="045CFB79"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cs/>
                <w:lang w:val="en-GB"/>
              </w:rPr>
            </w:pPr>
          </w:p>
        </w:tc>
        <w:tc>
          <w:tcPr>
            <w:tcW w:w="1276" w:type="dxa"/>
            <w:tcBorders>
              <w:top w:val="single" w:sz="4" w:space="0" w:color="auto"/>
              <w:left w:val="nil"/>
              <w:right w:val="nil"/>
            </w:tcBorders>
            <w:vAlign w:val="bottom"/>
            <w:hideMark/>
          </w:tcPr>
          <w:p w14:paraId="7E27FB83"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 xml:space="preserve">Balance as of </w:t>
            </w:r>
          </w:p>
          <w:p w14:paraId="5EE8D762"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1 January 2019</w:t>
            </w:r>
          </w:p>
        </w:tc>
        <w:tc>
          <w:tcPr>
            <w:tcW w:w="1418" w:type="dxa"/>
            <w:tcBorders>
              <w:top w:val="single" w:sz="4" w:space="0" w:color="auto"/>
              <w:left w:val="nil"/>
              <w:right w:val="nil"/>
            </w:tcBorders>
            <w:vAlign w:val="bottom"/>
          </w:tcPr>
          <w:p w14:paraId="259BC21D"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 xml:space="preserve">Charges to </w:t>
            </w:r>
          </w:p>
          <w:p w14:paraId="6372A182"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Profit or loss</w:t>
            </w:r>
          </w:p>
        </w:tc>
        <w:tc>
          <w:tcPr>
            <w:tcW w:w="1554" w:type="dxa"/>
            <w:tcBorders>
              <w:top w:val="single" w:sz="4" w:space="0" w:color="auto"/>
              <w:left w:val="nil"/>
              <w:right w:val="nil"/>
            </w:tcBorders>
            <w:vAlign w:val="bottom"/>
          </w:tcPr>
          <w:p w14:paraId="3FAAE34D"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Charges to other comprehensive Income</w:t>
            </w:r>
          </w:p>
        </w:tc>
        <w:tc>
          <w:tcPr>
            <w:tcW w:w="1299" w:type="dxa"/>
            <w:tcBorders>
              <w:top w:val="single" w:sz="4" w:space="0" w:color="auto"/>
              <w:left w:val="nil"/>
              <w:right w:val="nil"/>
            </w:tcBorders>
            <w:vAlign w:val="bottom"/>
            <w:hideMark/>
          </w:tcPr>
          <w:p w14:paraId="19DECA1B"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 xml:space="preserve">Balance as of </w:t>
            </w:r>
          </w:p>
          <w:p w14:paraId="12FC2C14" w14:textId="77777777" w:rsidR="00256FA2" w:rsidRPr="004278BE" w:rsidRDefault="00BC2AC7">
            <w:pPr>
              <w:pStyle w:val="a"/>
              <w:ind w:right="-72"/>
              <w:jc w:val="right"/>
              <w:rPr>
                <w:rFonts w:ascii="Arial" w:cs="Arial"/>
                <w:b/>
                <w:bCs/>
                <w:color w:val="000000" w:themeColor="text1"/>
                <w:sz w:val="16"/>
                <w:szCs w:val="16"/>
                <w:lang w:val="en-GB"/>
              </w:rPr>
            </w:pPr>
            <w:r w:rsidRPr="004278BE">
              <w:rPr>
                <w:rFonts w:ascii="Arial" w:cs="Arial"/>
                <w:b/>
                <w:bCs/>
                <w:color w:val="000000" w:themeColor="text1"/>
                <w:sz w:val="16"/>
                <w:szCs w:val="16"/>
                <w:lang w:val="en-GB"/>
              </w:rPr>
              <w:t>31 December 2019</w:t>
            </w:r>
          </w:p>
        </w:tc>
      </w:tr>
      <w:tr w:rsidR="00256FA2" w:rsidRPr="004278BE" w14:paraId="4BD96B8F" w14:textId="77777777">
        <w:tc>
          <w:tcPr>
            <w:tcW w:w="3618" w:type="dxa"/>
            <w:vAlign w:val="bottom"/>
          </w:tcPr>
          <w:p w14:paraId="2C702472"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lang w:bidi="he-IL"/>
              </w:rPr>
            </w:pPr>
          </w:p>
        </w:tc>
        <w:tc>
          <w:tcPr>
            <w:tcW w:w="1276" w:type="dxa"/>
            <w:tcBorders>
              <w:bottom w:val="single" w:sz="4" w:space="0" w:color="auto"/>
            </w:tcBorders>
            <w:vAlign w:val="bottom"/>
            <w:hideMark/>
          </w:tcPr>
          <w:p w14:paraId="6533074C" w14:textId="77777777" w:rsidR="00256FA2" w:rsidRPr="004278BE" w:rsidRDefault="00BC2AC7">
            <w:pPr>
              <w:ind w:right="-72"/>
              <w:jc w:val="right"/>
              <w:rPr>
                <w:rFonts w:ascii="Arial" w:hAnsi="Arial" w:cs="Arial"/>
                <w:b/>
                <w:bCs/>
                <w:color w:val="000000" w:themeColor="text1"/>
                <w:sz w:val="16"/>
                <w:szCs w:val="16"/>
                <w:lang w:bidi="he-IL"/>
              </w:rPr>
            </w:pPr>
            <w:r w:rsidRPr="004278BE">
              <w:rPr>
                <w:rFonts w:ascii="Arial" w:hAnsi="Arial" w:cs="Arial"/>
                <w:b/>
                <w:bCs/>
                <w:color w:val="000000" w:themeColor="text1"/>
                <w:sz w:val="16"/>
                <w:szCs w:val="16"/>
                <w:lang w:bidi="he-IL"/>
              </w:rPr>
              <w:t>Baht</w:t>
            </w:r>
          </w:p>
        </w:tc>
        <w:tc>
          <w:tcPr>
            <w:tcW w:w="1418" w:type="dxa"/>
            <w:tcBorders>
              <w:bottom w:val="single" w:sz="4" w:space="0" w:color="auto"/>
            </w:tcBorders>
            <w:vAlign w:val="bottom"/>
          </w:tcPr>
          <w:p w14:paraId="71ABDF4C" w14:textId="77777777" w:rsidR="00256FA2" w:rsidRPr="004278BE" w:rsidRDefault="00BC2AC7">
            <w:pPr>
              <w:ind w:right="-72"/>
              <w:jc w:val="right"/>
              <w:rPr>
                <w:rFonts w:ascii="Arial" w:hAnsi="Arial" w:cs="Arial"/>
                <w:b/>
                <w:bCs/>
                <w:color w:val="000000" w:themeColor="text1"/>
                <w:sz w:val="16"/>
                <w:szCs w:val="16"/>
                <w:lang w:bidi="he-IL"/>
              </w:rPr>
            </w:pPr>
            <w:r w:rsidRPr="004278BE">
              <w:rPr>
                <w:rFonts w:ascii="Arial" w:hAnsi="Arial" w:cs="Arial"/>
                <w:b/>
                <w:bCs/>
                <w:color w:val="000000" w:themeColor="text1"/>
                <w:sz w:val="16"/>
                <w:szCs w:val="16"/>
                <w:lang w:bidi="he-IL"/>
              </w:rPr>
              <w:t>Baht</w:t>
            </w:r>
          </w:p>
        </w:tc>
        <w:tc>
          <w:tcPr>
            <w:tcW w:w="1554" w:type="dxa"/>
            <w:tcBorders>
              <w:bottom w:val="single" w:sz="4" w:space="0" w:color="auto"/>
            </w:tcBorders>
            <w:vAlign w:val="bottom"/>
          </w:tcPr>
          <w:p w14:paraId="69A26E01" w14:textId="77777777" w:rsidR="00256FA2" w:rsidRPr="004278BE" w:rsidRDefault="00BC2AC7">
            <w:pPr>
              <w:ind w:right="-72"/>
              <w:jc w:val="right"/>
              <w:rPr>
                <w:rFonts w:ascii="Arial" w:hAnsi="Arial" w:cs="Arial"/>
                <w:b/>
                <w:bCs/>
                <w:color w:val="000000" w:themeColor="text1"/>
                <w:sz w:val="16"/>
                <w:szCs w:val="16"/>
                <w:lang w:bidi="he-IL"/>
              </w:rPr>
            </w:pPr>
            <w:r w:rsidRPr="004278BE">
              <w:rPr>
                <w:rFonts w:ascii="Arial" w:hAnsi="Arial" w:cs="Arial"/>
                <w:b/>
                <w:bCs/>
                <w:color w:val="000000" w:themeColor="text1"/>
                <w:sz w:val="16"/>
                <w:szCs w:val="16"/>
                <w:lang w:bidi="he-IL"/>
              </w:rPr>
              <w:t>Baht</w:t>
            </w:r>
          </w:p>
        </w:tc>
        <w:tc>
          <w:tcPr>
            <w:tcW w:w="1299" w:type="dxa"/>
            <w:tcBorders>
              <w:bottom w:val="single" w:sz="4" w:space="0" w:color="auto"/>
            </w:tcBorders>
            <w:vAlign w:val="bottom"/>
            <w:hideMark/>
          </w:tcPr>
          <w:p w14:paraId="1762FEE6" w14:textId="77777777" w:rsidR="00256FA2" w:rsidRPr="004278BE" w:rsidRDefault="00BC2AC7">
            <w:pPr>
              <w:ind w:right="-72"/>
              <w:jc w:val="right"/>
              <w:rPr>
                <w:rFonts w:ascii="Arial" w:hAnsi="Arial" w:cs="Arial"/>
                <w:b/>
                <w:bCs/>
                <w:color w:val="000000" w:themeColor="text1"/>
                <w:sz w:val="16"/>
                <w:szCs w:val="16"/>
                <w:lang w:bidi="he-IL"/>
              </w:rPr>
            </w:pPr>
            <w:r w:rsidRPr="004278BE">
              <w:rPr>
                <w:rFonts w:ascii="Arial" w:hAnsi="Arial" w:cs="Arial"/>
                <w:b/>
                <w:bCs/>
                <w:color w:val="000000" w:themeColor="text1"/>
                <w:sz w:val="16"/>
                <w:szCs w:val="16"/>
                <w:lang w:bidi="he-IL"/>
              </w:rPr>
              <w:t>Baht</w:t>
            </w:r>
          </w:p>
        </w:tc>
      </w:tr>
      <w:tr w:rsidR="00256FA2" w:rsidRPr="004278BE" w14:paraId="2E6930A5" w14:textId="77777777">
        <w:tc>
          <w:tcPr>
            <w:tcW w:w="3618" w:type="dxa"/>
            <w:vAlign w:val="bottom"/>
          </w:tcPr>
          <w:p w14:paraId="6F003B04"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lang w:bidi="he-IL"/>
              </w:rPr>
            </w:pPr>
          </w:p>
        </w:tc>
        <w:tc>
          <w:tcPr>
            <w:tcW w:w="1276" w:type="dxa"/>
            <w:tcBorders>
              <w:top w:val="single" w:sz="4" w:space="0" w:color="auto"/>
            </w:tcBorders>
            <w:vAlign w:val="bottom"/>
          </w:tcPr>
          <w:p w14:paraId="76E50222" w14:textId="77777777" w:rsidR="00256FA2" w:rsidRPr="004278BE" w:rsidRDefault="00256FA2">
            <w:pPr>
              <w:ind w:right="-72"/>
              <w:jc w:val="right"/>
              <w:rPr>
                <w:rFonts w:ascii="Arial" w:hAnsi="Arial" w:cs="Arial"/>
                <w:b/>
                <w:bCs/>
                <w:color w:val="000000" w:themeColor="text1"/>
                <w:sz w:val="16"/>
                <w:szCs w:val="16"/>
                <w:lang w:bidi="he-IL"/>
              </w:rPr>
            </w:pPr>
          </w:p>
        </w:tc>
        <w:tc>
          <w:tcPr>
            <w:tcW w:w="1418" w:type="dxa"/>
            <w:tcBorders>
              <w:top w:val="single" w:sz="4" w:space="0" w:color="auto"/>
            </w:tcBorders>
          </w:tcPr>
          <w:p w14:paraId="4A8FD1F4" w14:textId="77777777" w:rsidR="00256FA2" w:rsidRPr="004278BE" w:rsidRDefault="00256FA2">
            <w:pPr>
              <w:ind w:right="-72"/>
              <w:jc w:val="right"/>
              <w:rPr>
                <w:rFonts w:ascii="Arial" w:hAnsi="Arial" w:cs="Arial"/>
                <w:b/>
                <w:bCs/>
                <w:color w:val="000000" w:themeColor="text1"/>
                <w:sz w:val="16"/>
                <w:szCs w:val="16"/>
                <w:lang w:bidi="he-IL"/>
              </w:rPr>
            </w:pPr>
          </w:p>
        </w:tc>
        <w:tc>
          <w:tcPr>
            <w:tcW w:w="1554" w:type="dxa"/>
            <w:tcBorders>
              <w:top w:val="single" w:sz="4" w:space="0" w:color="auto"/>
            </w:tcBorders>
          </w:tcPr>
          <w:p w14:paraId="0A76645F" w14:textId="77777777" w:rsidR="00256FA2" w:rsidRPr="004278BE" w:rsidRDefault="00256FA2">
            <w:pPr>
              <w:ind w:right="-72"/>
              <w:jc w:val="right"/>
              <w:rPr>
                <w:rFonts w:ascii="Arial" w:hAnsi="Arial" w:cs="Arial"/>
                <w:b/>
                <w:bCs/>
                <w:color w:val="000000" w:themeColor="text1"/>
                <w:sz w:val="16"/>
                <w:szCs w:val="16"/>
                <w:lang w:bidi="he-IL"/>
              </w:rPr>
            </w:pPr>
          </w:p>
        </w:tc>
        <w:tc>
          <w:tcPr>
            <w:tcW w:w="1299" w:type="dxa"/>
            <w:tcBorders>
              <w:top w:val="single" w:sz="4" w:space="0" w:color="auto"/>
            </w:tcBorders>
            <w:vAlign w:val="bottom"/>
          </w:tcPr>
          <w:p w14:paraId="7AF5451C" w14:textId="77777777" w:rsidR="00256FA2" w:rsidRPr="004278BE" w:rsidRDefault="00256FA2">
            <w:pPr>
              <w:ind w:right="-72"/>
              <w:jc w:val="right"/>
              <w:rPr>
                <w:rFonts w:ascii="Arial" w:hAnsi="Arial" w:cs="Arial"/>
                <w:b/>
                <w:bCs/>
                <w:color w:val="000000" w:themeColor="text1"/>
                <w:sz w:val="16"/>
                <w:szCs w:val="16"/>
                <w:lang w:bidi="he-IL"/>
              </w:rPr>
            </w:pPr>
          </w:p>
        </w:tc>
      </w:tr>
      <w:tr w:rsidR="00256FA2" w:rsidRPr="004278BE" w14:paraId="4021A2CE" w14:textId="77777777">
        <w:tc>
          <w:tcPr>
            <w:tcW w:w="3618" w:type="dxa"/>
            <w:vAlign w:val="bottom"/>
            <w:hideMark/>
          </w:tcPr>
          <w:p w14:paraId="147BEBF5" w14:textId="77777777" w:rsidR="00256FA2" w:rsidRPr="004278BE" w:rsidRDefault="00BC2AC7">
            <w:pPr>
              <w:tabs>
                <w:tab w:val="left" w:pos="720"/>
              </w:tabs>
              <w:ind w:left="42" w:right="-72"/>
              <w:rPr>
                <w:rFonts w:ascii="Arial" w:hAnsi="Arial" w:cs="Arial"/>
                <w:b/>
                <w:bCs/>
                <w:color w:val="000000" w:themeColor="text1"/>
                <w:sz w:val="16"/>
                <w:szCs w:val="16"/>
              </w:rPr>
            </w:pPr>
            <w:r w:rsidRPr="004278BE">
              <w:rPr>
                <w:rFonts w:ascii="Arial" w:hAnsi="Arial" w:cs="Arial"/>
                <w:b/>
                <w:bCs/>
                <w:color w:val="000000" w:themeColor="text1"/>
                <w:sz w:val="16"/>
                <w:szCs w:val="16"/>
              </w:rPr>
              <w:t>Deferred tax assets</w:t>
            </w:r>
          </w:p>
        </w:tc>
        <w:tc>
          <w:tcPr>
            <w:tcW w:w="1276" w:type="dxa"/>
            <w:vAlign w:val="bottom"/>
          </w:tcPr>
          <w:p w14:paraId="7117CA73" w14:textId="77777777" w:rsidR="00256FA2" w:rsidRPr="004278BE" w:rsidRDefault="00256FA2">
            <w:pPr>
              <w:pStyle w:val="a"/>
              <w:ind w:right="-72"/>
              <w:jc w:val="right"/>
              <w:rPr>
                <w:rFonts w:ascii="Arial" w:cs="Arial"/>
                <w:color w:val="000000" w:themeColor="text1"/>
                <w:sz w:val="16"/>
                <w:szCs w:val="16"/>
                <w:lang w:val="en-US"/>
              </w:rPr>
            </w:pPr>
          </w:p>
        </w:tc>
        <w:tc>
          <w:tcPr>
            <w:tcW w:w="1418" w:type="dxa"/>
          </w:tcPr>
          <w:p w14:paraId="38BEA3AD" w14:textId="77777777" w:rsidR="00256FA2" w:rsidRPr="004278BE" w:rsidRDefault="00256FA2">
            <w:pPr>
              <w:pStyle w:val="a"/>
              <w:ind w:right="-72"/>
              <w:jc w:val="right"/>
              <w:rPr>
                <w:rFonts w:ascii="Arial" w:cs="Arial"/>
                <w:color w:val="000000" w:themeColor="text1"/>
                <w:sz w:val="16"/>
                <w:szCs w:val="16"/>
                <w:lang w:val="en-US"/>
              </w:rPr>
            </w:pPr>
          </w:p>
        </w:tc>
        <w:tc>
          <w:tcPr>
            <w:tcW w:w="1554" w:type="dxa"/>
          </w:tcPr>
          <w:p w14:paraId="0499EE1B" w14:textId="77777777" w:rsidR="00256FA2" w:rsidRPr="004278BE" w:rsidRDefault="00256FA2">
            <w:pPr>
              <w:pStyle w:val="a"/>
              <w:ind w:right="-72"/>
              <w:jc w:val="right"/>
              <w:rPr>
                <w:rFonts w:ascii="Arial" w:cs="Arial"/>
                <w:color w:val="000000" w:themeColor="text1"/>
                <w:sz w:val="16"/>
                <w:szCs w:val="16"/>
                <w:lang w:val="en-US"/>
              </w:rPr>
            </w:pPr>
          </w:p>
        </w:tc>
        <w:tc>
          <w:tcPr>
            <w:tcW w:w="1299" w:type="dxa"/>
            <w:vAlign w:val="bottom"/>
          </w:tcPr>
          <w:p w14:paraId="20503583" w14:textId="77777777" w:rsidR="00256FA2" w:rsidRPr="004278BE" w:rsidRDefault="00256FA2">
            <w:pPr>
              <w:pStyle w:val="a"/>
              <w:ind w:right="-72"/>
              <w:jc w:val="right"/>
              <w:rPr>
                <w:rFonts w:ascii="Arial" w:cs="Arial"/>
                <w:color w:val="000000" w:themeColor="text1"/>
                <w:sz w:val="16"/>
                <w:szCs w:val="16"/>
                <w:lang w:val="en-US"/>
              </w:rPr>
            </w:pPr>
          </w:p>
        </w:tc>
      </w:tr>
      <w:tr w:rsidR="00256FA2" w:rsidRPr="004278BE" w14:paraId="7B1758FD" w14:textId="77777777">
        <w:tc>
          <w:tcPr>
            <w:tcW w:w="3618" w:type="dxa"/>
            <w:vAlign w:val="bottom"/>
            <w:hideMark/>
          </w:tcPr>
          <w:p w14:paraId="656F85DC"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Provision for losses incurred but </w:t>
            </w:r>
          </w:p>
        </w:tc>
        <w:tc>
          <w:tcPr>
            <w:tcW w:w="1276" w:type="dxa"/>
            <w:vAlign w:val="bottom"/>
          </w:tcPr>
          <w:p w14:paraId="026F3EA3" w14:textId="77777777" w:rsidR="00256FA2" w:rsidRPr="004278BE" w:rsidRDefault="00256FA2">
            <w:pPr>
              <w:pStyle w:val="a"/>
              <w:ind w:right="-72"/>
              <w:jc w:val="right"/>
              <w:rPr>
                <w:rFonts w:ascii="Arial" w:cs="Arial"/>
                <w:color w:val="000000" w:themeColor="text1"/>
                <w:sz w:val="16"/>
                <w:szCs w:val="16"/>
                <w:lang w:val="en-US"/>
              </w:rPr>
            </w:pPr>
          </w:p>
        </w:tc>
        <w:tc>
          <w:tcPr>
            <w:tcW w:w="1418" w:type="dxa"/>
          </w:tcPr>
          <w:p w14:paraId="00C2B468" w14:textId="77777777" w:rsidR="00256FA2" w:rsidRPr="004278BE" w:rsidRDefault="00256FA2">
            <w:pPr>
              <w:pStyle w:val="a"/>
              <w:ind w:right="-72"/>
              <w:jc w:val="right"/>
              <w:rPr>
                <w:rFonts w:ascii="Arial" w:cs="Arial"/>
                <w:color w:val="000000" w:themeColor="text1"/>
                <w:sz w:val="16"/>
                <w:szCs w:val="16"/>
                <w:lang w:val="en-US"/>
              </w:rPr>
            </w:pPr>
          </w:p>
        </w:tc>
        <w:tc>
          <w:tcPr>
            <w:tcW w:w="1554" w:type="dxa"/>
          </w:tcPr>
          <w:p w14:paraId="488FAE4F" w14:textId="77777777" w:rsidR="00256FA2" w:rsidRPr="004278BE" w:rsidRDefault="00256FA2">
            <w:pPr>
              <w:pStyle w:val="a"/>
              <w:ind w:right="-72"/>
              <w:jc w:val="right"/>
              <w:rPr>
                <w:rFonts w:ascii="Arial" w:cs="Arial"/>
                <w:color w:val="000000" w:themeColor="text1"/>
                <w:sz w:val="16"/>
                <w:szCs w:val="16"/>
                <w:lang w:val="en-US"/>
              </w:rPr>
            </w:pPr>
          </w:p>
        </w:tc>
        <w:tc>
          <w:tcPr>
            <w:tcW w:w="1299" w:type="dxa"/>
            <w:vAlign w:val="bottom"/>
          </w:tcPr>
          <w:p w14:paraId="4B1EE3D6" w14:textId="77777777" w:rsidR="00256FA2" w:rsidRPr="004278BE" w:rsidRDefault="00256FA2">
            <w:pPr>
              <w:pStyle w:val="a"/>
              <w:ind w:right="-72"/>
              <w:jc w:val="right"/>
              <w:rPr>
                <w:rFonts w:ascii="Arial" w:cs="Arial"/>
                <w:color w:val="000000" w:themeColor="text1"/>
                <w:sz w:val="16"/>
                <w:szCs w:val="16"/>
                <w:lang w:val="en-US"/>
              </w:rPr>
            </w:pPr>
          </w:p>
        </w:tc>
      </w:tr>
      <w:tr w:rsidR="00256FA2" w:rsidRPr="004278BE" w14:paraId="277F53C4" w14:textId="77777777">
        <w:tc>
          <w:tcPr>
            <w:tcW w:w="3618" w:type="dxa"/>
            <w:vAlign w:val="bottom"/>
            <w:hideMark/>
          </w:tcPr>
          <w:p w14:paraId="49BDD05B"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   not yet reported </w:t>
            </w:r>
            <w:r w:rsidRPr="004278BE">
              <w:rPr>
                <w:rFonts w:ascii="Arial" w:hAnsi="Arial" w:cs="Arial"/>
                <w:color w:val="000000" w:themeColor="text1"/>
                <w:sz w:val="16"/>
                <w:szCs w:val="16"/>
                <w:cs/>
              </w:rPr>
              <w:t>(</w:t>
            </w:r>
            <w:r w:rsidRPr="004278BE">
              <w:rPr>
                <w:rFonts w:ascii="Arial" w:hAnsi="Arial" w:cs="Arial"/>
                <w:color w:val="000000" w:themeColor="text1"/>
                <w:sz w:val="16"/>
                <w:szCs w:val="16"/>
              </w:rPr>
              <w:t>IBNR</w:t>
            </w:r>
            <w:r w:rsidRPr="004278BE">
              <w:rPr>
                <w:rFonts w:ascii="Arial" w:hAnsi="Arial" w:cs="Arial"/>
                <w:color w:val="000000" w:themeColor="text1"/>
                <w:sz w:val="16"/>
                <w:szCs w:val="16"/>
                <w:cs/>
              </w:rPr>
              <w:t>)</w:t>
            </w:r>
          </w:p>
        </w:tc>
        <w:tc>
          <w:tcPr>
            <w:tcW w:w="1276" w:type="dxa"/>
            <w:shd w:val="clear" w:color="auto" w:fill="auto"/>
            <w:vAlign w:val="bottom"/>
          </w:tcPr>
          <w:p w14:paraId="11EF0303"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lang w:val="en-GB"/>
              </w:rPr>
              <w:t>52,780,465</w:t>
            </w:r>
          </w:p>
        </w:tc>
        <w:tc>
          <w:tcPr>
            <w:tcW w:w="1418" w:type="dxa"/>
            <w:shd w:val="clear" w:color="auto" w:fill="auto"/>
            <w:vAlign w:val="bottom"/>
          </w:tcPr>
          <w:p w14:paraId="1953364D"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305</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668</w:t>
            </w:r>
          </w:p>
        </w:tc>
        <w:tc>
          <w:tcPr>
            <w:tcW w:w="1554" w:type="dxa"/>
            <w:shd w:val="clear" w:color="auto" w:fill="auto"/>
            <w:vAlign w:val="bottom"/>
          </w:tcPr>
          <w:p w14:paraId="2856E1E5"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2824D154"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lang w:val="en-GB"/>
              </w:rPr>
              <w:t>53,086,133</w:t>
            </w:r>
          </w:p>
        </w:tc>
      </w:tr>
      <w:tr w:rsidR="00256FA2" w:rsidRPr="004278BE" w14:paraId="7D04025C" w14:textId="77777777">
        <w:tc>
          <w:tcPr>
            <w:tcW w:w="3618" w:type="dxa"/>
            <w:vAlign w:val="bottom"/>
            <w:hideMark/>
          </w:tcPr>
          <w:p w14:paraId="5ABD4E48"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Allowance for doubtful accounts</w:t>
            </w:r>
          </w:p>
        </w:tc>
        <w:tc>
          <w:tcPr>
            <w:tcW w:w="1276" w:type="dxa"/>
            <w:shd w:val="clear" w:color="auto" w:fill="auto"/>
            <w:vAlign w:val="bottom"/>
          </w:tcPr>
          <w:p w14:paraId="2B711652"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98,289,127</w:t>
            </w:r>
          </w:p>
        </w:tc>
        <w:tc>
          <w:tcPr>
            <w:tcW w:w="1418" w:type="dxa"/>
            <w:shd w:val="clear" w:color="auto" w:fill="auto"/>
            <w:vAlign w:val="bottom"/>
          </w:tcPr>
          <w:p w14:paraId="2C720C6D"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8</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410</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542</w:t>
            </w:r>
          </w:p>
        </w:tc>
        <w:tc>
          <w:tcPr>
            <w:tcW w:w="1554" w:type="dxa"/>
            <w:shd w:val="clear" w:color="auto" w:fill="auto"/>
            <w:vAlign w:val="bottom"/>
          </w:tcPr>
          <w:p w14:paraId="2E5373C3"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528CC23A"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106,699,669</w:t>
            </w:r>
          </w:p>
        </w:tc>
      </w:tr>
      <w:tr w:rsidR="00256FA2" w:rsidRPr="004278BE" w14:paraId="1479EE07" w14:textId="77777777">
        <w:tc>
          <w:tcPr>
            <w:tcW w:w="3618" w:type="dxa"/>
            <w:vAlign w:val="bottom"/>
            <w:hideMark/>
          </w:tcPr>
          <w:p w14:paraId="1DDB74B7"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Allowance for impairment of </w:t>
            </w:r>
          </w:p>
          <w:p w14:paraId="07195C89"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   Investments</w:t>
            </w:r>
          </w:p>
        </w:tc>
        <w:tc>
          <w:tcPr>
            <w:tcW w:w="1276" w:type="dxa"/>
            <w:shd w:val="clear" w:color="auto" w:fill="auto"/>
            <w:vAlign w:val="bottom"/>
          </w:tcPr>
          <w:p w14:paraId="72FFB541"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26,207,509</w:t>
            </w:r>
          </w:p>
        </w:tc>
        <w:tc>
          <w:tcPr>
            <w:tcW w:w="1418" w:type="dxa"/>
            <w:shd w:val="clear" w:color="auto" w:fill="auto"/>
            <w:vAlign w:val="bottom"/>
          </w:tcPr>
          <w:p w14:paraId="56D97560"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w:t>
            </w:r>
          </w:p>
        </w:tc>
        <w:tc>
          <w:tcPr>
            <w:tcW w:w="1554" w:type="dxa"/>
            <w:shd w:val="clear" w:color="auto" w:fill="auto"/>
            <w:vAlign w:val="bottom"/>
          </w:tcPr>
          <w:p w14:paraId="6F78B9F7"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05832D9F"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26,207,509</w:t>
            </w:r>
          </w:p>
        </w:tc>
      </w:tr>
      <w:tr w:rsidR="00256FA2" w:rsidRPr="004278BE" w14:paraId="4486A61F" w14:textId="77777777">
        <w:tc>
          <w:tcPr>
            <w:tcW w:w="3618" w:type="dxa"/>
            <w:vAlign w:val="bottom"/>
            <w:hideMark/>
          </w:tcPr>
          <w:p w14:paraId="24AD3E0A"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Loss reserves</w:t>
            </w:r>
          </w:p>
        </w:tc>
        <w:tc>
          <w:tcPr>
            <w:tcW w:w="1276" w:type="dxa"/>
            <w:shd w:val="clear" w:color="auto" w:fill="auto"/>
            <w:vAlign w:val="bottom"/>
          </w:tcPr>
          <w:p w14:paraId="2531C1A7"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144,838,588</w:t>
            </w:r>
          </w:p>
        </w:tc>
        <w:tc>
          <w:tcPr>
            <w:tcW w:w="1418" w:type="dxa"/>
            <w:shd w:val="clear" w:color="auto" w:fill="auto"/>
            <w:vAlign w:val="bottom"/>
          </w:tcPr>
          <w:p w14:paraId="00DEEA1B"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(25</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438</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686)</w:t>
            </w:r>
          </w:p>
        </w:tc>
        <w:tc>
          <w:tcPr>
            <w:tcW w:w="1554" w:type="dxa"/>
            <w:shd w:val="clear" w:color="auto" w:fill="auto"/>
            <w:vAlign w:val="bottom"/>
          </w:tcPr>
          <w:p w14:paraId="02C7B766"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42D37044"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119,399,902</w:t>
            </w:r>
          </w:p>
        </w:tc>
      </w:tr>
      <w:tr w:rsidR="00256FA2" w:rsidRPr="004278BE" w14:paraId="50BD8AE8" w14:textId="77777777">
        <w:tc>
          <w:tcPr>
            <w:tcW w:w="3618" w:type="dxa"/>
            <w:vAlign w:val="bottom"/>
            <w:hideMark/>
          </w:tcPr>
          <w:p w14:paraId="7C9FD471"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Employee benefit liabilities</w:t>
            </w:r>
          </w:p>
        </w:tc>
        <w:tc>
          <w:tcPr>
            <w:tcW w:w="1276" w:type="dxa"/>
            <w:shd w:val="clear" w:color="auto" w:fill="auto"/>
            <w:vAlign w:val="bottom"/>
          </w:tcPr>
          <w:p w14:paraId="1AA5E372"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60,708,174</w:t>
            </w:r>
          </w:p>
        </w:tc>
        <w:tc>
          <w:tcPr>
            <w:tcW w:w="1418" w:type="dxa"/>
            <w:shd w:val="clear" w:color="auto" w:fill="auto"/>
            <w:vAlign w:val="bottom"/>
          </w:tcPr>
          <w:p w14:paraId="69135192"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20</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065</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316</w:t>
            </w:r>
          </w:p>
        </w:tc>
        <w:tc>
          <w:tcPr>
            <w:tcW w:w="1554" w:type="dxa"/>
            <w:shd w:val="clear" w:color="auto" w:fill="auto"/>
            <w:vAlign w:val="bottom"/>
          </w:tcPr>
          <w:p w14:paraId="252D40FB"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5422A916"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80,773,490</w:t>
            </w:r>
          </w:p>
        </w:tc>
      </w:tr>
      <w:tr w:rsidR="00256FA2" w:rsidRPr="004278BE" w14:paraId="66E06733" w14:textId="77777777">
        <w:tc>
          <w:tcPr>
            <w:tcW w:w="3618" w:type="dxa"/>
            <w:vAlign w:val="bottom"/>
            <w:hideMark/>
          </w:tcPr>
          <w:p w14:paraId="1286BEED"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Unrealised actuarial gains and losses</w:t>
            </w:r>
          </w:p>
        </w:tc>
        <w:tc>
          <w:tcPr>
            <w:tcW w:w="1276" w:type="dxa"/>
            <w:shd w:val="clear" w:color="auto" w:fill="auto"/>
            <w:vAlign w:val="bottom"/>
          </w:tcPr>
          <w:p w14:paraId="56573900"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2,544,881</w:t>
            </w:r>
          </w:p>
        </w:tc>
        <w:tc>
          <w:tcPr>
            <w:tcW w:w="1418" w:type="dxa"/>
            <w:shd w:val="clear" w:color="auto" w:fill="auto"/>
            <w:vAlign w:val="bottom"/>
          </w:tcPr>
          <w:p w14:paraId="6B32A9F6"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w:t>
            </w:r>
          </w:p>
        </w:tc>
        <w:tc>
          <w:tcPr>
            <w:tcW w:w="1554" w:type="dxa"/>
            <w:shd w:val="clear" w:color="auto" w:fill="auto"/>
            <w:vAlign w:val="bottom"/>
          </w:tcPr>
          <w:p w14:paraId="11AF30F7"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08F62B1B"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2,544,881</w:t>
            </w:r>
          </w:p>
        </w:tc>
      </w:tr>
      <w:tr w:rsidR="00256FA2" w:rsidRPr="004278BE" w14:paraId="62E9DFC1" w14:textId="77777777">
        <w:tc>
          <w:tcPr>
            <w:tcW w:w="3618" w:type="dxa"/>
            <w:vAlign w:val="bottom"/>
          </w:tcPr>
          <w:p w14:paraId="49E3F8CD"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Unrealised losses on the change in </w:t>
            </w:r>
          </w:p>
        </w:tc>
        <w:tc>
          <w:tcPr>
            <w:tcW w:w="1276" w:type="dxa"/>
            <w:vAlign w:val="bottom"/>
          </w:tcPr>
          <w:p w14:paraId="49CCB22E" w14:textId="77777777" w:rsidR="00256FA2" w:rsidRPr="004278BE" w:rsidRDefault="00256FA2">
            <w:pPr>
              <w:ind w:right="-72"/>
              <w:jc w:val="right"/>
              <w:rPr>
                <w:rFonts w:ascii="Arial" w:hAnsi="Arial" w:cs="Arial"/>
                <w:color w:val="000000" w:themeColor="text1"/>
                <w:sz w:val="16"/>
                <w:szCs w:val="16"/>
                <w:lang w:val="en-GB"/>
              </w:rPr>
            </w:pPr>
          </w:p>
        </w:tc>
        <w:tc>
          <w:tcPr>
            <w:tcW w:w="1418" w:type="dxa"/>
            <w:vAlign w:val="bottom"/>
          </w:tcPr>
          <w:p w14:paraId="4CDC6328" w14:textId="77777777" w:rsidR="00256FA2" w:rsidRPr="004278BE" w:rsidRDefault="00256FA2">
            <w:pPr>
              <w:ind w:right="-72"/>
              <w:jc w:val="right"/>
              <w:rPr>
                <w:rFonts w:ascii="Arial" w:hAnsi="Arial" w:cs="Arial"/>
                <w:color w:val="000000" w:themeColor="text1"/>
                <w:sz w:val="16"/>
                <w:szCs w:val="16"/>
                <w:lang w:val="en-GB"/>
              </w:rPr>
            </w:pPr>
          </w:p>
        </w:tc>
        <w:tc>
          <w:tcPr>
            <w:tcW w:w="1554" w:type="dxa"/>
            <w:vAlign w:val="bottom"/>
          </w:tcPr>
          <w:p w14:paraId="3DD4C435" w14:textId="77777777" w:rsidR="00256FA2" w:rsidRPr="004278BE" w:rsidRDefault="00256FA2">
            <w:pPr>
              <w:ind w:right="-72"/>
              <w:jc w:val="right"/>
              <w:rPr>
                <w:rFonts w:ascii="Arial" w:hAnsi="Arial" w:cs="Arial"/>
                <w:color w:val="000000" w:themeColor="text1"/>
                <w:sz w:val="16"/>
                <w:szCs w:val="16"/>
                <w:lang w:val="en-GB"/>
              </w:rPr>
            </w:pPr>
          </w:p>
        </w:tc>
        <w:tc>
          <w:tcPr>
            <w:tcW w:w="1299" w:type="dxa"/>
            <w:vAlign w:val="bottom"/>
          </w:tcPr>
          <w:p w14:paraId="2677F474" w14:textId="77777777" w:rsidR="00256FA2" w:rsidRPr="004278BE" w:rsidRDefault="00256FA2">
            <w:pPr>
              <w:ind w:right="-72"/>
              <w:jc w:val="right"/>
              <w:rPr>
                <w:rFonts w:ascii="Arial" w:hAnsi="Arial" w:cs="Arial"/>
                <w:color w:val="000000" w:themeColor="text1"/>
                <w:sz w:val="16"/>
                <w:szCs w:val="16"/>
                <w:lang w:val="en-GB"/>
              </w:rPr>
            </w:pPr>
          </w:p>
        </w:tc>
      </w:tr>
      <w:tr w:rsidR="00256FA2" w:rsidRPr="004278BE" w14:paraId="4ACE975E" w14:textId="77777777">
        <w:tc>
          <w:tcPr>
            <w:tcW w:w="3618" w:type="dxa"/>
            <w:vAlign w:val="bottom"/>
          </w:tcPr>
          <w:p w14:paraId="4139D23E"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   value of available</w:t>
            </w:r>
            <w:r w:rsidRPr="004278BE">
              <w:rPr>
                <w:rFonts w:ascii="Arial" w:hAnsi="Arial" w:cs="Arial"/>
                <w:color w:val="000000" w:themeColor="text1"/>
                <w:sz w:val="16"/>
                <w:szCs w:val="16"/>
                <w:cs/>
              </w:rPr>
              <w:t>-</w:t>
            </w:r>
            <w:r w:rsidRPr="004278BE">
              <w:rPr>
                <w:rFonts w:ascii="Arial" w:hAnsi="Arial" w:cs="Arial"/>
                <w:color w:val="000000" w:themeColor="text1"/>
                <w:sz w:val="16"/>
                <w:szCs w:val="16"/>
              </w:rPr>
              <w:t>for</w:t>
            </w:r>
            <w:r w:rsidRPr="004278BE">
              <w:rPr>
                <w:rFonts w:ascii="Arial" w:hAnsi="Arial" w:cs="Arial"/>
                <w:color w:val="000000" w:themeColor="text1"/>
                <w:sz w:val="16"/>
                <w:szCs w:val="16"/>
                <w:cs/>
              </w:rPr>
              <w:t>-</w:t>
            </w:r>
            <w:r w:rsidRPr="004278BE">
              <w:rPr>
                <w:rFonts w:ascii="Arial" w:hAnsi="Arial" w:cs="Arial"/>
                <w:color w:val="000000" w:themeColor="text1"/>
                <w:sz w:val="16"/>
                <w:szCs w:val="16"/>
              </w:rPr>
              <w:t>sale securities</w:t>
            </w:r>
          </w:p>
        </w:tc>
        <w:tc>
          <w:tcPr>
            <w:tcW w:w="1276" w:type="dxa"/>
            <w:shd w:val="clear" w:color="auto" w:fill="auto"/>
            <w:vAlign w:val="bottom"/>
          </w:tcPr>
          <w:p w14:paraId="62437A46"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lang w:val="en-GB"/>
              </w:rPr>
              <w:t>156,431,515</w:t>
            </w:r>
          </w:p>
        </w:tc>
        <w:tc>
          <w:tcPr>
            <w:tcW w:w="1418" w:type="dxa"/>
            <w:shd w:val="clear" w:color="auto" w:fill="auto"/>
            <w:vAlign w:val="bottom"/>
          </w:tcPr>
          <w:p w14:paraId="51B6C2E5"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w:t>
            </w:r>
          </w:p>
        </w:tc>
        <w:tc>
          <w:tcPr>
            <w:tcW w:w="1554" w:type="dxa"/>
            <w:shd w:val="clear" w:color="auto" w:fill="auto"/>
            <w:vAlign w:val="bottom"/>
          </w:tcPr>
          <w:p w14:paraId="6B5FA182"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77</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108</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865</w:t>
            </w:r>
          </w:p>
        </w:tc>
        <w:tc>
          <w:tcPr>
            <w:tcW w:w="1299" w:type="dxa"/>
            <w:shd w:val="clear" w:color="auto" w:fill="auto"/>
            <w:vAlign w:val="bottom"/>
          </w:tcPr>
          <w:p w14:paraId="4EC3DBA8"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lang w:val="en-GB"/>
              </w:rPr>
              <w:t>233,540,380</w:t>
            </w:r>
          </w:p>
        </w:tc>
      </w:tr>
      <w:tr w:rsidR="00256FA2" w:rsidRPr="004278BE" w14:paraId="058B2E52" w14:textId="77777777">
        <w:tc>
          <w:tcPr>
            <w:tcW w:w="3618" w:type="dxa"/>
            <w:vAlign w:val="bottom"/>
            <w:hideMark/>
          </w:tcPr>
          <w:p w14:paraId="7291DB18"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Unearned premium reserves</w:t>
            </w:r>
          </w:p>
        </w:tc>
        <w:tc>
          <w:tcPr>
            <w:tcW w:w="1276" w:type="dxa"/>
            <w:shd w:val="clear" w:color="auto" w:fill="auto"/>
            <w:vAlign w:val="bottom"/>
          </w:tcPr>
          <w:p w14:paraId="608F21C6"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181,072,794</w:t>
            </w:r>
          </w:p>
        </w:tc>
        <w:tc>
          <w:tcPr>
            <w:tcW w:w="1418" w:type="dxa"/>
            <w:shd w:val="clear" w:color="auto" w:fill="auto"/>
            <w:vAlign w:val="bottom"/>
          </w:tcPr>
          <w:p w14:paraId="6E0FA515"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23</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443</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546</w:t>
            </w:r>
          </w:p>
        </w:tc>
        <w:tc>
          <w:tcPr>
            <w:tcW w:w="1554" w:type="dxa"/>
            <w:shd w:val="clear" w:color="auto" w:fill="auto"/>
            <w:vAlign w:val="bottom"/>
          </w:tcPr>
          <w:p w14:paraId="693D1601"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67821C79"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204,516,340</w:t>
            </w:r>
          </w:p>
        </w:tc>
      </w:tr>
      <w:tr w:rsidR="00256FA2" w:rsidRPr="004278BE" w14:paraId="57C8F89B" w14:textId="77777777">
        <w:tc>
          <w:tcPr>
            <w:tcW w:w="3618" w:type="dxa"/>
            <w:vAlign w:val="bottom"/>
            <w:hideMark/>
          </w:tcPr>
          <w:p w14:paraId="477CA388"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Depreciation of intangible assets</w:t>
            </w:r>
          </w:p>
        </w:tc>
        <w:tc>
          <w:tcPr>
            <w:tcW w:w="1276" w:type="dxa"/>
            <w:shd w:val="clear" w:color="auto" w:fill="auto"/>
            <w:vAlign w:val="bottom"/>
          </w:tcPr>
          <w:p w14:paraId="139A6489"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13,750,989</w:t>
            </w:r>
          </w:p>
        </w:tc>
        <w:tc>
          <w:tcPr>
            <w:tcW w:w="1418" w:type="dxa"/>
            <w:shd w:val="clear" w:color="auto" w:fill="auto"/>
            <w:vAlign w:val="bottom"/>
          </w:tcPr>
          <w:p w14:paraId="250FA43A"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(793</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023)</w:t>
            </w:r>
          </w:p>
        </w:tc>
        <w:tc>
          <w:tcPr>
            <w:tcW w:w="1554" w:type="dxa"/>
            <w:shd w:val="clear" w:color="auto" w:fill="auto"/>
            <w:vAlign w:val="bottom"/>
          </w:tcPr>
          <w:p w14:paraId="641C1158"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shd w:val="clear" w:color="auto" w:fill="auto"/>
            <w:vAlign w:val="bottom"/>
          </w:tcPr>
          <w:p w14:paraId="23D259BA"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12,957,966</w:t>
            </w:r>
          </w:p>
        </w:tc>
      </w:tr>
      <w:tr w:rsidR="00256FA2" w:rsidRPr="004278BE" w14:paraId="5A21538D" w14:textId="77777777">
        <w:tc>
          <w:tcPr>
            <w:tcW w:w="3618" w:type="dxa"/>
            <w:vAlign w:val="bottom"/>
          </w:tcPr>
          <w:p w14:paraId="53F62973"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Unallocated loss adjustment expense </w:t>
            </w:r>
          </w:p>
        </w:tc>
        <w:tc>
          <w:tcPr>
            <w:tcW w:w="1276" w:type="dxa"/>
            <w:vAlign w:val="bottom"/>
          </w:tcPr>
          <w:p w14:paraId="25A10422" w14:textId="77777777" w:rsidR="00256FA2" w:rsidRPr="004278BE" w:rsidRDefault="00256FA2">
            <w:pPr>
              <w:ind w:right="-72"/>
              <w:jc w:val="right"/>
              <w:rPr>
                <w:rFonts w:ascii="Arial" w:hAnsi="Arial" w:cs="Arial"/>
                <w:color w:val="000000" w:themeColor="text1"/>
                <w:sz w:val="16"/>
                <w:szCs w:val="16"/>
                <w:cs/>
                <w:lang w:val="en-GB"/>
              </w:rPr>
            </w:pPr>
          </w:p>
        </w:tc>
        <w:tc>
          <w:tcPr>
            <w:tcW w:w="1418" w:type="dxa"/>
            <w:vAlign w:val="bottom"/>
          </w:tcPr>
          <w:p w14:paraId="2D2860A6" w14:textId="77777777" w:rsidR="00256FA2" w:rsidRPr="004278BE" w:rsidRDefault="00256FA2">
            <w:pPr>
              <w:ind w:right="-72"/>
              <w:jc w:val="right"/>
              <w:rPr>
                <w:rFonts w:ascii="Arial" w:hAnsi="Arial" w:cs="Arial"/>
                <w:color w:val="000000" w:themeColor="text1"/>
                <w:sz w:val="16"/>
                <w:szCs w:val="16"/>
                <w:lang w:val="en-GB"/>
              </w:rPr>
            </w:pPr>
          </w:p>
        </w:tc>
        <w:tc>
          <w:tcPr>
            <w:tcW w:w="1554" w:type="dxa"/>
            <w:vAlign w:val="bottom"/>
          </w:tcPr>
          <w:p w14:paraId="0110810C" w14:textId="77777777" w:rsidR="00256FA2" w:rsidRPr="004278BE" w:rsidRDefault="00256FA2">
            <w:pPr>
              <w:ind w:right="-72"/>
              <w:jc w:val="right"/>
              <w:rPr>
                <w:rFonts w:ascii="Arial" w:hAnsi="Arial" w:cs="Arial"/>
                <w:color w:val="000000" w:themeColor="text1"/>
                <w:sz w:val="16"/>
                <w:szCs w:val="16"/>
                <w:cs/>
                <w:lang w:val="en-GB"/>
              </w:rPr>
            </w:pPr>
          </w:p>
        </w:tc>
        <w:tc>
          <w:tcPr>
            <w:tcW w:w="1299" w:type="dxa"/>
            <w:vAlign w:val="bottom"/>
          </w:tcPr>
          <w:p w14:paraId="71335A6F" w14:textId="77777777" w:rsidR="00256FA2" w:rsidRPr="004278BE" w:rsidRDefault="00256FA2">
            <w:pPr>
              <w:ind w:right="-72"/>
              <w:jc w:val="right"/>
              <w:rPr>
                <w:rFonts w:ascii="Arial" w:hAnsi="Arial" w:cs="Arial"/>
                <w:color w:val="000000" w:themeColor="text1"/>
                <w:sz w:val="16"/>
                <w:szCs w:val="16"/>
                <w:cs/>
                <w:lang w:val="en-GB"/>
              </w:rPr>
            </w:pPr>
          </w:p>
        </w:tc>
      </w:tr>
      <w:tr w:rsidR="00256FA2" w:rsidRPr="004278BE" w14:paraId="595B7703" w14:textId="77777777">
        <w:tc>
          <w:tcPr>
            <w:tcW w:w="3618" w:type="dxa"/>
            <w:vAlign w:val="bottom"/>
          </w:tcPr>
          <w:p w14:paraId="4B8F3DEF"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    reserve </w:t>
            </w:r>
            <w:r w:rsidRPr="004278BE">
              <w:rPr>
                <w:rFonts w:ascii="Arial" w:hAnsi="Arial" w:cs="Arial"/>
                <w:color w:val="000000" w:themeColor="text1"/>
                <w:sz w:val="16"/>
                <w:szCs w:val="16"/>
                <w:cs/>
              </w:rPr>
              <w:t>(</w:t>
            </w:r>
            <w:r w:rsidRPr="004278BE">
              <w:rPr>
                <w:rFonts w:ascii="Arial" w:hAnsi="Arial" w:cs="Arial"/>
                <w:color w:val="000000" w:themeColor="text1"/>
                <w:sz w:val="16"/>
                <w:szCs w:val="16"/>
              </w:rPr>
              <w:t>ULAE</w:t>
            </w:r>
            <w:r w:rsidRPr="004278BE">
              <w:rPr>
                <w:rFonts w:ascii="Arial" w:hAnsi="Arial" w:cs="Arial"/>
                <w:color w:val="000000" w:themeColor="text1"/>
                <w:sz w:val="16"/>
                <w:szCs w:val="16"/>
                <w:cs/>
              </w:rPr>
              <w:t>)</w:t>
            </w:r>
          </w:p>
        </w:tc>
        <w:tc>
          <w:tcPr>
            <w:tcW w:w="1276" w:type="dxa"/>
            <w:tcBorders>
              <w:bottom w:val="single" w:sz="4" w:space="0" w:color="auto"/>
            </w:tcBorders>
            <w:shd w:val="clear" w:color="auto" w:fill="auto"/>
            <w:vAlign w:val="bottom"/>
          </w:tcPr>
          <w:p w14:paraId="5147E160"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19,495,081</w:t>
            </w:r>
          </w:p>
        </w:tc>
        <w:tc>
          <w:tcPr>
            <w:tcW w:w="1418" w:type="dxa"/>
            <w:tcBorders>
              <w:bottom w:val="single" w:sz="4" w:space="0" w:color="auto"/>
            </w:tcBorders>
            <w:shd w:val="clear" w:color="auto" w:fill="auto"/>
            <w:vAlign w:val="bottom"/>
          </w:tcPr>
          <w:p w14:paraId="4D9DFAC3" w14:textId="77777777" w:rsidR="00256FA2" w:rsidRPr="004278BE" w:rsidRDefault="00BC2AC7">
            <w:pPr>
              <w:ind w:right="-72"/>
              <w:jc w:val="right"/>
              <w:rPr>
                <w:rFonts w:ascii="Arial" w:hAnsi="Arial" w:cs="Arial"/>
                <w:color w:val="000000" w:themeColor="text1"/>
                <w:sz w:val="16"/>
                <w:szCs w:val="16"/>
                <w:lang w:val="en-GB"/>
              </w:rPr>
            </w:pPr>
            <w:r w:rsidRPr="004278BE">
              <w:rPr>
                <w:rFonts w:ascii="Arial" w:hAnsi="Arial" w:cs="Arial"/>
                <w:color w:val="000000" w:themeColor="text1"/>
                <w:sz w:val="16"/>
                <w:szCs w:val="16"/>
                <w:cs/>
                <w:lang w:val="en-GB"/>
              </w:rPr>
              <w:t>(1</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622</w:t>
            </w:r>
            <w:r w:rsidRPr="004278BE">
              <w:rPr>
                <w:rFonts w:ascii="Arial" w:hAnsi="Arial" w:cs="Arial"/>
                <w:color w:val="000000" w:themeColor="text1"/>
                <w:sz w:val="16"/>
                <w:szCs w:val="16"/>
                <w:lang w:val="en-GB"/>
              </w:rPr>
              <w:t>,</w:t>
            </w:r>
            <w:r w:rsidRPr="004278BE">
              <w:rPr>
                <w:rFonts w:ascii="Arial" w:hAnsi="Arial" w:cs="Arial"/>
                <w:color w:val="000000" w:themeColor="text1"/>
                <w:sz w:val="16"/>
                <w:szCs w:val="16"/>
                <w:cs/>
                <w:lang w:val="en-GB"/>
              </w:rPr>
              <w:t>253)</w:t>
            </w:r>
          </w:p>
        </w:tc>
        <w:tc>
          <w:tcPr>
            <w:tcW w:w="1554" w:type="dxa"/>
            <w:tcBorders>
              <w:bottom w:val="single" w:sz="4" w:space="0" w:color="auto"/>
            </w:tcBorders>
            <w:shd w:val="clear" w:color="auto" w:fill="auto"/>
            <w:vAlign w:val="bottom"/>
          </w:tcPr>
          <w:p w14:paraId="40A9F158"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cs/>
                <w:lang w:val="en-GB"/>
              </w:rPr>
              <w:t>-</w:t>
            </w:r>
          </w:p>
        </w:tc>
        <w:tc>
          <w:tcPr>
            <w:tcW w:w="1299" w:type="dxa"/>
            <w:tcBorders>
              <w:bottom w:val="single" w:sz="4" w:space="0" w:color="auto"/>
            </w:tcBorders>
            <w:shd w:val="clear" w:color="auto" w:fill="auto"/>
            <w:vAlign w:val="bottom"/>
          </w:tcPr>
          <w:p w14:paraId="529C8307" w14:textId="77777777" w:rsidR="00256FA2" w:rsidRPr="004278BE" w:rsidRDefault="00BC2AC7">
            <w:pPr>
              <w:ind w:right="-72"/>
              <w:jc w:val="right"/>
              <w:rPr>
                <w:rFonts w:ascii="Arial" w:hAnsi="Arial" w:cs="Arial"/>
                <w:color w:val="000000" w:themeColor="text1"/>
                <w:sz w:val="16"/>
                <w:szCs w:val="16"/>
                <w:cs/>
                <w:lang w:val="en-GB"/>
              </w:rPr>
            </w:pPr>
            <w:r w:rsidRPr="004278BE">
              <w:rPr>
                <w:rFonts w:ascii="Arial" w:hAnsi="Arial" w:cs="Arial"/>
                <w:color w:val="000000" w:themeColor="text1"/>
                <w:sz w:val="16"/>
                <w:szCs w:val="16"/>
                <w:lang w:val="en-GB"/>
              </w:rPr>
              <w:t>17,872,828</w:t>
            </w:r>
          </w:p>
        </w:tc>
      </w:tr>
      <w:tr w:rsidR="00256FA2" w:rsidRPr="004278BE" w14:paraId="19A819B1" w14:textId="77777777">
        <w:tc>
          <w:tcPr>
            <w:tcW w:w="3618" w:type="dxa"/>
            <w:vAlign w:val="bottom"/>
          </w:tcPr>
          <w:p w14:paraId="24F19545"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lang w:bidi="he-IL"/>
              </w:rPr>
            </w:pPr>
          </w:p>
        </w:tc>
        <w:tc>
          <w:tcPr>
            <w:tcW w:w="1276" w:type="dxa"/>
            <w:tcBorders>
              <w:top w:val="single" w:sz="4" w:space="0" w:color="auto"/>
            </w:tcBorders>
            <w:vAlign w:val="bottom"/>
          </w:tcPr>
          <w:p w14:paraId="62F8301C" w14:textId="77777777" w:rsidR="00256FA2" w:rsidRPr="004278BE" w:rsidRDefault="00256FA2">
            <w:pPr>
              <w:ind w:right="-72"/>
              <w:jc w:val="right"/>
              <w:rPr>
                <w:rFonts w:ascii="Arial" w:hAnsi="Arial" w:cs="Arial"/>
                <w:color w:val="000000" w:themeColor="text1"/>
                <w:sz w:val="16"/>
                <w:szCs w:val="16"/>
              </w:rPr>
            </w:pPr>
          </w:p>
        </w:tc>
        <w:tc>
          <w:tcPr>
            <w:tcW w:w="1418" w:type="dxa"/>
            <w:tcBorders>
              <w:top w:val="single" w:sz="4" w:space="0" w:color="auto"/>
            </w:tcBorders>
            <w:vAlign w:val="bottom"/>
          </w:tcPr>
          <w:p w14:paraId="665A9D47" w14:textId="77777777" w:rsidR="00256FA2" w:rsidRPr="004278BE" w:rsidRDefault="00256FA2">
            <w:pPr>
              <w:ind w:right="-72"/>
              <w:jc w:val="right"/>
              <w:rPr>
                <w:rFonts w:ascii="Arial" w:hAnsi="Arial" w:cs="Arial"/>
                <w:color w:val="000000" w:themeColor="text1"/>
                <w:sz w:val="16"/>
                <w:szCs w:val="16"/>
              </w:rPr>
            </w:pPr>
          </w:p>
        </w:tc>
        <w:tc>
          <w:tcPr>
            <w:tcW w:w="1554" w:type="dxa"/>
            <w:tcBorders>
              <w:top w:val="single" w:sz="4" w:space="0" w:color="auto"/>
            </w:tcBorders>
            <w:vAlign w:val="bottom"/>
          </w:tcPr>
          <w:p w14:paraId="3D509757" w14:textId="77777777" w:rsidR="00256FA2" w:rsidRPr="004278BE" w:rsidRDefault="00256FA2">
            <w:pPr>
              <w:ind w:right="-72"/>
              <w:jc w:val="right"/>
              <w:rPr>
                <w:rFonts w:ascii="Arial" w:hAnsi="Arial" w:cs="Arial"/>
                <w:color w:val="000000" w:themeColor="text1"/>
                <w:sz w:val="16"/>
                <w:szCs w:val="16"/>
              </w:rPr>
            </w:pPr>
          </w:p>
        </w:tc>
        <w:tc>
          <w:tcPr>
            <w:tcW w:w="1299" w:type="dxa"/>
            <w:tcBorders>
              <w:top w:val="single" w:sz="4" w:space="0" w:color="auto"/>
            </w:tcBorders>
            <w:vAlign w:val="bottom"/>
          </w:tcPr>
          <w:p w14:paraId="57CAC9AF" w14:textId="77777777" w:rsidR="00256FA2" w:rsidRPr="004278BE" w:rsidRDefault="00256FA2">
            <w:pPr>
              <w:ind w:right="-72"/>
              <w:jc w:val="right"/>
              <w:rPr>
                <w:rFonts w:ascii="Arial" w:hAnsi="Arial" w:cs="Arial"/>
                <w:color w:val="000000" w:themeColor="text1"/>
                <w:sz w:val="16"/>
                <w:szCs w:val="16"/>
              </w:rPr>
            </w:pPr>
          </w:p>
        </w:tc>
      </w:tr>
      <w:tr w:rsidR="00256FA2" w:rsidRPr="004278BE" w14:paraId="14864D3A" w14:textId="77777777">
        <w:tc>
          <w:tcPr>
            <w:tcW w:w="3618" w:type="dxa"/>
            <w:vAlign w:val="bottom"/>
          </w:tcPr>
          <w:p w14:paraId="60EE49FB"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lang w:bidi="he-IL"/>
              </w:rPr>
            </w:pPr>
          </w:p>
        </w:tc>
        <w:tc>
          <w:tcPr>
            <w:tcW w:w="1276" w:type="dxa"/>
            <w:tcBorders>
              <w:bottom w:val="single" w:sz="4" w:space="0" w:color="auto"/>
            </w:tcBorders>
            <w:shd w:val="clear" w:color="auto" w:fill="auto"/>
            <w:vAlign w:val="bottom"/>
          </w:tcPr>
          <w:p w14:paraId="3099023E"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756</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119</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123</w:t>
            </w:r>
          </w:p>
        </w:tc>
        <w:tc>
          <w:tcPr>
            <w:tcW w:w="1418" w:type="dxa"/>
            <w:tcBorders>
              <w:bottom w:val="single" w:sz="4" w:space="0" w:color="auto"/>
            </w:tcBorders>
            <w:shd w:val="clear" w:color="auto" w:fill="auto"/>
            <w:vAlign w:val="bottom"/>
          </w:tcPr>
          <w:p w14:paraId="78F7D91D"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24</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371</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110</w:t>
            </w:r>
          </w:p>
        </w:tc>
        <w:tc>
          <w:tcPr>
            <w:tcW w:w="1554" w:type="dxa"/>
            <w:tcBorders>
              <w:bottom w:val="single" w:sz="4" w:space="0" w:color="auto"/>
            </w:tcBorders>
            <w:shd w:val="clear" w:color="auto" w:fill="auto"/>
            <w:vAlign w:val="bottom"/>
          </w:tcPr>
          <w:p w14:paraId="57513082"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77</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108</w:t>
            </w:r>
            <w:r w:rsidRPr="004278BE">
              <w:rPr>
                <w:rFonts w:ascii="Arial" w:hAnsi="Arial" w:cs="Arial"/>
                <w:color w:val="000000" w:themeColor="text1"/>
                <w:sz w:val="16"/>
                <w:szCs w:val="16"/>
              </w:rPr>
              <w:t>,</w:t>
            </w:r>
            <w:r w:rsidRPr="004278BE">
              <w:rPr>
                <w:rFonts w:ascii="Arial" w:hAnsi="Arial" w:cs="Arial"/>
                <w:color w:val="000000" w:themeColor="text1"/>
                <w:sz w:val="16"/>
                <w:szCs w:val="16"/>
                <w:cs/>
              </w:rPr>
              <w:t>865</w:t>
            </w:r>
          </w:p>
        </w:tc>
        <w:tc>
          <w:tcPr>
            <w:tcW w:w="1299" w:type="dxa"/>
            <w:tcBorders>
              <w:bottom w:val="single" w:sz="4" w:space="0" w:color="auto"/>
            </w:tcBorders>
            <w:shd w:val="clear" w:color="auto" w:fill="auto"/>
            <w:vAlign w:val="bottom"/>
          </w:tcPr>
          <w:p w14:paraId="60BED88C"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rPr>
              <w:t>857,599,098</w:t>
            </w:r>
          </w:p>
        </w:tc>
      </w:tr>
      <w:tr w:rsidR="00256FA2" w:rsidRPr="004278BE" w14:paraId="25D236CF" w14:textId="77777777">
        <w:tc>
          <w:tcPr>
            <w:tcW w:w="3618" w:type="dxa"/>
            <w:vAlign w:val="bottom"/>
          </w:tcPr>
          <w:p w14:paraId="7F4D5FCA" w14:textId="77777777" w:rsidR="00256FA2" w:rsidRPr="004278BE" w:rsidRDefault="00256FA2">
            <w:pPr>
              <w:tabs>
                <w:tab w:val="left" w:pos="720"/>
              </w:tabs>
              <w:ind w:left="42" w:right="-72"/>
              <w:rPr>
                <w:rFonts w:ascii="Arial" w:hAnsi="Arial" w:cs="Arial"/>
                <w:b/>
                <w:bCs/>
                <w:color w:val="000000" w:themeColor="text1"/>
                <w:sz w:val="16"/>
                <w:szCs w:val="16"/>
              </w:rPr>
            </w:pPr>
          </w:p>
        </w:tc>
        <w:tc>
          <w:tcPr>
            <w:tcW w:w="1276" w:type="dxa"/>
            <w:tcBorders>
              <w:top w:val="single" w:sz="4" w:space="0" w:color="auto"/>
            </w:tcBorders>
            <w:vAlign w:val="bottom"/>
          </w:tcPr>
          <w:p w14:paraId="5660D1A7" w14:textId="77777777" w:rsidR="00256FA2" w:rsidRPr="004278BE" w:rsidRDefault="00256FA2">
            <w:pPr>
              <w:pStyle w:val="a"/>
              <w:ind w:right="-72"/>
              <w:jc w:val="right"/>
              <w:rPr>
                <w:rFonts w:ascii="Arial" w:cs="Arial"/>
                <w:color w:val="000000" w:themeColor="text1"/>
                <w:sz w:val="16"/>
                <w:szCs w:val="16"/>
                <w:lang w:val="en-US"/>
              </w:rPr>
            </w:pPr>
          </w:p>
        </w:tc>
        <w:tc>
          <w:tcPr>
            <w:tcW w:w="1418" w:type="dxa"/>
            <w:tcBorders>
              <w:top w:val="single" w:sz="4" w:space="0" w:color="auto"/>
            </w:tcBorders>
          </w:tcPr>
          <w:p w14:paraId="5B57C484" w14:textId="77777777" w:rsidR="00256FA2" w:rsidRPr="004278BE" w:rsidRDefault="00256FA2">
            <w:pPr>
              <w:pStyle w:val="a"/>
              <w:ind w:right="-72"/>
              <w:jc w:val="right"/>
              <w:rPr>
                <w:rFonts w:ascii="Arial" w:cs="Arial"/>
                <w:color w:val="000000" w:themeColor="text1"/>
                <w:sz w:val="16"/>
                <w:szCs w:val="16"/>
                <w:lang w:val="en-US"/>
              </w:rPr>
            </w:pPr>
          </w:p>
        </w:tc>
        <w:tc>
          <w:tcPr>
            <w:tcW w:w="1554" w:type="dxa"/>
            <w:tcBorders>
              <w:top w:val="single" w:sz="4" w:space="0" w:color="auto"/>
            </w:tcBorders>
          </w:tcPr>
          <w:p w14:paraId="511AD56B" w14:textId="77777777" w:rsidR="00256FA2" w:rsidRPr="004278BE" w:rsidRDefault="00256FA2">
            <w:pPr>
              <w:pStyle w:val="a"/>
              <w:ind w:right="-72"/>
              <w:jc w:val="right"/>
              <w:rPr>
                <w:rFonts w:ascii="Arial" w:cs="Arial"/>
                <w:color w:val="000000" w:themeColor="text1"/>
                <w:sz w:val="16"/>
                <w:szCs w:val="16"/>
                <w:lang w:val="en-US"/>
              </w:rPr>
            </w:pPr>
          </w:p>
        </w:tc>
        <w:tc>
          <w:tcPr>
            <w:tcW w:w="1299" w:type="dxa"/>
            <w:tcBorders>
              <w:top w:val="single" w:sz="4" w:space="0" w:color="auto"/>
            </w:tcBorders>
            <w:vAlign w:val="bottom"/>
          </w:tcPr>
          <w:p w14:paraId="0D7A3F11" w14:textId="77777777" w:rsidR="00256FA2" w:rsidRPr="004278BE" w:rsidRDefault="00256FA2">
            <w:pPr>
              <w:pStyle w:val="a"/>
              <w:ind w:right="-72"/>
              <w:jc w:val="right"/>
              <w:rPr>
                <w:rFonts w:ascii="Arial" w:cs="Arial"/>
                <w:color w:val="000000" w:themeColor="text1"/>
                <w:sz w:val="16"/>
                <w:szCs w:val="16"/>
                <w:lang w:val="en-US"/>
              </w:rPr>
            </w:pPr>
          </w:p>
        </w:tc>
      </w:tr>
      <w:tr w:rsidR="00256FA2" w:rsidRPr="004278BE" w14:paraId="0311041B" w14:textId="77777777">
        <w:tc>
          <w:tcPr>
            <w:tcW w:w="3618" w:type="dxa"/>
            <w:vAlign w:val="bottom"/>
            <w:hideMark/>
          </w:tcPr>
          <w:p w14:paraId="0C8D6F8E" w14:textId="77777777" w:rsidR="00256FA2" w:rsidRPr="004278BE" w:rsidRDefault="00BC2AC7">
            <w:pPr>
              <w:tabs>
                <w:tab w:val="left" w:pos="720"/>
              </w:tabs>
              <w:ind w:left="42" w:right="-72"/>
              <w:rPr>
                <w:rFonts w:ascii="Arial" w:hAnsi="Arial" w:cs="Arial"/>
                <w:b/>
                <w:bCs/>
                <w:color w:val="000000" w:themeColor="text1"/>
                <w:sz w:val="16"/>
                <w:szCs w:val="16"/>
              </w:rPr>
            </w:pPr>
            <w:r w:rsidRPr="004278BE">
              <w:rPr>
                <w:rFonts w:ascii="Arial" w:hAnsi="Arial" w:cs="Arial"/>
                <w:b/>
                <w:bCs/>
                <w:color w:val="000000" w:themeColor="text1"/>
                <w:sz w:val="16"/>
                <w:szCs w:val="16"/>
              </w:rPr>
              <w:t>Deferred tax liabilities</w:t>
            </w:r>
          </w:p>
        </w:tc>
        <w:tc>
          <w:tcPr>
            <w:tcW w:w="1276" w:type="dxa"/>
            <w:vAlign w:val="bottom"/>
          </w:tcPr>
          <w:p w14:paraId="28FD5196" w14:textId="77777777" w:rsidR="00256FA2" w:rsidRPr="004278BE" w:rsidRDefault="00256FA2">
            <w:pPr>
              <w:pStyle w:val="a"/>
              <w:ind w:right="-72"/>
              <w:jc w:val="right"/>
              <w:rPr>
                <w:rFonts w:ascii="Arial" w:cs="Arial"/>
                <w:color w:val="000000" w:themeColor="text1"/>
                <w:sz w:val="16"/>
                <w:szCs w:val="16"/>
                <w:lang w:val="en-US"/>
              </w:rPr>
            </w:pPr>
          </w:p>
        </w:tc>
        <w:tc>
          <w:tcPr>
            <w:tcW w:w="1418" w:type="dxa"/>
          </w:tcPr>
          <w:p w14:paraId="192FA769" w14:textId="77777777" w:rsidR="00256FA2" w:rsidRPr="004278BE" w:rsidRDefault="00256FA2">
            <w:pPr>
              <w:pStyle w:val="a"/>
              <w:ind w:right="-72"/>
              <w:jc w:val="right"/>
              <w:rPr>
                <w:rFonts w:ascii="Arial" w:cs="Arial"/>
                <w:color w:val="000000" w:themeColor="text1"/>
                <w:sz w:val="16"/>
                <w:szCs w:val="16"/>
                <w:lang w:val="en-US"/>
              </w:rPr>
            </w:pPr>
          </w:p>
        </w:tc>
        <w:tc>
          <w:tcPr>
            <w:tcW w:w="1554" w:type="dxa"/>
          </w:tcPr>
          <w:p w14:paraId="5436184C" w14:textId="77777777" w:rsidR="00256FA2" w:rsidRPr="004278BE" w:rsidRDefault="00256FA2">
            <w:pPr>
              <w:pStyle w:val="a"/>
              <w:ind w:right="-72"/>
              <w:jc w:val="right"/>
              <w:rPr>
                <w:rFonts w:ascii="Arial" w:cs="Arial"/>
                <w:color w:val="000000" w:themeColor="text1"/>
                <w:sz w:val="16"/>
                <w:szCs w:val="16"/>
                <w:lang w:val="en-US"/>
              </w:rPr>
            </w:pPr>
          </w:p>
        </w:tc>
        <w:tc>
          <w:tcPr>
            <w:tcW w:w="1299" w:type="dxa"/>
            <w:vAlign w:val="bottom"/>
          </w:tcPr>
          <w:p w14:paraId="3A4EFB71" w14:textId="77777777" w:rsidR="00256FA2" w:rsidRPr="004278BE" w:rsidRDefault="00256FA2">
            <w:pPr>
              <w:pStyle w:val="a"/>
              <w:ind w:right="-72"/>
              <w:jc w:val="right"/>
              <w:rPr>
                <w:rFonts w:ascii="Arial" w:cs="Arial"/>
                <w:color w:val="000000" w:themeColor="text1"/>
                <w:sz w:val="16"/>
                <w:szCs w:val="16"/>
                <w:lang w:val="en-US"/>
              </w:rPr>
            </w:pPr>
          </w:p>
        </w:tc>
      </w:tr>
      <w:tr w:rsidR="00256FA2" w:rsidRPr="004278BE" w14:paraId="0E1304F1" w14:textId="77777777">
        <w:tc>
          <w:tcPr>
            <w:tcW w:w="3618" w:type="dxa"/>
            <w:vAlign w:val="bottom"/>
          </w:tcPr>
          <w:p w14:paraId="3ED7426C"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Unrealised gain on the change in </w:t>
            </w:r>
          </w:p>
        </w:tc>
        <w:tc>
          <w:tcPr>
            <w:tcW w:w="1276" w:type="dxa"/>
            <w:vAlign w:val="bottom"/>
          </w:tcPr>
          <w:p w14:paraId="631BEF11" w14:textId="77777777" w:rsidR="00256FA2" w:rsidRPr="004278BE" w:rsidRDefault="00256FA2">
            <w:pPr>
              <w:ind w:right="-72"/>
              <w:jc w:val="right"/>
              <w:rPr>
                <w:rFonts w:ascii="Arial" w:hAnsi="Arial" w:cs="Arial"/>
                <w:color w:val="000000" w:themeColor="text1"/>
                <w:sz w:val="16"/>
                <w:szCs w:val="16"/>
              </w:rPr>
            </w:pPr>
          </w:p>
        </w:tc>
        <w:tc>
          <w:tcPr>
            <w:tcW w:w="1418" w:type="dxa"/>
            <w:vAlign w:val="bottom"/>
          </w:tcPr>
          <w:p w14:paraId="41AF5B1B" w14:textId="77777777" w:rsidR="00256FA2" w:rsidRPr="004278BE" w:rsidRDefault="00256FA2">
            <w:pPr>
              <w:ind w:right="-72"/>
              <w:jc w:val="right"/>
              <w:rPr>
                <w:rFonts w:ascii="Arial" w:hAnsi="Arial" w:cs="Arial"/>
                <w:color w:val="000000" w:themeColor="text1"/>
                <w:sz w:val="16"/>
                <w:szCs w:val="16"/>
              </w:rPr>
            </w:pPr>
          </w:p>
        </w:tc>
        <w:tc>
          <w:tcPr>
            <w:tcW w:w="1554" w:type="dxa"/>
            <w:vAlign w:val="bottom"/>
          </w:tcPr>
          <w:p w14:paraId="7F470547" w14:textId="77777777" w:rsidR="00256FA2" w:rsidRPr="004278BE" w:rsidRDefault="00256FA2">
            <w:pPr>
              <w:ind w:right="-72"/>
              <w:jc w:val="right"/>
              <w:rPr>
                <w:rFonts w:ascii="Arial" w:hAnsi="Arial" w:cs="Arial"/>
                <w:color w:val="000000" w:themeColor="text1"/>
                <w:sz w:val="16"/>
                <w:szCs w:val="16"/>
              </w:rPr>
            </w:pPr>
          </w:p>
        </w:tc>
        <w:tc>
          <w:tcPr>
            <w:tcW w:w="1299" w:type="dxa"/>
            <w:vAlign w:val="bottom"/>
          </w:tcPr>
          <w:p w14:paraId="62A27944" w14:textId="77777777" w:rsidR="00256FA2" w:rsidRPr="004278BE" w:rsidRDefault="00256FA2">
            <w:pPr>
              <w:ind w:right="-72"/>
              <w:jc w:val="right"/>
              <w:rPr>
                <w:rFonts w:ascii="Arial" w:hAnsi="Arial" w:cs="Arial"/>
                <w:color w:val="000000" w:themeColor="text1"/>
                <w:sz w:val="16"/>
                <w:szCs w:val="16"/>
              </w:rPr>
            </w:pPr>
          </w:p>
        </w:tc>
      </w:tr>
      <w:tr w:rsidR="00256FA2" w:rsidRPr="004278BE" w14:paraId="205BF7F1" w14:textId="77777777">
        <w:tc>
          <w:tcPr>
            <w:tcW w:w="3618" w:type="dxa"/>
            <w:vAlign w:val="bottom"/>
          </w:tcPr>
          <w:p w14:paraId="0AB13FDC" w14:textId="77777777" w:rsidR="00256FA2" w:rsidRPr="004278BE" w:rsidRDefault="00BC2AC7">
            <w:pPr>
              <w:tabs>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 xml:space="preserve">   value of trading securities</w:t>
            </w:r>
          </w:p>
        </w:tc>
        <w:tc>
          <w:tcPr>
            <w:tcW w:w="1276" w:type="dxa"/>
            <w:tcBorders>
              <w:bottom w:val="single" w:sz="4" w:space="0" w:color="auto"/>
            </w:tcBorders>
            <w:shd w:val="clear" w:color="auto" w:fill="auto"/>
            <w:vAlign w:val="bottom"/>
          </w:tcPr>
          <w:p w14:paraId="4CEB9823"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w:t>
            </w:r>
            <w:r w:rsidRPr="004278BE">
              <w:rPr>
                <w:rFonts w:ascii="Arial" w:hAnsi="Arial" w:cs="Arial"/>
                <w:color w:val="000000" w:themeColor="text1"/>
                <w:sz w:val="16"/>
                <w:szCs w:val="16"/>
                <w:lang w:val="en-GB"/>
              </w:rPr>
              <w:t>68</w:t>
            </w:r>
            <w:r w:rsidRPr="004278BE">
              <w:rPr>
                <w:rFonts w:ascii="Arial" w:hAnsi="Arial" w:cs="Arial"/>
                <w:color w:val="000000" w:themeColor="text1"/>
                <w:sz w:val="16"/>
                <w:szCs w:val="16"/>
                <w:cs/>
              </w:rPr>
              <w:t>)</w:t>
            </w:r>
          </w:p>
        </w:tc>
        <w:tc>
          <w:tcPr>
            <w:tcW w:w="1418" w:type="dxa"/>
            <w:tcBorders>
              <w:bottom w:val="single" w:sz="4" w:space="0" w:color="auto"/>
            </w:tcBorders>
            <w:shd w:val="clear" w:color="auto" w:fill="auto"/>
            <w:vAlign w:val="bottom"/>
          </w:tcPr>
          <w:p w14:paraId="05385FEB"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lang w:val="en-GB"/>
              </w:rPr>
              <w:t>68</w:t>
            </w:r>
          </w:p>
        </w:tc>
        <w:tc>
          <w:tcPr>
            <w:tcW w:w="1554" w:type="dxa"/>
            <w:tcBorders>
              <w:bottom w:val="single" w:sz="4" w:space="0" w:color="auto"/>
            </w:tcBorders>
            <w:shd w:val="clear" w:color="auto" w:fill="auto"/>
            <w:vAlign w:val="bottom"/>
          </w:tcPr>
          <w:p w14:paraId="5EC46EBF"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w:t>
            </w:r>
          </w:p>
        </w:tc>
        <w:tc>
          <w:tcPr>
            <w:tcW w:w="1299" w:type="dxa"/>
            <w:tcBorders>
              <w:bottom w:val="single" w:sz="4" w:space="0" w:color="auto"/>
            </w:tcBorders>
            <w:shd w:val="clear" w:color="auto" w:fill="auto"/>
            <w:vAlign w:val="bottom"/>
          </w:tcPr>
          <w:p w14:paraId="30D96DF4"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w:t>
            </w:r>
          </w:p>
        </w:tc>
      </w:tr>
      <w:tr w:rsidR="00256FA2" w:rsidRPr="004278BE" w14:paraId="1E7FBF5F" w14:textId="77777777">
        <w:tc>
          <w:tcPr>
            <w:tcW w:w="3618" w:type="dxa"/>
            <w:vAlign w:val="bottom"/>
          </w:tcPr>
          <w:p w14:paraId="0343AB47"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lang w:bidi="he-IL"/>
              </w:rPr>
            </w:pPr>
          </w:p>
        </w:tc>
        <w:tc>
          <w:tcPr>
            <w:tcW w:w="1276" w:type="dxa"/>
            <w:tcBorders>
              <w:top w:val="single" w:sz="4" w:space="0" w:color="auto"/>
            </w:tcBorders>
            <w:vAlign w:val="bottom"/>
          </w:tcPr>
          <w:p w14:paraId="560E6449" w14:textId="77777777" w:rsidR="00256FA2" w:rsidRPr="004278BE" w:rsidRDefault="00256FA2">
            <w:pPr>
              <w:ind w:right="-72"/>
              <w:jc w:val="right"/>
              <w:rPr>
                <w:rFonts w:ascii="Arial" w:hAnsi="Arial" w:cs="Arial"/>
                <w:b/>
                <w:bCs/>
                <w:color w:val="000000" w:themeColor="text1"/>
                <w:sz w:val="16"/>
                <w:szCs w:val="16"/>
                <w:lang w:bidi="he-IL"/>
              </w:rPr>
            </w:pPr>
          </w:p>
        </w:tc>
        <w:tc>
          <w:tcPr>
            <w:tcW w:w="1418" w:type="dxa"/>
            <w:tcBorders>
              <w:top w:val="single" w:sz="4" w:space="0" w:color="auto"/>
            </w:tcBorders>
            <w:shd w:val="clear" w:color="auto" w:fill="auto"/>
          </w:tcPr>
          <w:p w14:paraId="012A25C8" w14:textId="77777777" w:rsidR="00256FA2" w:rsidRPr="004278BE" w:rsidRDefault="00256FA2">
            <w:pPr>
              <w:ind w:right="-72"/>
              <w:jc w:val="right"/>
              <w:rPr>
                <w:rFonts w:ascii="Arial" w:hAnsi="Arial" w:cs="Arial"/>
                <w:b/>
                <w:bCs/>
                <w:color w:val="000000" w:themeColor="text1"/>
                <w:sz w:val="16"/>
                <w:szCs w:val="16"/>
                <w:lang w:bidi="he-IL"/>
              </w:rPr>
            </w:pPr>
          </w:p>
        </w:tc>
        <w:tc>
          <w:tcPr>
            <w:tcW w:w="1554" w:type="dxa"/>
            <w:tcBorders>
              <w:top w:val="single" w:sz="4" w:space="0" w:color="auto"/>
            </w:tcBorders>
          </w:tcPr>
          <w:p w14:paraId="48F82B4B" w14:textId="77777777" w:rsidR="00256FA2" w:rsidRPr="004278BE" w:rsidRDefault="00256FA2">
            <w:pPr>
              <w:ind w:right="-72"/>
              <w:jc w:val="right"/>
              <w:rPr>
                <w:rFonts w:ascii="Arial" w:hAnsi="Arial" w:cs="Arial"/>
                <w:b/>
                <w:bCs/>
                <w:color w:val="000000" w:themeColor="text1"/>
                <w:sz w:val="16"/>
                <w:szCs w:val="16"/>
                <w:lang w:bidi="he-IL"/>
              </w:rPr>
            </w:pPr>
          </w:p>
        </w:tc>
        <w:tc>
          <w:tcPr>
            <w:tcW w:w="1299" w:type="dxa"/>
            <w:tcBorders>
              <w:top w:val="single" w:sz="4" w:space="0" w:color="auto"/>
            </w:tcBorders>
            <w:vAlign w:val="bottom"/>
          </w:tcPr>
          <w:p w14:paraId="73A1BA94" w14:textId="77777777" w:rsidR="00256FA2" w:rsidRPr="004278BE" w:rsidRDefault="00256FA2">
            <w:pPr>
              <w:ind w:right="-72"/>
              <w:jc w:val="right"/>
              <w:rPr>
                <w:rFonts w:ascii="Arial" w:hAnsi="Arial" w:cs="Arial"/>
                <w:b/>
                <w:bCs/>
                <w:color w:val="000000" w:themeColor="text1"/>
                <w:sz w:val="16"/>
                <w:szCs w:val="16"/>
                <w:lang w:bidi="he-IL"/>
              </w:rPr>
            </w:pPr>
          </w:p>
        </w:tc>
      </w:tr>
      <w:tr w:rsidR="00256FA2" w:rsidRPr="004278BE" w14:paraId="3DDE8936" w14:textId="77777777">
        <w:tc>
          <w:tcPr>
            <w:tcW w:w="3618" w:type="dxa"/>
            <w:vAlign w:val="bottom"/>
          </w:tcPr>
          <w:p w14:paraId="25DD5FE1" w14:textId="77777777" w:rsidR="00256FA2" w:rsidRPr="004278BE" w:rsidRDefault="00256FA2">
            <w:pPr>
              <w:tabs>
                <w:tab w:val="left" w:pos="162"/>
                <w:tab w:val="left" w:pos="720"/>
              </w:tabs>
              <w:ind w:left="42" w:right="-72"/>
              <w:rPr>
                <w:rFonts w:ascii="Arial" w:hAnsi="Arial" w:cs="Arial"/>
                <w:color w:val="000000" w:themeColor="text1"/>
                <w:sz w:val="16"/>
                <w:szCs w:val="16"/>
              </w:rPr>
            </w:pPr>
          </w:p>
        </w:tc>
        <w:tc>
          <w:tcPr>
            <w:tcW w:w="1276" w:type="dxa"/>
            <w:tcBorders>
              <w:bottom w:val="single" w:sz="4" w:space="0" w:color="auto"/>
            </w:tcBorders>
            <w:shd w:val="clear" w:color="auto" w:fill="auto"/>
            <w:vAlign w:val="bottom"/>
          </w:tcPr>
          <w:p w14:paraId="38B3EF57"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w:t>
            </w:r>
            <w:r w:rsidRPr="004278BE">
              <w:rPr>
                <w:rFonts w:ascii="Arial" w:hAnsi="Arial" w:cs="Arial"/>
                <w:color w:val="000000" w:themeColor="text1"/>
                <w:sz w:val="16"/>
                <w:szCs w:val="16"/>
                <w:lang w:val="en-GB"/>
              </w:rPr>
              <w:t>68</w:t>
            </w:r>
            <w:r w:rsidRPr="004278BE">
              <w:rPr>
                <w:rFonts w:ascii="Arial" w:hAnsi="Arial" w:cs="Arial"/>
                <w:color w:val="000000" w:themeColor="text1"/>
                <w:sz w:val="16"/>
                <w:szCs w:val="16"/>
                <w:cs/>
              </w:rPr>
              <w:t>)</w:t>
            </w:r>
          </w:p>
        </w:tc>
        <w:tc>
          <w:tcPr>
            <w:tcW w:w="1418" w:type="dxa"/>
            <w:tcBorders>
              <w:bottom w:val="single" w:sz="4" w:space="0" w:color="auto"/>
            </w:tcBorders>
            <w:shd w:val="clear" w:color="auto" w:fill="auto"/>
            <w:vAlign w:val="bottom"/>
          </w:tcPr>
          <w:p w14:paraId="69F1A3B6"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lang w:val="en-GB"/>
              </w:rPr>
              <w:t>68</w:t>
            </w:r>
          </w:p>
        </w:tc>
        <w:tc>
          <w:tcPr>
            <w:tcW w:w="1554" w:type="dxa"/>
            <w:tcBorders>
              <w:bottom w:val="single" w:sz="4" w:space="0" w:color="auto"/>
            </w:tcBorders>
            <w:shd w:val="clear" w:color="auto" w:fill="auto"/>
            <w:vAlign w:val="bottom"/>
          </w:tcPr>
          <w:p w14:paraId="7622656A"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w:t>
            </w:r>
          </w:p>
        </w:tc>
        <w:tc>
          <w:tcPr>
            <w:tcW w:w="1299" w:type="dxa"/>
            <w:tcBorders>
              <w:bottom w:val="single" w:sz="4" w:space="0" w:color="auto"/>
            </w:tcBorders>
            <w:shd w:val="clear" w:color="auto" w:fill="auto"/>
            <w:vAlign w:val="bottom"/>
          </w:tcPr>
          <w:p w14:paraId="20998DB8"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cs/>
              </w:rPr>
              <w:t>-</w:t>
            </w:r>
          </w:p>
        </w:tc>
      </w:tr>
      <w:tr w:rsidR="00256FA2" w:rsidRPr="004278BE" w14:paraId="724D2BA4" w14:textId="77777777">
        <w:tc>
          <w:tcPr>
            <w:tcW w:w="3618" w:type="dxa"/>
            <w:vAlign w:val="bottom"/>
          </w:tcPr>
          <w:p w14:paraId="1D42AD64" w14:textId="77777777" w:rsidR="00256FA2" w:rsidRPr="004278BE" w:rsidRDefault="00256FA2">
            <w:pPr>
              <w:tabs>
                <w:tab w:val="right" w:pos="7200"/>
                <w:tab w:val="right" w:pos="9000"/>
                <w:tab w:val="right" w:pos="10620"/>
                <w:tab w:val="right" w:pos="11880"/>
                <w:tab w:val="right" w:pos="13140"/>
                <w:tab w:val="right" w:pos="14580"/>
              </w:tabs>
              <w:ind w:left="42"/>
              <w:rPr>
                <w:rFonts w:ascii="Arial" w:hAnsi="Arial" w:cs="Arial"/>
                <w:b/>
                <w:bCs/>
                <w:color w:val="000000" w:themeColor="text1"/>
                <w:sz w:val="16"/>
                <w:szCs w:val="16"/>
                <w:lang w:bidi="he-IL"/>
              </w:rPr>
            </w:pPr>
          </w:p>
        </w:tc>
        <w:tc>
          <w:tcPr>
            <w:tcW w:w="1276" w:type="dxa"/>
            <w:tcBorders>
              <w:top w:val="single" w:sz="4" w:space="0" w:color="auto"/>
            </w:tcBorders>
            <w:vAlign w:val="bottom"/>
          </w:tcPr>
          <w:p w14:paraId="2202A7D4" w14:textId="77777777" w:rsidR="00256FA2" w:rsidRPr="004278BE" w:rsidRDefault="00256FA2">
            <w:pPr>
              <w:ind w:right="-72"/>
              <w:jc w:val="right"/>
              <w:rPr>
                <w:rFonts w:ascii="Arial" w:hAnsi="Arial" w:cs="Arial"/>
                <w:b/>
                <w:bCs/>
                <w:color w:val="000000" w:themeColor="text1"/>
                <w:sz w:val="16"/>
                <w:szCs w:val="16"/>
                <w:lang w:bidi="he-IL"/>
              </w:rPr>
            </w:pPr>
          </w:p>
        </w:tc>
        <w:tc>
          <w:tcPr>
            <w:tcW w:w="1418" w:type="dxa"/>
            <w:tcBorders>
              <w:top w:val="single" w:sz="4" w:space="0" w:color="auto"/>
            </w:tcBorders>
          </w:tcPr>
          <w:p w14:paraId="5AED22F7" w14:textId="77777777" w:rsidR="00256FA2" w:rsidRPr="004278BE" w:rsidRDefault="00256FA2">
            <w:pPr>
              <w:ind w:right="-72"/>
              <w:jc w:val="right"/>
              <w:rPr>
                <w:rFonts w:ascii="Arial" w:hAnsi="Arial" w:cs="Arial"/>
                <w:b/>
                <w:bCs/>
                <w:color w:val="000000" w:themeColor="text1"/>
                <w:sz w:val="16"/>
                <w:szCs w:val="16"/>
                <w:lang w:bidi="he-IL"/>
              </w:rPr>
            </w:pPr>
          </w:p>
        </w:tc>
        <w:tc>
          <w:tcPr>
            <w:tcW w:w="1554" w:type="dxa"/>
            <w:tcBorders>
              <w:top w:val="single" w:sz="4" w:space="0" w:color="auto"/>
            </w:tcBorders>
          </w:tcPr>
          <w:p w14:paraId="56634B59" w14:textId="77777777" w:rsidR="00256FA2" w:rsidRPr="004278BE" w:rsidRDefault="00256FA2">
            <w:pPr>
              <w:ind w:right="-72"/>
              <w:jc w:val="right"/>
              <w:rPr>
                <w:rFonts w:ascii="Arial" w:hAnsi="Arial" w:cs="Arial"/>
                <w:b/>
                <w:bCs/>
                <w:color w:val="000000" w:themeColor="text1"/>
                <w:sz w:val="16"/>
                <w:szCs w:val="16"/>
                <w:lang w:bidi="he-IL"/>
              </w:rPr>
            </w:pPr>
          </w:p>
        </w:tc>
        <w:tc>
          <w:tcPr>
            <w:tcW w:w="1299" w:type="dxa"/>
            <w:tcBorders>
              <w:top w:val="single" w:sz="4" w:space="0" w:color="auto"/>
            </w:tcBorders>
            <w:vAlign w:val="bottom"/>
          </w:tcPr>
          <w:p w14:paraId="3A4E8B92" w14:textId="77777777" w:rsidR="00256FA2" w:rsidRPr="004278BE" w:rsidRDefault="00256FA2">
            <w:pPr>
              <w:ind w:right="-72"/>
              <w:jc w:val="right"/>
              <w:rPr>
                <w:rFonts w:ascii="Arial" w:hAnsi="Arial" w:cs="Arial"/>
                <w:b/>
                <w:bCs/>
                <w:color w:val="000000" w:themeColor="text1"/>
                <w:sz w:val="16"/>
                <w:szCs w:val="16"/>
                <w:lang w:bidi="he-IL"/>
              </w:rPr>
            </w:pPr>
          </w:p>
        </w:tc>
      </w:tr>
      <w:tr w:rsidR="00256FA2" w:rsidRPr="004278BE" w14:paraId="18E2E1E0" w14:textId="77777777">
        <w:tc>
          <w:tcPr>
            <w:tcW w:w="3618" w:type="dxa"/>
            <w:vAlign w:val="bottom"/>
            <w:hideMark/>
          </w:tcPr>
          <w:p w14:paraId="159016FC" w14:textId="77777777" w:rsidR="00256FA2" w:rsidRPr="004278BE" w:rsidRDefault="00BC2AC7">
            <w:pPr>
              <w:tabs>
                <w:tab w:val="left" w:pos="162"/>
                <w:tab w:val="left" w:pos="720"/>
              </w:tabs>
              <w:ind w:left="42" w:right="-72"/>
              <w:rPr>
                <w:rFonts w:ascii="Arial" w:hAnsi="Arial" w:cs="Arial"/>
                <w:color w:val="000000" w:themeColor="text1"/>
                <w:sz w:val="16"/>
                <w:szCs w:val="16"/>
              </w:rPr>
            </w:pPr>
            <w:r w:rsidRPr="004278BE">
              <w:rPr>
                <w:rFonts w:ascii="Arial" w:hAnsi="Arial" w:cs="Arial"/>
                <w:color w:val="000000" w:themeColor="text1"/>
                <w:sz w:val="16"/>
                <w:szCs w:val="16"/>
              </w:rPr>
              <w:t>Deferred tax assets, net</w:t>
            </w:r>
          </w:p>
        </w:tc>
        <w:tc>
          <w:tcPr>
            <w:tcW w:w="1276" w:type="dxa"/>
            <w:tcBorders>
              <w:bottom w:val="single" w:sz="4" w:space="0" w:color="auto"/>
            </w:tcBorders>
            <w:shd w:val="clear" w:color="auto" w:fill="auto"/>
            <w:vAlign w:val="bottom"/>
          </w:tcPr>
          <w:p w14:paraId="53CE844F"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rPr>
              <w:t>756,119,055</w:t>
            </w:r>
          </w:p>
        </w:tc>
        <w:tc>
          <w:tcPr>
            <w:tcW w:w="1418" w:type="dxa"/>
            <w:tcBorders>
              <w:bottom w:val="single" w:sz="4" w:space="0" w:color="auto"/>
            </w:tcBorders>
            <w:shd w:val="clear" w:color="auto" w:fill="auto"/>
            <w:vAlign w:val="bottom"/>
          </w:tcPr>
          <w:p w14:paraId="34B69E78"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rPr>
              <w:t>24,371,178</w:t>
            </w:r>
          </w:p>
        </w:tc>
        <w:tc>
          <w:tcPr>
            <w:tcW w:w="1554" w:type="dxa"/>
            <w:tcBorders>
              <w:bottom w:val="single" w:sz="4" w:space="0" w:color="auto"/>
            </w:tcBorders>
            <w:shd w:val="clear" w:color="auto" w:fill="auto"/>
            <w:vAlign w:val="bottom"/>
          </w:tcPr>
          <w:p w14:paraId="5CEA3E47"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rPr>
              <w:t>77,108,865</w:t>
            </w:r>
          </w:p>
        </w:tc>
        <w:tc>
          <w:tcPr>
            <w:tcW w:w="1299" w:type="dxa"/>
            <w:tcBorders>
              <w:bottom w:val="single" w:sz="4" w:space="0" w:color="auto"/>
            </w:tcBorders>
            <w:shd w:val="clear" w:color="auto" w:fill="auto"/>
            <w:vAlign w:val="bottom"/>
          </w:tcPr>
          <w:p w14:paraId="21641E15" w14:textId="77777777" w:rsidR="00256FA2" w:rsidRPr="004278BE" w:rsidRDefault="00BC2AC7">
            <w:pPr>
              <w:ind w:right="-72"/>
              <w:jc w:val="right"/>
              <w:rPr>
                <w:rFonts w:ascii="Arial" w:hAnsi="Arial" w:cs="Arial"/>
                <w:color w:val="000000" w:themeColor="text1"/>
                <w:sz w:val="16"/>
                <w:szCs w:val="16"/>
              </w:rPr>
            </w:pPr>
            <w:r w:rsidRPr="004278BE">
              <w:rPr>
                <w:rFonts w:ascii="Arial" w:hAnsi="Arial" w:cs="Arial"/>
                <w:color w:val="000000" w:themeColor="text1"/>
                <w:sz w:val="16"/>
                <w:szCs w:val="16"/>
              </w:rPr>
              <w:t>857,599,098</w:t>
            </w:r>
          </w:p>
        </w:tc>
      </w:tr>
    </w:tbl>
    <w:p w14:paraId="53000479" w14:textId="77777777" w:rsidR="00256FA2" w:rsidRPr="004278BE" w:rsidRDefault="00256FA2">
      <w:pPr>
        <w:tabs>
          <w:tab w:val="left" w:pos="720"/>
          <w:tab w:val="right" w:pos="7200"/>
          <w:tab w:val="right" w:pos="8540"/>
        </w:tabs>
        <w:ind w:left="540" w:right="43"/>
        <w:rPr>
          <w:rFonts w:ascii="Arial" w:hAnsi="Arial" w:cs="Arial"/>
          <w:color w:val="000000" w:themeColor="text1"/>
          <w:sz w:val="20"/>
          <w:szCs w:val="20"/>
        </w:rPr>
      </w:pPr>
    </w:p>
    <w:p w14:paraId="42B87557" w14:textId="77777777" w:rsidR="00256FA2" w:rsidRPr="004278BE" w:rsidRDefault="00256FA2">
      <w:pPr>
        <w:tabs>
          <w:tab w:val="left" w:pos="720"/>
          <w:tab w:val="right" w:pos="7200"/>
          <w:tab w:val="right" w:pos="8540"/>
        </w:tabs>
        <w:ind w:left="540" w:right="43"/>
        <w:rPr>
          <w:rFonts w:ascii="Arial" w:hAnsi="Arial" w:cs="Arial"/>
          <w:color w:val="000000" w:themeColor="text1"/>
          <w:sz w:val="20"/>
          <w:szCs w:val="20"/>
        </w:rPr>
      </w:pPr>
    </w:p>
    <w:p w14:paraId="397A6D36"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6451F996" w14:textId="77777777">
        <w:trPr>
          <w:trHeight w:val="386"/>
        </w:trPr>
        <w:tc>
          <w:tcPr>
            <w:tcW w:w="9043" w:type="dxa"/>
            <w:shd w:val="clear" w:color="auto" w:fill="FFA543"/>
            <w:vAlign w:val="center"/>
          </w:tcPr>
          <w:p w14:paraId="28BC8BF5"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19</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Employee benefit obligations</w:t>
            </w:r>
          </w:p>
        </w:tc>
      </w:tr>
    </w:tbl>
    <w:p w14:paraId="37E0E98D" w14:textId="77777777" w:rsidR="00256FA2" w:rsidRPr="004278BE" w:rsidRDefault="00256FA2">
      <w:pPr>
        <w:pStyle w:val="a"/>
        <w:tabs>
          <w:tab w:val="left" w:pos="540"/>
        </w:tabs>
        <w:ind w:right="0"/>
        <w:rPr>
          <w:rFonts w:ascii="Arial" w:cs="Arial"/>
          <w:b/>
          <w:bCs/>
          <w:color w:val="000000" w:themeColor="text1"/>
          <w:sz w:val="20"/>
          <w:szCs w:val="20"/>
          <w:lang w:val="en-US"/>
        </w:rPr>
      </w:pPr>
    </w:p>
    <w:tbl>
      <w:tblPr>
        <w:tblW w:w="9144" w:type="dxa"/>
        <w:tblInd w:w="-108" w:type="dxa"/>
        <w:tblLayout w:type="fixed"/>
        <w:tblLook w:val="04A0" w:firstRow="1" w:lastRow="0" w:firstColumn="1" w:lastColumn="0" w:noHBand="0" w:noVBand="1"/>
      </w:tblPr>
      <w:tblGrid>
        <w:gridCol w:w="5688"/>
        <w:gridCol w:w="1728"/>
        <w:gridCol w:w="1728"/>
      </w:tblGrid>
      <w:tr w:rsidR="00256FA2" w:rsidRPr="004278BE" w14:paraId="1F23A0C3" w14:textId="77777777">
        <w:tc>
          <w:tcPr>
            <w:tcW w:w="5688" w:type="dxa"/>
            <w:vAlign w:val="bottom"/>
          </w:tcPr>
          <w:p w14:paraId="4A6C9BF1" w14:textId="77777777" w:rsidR="00256FA2" w:rsidRPr="004278BE" w:rsidRDefault="00256FA2" w:rsidP="0040624A">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cs/>
                <w:lang w:val="en-GB"/>
              </w:rPr>
            </w:pPr>
          </w:p>
        </w:tc>
        <w:tc>
          <w:tcPr>
            <w:tcW w:w="1728" w:type="dxa"/>
            <w:tcBorders>
              <w:top w:val="single" w:sz="4" w:space="0" w:color="auto"/>
              <w:left w:val="nil"/>
              <w:right w:val="nil"/>
            </w:tcBorders>
            <w:vAlign w:val="bottom"/>
            <w:hideMark/>
          </w:tcPr>
          <w:p w14:paraId="43A73E99" w14:textId="77777777" w:rsidR="00256FA2" w:rsidRPr="004278BE" w:rsidRDefault="00BC2AC7" w:rsidP="0040624A">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28" w:type="dxa"/>
            <w:tcBorders>
              <w:top w:val="single" w:sz="4" w:space="0" w:color="auto"/>
              <w:left w:val="nil"/>
              <w:right w:val="nil"/>
            </w:tcBorders>
            <w:vAlign w:val="bottom"/>
          </w:tcPr>
          <w:p w14:paraId="02194974" w14:textId="77777777" w:rsidR="00256FA2" w:rsidRPr="004278BE" w:rsidRDefault="00BC2AC7" w:rsidP="0040624A">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0511462" w14:textId="77777777">
        <w:tc>
          <w:tcPr>
            <w:tcW w:w="5688" w:type="dxa"/>
            <w:vAlign w:val="bottom"/>
          </w:tcPr>
          <w:p w14:paraId="34DB2678" w14:textId="77777777" w:rsidR="00256FA2" w:rsidRPr="004278BE" w:rsidRDefault="00256FA2" w:rsidP="0040624A">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bottom w:val="single" w:sz="4" w:space="0" w:color="auto"/>
            </w:tcBorders>
            <w:vAlign w:val="bottom"/>
            <w:hideMark/>
          </w:tcPr>
          <w:p w14:paraId="565F9AF7" w14:textId="77777777" w:rsidR="00256FA2" w:rsidRPr="004278BE" w:rsidRDefault="00BC2AC7" w:rsidP="0040624A">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c>
          <w:tcPr>
            <w:tcW w:w="1728" w:type="dxa"/>
            <w:tcBorders>
              <w:bottom w:val="single" w:sz="4" w:space="0" w:color="auto"/>
            </w:tcBorders>
            <w:vAlign w:val="bottom"/>
          </w:tcPr>
          <w:p w14:paraId="2CC8D99D" w14:textId="77777777" w:rsidR="00256FA2" w:rsidRPr="004278BE" w:rsidRDefault="00BC2AC7" w:rsidP="0040624A">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r>
      <w:tr w:rsidR="00256FA2" w:rsidRPr="004278BE" w14:paraId="58765CA1" w14:textId="77777777">
        <w:tc>
          <w:tcPr>
            <w:tcW w:w="5688" w:type="dxa"/>
            <w:vAlign w:val="bottom"/>
          </w:tcPr>
          <w:p w14:paraId="3187BDDB" w14:textId="77777777" w:rsidR="00256FA2" w:rsidRPr="004278BE" w:rsidRDefault="00256FA2" w:rsidP="0040624A">
            <w:pPr>
              <w:tabs>
                <w:tab w:val="right" w:pos="7200"/>
                <w:tab w:val="right" w:pos="9000"/>
                <w:tab w:val="right" w:pos="10620"/>
                <w:tab w:val="right" w:pos="11880"/>
                <w:tab w:val="right" w:pos="13140"/>
                <w:tab w:val="right" w:pos="14580"/>
              </w:tabs>
              <w:rPr>
                <w:rFonts w:ascii="Arial" w:hAnsi="Arial" w:cs="Arial"/>
                <w:b/>
                <w:bCs/>
                <w:color w:val="000000" w:themeColor="text1"/>
                <w:sz w:val="20"/>
                <w:szCs w:val="20"/>
                <w:lang w:bidi="he-IL"/>
              </w:rPr>
            </w:pPr>
          </w:p>
        </w:tc>
        <w:tc>
          <w:tcPr>
            <w:tcW w:w="1728" w:type="dxa"/>
            <w:tcBorders>
              <w:top w:val="single" w:sz="4" w:space="0" w:color="auto"/>
            </w:tcBorders>
            <w:shd w:val="clear" w:color="auto" w:fill="FAFAFA"/>
            <w:vAlign w:val="bottom"/>
          </w:tcPr>
          <w:p w14:paraId="3F8B549F" w14:textId="77777777" w:rsidR="00256FA2" w:rsidRPr="004278BE" w:rsidRDefault="00256FA2" w:rsidP="0040624A">
            <w:pPr>
              <w:ind w:right="-72"/>
              <w:jc w:val="right"/>
              <w:rPr>
                <w:rFonts w:ascii="Arial" w:hAnsi="Arial" w:cs="Arial"/>
                <w:b/>
                <w:bCs/>
                <w:color w:val="000000" w:themeColor="text1"/>
                <w:sz w:val="20"/>
                <w:szCs w:val="20"/>
                <w:lang w:bidi="he-IL"/>
              </w:rPr>
            </w:pPr>
          </w:p>
        </w:tc>
        <w:tc>
          <w:tcPr>
            <w:tcW w:w="1728" w:type="dxa"/>
            <w:tcBorders>
              <w:top w:val="single" w:sz="4" w:space="0" w:color="auto"/>
            </w:tcBorders>
            <w:vAlign w:val="bottom"/>
          </w:tcPr>
          <w:p w14:paraId="5F3A3E56" w14:textId="77777777" w:rsidR="00256FA2" w:rsidRPr="004278BE" w:rsidRDefault="00256FA2" w:rsidP="0040624A">
            <w:pPr>
              <w:ind w:right="-72"/>
              <w:jc w:val="right"/>
              <w:rPr>
                <w:rFonts w:ascii="Arial" w:hAnsi="Arial" w:cs="Arial"/>
                <w:b/>
                <w:bCs/>
                <w:color w:val="000000" w:themeColor="text1"/>
                <w:sz w:val="20"/>
                <w:szCs w:val="20"/>
                <w:lang w:bidi="he-IL"/>
              </w:rPr>
            </w:pPr>
          </w:p>
        </w:tc>
      </w:tr>
      <w:tr w:rsidR="00256FA2" w:rsidRPr="004278BE" w14:paraId="273D66BF" w14:textId="77777777">
        <w:tc>
          <w:tcPr>
            <w:tcW w:w="5688" w:type="dxa"/>
            <w:hideMark/>
          </w:tcPr>
          <w:p w14:paraId="4FCC8233" w14:textId="77777777" w:rsidR="00256FA2" w:rsidRPr="004278BE" w:rsidRDefault="00BC2AC7" w:rsidP="0040624A">
            <w:pPr>
              <w:rPr>
                <w:rFonts w:ascii="Arial" w:hAnsi="Arial" w:cs="Arial"/>
                <w:b/>
                <w:bCs/>
                <w:color w:val="000000" w:themeColor="text1"/>
                <w:sz w:val="20"/>
                <w:szCs w:val="20"/>
              </w:rPr>
            </w:pPr>
            <w:r w:rsidRPr="004278BE">
              <w:rPr>
                <w:rFonts w:ascii="Arial" w:hAnsi="Arial" w:cs="Arial"/>
                <w:b/>
                <w:bCs/>
                <w:color w:val="000000" w:themeColor="text1"/>
                <w:sz w:val="20"/>
                <w:szCs w:val="20"/>
              </w:rPr>
              <w:t>Statement of Financial Position</w:t>
            </w:r>
            <w:r w:rsidRPr="004278BE">
              <w:rPr>
                <w:rFonts w:ascii="Arial" w:hAnsi="Arial" w:cs="Arial"/>
                <w:b/>
                <w:bCs/>
                <w:color w:val="000000" w:themeColor="text1"/>
                <w:sz w:val="20"/>
                <w:szCs w:val="20"/>
                <w:cs/>
              </w:rPr>
              <w:t>:</w:t>
            </w:r>
          </w:p>
        </w:tc>
        <w:tc>
          <w:tcPr>
            <w:tcW w:w="1728" w:type="dxa"/>
            <w:shd w:val="clear" w:color="auto" w:fill="FAFAFA"/>
            <w:vAlign w:val="bottom"/>
          </w:tcPr>
          <w:p w14:paraId="73ABC613" w14:textId="77777777" w:rsidR="00256FA2" w:rsidRPr="004278BE" w:rsidRDefault="00256FA2" w:rsidP="0040624A">
            <w:pPr>
              <w:pStyle w:val="a"/>
              <w:tabs>
                <w:tab w:val="left" w:pos="-72"/>
              </w:tabs>
              <w:ind w:right="-72"/>
              <w:jc w:val="right"/>
              <w:rPr>
                <w:rFonts w:ascii="Arial" w:cs="Arial"/>
                <w:color w:val="000000" w:themeColor="text1"/>
                <w:sz w:val="20"/>
                <w:szCs w:val="20"/>
                <w:lang w:val="en-US"/>
              </w:rPr>
            </w:pPr>
          </w:p>
        </w:tc>
        <w:tc>
          <w:tcPr>
            <w:tcW w:w="1728" w:type="dxa"/>
            <w:vAlign w:val="bottom"/>
          </w:tcPr>
          <w:p w14:paraId="1FDAC828" w14:textId="77777777" w:rsidR="00256FA2" w:rsidRPr="004278BE" w:rsidRDefault="00256FA2" w:rsidP="0040624A">
            <w:pPr>
              <w:pStyle w:val="a"/>
              <w:tabs>
                <w:tab w:val="left" w:pos="-72"/>
              </w:tabs>
              <w:ind w:right="-72"/>
              <w:jc w:val="right"/>
              <w:rPr>
                <w:rFonts w:ascii="Arial" w:cs="Arial"/>
                <w:color w:val="000000" w:themeColor="text1"/>
                <w:sz w:val="20"/>
                <w:szCs w:val="20"/>
                <w:cs/>
                <w:lang w:val="en-GB"/>
              </w:rPr>
            </w:pPr>
          </w:p>
        </w:tc>
      </w:tr>
      <w:tr w:rsidR="00256FA2" w:rsidRPr="004278BE" w14:paraId="30B37CEF" w14:textId="77777777">
        <w:tc>
          <w:tcPr>
            <w:tcW w:w="5688" w:type="dxa"/>
            <w:hideMark/>
          </w:tcPr>
          <w:p w14:paraId="799B7A69" w14:textId="77777777" w:rsidR="00256FA2" w:rsidRPr="004278BE" w:rsidRDefault="00BC2AC7" w:rsidP="0040624A">
            <w:pPr>
              <w:ind w:left="227"/>
              <w:rPr>
                <w:rFonts w:ascii="Arial" w:hAnsi="Arial" w:cs="Arial"/>
                <w:color w:val="000000" w:themeColor="text1"/>
                <w:sz w:val="20"/>
                <w:szCs w:val="20"/>
              </w:rPr>
            </w:pPr>
            <w:bookmarkStart w:id="32" w:name="_Hlk61153982"/>
            <w:r w:rsidRPr="004278BE">
              <w:rPr>
                <w:rFonts w:ascii="Arial" w:hAnsi="Arial" w:cs="Arial"/>
                <w:color w:val="000000" w:themeColor="text1"/>
                <w:sz w:val="20"/>
                <w:szCs w:val="20"/>
              </w:rPr>
              <w:t>Post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employment benefit</w:t>
            </w:r>
            <w:bookmarkEnd w:id="32"/>
          </w:p>
        </w:tc>
        <w:tc>
          <w:tcPr>
            <w:tcW w:w="1728" w:type="dxa"/>
            <w:shd w:val="clear" w:color="auto" w:fill="FAFAFA"/>
          </w:tcPr>
          <w:p w14:paraId="5CB403DB" w14:textId="77777777" w:rsidR="00256FA2" w:rsidRPr="004278BE" w:rsidRDefault="00BC2AC7"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438</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705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723</w:t>
            </w:r>
          </w:p>
        </w:tc>
        <w:tc>
          <w:tcPr>
            <w:tcW w:w="1728" w:type="dxa"/>
          </w:tcPr>
          <w:p w14:paraId="0104D030" w14:textId="77777777" w:rsidR="00256FA2" w:rsidRPr="004278BE" w:rsidRDefault="00BC2AC7"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379,744,181</w:t>
            </w:r>
          </w:p>
        </w:tc>
      </w:tr>
      <w:tr w:rsidR="00256FA2" w:rsidRPr="004278BE" w14:paraId="7D94DA71" w14:textId="77777777">
        <w:tc>
          <w:tcPr>
            <w:tcW w:w="5688" w:type="dxa"/>
          </w:tcPr>
          <w:p w14:paraId="70CC98D7" w14:textId="77777777" w:rsidR="00256FA2" w:rsidRPr="004278BE" w:rsidRDefault="00BC2AC7" w:rsidP="0040624A">
            <w:pPr>
              <w:ind w:left="227"/>
              <w:rPr>
                <w:rFonts w:ascii="Arial" w:hAnsi="Arial" w:cs="Arial"/>
                <w:color w:val="000000" w:themeColor="text1"/>
                <w:sz w:val="20"/>
                <w:szCs w:val="20"/>
              </w:rPr>
            </w:pPr>
            <w:r w:rsidRPr="004278BE">
              <w:rPr>
                <w:rFonts w:ascii="Arial" w:hAnsi="Arial" w:cs="Arial"/>
                <w:color w:val="000000" w:themeColor="text1"/>
                <w:sz w:val="20"/>
                <w:szCs w:val="20"/>
              </w:rPr>
              <w:t>Other</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benefit</w:t>
            </w:r>
          </w:p>
        </w:tc>
        <w:tc>
          <w:tcPr>
            <w:tcW w:w="1728" w:type="dxa"/>
            <w:shd w:val="clear" w:color="auto" w:fill="FAFAFA"/>
          </w:tcPr>
          <w:p w14:paraId="74106866" w14:textId="77777777" w:rsidR="00256FA2" w:rsidRPr="004278BE" w:rsidRDefault="00BC2AC7"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50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660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491</w:t>
            </w:r>
          </w:p>
        </w:tc>
        <w:tc>
          <w:tcPr>
            <w:tcW w:w="1728" w:type="dxa"/>
          </w:tcPr>
          <w:p w14:paraId="3482160E" w14:textId="77777777" w:rsidR="00256FA2" w:rsidRPr="004278BE" w:rsidRDefault="00BC2AC7"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36,847,676</w:t>
            </w:r>
          </w:p>
        </w:tc>
      </w:tr>
      <w:tr w:rsidR="00256FA2" w:rsidRPr="004278BE" w14:paraId="780CCC44" w14:textId="77777777">
        <w:tc>
          <w:tcPr>
            <w:tcW w:w="5688" w:type="dxa"/>
          </w:tcPr>
          <w:p w14:paraId="528D2C91" w14:textId="77777777" w:rsidR="00256FA2" w:rsidRPr="004278BE" w:rsidRDefault="00256FA2" w:rsidP="0040624A">
            <w:pPr>
              <w:rPr>
                <w:rFonts w:ascii="Arial" w:hAnsi="Arial" w:cs="Arial"/>
                <w:b/>
                <w:bCs/>
                <w:color w:val="000000" w:themeColor="text1"/>
                <w:sz w:val="20"/>
                <w:szCs w:val="20"/>
              </w:rPr>
            </w:pPr>
          </w:p>
        </w:tc>
        <w:tc>
          <w:tcPr>
            <w:tcW w:w="1728" w:type="dxa"/>
            <w:shd w:val="clear" w:color="auto" w:fill="FAFAFA"/>
            <w:vAlign w:val="bottom"/>
          </w:tcPr>
          <w:p w14:paraId="0CF398E9"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c>
          <w:tcPr>
            <w:tcW w:w="1728" w:type="dxa"/>
            <w:vAlign w:val="bottom"/>
          </w:tcPr>
          <w:p w14:paraId="783DDB23"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r>
      <w:tr w:rsidR="00256FA2" w:rsidRPr="004278BE" w14:paraId="64423087" w14:textId="77777777">
        <w:tc>
          <w:tcPr>
            <w:tcW w:w="5688" w:type="dxa"/>
            <w:hideMark/>
          </w:tcPr>
          <w:p w14:paraId="1E0544F7" w14:textId="77777777" w:rsidR="00256FA2" w:rsidRPr="004278BE" w:rsidRDefault="00BC2AC7" w:rsidP="0040624A">
            <w:pPr>
              <w:rPr>
                <w:rFonts w:ascii="Arial" w:hAnsi="Arial" w:cs="Arial"/>
                <w:b/>
                <w:bCs/>
                <w:color w:val="000000" w:themeColor="text1"/>
                <w:sz w:val="20"/>
                <w:szCs w:val="20"/>
              </w:rPr>
            </w:pPr>
            <w:r w:rsidRPr="004278BE">
              <w:rPr>
                <w:rFonts w:ascii="Arial" w:hAnsi="Arial" w:cs="Arial"/>
                <w:b/>
                <w:bCs/>
                <w:color w:val="000000" w:themeColor="text1"/>
                <w:sz w:val="20"/>
                <w:szCs w:val="20"/>
              </w:rPr>
              <w:t>Statement of Comprehensive Income</w:t>
            </w:r>
            <w:r w:rsidRPr="004278BE">
              <w:rPr>
                <w:rFonts w:ascii="Arial" w:hAnsi="Arial" w:cs="Arial"/>
                <w:b/>
                <w:bCs/>
                <w:color w:val="000000" w:themeColor="text1"/>
                <w:sz w:val="20"/>
                <w:szCs w:val="20"/>
                <w:cs/>
              </w:rPr>
              <w:t xml:space="preserve">: </w:t>
            </w:r>
          </w:p>
        </w:tc>
        <w:tc>
          <w:tcPr>
            <w:tcW w:w="1728" w:type="dxa"/>
            <w:shd w:val="clear" w:color="auto" w:fill="FAFAFA"/>
            <w:vAlign w:val="bottom"/>
          </w:tcPr>
          <w:p w14:paraId="4B337FBC"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c>
          <w:tcPr>
            <w:tcW w:w="1728" w:type="dxa"/>
            <w:vAlign w:val="bottom"/>
          </w:tcPr>
          <w:p w14:paraId="11B83E7E"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r>
      <w:tr w:rsidR="00057BAD" w:rsidRPr="004278BE" w14:paraId="75B23ABD" w14:textId="77777777" w:rsidTr="00600009">
        <w:tc>
          <w:tcPr>
            <w:tcW w:w="5688" w:type="dxa"/>
            <w:hideMark/>
          </w:tcPr>
          <w:p w14:paraId="5A4C9331" w14:textId="77777777" w:rsidR="00057BAD" w:rsidRPr="004278BE" w:rsidRDefault="00057BAD" w:rsidP="0040624A">
            <w:pPr>
              <w:ind w:left="227"/>
              <w:rPr>
                <w:rFonts w:ascii="Arial" w:hAnsi="Arial" w:cs="Arial"/>
                <w:color w:val="000000" w:themeColor="text1"/>
                <w:sz w:val="20"/>
                <w:szCs w:val="20"/>
              </w:rPr>
            </w:pPr>
            <w:r w:rsidRPr="004278BE">
              <w:rPr>
                <w:rFonts w:ascii="Arial" w:hAnsi="Arial" w:cs="Arial"/>
                <w:color w:val="000000" w:themeColor="text1"/>
                <w:sz w:val="20"/>
                <w:szCs w:val="20"/>
              </w:rPr>
              <w:t>Post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employment benefit</w:t>
            </w:r>
          </w:p>
        </w:tc>
        <w:tc>
          <w:tcPr>
            <w:tcW w:w="1728" w:type="dxa"/>
            <w:tcBorders>
              <w:top w:val="nil"/>
              <w:left w:val="nil"/>
              <w:bottom w:val="nil"/>
              <w:right w:val="nil"/>
            </w:tcBorders>
            <w:shd w:val="clear" w:color="auto" w:fill="FAFAFA"/>
          </w:tcPr>
          <w:p w14:paraId="46B7AB12" w14:textId="77777777" w:rsidR="00057BAD" w:rsidRPr="004278BE" w:rsidRDefault="00057BAD" w:rsidP="0040624A">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41</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345</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228</w:t>
            </w:r>
          </w:p>
        </w:tc>
        <w:tc>
          <w:tcPr>
            <w:tcW w:w="1728" w:type="dxa"/>
          </w:tcPr>
          <w:p w14:paraId="0F2ABD70" w14:textId="77777777" w:rsidR="00057BAD" w:rsidRPr="004278BE" w:rsidRDefault="00057BAD"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121,419,457</w:t>
            </w:r>
          </w:p>
        </w:tc>
      </w:tr>
      <w:tr w:rsidR="00057BAD" w:rsidRPr="004278BE" w14:paraId="5F77AA0A" w14:textId="77777777" w:rsidTr="00600009">
        <w:tc>
          <w:tcPr>
            <w:tcW w:w="5688" w:type="dxa"/>
          </w:tcPr>
          <w:p w14:paraId="518468AF" w14:textId="77777777" w:rsidR="00057BAD" w:rsidRPr="004278BE" w:rsidRDefault="00057BAD" w:rsidP="0040624A">
            <w:pPr>
              <w:ind w:left="227"/>
              <w:rPr>
                <w:rFonts w:ascii="Arial" w:hAnsi="Arial" w:cs="Arial"/>
                <w:color w:val="000000" w:themeColor="text1"/>
                <w:sz w:val="20"/>
                <w:szCs w:val="20"/>
              </w:rPr>
            </w:pPr>
            <w:r w:rsidRPr="004278BE">
              <w:rPr>
                <w:rFonts w:ascii="Arial" w:hAnsi="Arial" w:cs="Arial"/>
                <w:color w:val="000000" w:themeColor="text1"/>
                <w:sz w:val="20"/>
                <w:szCs w:val="20"/>
              </w:rPr>
              <w:t>Other benefit</w:t>
            </w:r>
          </w:p>
        </w:tc>
        <w:tc>
          <w:tcPr>
            <w:tcW w:w="1728" w:type="dxa"/>
            <w:tcBorders>
              <w:top w:val="nil"/>
              <w:left w:val="nil"/>
              <w:bottom w:val="nil"/>
              <w:right w:val="nil"/>
            </w:tcBorders>
            <w:shd w:val="clear" w:color="auto" w:fill="FAFAFA"/>
          </w:tcPr>
          <w:p w14:paraId="5FB0DD82" w14:textId="77777777" w:rsidR="00057BAD" w:rsidRPr="004278BE" w:rsidRDefault="00057BAD" w:rsidP="0040624A">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4</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169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496</w:t>
            </w:r>
          </w:p>
        </w:tc>
        <w:tc>
          <w:tcPr>
            <w:tcW w:w="1728" w:type="dxa"/>
          </w:tcPr>
          <w:p w14:paraId="1F2EBF90" w14:textId="77777777" w:rsidR="00057BAD" w:rsidRPr="004278BE" w:rsidRDefault="00057BAD"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3,749,672</w:t>
            </w:r>
          </w:p>
        </w:tc>
      </w:tr>
      <w:tr w:rsidR="00256FA2" w:rsidRPr="004278BE" w14:paraId="22B599ED" w14:textId="77777777">
        <w:tc>
          <w:tcPr>
            <w:tcW w:w="5688" w:type="dxa"/>
          </w:tcPr>
          <w:p w14:paraId="0CC31A5A" w14:textId="77777777" w:rsidR="00256FA2" w:rsidRPr="004278BE" w:rsidRDefault="00256FA2" w:rsidP="0040624A">
            <w:pPr>
              <w:rPr>
                <w:rFonts w:ascii="Arial" w:hAnsi="Arial" w:cs="Arial"/>
                <w:b/>
                <w:bCs/>
                <w:color w:val="000000" w:themeColor="text1"/>
                <w:sz w:val="20"/>
                <w:szCs w:val="20"/>
              </w:rPr>
            </w:pPr>
          </w:p>
        </w:tc>
        <w:tc>
          <w:tcPr>
            <w:tcW w:w="1728" w:type="dxa"/>
            <w:shd w:val="clear" w:color="auto" w:fill="FAFAFA"/>
            <w:vAlign w:val="bottom"/>
          </w:tcPr>
          <w:p w14:paraId="33D6A492"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c>
          <w:tcPr>
            <w:tcW w:w="1728" w:type="dxa"/>
            <w:vAlign w:val="bottom"/>
          </w:tcPr>
          <w:p w14:paraId="4C743F84"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r>
      <w:tr w:rsidR="00256FA2" w:rsidRPr="004278BE" w14:paraId="5300A37C" w14:textId="77777777">
        <w:tc>
          <w:tcPr>
            <w:tcW w:w="5688" w:type="dxa"/>
            <w:hideMark/>
          </w:tcPr>
          <w:p w14:paraId="2BDECCF3" w14:textId="77777777" w:rsidR="00256FA2" w:rsidRPr="004278BE" w:rsidRDefault="00BC2AC7" w:rsidP="0040624A">
            <w:pPr>
              <w:rPr>
                <w:rFonts w:ascii="Arial" w:hAnsi="Arial" w:cs="Arial"/>
                <w:b/>
                <w:bCs/>
                <w:color w:val="000000" w:themeColor="text1"/>
                <w:sz w:val="20"/>
                <w:szCs w:val="20"/>
              </w:rPr>
            </w:pPr>
            <w:r w:rsidRPr="004278BE">
              <w:rPr>
                <w:rFonts w:ascii="Arial" w:hAnsi="Arial" w:cs="Arial"/>
                <w:b/>
                <w:bCs/>
                <w:color w:val="000000" w:themeColor="text1"/>
                <w:sz w:val="20"/>
                <w:szCs w:val="20"/>
              </w:rPr>
              <w:t>Remeasurement for</w:t>
            </w:r>
            <w:r w:rsidRPr="004278BE">
              <w:rPr>
                <w:rFonts w:ascii="Arial" w:hAnsi="Arial" w:cs="Arial"/>
                <w:b/>
                <w:bCs/>
                <w:color w:val="000000" w:themeColor="text1"/>
                <w:sz w:val="20"/>
                <w:szCs w:val="20"/>
                <w:cs/>
              </w:rPr>
              <w:t>:</w:t>
            </w:r>
          </w:p>
        </w:tc>
        <w:tc>
          <w:tcPr>
            <w:tcW w:w="1728" w:type="dxa"/>
            <w:shd w:val="clear" w:color="auto" w:fill="FAFAFA"/>
            <w:vAlign w:val="bottom"/>
          </w:tcPr>
          <w:p w14:paraId="1D69546E" w14:textId="77777777" w:rsidR="00256FA2" w:rsidRPr="004278BE" w:rsidRDefault="00256FA2" w:rsidP="0040624A">
            <w:pPr>
              <w:pStyle w:val="a"/>
              <w:tabs>
                <w:tab w:val="left" w:pos="-72"/>
              </w:tabs>
              <w:ind w:right="-72"/>
              <w:jc w:val="right"/>
              <w:rPr>
                <w:rFonts w:ascii="Arial" w:cs="Arial"/>
                <w:color w:val="000000" w:themeColor="text1"/>
                <w:sz w:val="20"/>
                <w:szCs w:val="20"/>
                <w:cs/>
                <w:lang w:val="en-GB"/>
              </w:rPr>
            </w:pPr>
          </w:p>
        </w:tc>
        <w:tc>
          <w:tcPr>
            <w:tcW w:w="1728" w:type="dxa"/>
            <w:vAlign w:val="bottom"/>
          </w:tcPr>
          <w:p w14:paraId="6CD8C4BE" w14:textId="77777777" w:rsidR="00256FA2" w:rsidRPr="004278BE" w:rsidRDefault="00256FA2" w:rsidP="0040624A">
            <w:pPr>
              <w:pStyle w:val="a"/>
              <w:tabs>
                <w:tab w:val="left" w:pos="-72"/>
              </w:tabs>
              <w:ind w:right="-72"/>
              <w:jc w:val="right"/>
              <w:rPr>
                <w:rFonts w:ascii="Arial" w:cs="Arial"/>
                <w:color w:val="000000" w:themeColor="text1"/>
                <w:sz w:val="20"/>
                <w:szCs w:val="20"/>
                <w:lang w:val="en-GB"/>
              </w:rPr>
            </w:pPr>
          </w:p>
        </w:tc>
      </w:tr>
      <w:tr w:rsidR="00057BAD" w:rsidRPr="004278BE" w14:paraId="03730349" w14:textId="77777777" w:rsidTr="00600009">
        <w:tc>
          <w:tcPr>
            <w:tcW w:w="5688" w:type="dxa"/>
            <w:hideMark/>
          </w:tcPr>
          <w:p w14:paraId="5A8CACA1" w14:textId="77777777" w:rsidR="00057BAD" w:rsidRPr="004278BE" w:rsidRDefault="00057BAD" w:rsidP="0040624A">
            <w:pPr>
              <w:ind w:left="227"/>
              <w:rPr>
                <w:rFonts w:ascii="Arial" w:hAnsi="Arial" w:cs="Arial"/>
                <w:color w:val="000000" w:themeColor="text1"/>
                <w:sz w:val="20"/>
                <w:szCs w:val="20"/>
              </w:rPr>
            </w:pPr>
            <w:r w:rsidRPr="004278BE">
              <w:rPr>
                <w:rFonts w:ascii="Arial" w:hAnsi="Arial" w:cs="Arial"/>
                <w:color w:val="000000" w:themeColor="text1"/>
                <w:sz w:val="20"/>
                <w:szCs w:val="20"/>
              </w:rPr>
              <w:t>Post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employment benefit</w:t>
            </w:r>
          </w:p>
        </w:tc>
        <w:tc>
          <w:tcPr>
            <w:tcW w:w="1728" w:type="dxa"/>
            <w:tcBorders>
              <w:top w:val="nil"/>
              <w:left w:val="nil"/>
              <w:bottom w:val="nil"/>
              <w:right w:val="nil"/>
            </w:tcBorders>
            <w:shd w:val="clear" w:color="auto" w:fill="FAFAFA"/>
          </w:tcPr>
          <w:p w14:paraId="61C77B7F" w14:textId="77777777" w:rsidR="00057BAD" w:rsidRPr="004278BE" w:rsidRDefault="00F972F7"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43,951,700</w:t>
            </w:r>
          </w:p>
        </w:tc>
        <w:tc>
          <w:tcPr>
            <w:tcW w:w="1728" w:type="dxa"/>
            <w:vAlign w:val="center"/>
          </w:tcPr>
          <w:p w14:paraId="3CD99D44" w14:textId="77777777" w:rsidR="00057BAD" w:rsidRPr="004278BE" w:rsidRDefault="00057BAD" w:rsidP="0040624A">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w:t>
            </w:r>
          </w:p>
        </w:tc>
      </w:tr>
      <w:tr w:rsidR="00057BAD" w:rsidRPr="004278BE" w14:paraId="5EADA11B" w14:textId="77777777" w:rsidTr="00600009">
        <w:tc>
          <w:tcPr>
            <w:tcW w:w="5688" w:type="dxa"/>
          </w:tcPr>
          <w:p w14:paraId="6E51C93B" w14:textId="77777777" w:rsidR="00057BAD" w:rsidRPr="004278BE" w:rsidRDefault="00057BAD" w:rsidP="0040624A">
            <w:pPr>
              <w:ind w:left="227"/>
              <w:rPr>
                <w:rFonts w:ascii="Arial" w:hAnsi="Arial" w:cs="Arial"/>
                <w:color w:val="000000" w:themeColor="text1"/>
                <w:sz w:val="20"/>
                <w:szCs w:val="20"/>
              </w:rPr>
            </w:pPr>
            <w:r w:rsidRPr="004278BE">
              <w:rPr>
                <w:rFonts w:ascii="Arial" w:hAnsi="Arial" w:cs="Arial"/>
                <w:color w:val="000000" w:themeColor="text1"/>
                <w:sz w:val="20"/>
                <w:szCs w:val="20"/>
              </w:rPr>
              <w:t>Other benefit</w:t>
            </w:r>
          </w:p>
        </w:tc>
        <w:tc>
          <w:tcPr>
            <w:tcW w:w="1728" w:type="dxa"/>
            <w:tcBorders>
              <w:top w:val="nil"/>
              <w:left w:val="nil"/>
              <w:bottom w:val="nil"/>
              <w:right w:val="nil"/>
            </w:tcBorders>
            <w:shd w:val="clear" w:color="auto" w:fill="FAFAFA"/>
          </w:tcPr>
          <w:p w14:paraId="52A1C1BC" w14:textId="77777777" w:rsidR="00057BAD" w:rsidRPr="004278BE" w:rsidRDefault="00057BAD" w:rsidP="0040624A">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15,335,819</w:t>
            </w:r>
          </w:p>
        </w:tc>
        <w:tc>
          <w:tcPr>
            <w:tcW w:w="1728" w:type="dxa"/>
            <w:vAlign w:val="center"/>
          </w:tcPr>
          <w:p w14:paraId="22923951" w14:textId="77777777" w:rsidR="00057BAD" w:rsidRPr="004278BE" w:rsidRDefault="00057BAD" w:rsidP="0040624A">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w:t>
            </w:r>
          </w:p>
        </w:tc>
      </w:tr>
    </w:tbl>
    <w:p w14:paraId="460A69FE" w14:textId="77777777" w:rsidR="00256FA2" w:rsidRPr="004278BE" w:rsidRDefault="00256FA2">
      <w:pPr>
        <w:pStyle w:val="a"/>
        <w:tabs>
          <w:tab w:val="left" w:pos="540"/>
        </w:tabs>
        <w:ind w:right="0"/>
        <w:rPr>
          <w:rFonts w:ascii="Arial" w:cs="Arial"/>
          <w:color w:val="000000" w:themeColor="text1"/>
          <w:sz w:val="20"/>
          <w:szCs w:val="20"/>
          <w:lang w:val="en-US"/>
        </w:rPr>
      </w:pPr>
    </w:p>
    <w:p w14:paraId="1890FF4E" w14:textId="77777777" w:rsidR="00256FA2" w:rsidRPr="004278BE" w:rsidRDefault="00BC2AC7">
      <w:pPr>
        <w:pStyle w:val="a"/>
        <w:tabs>
          <w:tab w:val="left" w:pos="540"/>
        </w:tabs>
        <w:ind w:right="0"/>
        <w:rPr>
          <w:rFonts w:ascii="Arial" w:cs="Arial"/>
          <w:color w:val="000000" w:themeColor="text1"/>
          <w:sz w:val="20"/>
          <w:szCs w:val="20"/>
          <w:lang w:val="en-US"/>
        </w:rPr>
      </w:pPr>
      <w:r w:rsidRPr="004278BE">
        <w:rPr>
          <w:rFonts w:ascii="Arial" w:cs="Arial"/>
          <w:color w:val="000000" w:themeColor="text1"/>
          <w:sz w:val="20"/>
          <w:szCs w:val="20"/>
          <w:lang w:val="en-US"/>
        </w:rPr>
        <w:t>The movement of employee benefit obligations over the year is as follows</w:t>
      </w:r>
      <w:r w:rsidRPr="004278BE">
        <w:rPr>
          <w:rFonts w:ascii="Arial" w:cs="Arial"/>
          <w:color w:val="000000" w:themeColor="text1"/>
          <w:sz w:val="20"/>
          <w:szCs w:val="20"/>
          <w:cs/>
          <w:lang w:val="en-US"/>
        </w:rPr>
        <w:t>:</w:t>
      </w:r>
    </w:p>
    <w:p w14:paraId="0D9F1880" w14:textId="77777777" w:rsidR="00256FA2" w:rsidRPr="004278BE" w:rsidRDefault="00256FA2">
      <w:pPr>
        <w:pStyle w:val="a"/>
        <w:tabs>
          <w:tab w:val="left" w:pos="540"/>
        </w:tabs>
        <w:ind w:right="0"/>
        <w:rPr>
          <w:rFonts w:ascii="Arial" w:cs="Arial"/>
          <w:color w:val="000000" w:themeColor="text1"/>
          <w:sz w:val="20"/>
          <w:szCs w:val="20"/>
          <w:lang w:val="en-US"/>
        </w:rPr>
      </w:pPr>
    </w:p>
    <w:tbl>
      <w:tblPr>
        <w:tblW w:w="9150" w:type="dxa"/>
        <w:tblInd w:w="-99" w:type="dxa"/>
        <w:tblLayout w:type="fixed"/>
        <w:tblLook w:val="04A0" w:firstRow="1" w:lastRow="0" w:firstColumn="1" w:lastColumn="0" w:noHBand="0" w:noVBand="1"/>
      </w:tblPr>
      <w:tblGrid>
        <w:gridCol w:w="4827"/>
        <w:gridCol w:w="1441"/>
        <w:gridCol w:w="1441"/>
        <w:gridCol w:w="1441"/>
      </w:tblGrid>
      <w:tr w:rsidR="00256FA2" w:rsidRPr="004278BE" w14:paraId="3F64CD84" w14:textId="77777777">
        <w:trPr>
          <w:trHeight w:val="20"/>
        </w:trPr>
        <w:tc>
          <w:tcPr>
            <w:tcW w:w="4827" w:type="dxa"/>
            <w:vAlign w:val="bottom"/>
          </w:tcPr>
          <w:p w14:paraId="2B7B8CB7" w14:textId="77777777" w:rsidR="00256FA2" w:rsidRPr="004278BE" w:rsidRDefault="00256FA2">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hideMark/>
          </w:tcPr>
          <w:p w14:paraId="3DD21462" w14:textId="77777777" w:rsidR="00256FA2" w:rsidRPr="004278BE" w:rsidRDefault="00BC2AC7">
            <w:pPr>
              <w:ind w:right="-72"/>
              <w:jc w:val="center"/>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r>
      <w:tr w:rsidR="00256FA2" w:rsidRPr="004278BE" w14:paraId="05A0C7C1" w14:textId="77777777">
        <w:trPr>
          <w:trHeight w:val="20"/>
        </w:trPr>
        <w:tc>
          <w:tcPr>
            <w:tcW w:w="4827" w:type="dxa"/>
            <w:vAlign w:val="bottom"/>
          </w:tcPr>
          <w:p w14:paraId="192D1999" w14:textId="77777777" w:rsidR="00256FA2" w:rsidRPr="004278BE" w:rsidRDefault="00256FA2">
            <w:pPr>
              <w:pStyle w:val="a"/>
              <w:ind w:right="0"/>
              <w:jc w:val="both"/>
              <w:rPr>
                <w:rFonts w:ascii="Arial" w:cs="Arial"/>
                <w:b/>
                <w:bCs/>
                <w:color w:val="000000" w:themeColor="text1"/>
                <w:sz w:val="20"/>
                <w:szCs w:val="20"/>
                <w:cs/>
              </w:rPr>
            </w:pPr>
          </w:p>
        </w:tc>
        <w:tc>
          <w:tcPr>
            <w:tcW w:w="1441" w:type="dxa"/>
            <w:tcBorders>
              <w:top w:val="single" w:sz="4" w:space="0" w:color="auto"/>
            </w:tcBorders>
            <w:vAlign w:val="bottom"/>
            <w:hideMark/>
          </w:tcPr>
          <w:p w14:paraId="723BB17C"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lang w:val="en-GB"/>
              </w:rPr>
              <w:t>Post</w:t>
            </w:r>
            <w:r w:rsidRPr="004278BE">
              <w:rPr>
                <w:rFonts w:ascii="Arial" w:hAnsi="Arial" w:cs="Arial"/>
                <w:b/>
                <w:bCs/>
                <w:color w:val="000000" w:themeColor="text1"/>
                <w:sz w:val="20"/>
                <w:szCs w:val="20"/>
                <w:cs/>
                <w:lang w:val="en-GB"/>
              </w:rPr>
              <w:t>-</w:t>
            </w:r>
            <w:r w:rsidRPr="004278BE">
              <w:rPr>
                <w:rFonts w:ascii="Arial" w:hAnsi="Arial" w:cs="Arial"/>
                <w:b/>
                <w:bCs/>
                <w:color w:val="000000" w:themeColor="text1"/>
                <w:sz w:val="20"/>
                <w:szCs w:val="20"/>
                <w:lang w:val="en-GB"/>
              </w:rPr>
              <w:t>employment benefit</w:t>
            </w:r>
          </w:p>
        </w:tc>
        <w:tc>
          <w:tcPr>
            <w:tcW w:w="1441" w:type="dxa"/>
            <w:tcBorders>
              <w:top w:val="single" w:sz="4" w:space="0" w:color="auto"/>
            </w:tcBorders>
            <w:vAlign w:val="bottom"/>
          </w:tcPr>
          <w:p w14:paraId="7714D702" w14:textId="77777777" w:rsidR="00256FA2" w:rsidRPr="004278BE" w:rsidRDefault="00BC2AC7">
            <w:pPr>
              <w:ind w:right="-72"/>
              <w:jc w:val="right"/>
              <w:rPr>
                <w:rFonts w:ascii="Arial" w:hAnsi="Arial" w:cs="Arial"/>
                <w:b/>
                <w:bCs/>
                <w:color w:val="000000" w:themeColor="text1"/>
                <w:sz w:val="20"/>
                <w:szCs w:val="20"/>
                <w:lang w:val="en-GB"/>
              </w:rPr>
            </w:pPr>
            <w:r w:rsidRPr="004278BE">
              <w:rPr>
                <w:rFonts w:ascii="Arial" w:hAnsi="Arial" w:cs="Arial"/>
                <w:b/>
                <w:bCs/>
                <w:color w:val="000000" w:themeColor="text1"/>
                <w:sz w:val="20"/>
                <w:szCs w:val="20"/>
                <w:lang w:val="en-GB"/>
              </w:rPr>
              <w:t>Other</w:t>
            </w:r>
          </w:p>
          <w:p w14:paraId="75895665"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lang w:val="en-GB"/>
              </w:rPr>
              <w:t>benefit</w:t>
            </w:r>
          </w:p>
        </w:tc>
        <w:tc>
          <w:tcPr>
            <w:tcW w:w="1441" w:type="dxa"/>
            <w:tcBorders>
              <w:top w:val="single" w:sz="4" w:space="0" w:color="auto"/>
            </w:tcBorders>
            <w:vAlign w:val="bottom"/>
          </w:tcPr>
          <w:p w14:paraId="30C44579" w14:textId="77777777" w:rsidR="00256FA2" w:rsidRPr="004278BE" w:rsidRDefault="00256FA2">
            <w:pPr>
              <w:ind w:right="-72"/>
              <w:jc w:val="right"/>
              <w:rPr>
                <w:rFonts w:ascii="Arial" w:hAnsi="Arial" w:cs="Arial"/>
                <w:b/>
                <w:bCs/>
                <w:color w:val="000000" w:themeColor="text1"/>
                <w:sz w:val="20"/>
                <w:szCs w:val="20"/>
              </w:rPr>
            </w:pPr>
          </w:p>
          <w:p w14:paraId="74A9F245" w14:textId="77777777" w:rsidR="00256FA2" w:rsidRPr="004278BE" w:rsidRDefault="00256FA2">
            <w:pPr>
              <w:ind w:right="-72"/>
              <w:jc w:val="right"/>
              <w:rPr>
                <w:rFonts w:ascii="Arial" w:hAnsi="Arial" w:cs="Arial"/>
                <w:b/>
                <w:bCs/>
                <w:color w:val="000000" w:themeColor="text1"/>
                <w:sz w:val="20"/>
                <w:szCs w:val="20"/>
              </w:rPr>
            </w:pPr>
          </w:p>
          <w:p w14:paraId="36C02D90"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2C290F5D" w14:textId="77777777">
        <w:trPr>
          <w:trHeight w:val="20"/>
        </w:trPr>
        <w:tc>
          <w:tcPr>
            <w:tcW w:w="4827" w:type="dxa"/>
            <w:vAlign w:val="bottom"/>
          </w:tcPr>
          <w:p w14:paraId="041BF3CF" w14:textId="77777777" w:rsidR="00256FA2" w:rsidRPr="004278BE" w:rsidRDefault="00256FA2">
            <w:pPr>
              <w:pStyle w:val="a"/>
              <w:ind w:right="0"/>
              <w:jc w:val="both"/>
              <w:rPr>
                <w:rFonts w:ascii="Arial" w:cs="Arial"/>
                <w:b/>
                <w:bCs/>
                <w:color w:val="000000" w:themeColor="text1"/>
                <w:sz w:val="20"/>
                <w:szCs w:val="20"/>
                <w:cs/>
              </w:rPr>
            </w:pPr>
          </w:p>
        </w:tc>
        <w:tc>
          <w:tcPr>
            <w:tcW w:w="1441" w:type="dxa"/>
            <w:tcBorders>
              <w:bottom w:val="single" w:sz="4" w:space="0" w:color="auto"/>
            </w:tcBorders>
            <w:vAlign w:val="bottom"/>
            <w:hideMark/>
          </w:tcPr>
          <w:p w14:paraId="3F65049F"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216F18FC"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3E1E517D"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2261C6E2" w14:textId="77777777">
        <w:trPr>
          <w:trHeight w:val="20"/>
        </w:trPr>
        <w:tc>
          <w:tcPr>
            <w:tcW w:w="4827" w:type="dxa"/>
            <w:vAlign w:val="bottom"/>
            <w:hideMark/>
          </w:tcPr>
          <w:p w14:paraId="3E3F2C4A" w14:textId="77777777" w:rsidR="00256FA2" w:rsidRPr="004278BE" w:rsidRDefault="00256FA2">
            <w:pPr>
              <w:pStyle w:val="a"/>
              <w:ind w:right="0"/>
              <w:jc w:val="both"/>
              <w:rPr>
                <w:rFonts w:ascii="Arial" w:cs="Arial"/>
                <w:b/>
                <w:bCs/>
                <w:color w:val="000000" w:themeColor="text1"/>
                <w:sz w:val="20"/>
                <w:szCs w:val="20"/>
                <w:cs/>
                <w:lang w:val="en-GB"/>
              </w:rPr>
            </w:pPr>
          </w:p>
        </w:tc>
        <w:tc>
          <w:tcPr>
            <w:tcW w:w="1441" w:type="dxa"/>
            <w:tcBorders>
              <w:top w:val="single" w:sz="4" w:space="0" w:color="auto"/>
            </w:tcBorders>
            <w:shd w:val="clear" w:color="auto" w:fill="FAFAFA"/>
            <w:vAlign w:val="bottom"/>
          </w:tcPr>
          <w:p w14:paraId="1892F3FE" w14:textId="77777777" w:rsidR="00256FA2" w:rsidRPr="004278BE" w:rsidRDefault="00256FA2">
            <w:pPr>
              <w:pStyle w:val="a"/>
              <w:ind w:right="-72"/>
              <w:jc w:val="right"/>
              <w:rPr>
                <w:rFonts w:ascii="Arial" w:cs="Arial"/>
                <w:b/>
                <w:bCs/>
                <w:color w:val="000000" w:themeColor="text1"/>
                <w:sz w:val="20"/>
                <w:szCs w:val="20"/>
                <w:cs/>
              </w:rPr>
            </w:pPr>
          </w:p>
        </w:tc>
        <w:tc>
          <w:tcPr>
            <w:tcW w:w="1441" w:type="dxa"/>
            <w:tcBorders>
              <w:top w:val="single" w:sz="4" w:space="0" w:color="auto"/>
            </w:tcBorders>
            <w:shd w:val="clear" w:color="auto" w:fill="FAFAFA"/>
            <w:vAlign w:val="bottom"/>
          </w:tcPr>
          <w:p w14:paraId="58A71A55" w14:textId="77777777" w:rsidR="00256FA2" w:rsidRPr="004278BE" w:rsidRDefault="00256FA2">
            <w:pPr>
              <w:pStyle w:val="a"/>
              <w:ind w:right="-72"/>
              <w:jc w:val="right"/>
              <w:rPr>
                <w:rFonts w:ascii="Arial" w:cs="Arial"/>
                <w:b/>
                <w:bCs/>
                <w:color w:val="000000" w:themeColor="text1"/>
                <w:sz w:val="20"/>
                <w:szCs w:val="20"/>
                <w:cs/>
              </w:rPr>
            </w:pPr>
          </w:p>
        </w:tc>
        <w:tc>
          <w:tcPr>
            <w:tcW w:w="1441" w:type="dxa"/>
            <w:tcBorders>
              <w:top w:val="single" w:sz="4" w:space="0" w:color="auto"/>
            </w:tcBorders>
            <w:shd w:val="clear" w:color="auto" w:fill="FAFAFA"/>
            <w:vAlign w:val="bottom"/>
          </w:tcPr>
          <w:p w14:paraId="1DAA1E86"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48B1CF3C" w14:textId="77777777">
        <w:trPr>
          <w:trHeight w:val="20"/>
        </w:trPr>
        <w:tc>
          <w:tcPr>
            <w:tcW w:w="4827" w:type="dxa"/>
            <w:vAlign w:val="bottom"/>
            <w:hideMark/>
          </w:tcPr>
          <w:p w14:paraId="1C179B87"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Beginning balance for the year</w:t>
            </w:r>
          </w:p>
        </w:tc>
        <w:tc>
          <w:tcPr>
            <w:tcW w:w="1441" w:type="dxa"/>
            <w:tcBorders>
              <w:top w:val="nil"/>
              <w:left w:val="nil"/>
              <w:bottom w:val="nil"/>
              <w:right w:val="nil"/>
            </w:tcBorders>
            <w:shd w:val="clear" w:color="auto" w:fill="FAFAFA"/>
            <w:vAlign w:val="bottom"/>
          </w:tcPr>
          <w:p w14:paraId="50B65233"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379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744</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181</w:t>
            </w:r>
          </w:p>
        </w:tc>
        <w:tc>
          <w:tcPr>
            <w:tcW w:w="1441" w:type="dxa"/>
            <w:tcBorders>
              <w:top w:val="nil"/>
              <w:left w:val="nil"/>
              <w:bottom w:val="nil"/>
              <w:right w:val="nil"/>
            </w:tcBorders>
            <w:shd w:val="clear" w:color="auto" w:fill="FAFAFA"/>
            <w:vAlign w:val="bottom"/>
          </w:tcPr>
          <w:p w14:paraId="7D7C454A"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36</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847</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676</w:t>
            </w:r>
          </w:p>
        </w:tc>
        <w:tc>
          <w:tcPr>
            <w:tcW w:w="1441" w:type="dxa"/>
            <w:tcBorders>
              <w:top w:val="nil"/>
              <w:left w:val="nil"/>
              <w:bottom w:val="nil"/>
              <w:right w:val="nil"/>
            </w:tcBorders>
            <w:shd w:val="clear" w:color="auto" w:fill="FAFAFA"/>
            <w:vAlign w:val="bottom"/>
          </w:tcPr>
          <w:p w14:paraId="237B3520"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416</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591</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857</w:t>
            </w:r>
          </w:p>
        </w:tc>
      </w:tr>
      <w:tr w:rsidR="00256FA2" w:rsidRPr="004278BE" w14:paraId="7F606FEA" w14:textId="77777777">
        <w:trPr>
          <w:trHeight w:val="20"/>
        </w:trPr>
        <w:tc>
          <w:tcPr>
            <w:tcW w:w="4827" w:type="dxa"/>
            <w:vAlign w:val="bottom"/>
            <w:hideMark/>
          </w:tcPr>
          <w:p w14:paraId="68681CFE"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Current service cost</w:t>
            </w:r>
          </w:p>
        </w:tc>
        <w:tc>
          <w:tcPr>
            <w:tcW w:w="1441" w:type="dxa"/>
            <w:tcBorders>
              <w:top w:val="nil"/>
              <w:left w:val="nil"/>
              <w:bottom w:val="nil"/>
              <w:right w:val="nil"/>
            </w:tcBorders>
            <w:shd w:val="clear" w:color="auto" w:fill="FAFAFA"/>
          </w:tcPr>
          <w:p w14:paraId="7D2D2133"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31</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299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950</w:t>
            </w:r>
          </w:p>
        </w:tc>
        <w:tc>
          <w:tcPr>
            <w:tcW w:w="1441" w:type="dxa"/>
            <w:tcBorders>
              <w:top w:val="nil"/>
              <w:left w:val="nil"/>
              <w:bottom w:val="nil"/>
              <w:right w:val="nil"/>
            </w:tcBorders>
            <w:shd w:val="clear" w:color="auto" w:fill="FAFAFA"/>
          </w:tcPr>
          <w:p w14:paraId="475F951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3</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326</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939</w:t>
            </w:r>
          </w:p>
        </w:tc>
        <w:tc>
          <w:tcPr>
            <w:tcW w:w="1441" w:type="dxa"/>
            <w:tcBorders>
              <w:top w:val="nil"/>
              <w:left w:val="nil"/>
              <w:bottom w:val="nil"/>
              <w:right w:val="nil"/>
            </w:tcBorders>
            <w:shd w:val="clear" w:color="auto" w:fill="FAFAFA"/>
          </w:tcPr>
          <w:p w14:paraId="38E68A9D"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34</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626</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889</w:t>
            </w:r>
          </w:p>
        </w:tc>
      </w:tr>
      <w:tr w:rsidR="00256FA2" w:rsidRPr="004278BE" w14:paraId="744DCF40" w14:textId="77777777">
        <w:trPr>
          <w:trHeight w:val="20"/>
        </w:trPr>
        <w:tc>
          <w:tcPr>
            <w:tcW w:w="4827" w:type="dxa"/>
            <w:vAlign w:val="bottom"/>
            <w:hideMark/>
          </w:tcPr>
          <w:p w14:paraId="31B25DC4"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Interest cost</w:t>
            </w:r>
          </w:p>
        </w:tc>
        <w:tc>
          <w:tcPr>
            <w:tcW w:w="1441" w:type="dxa"/>
            <w:tcBorders>
              <w:top w:val="nil"/>
              <w:left w:val="nil"/>
              <w:right w:val="nil"/>
            </w:tcBorders>
            <w:shd w:val="clear" w:color="auto" w:fill="FAFAFA"/>
            <w:vAlign w:val="bottom"/>
          </w:tcPr>
          <w:p w14:paraId="22C4087D"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045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278</w:t>
            </w:r>
          </w:p>
        </w:tc>
        <w:tc>
          <w:tcPr>
            <w:tcW w:w="1441" w:type="dxa"/>
            <w:tcBorders>
              <w:top w:val="nil"/>
              <w:left w:val="nil"/>
              <w:right w:val="nil"/>
            </w:tcBorders>
            <w:shd w:val="clear" w:color="auto" w:fill="FAFAFA"/>
            <w:vAlign w:val="bottom"/>
          </w:tcPr>
          <w:p w14:paraId="5586668B"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842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557</w:t>
            </w:r>
          </w:p>
        </w:tc>
        <w:tc>
          <w:tcPr>
            <w:tcW w:w="1441" w:type="dxa"/>
            <w:tcBorders>
              <w:top w:val="nil"/>
              <w:left w:val="nil"/>
              <w:right w:val="nil"/>
            </w:tcBorders>
            <w:shd w:val="clear" w:color="auto" w:fill="FAFAFA"/>
            <w:vAlign w:val="bottom"/>
          </w:tcPr>
          <w:p w14:paraId="2018D91C" w14:textId="77777777" w:rsidR="00256FA2" w:rsidRPr="004278BE" w:rsidRDefault="00BC2AC7">
            <w:pPr>
              <w:pStyle w:val="a"/>
              <w:ind w:right="-72"/>
              <w:jc w:val="right"/>
              <w:rPr>
                <w:rFonts w:ascii="Arial" w:cs="Arial"/>
                <w:color w:val="000000" w:themeColor="text1"/>
                <w:sz w:val="20"/>
                <w:szCs w:val="20"/>
                <w:cs/>
              </w:rPr>
            </w:pPr>
            <w:r w:rsidRPr="004278BE">
              <w:rPr>
                <w:rFonts w:ascii="Arial" w:cs="Arial"/>
                <w:color w:val="000000" w:themeColor="text1"/>
                <w:sz w:val="20"/>
                <w:szCs w:val="20"/>
                <w:cs/>
              </w:rPr>
              <w:t>10,887,835</w:t>
            </w:r>
          </w:p>
        </w:tc>
      </w:tr>
      <w:tr w:rsidR="00256FA2" w:rsidRPr="004278BE" w14:paraId="6A5DD83B" w14:textId="77777777">
        <w:trPr>
          <w:trHeight w:val="20"/>
        </w:trPr>
        <w:tc>
          <w:tcPr>
            <w:tcW w:w="4827" w:type="dxa"/>
            <w:vAlign w:val="bottom"/>
          </w:tcPr>
          <w:p w14:paraId="6814C069"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Remeasurements </w:t>
            </w:r>
            <w:r w:rsidRPr="004278BE">
              <w:rPr>
                <w:rFonts w:ascii="Arial" w:hAnsi="Arial" w:cs="Arial"/>
                <w:color w:val="000000" w:themeColor="text1"/>
                <w:sz w:val="20"/>
                <w:szCs w:val="20"/>
                <w:cs/>
              </w:rPr>
              <w:t xml:space="preserve">: </w:t>
            </w:r>
          </w:p>
        </w:tc>
        <w:tc>
          <w:tcPr>
            <w:tcW w:w="1441" w:type="dxa"/>
            <w:tcBorders>
              <w:top w:val="nil"/>
              <w:left w:val="nil"/>
              <w:right w:val="nil"/>
            </w:tcBorders>
            <w:shd w:val="clear" w:color="auto" w:fill="FAFAFA"/>
            <w:vAlign w:val="bottom"/>
          </w:tcPr>
          <w:p w14:paraId="7F266737"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7F529878"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1EB03E97" w14:textId="77777777" w:rsidR="00256FA2" w:rsidRPr="004278BE" w:rsidRDefault="00256FA2">
            <w:pPr>
              <w:pStyle w:val="a"/>
              <w:ind w:right="-72"/>
              <w:jc w:val="right"/>
              <w:rPr>
                <w:rFonts w:ascii="Arial" w:cs="Arial"/>
                <w:color w:val="000000" w:themeColor="text1"/>
                <w:sz w:val="20"/>
                <w:szCs w:val="20"/>
                <w:cs/>
              </w:rPr>
            </w:pPr>
          </w:p>
        </w:tc>
      </w:tr>
      <w:tr w:rsidR="00256FA2" w:rsidRPr="004278BE" w14:paraId="522C3051" w14:textId="77777777">
        <w:trPr>
          <w:trHeight w:val="20"/>
        </w:trPr>
        <w:tc>
          <w:tcPr>
            <w:tcW w:w="4827" w:type="dxa"/>
            <w:vAlign w:val="bottom"/>
          </w:tcPr>
          <w:p w14:paraId="2D3D442C"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Actuarial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gains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losses due to </w:t>
            </w:r>
          </w:p>
        </w:tc>
        <w:tc>
          <w:tcPr>
            <w:tcW w:w="1441" w:type="dxa"/>
            <w:tcBorders>
              <w:top w:val="nil"/>
              <w:left w:val="nil"/>
              <w:bottom w:val="nil"/>
              <w:right w:val="nil"/>
            </w:tcBorders>
            <w:shd w:val="clear" w:color="auto" w:fill="FAFAFA"/>
            <w:vAlign w:val="bottom"/>
          </w:tcPr>
          <w:p w14:paraId="226D25AD"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504B2195"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6D5432C2" w14:textId="77777777" w:rsidR="00256FA2" w:rsidRPr="004278BE" w:rsidRDefault="00256FA2">
            <w:pPr>
              <w:pStyle w:val="a"/>
              <w:ind w:right="-72"/>
              <w:jc w:val="right"/>
              <w:rPr>
                <w:rFonts w:ascii="Arial" w:cs="Arial"/>
                <w:color w:val="000000" w:themeColor="text1"/>
                <w:sz w:val="20"/>
                <w:szCs w:val="20"/>
                <w:cs/>
                <w:lang w:val="en-US"/>
              </w:rPr>
            </w:pPr>
          </w:p>
        </w:tc>
      </w:tr>
      <w:tr w:rsidR="00057BAD" w:rsidRPr="004278BE" w14:paraId="3C7C7944" w14:textId="77777777">
        <w:trPr>
          <w:trHeight w:val="20"/>
        </w:trPr>
        <w:tc>
          <w:tcPr>
            <w:tcW w:w="4827" w:type="dxa"/>
            <w:vAlign w:val="bottom"/>
          </w:tcPr>
          <w:p w14:paraId="04466660" w14:textId="77777777" w:rsidR="00057BAD" w:rsidRPr="004278BE" w:rsidRDefault="00057BAD" w:rsidP="00057BAD">
            <w:pPr>
              <w:rPr>
                <w:rFonts w:ascii="Arial" w:hAnsi="Arial" w:cs="Arial"/>
                <w:color w:val="000000" w:themeColor="text1"/>
                <w:sz w:val="20"/>
                <w:szCs w:val="20"/>
              </w:rPr>
            </w:pP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rPr>
              <w:t>experience adjustments</w:t>
            </w:r>
          </w:p>
        </w:tc>
        <w:tc>
          <w:tcPr>
            <w:tcW w:w="1441" w:type="dxa"/>
            <w:tcBorders>
              <w:top w:val="nil"/>
              <w:left w:val="nil"/>
              <w:bottom w:val="nil"/>
              <w:right w:val="nil"/>
            </w:tcBorders>
            <w:shd w:val="clear" w:color="auto" w:fill="FAFAFA"/>
            <w:vAlign w:val="bottom"/>
          </w:tcPr>
          <w:p w14:paraId="1BD22747" w14:textId="77777777" w:rsidR="00057BAD" w:rsidRPr="004278BE" w:rsidRDefault="00057BAD" w:rsidP="00057BAD">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968</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212</w:t>
            </w:r>
          </w:p>
        </w:tc>
        <w:tc>
          <w:tcPr>
            <w:tcW w:w="1441" w:type="dxa"/>
            <w:tcBorders>
              <w:top w:val="nil"/>
              <w:left w:val="nil"/>
              <w:bottom w:val="nil"/>
              <w:right w:val="nil"/>
            </w:tcBorders>
            <w:shd w:val="clear" w:color="auto" w:fill="FAFAFA"/>
            <w:vAlign w:val="bottom"/>
          </w:tcPr>
          <w:p w14:paraId="68397D52" w14:textId="77777777" w:rsidR="00057BAD" w:rsidRPr="004278BE" w:rsidRDefault="00057BAD" w:rsidP="00057BAD">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955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527</w:t>
            </w:r>
          </w:p>
        </w:tc>
        <w:tc>
          <w:tcPr>
            <w:tcW w:w="1441" w:type="dxa"/>
            <w:tcBorders>
              <w:top w:val="nil"/>
              <w:left w:val="nil"/>
              <w:bottom w:val="nil"/>
              <w:right w:val="nil"/>
            </w:tcBorders>
            <w:shd w:val="clear" w:color="auto" w:fill="FAFAFA"/>
            <w:vAlign w:val="bottom"/>
          </w:tcPr>
          <w:p w14:paraId="0089AB47" w14:textId="77777777" w:rsidR="00057BAD" w:rsidRPr="004278BE" w:rsidRDefault="00057BAD" w:rsidP="00057BAD">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923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739</w:t>
            </w:r>
          </w:p>
        </w:tc>
      </w:tr>
      <w:tr w:rsidR="00256FA2" w:rsidRPr="004278BE" w14:paraId="73EC8229" w14:textId="77777777">
        <w:trPr>
          <w:trHeight w:val="20"/>
        </w:trPr>
        <w:tc>
          <w:tcPr>
            <w:tcW w:w="4827" w:type="dxa"/>
            <w:vAlign w:val="bottom"/>
          </w:tcPr>
          <w:p w14:paraId="0E450192"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Actuarial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gains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losses </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demographic</w:t>
            </w:r>
          </w:p>
        </w:tc>
        <w:tc>
          <w:tcPr>
            <w:tcW w:w="1441" w:type="dxa"/>
            <w:tcBorders>
              <w:top w:val="nil"/>
              <w:left w:val="nil"/>
              <w:bottom w:val="nil"/>
              <w:right w:val="nil"/>
            </w:tcBorders>
            <w:shd w:val="clear" w:color="auto" w:fill="FAFAFA"/>
            <w:vAlign w:val="bottom"/>
          </w:tcPr>
          <w:p w14:paraId="0859F125"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7D84C745"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bottom w:val="nil"/>
              <w:right w:val="nil"/>
            </w:tcBorders>
            <w:shd w:val="clear" w:color="auto" w:fill="FAFAFA"/>
            <w:vAlign w:val="bottom"/>
          </w:tcPr>
          <w:p w14:paraId="69DD900F" w14:textId="77777777" w:rsidR="00256FA2" w:rsidRPr="004278BE" w:rsidRDefault="00256FA2">
            <w:pPr>
              <w:pStyle w:val="a"/>
              <w:ind w:right="-72"/>
              <w:jc w:val="right"/>
              <w:rPr>
                <w:rFonts w:ascii="Arial" w:cs="Arial"/>
                <w:color w:val="000000" w:themeColor="text1"/>
                <w:sz w:val="20"/>
                <w:szCs w:val="20"/>
                <w:cs/>
                <w:lang w:val="en-US"/>
              </w:rPr>
            </w:pPr>
          </w:p>
        </w:tc>
      </w:tr>
      <w:tr w:rsidR="00057BAD" w:rsidRPr="004278BE" w14:paraId="120F2BDC" w14:textId="77777777">
        <w:trPr>
          <w:trHeight w:val="20"/>
        </w:trPr>
        <w:tc>
          <w:tcPr>
            <w:tcW w:w="4827" w:type="dxa"/>
            <w:vAlign w:val="bottom"/>
          </w:tcPr>
          <w:p w14:paraId="534A629E" w14:textId="77777777" w:rsidR="00057BAD" w:rsidRPr="004278BE" w:rsidRDefault="00057BAD" w:rsidP="00057BAD">
            <w:pPr>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Assumptions</w:t>
            </w:r>
          </w:p>
        </w:tc>
        <w:tc>
          <w:tcPr>
            <w:tcW w:w="1441" w:type="dxa"/>
            <w:tcBorders>
              <w:top w:val="nil"/>
              <w:left w:val="nil"/>
              <w:bottom w:val="nil"/>
              <w:right w:val="nil"/>
            </w:tcBorders>
            <w:shd w:val="clear" w:color="auto" w:fill="FAFAFA"/>
            <w:vAlign w:val="bottom"/>
          </w:tcPr>
          <w:p w14:paraId="67B62DD3" w14:textId="77777777" w:rsidR="00057BAD" w:rsidRPr="004278BE" w:rsidRDefault="00352CE6" w:rsidP="00057BAD">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788</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752)</w:t>
            </w:r>
          </w:p>
        </w:tc>
        <w:tc>
          <w:tcPr>
            <w:tcW w:w="1441" w:type="dxa"/>
            <w:tcBorders>
              <w:top w:val="nil"/>
              <w:left w:val="nil"/>
              <w:bottom w:val="nil"/>
              <w:right w:val="nil"/>
            </w:tcBorders>
            <w:shd w:val="clear" w:color="auto" w:fill="FAFAFA"/>
            <w:vAlign w:val="bottom"/>
          </w:tcPr>
          <w:p w14:paraId="5308DD1B" w14:textId="77777777" w:rsidR="00057BAD" w:rsidRPr="004278BE" w:rsidRDefault="00F972F7" w:rsidP="00057BAD">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800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293)</w:t>
            </w:r>
          </w:p>
        </w:tc>
        <w:tc>
          <w:tcPr>
            <w:tcW w:w="1441" w:type="dxa"/>
            <w:tcBorders>
              <w:top w:val="nil"/>
              <w:left w:val="nil"/>
              <w:bottom w:val="nil"/>
              <w:right w:val="nil"/>
            </w:tcBorders>
            <w:shd w:val="clear" w:color="auto" w:fill="FAFAFA"/>
            <w:vAlign w:val="bottom"/>
          </w:tcPr>
          <w:p w14:paraId="16172C67" w14:textId="77777777" w:rsidR="00057BAD" w:rsidRPr="004278BE" w:rsidRDefault="00352CE6" w:rsidP="00057BAD">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(21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589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045)</w:t>
            </w:r>
          </w:p>
        </w:tc>
      </w:tr>
      <w:tr w:rsidR="00256FA2" w:rsidRPr="004278BE" w14:paraId="1E59C5C2" w14:textId="77777777">
        <w:trPr>
          <w:trHeight w:val="20"/>
        </w:trPr>
        <w:tc>
          <w:tcPr>
            <w:tcW w:w="4827" w:type="dxa"/>
            <w:vAlign w:val="bottom"/>
          </w:tcPr>
          <w:p w14:paraId="6B12527D"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 xml:space="preserve">   Actuarial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gains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losses </w:t>
            </w:r>
            <w:r w:rsidR="00D00895">
              <w:rPr>
                <w:rFonts w:ascii="Arial" w:hAnsi="Arial" w:cs="Arial"/>
                <w:color w:val="000000" w:themeColor="text1"/>
                <w:sz w:val="20"/>
                <w:szCs w:val="20"/>
              </w:rPr>
              <w:t>-</w:t>
            </w:r>
            <w:r w:rsidRPr="004278BE">
              <w:rPr>
                <w:rFonts w:ascii="Arial" w:hAnsi="Arial" w:cs="Arial"/>
                <w:color w:val="000000" w:themeColor="text1"/>
                <w:sz w:val="20"/>
                <w:szCs w:val="20"/>
              </w:rPr>
              <w:t xml:space="preserve"> financial</w:t>
            </w:r>
          </w:p>
        </w:tc>
        <w:tc>
          <w:tcPr>
            <w:tcW w:w="1441" w:type="dxa"/>
            <w:tcBorders>
              <w:top w:val="nil"/>
              <w:left w:val="nil"/>
              <w:right w:val="nil"/>
            </w:tcBorders>
            <w:shd w:val="clear" w:color="auto" w:fill="FAFAFA"/>
            <w:vAlign w:val="bottom"/>
          </w:tcPr>
          <w:p w14:paraId="38F36EC3"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6DECF14C"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nil"/>
              <w:left w:val="nil"/>
              <w:right w:val="nil"/>
            </w:tcBorders>
            <w:shd w:val="clear" w:color="auto" w:fill="FAFAFA"/>
            <w:vAlign w:val="bottom"/>
          </w:tcPr>
          <w:p w14:paraId="35F1F53C" w14:textId="77777777" w:rsidR="00256FA2" w:rsidRPr="004278BE" w:rsidRDefault="00256FA2">
            <w:pPr>
              <w:pStyle w:val="a"/>
              <w:ind w:right="-72"/>
              <w:jc w:val="right"/>
              <w:rPr>
                <w:rFonts w:ascii="Arial" w:cs="Arial"/>
                <w:color w:val="000000" w:themeColor="text1"/>
                <w:sz w:val="20"/>
                <w:szCs w:val="20"/>
                <w:cs/>
                <w:lang w:val="en-US"/>
              </w:rPr>
            </w:pPr>
          </w:p>
        </w:tc>
      </w:tr>
      <w:tr w:rsidR="00256FA2" w:rsidRPr="004278BE" w14:paraId="3D07C560" w14:textId="77777777">
        <w:trPr>
          <w:trHeight w:val="20"/>
        </w:trPr>
        <w:tc>
          <w:tcPr>
            <w:tcW w:w="4827" w:type="dxa"/>
            <w:vAlign w:val="bottom"/>
          </w:tcPr>
          <w:p w14:paraId="75045779"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Assumptions</w:t>
            </w:r>
          </w:p>
        </w:tc>
        <w:tc>
          <w:tcPr>
            <w:tcW w:w="1441" w:type="dxa"/>
            <w:tcBorders>
              <w:top w:val="nil"/>
              <w:left w:val="nil"/>
              <w:right w:val="nil"/>
            </w:tcBorders>
            <w:shd w:val="clear" w:color="auto" w:fill="FAFAFA"/>
            <w:vAlign w:val="bottom"/>
          </w:tcPr>
          <w:p w14:paraId="429CBF68"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59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772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240</w:t>
            </w:r>
          </w:p>
        </w:tc>
        <w:tc>
          <w:tcPr>
            <w:tcW w:w="1441" w:type="dxa"/>
            <w:tcBorders>
              <w:top w:val="nil"/>
              <w:left w:val="nil"/>
              <w:right w:val="nil"/>
            </w:tcBorders>
            <w:shd w:val="clear" w:color="auto" w:fill="FAFAFA"/>
            <w:vAlign w:val="bottom"/>
          </w:tcPr>
          <w:p w14:paraId="1267DBC4"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180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585</w:t>
            </w:r>
          </w:p>
        </w:tc>
        <w:tc>
          <w:tcPr>
            <w:tcW w:w="1441" w:type="dxa"/>
            <w:tcBorders>
              <w:top w:val="nil"/>
              <w:left w:val="nil"/>
              <w:right w:val="nil"/>
            </w:tcBorders>
            <w:shd w:val="clear" w:color="auto" w:fill="FAFAFA"/>
            <w:vAlign w:val="bottom"/>
          </w:tcPr>
          <w:p w14:paraId="35669FA8"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73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952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825</w:t>
            </w:r>
          </w:p>
        </w:tc>
      </w:tr>
      <w:tr w:rsidR="00256FA2" w:rsidRPr="004278BE" w14:paraId="60B257F5" w14:textId="77777777">
        <w:trPr>
          <w:trHeight w:val="20"/>
        </w:trPr>
        <w:tc>
          <w:tcPr>
            <w:tcW w:w="4827" w:type="dxa"/>
            <w:vAlign w:val="bottom"/>
            <w:hideMark/>
          </w:tcPr>
          <w:p w14:paraId="6E2BC971"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Benefits paid</w:t>
            </w:r>
          </w:p>
        </w:tc>
        <w:tc>
          <w:tcPr>
            <w:tcW w:w="1441" w:type="dxa"/>
            <w:tcBorders>
              <w:top w:val="nil"/>
              <w:left w:val="nil"/>
              <w:bottom w:val="single" w:sz="4" w:space="0" w:color="auto"/>
              <w:right w:val="nil"/>
            </w:tcBorders>
            <w:shd w:val="clear" w:color="auto" w:fill="FAFAFA"/>
            <w:vAlign w:val="bottom"/>
          </w:tcPr>
          <w:p w14:paraId="20DBDE87" w14:textId="77777777" w:rsidR="00256FA2" w:rsidRPr="004278BE" w:rsidRDefault="00352CE6">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(26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335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386)</w:t>
            </w:r>
          </w:p>
        </w:tc>
        <w:tc>
          <w:tcPr>
            <w:tcW w:w="1441" w:type="dxa"/>
            <w:tcBorders>
              <w:top w:val="nil"/>
              <w:left w:val="nil"/>
              <w:bottom w:val="single" w:sz="4" w:space="0" w:color="auto"/>
              <w:right w:val="nil"/>
            </w:tcBorders>
            <w:shd w:val="clear" w:color="auto" w:fill="FAFAFA"/>
            <w:vAlign w:val="bottom"/>
          </w:tcPr>
          <w:p w14:paraId="2DF498DE"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692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500)</w:t>
            </w:r>
          </w:p>
        </w:tc>
        <w:tc>
          <w:tcPr>
            <w:tcW w:w="1441" w:type="dxa"/>
            <w:tcBorders>
              <w:top w:val="nil"/>
              <w:left w:val="nil"/>
              <w:bottom w:val="single" w:sz="4" w:space="0" w:color="auto"/>
              <w:right w:val="nil"/>
            </w:tcBorders>
            <w:shd w:val="clear" w:color="auto" w:fill="FAFAFA"/>
            <w:vAlign w:val="bottom"/>
          </w:tcPr>
          <w:p w14:paraId="1B993C7D" w14:textId="77777777" w:rsidR="00256FA2" w:rsidRPr="004278BE" w:rsidRDefault="00352CE6">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(32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027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886)</w:t>
            </w:r>
          </w:p>
        </w:tc>
      </w:tr>
      <w:tr w:rsidR="00256FA2" w:rsidRPr="004278BE" w14:paraId="29E294DC" w14:textId="77777777">
        <w:trPr>
          <w:trHeight w:val="20"/>
        </w:trPr>
        <w:tc>
          <w:tcPr>
            <w:tcW w:w="4827" w:type="dxa"/>
            <w:vAlign w:val="bottom"/>
            <w:hideMark/>
          </w:tcPr>
          <w:p w14:paraId="34E535F6" w14:textId="77777777" w:rsidR="00256FA2" w:rsidRPr="004278BE" w:rsidRDefault="00256FA2">
            <w:pPr>
              <w:pStyle w:val="a"/>
              <w:ind w:right="0"/>
              <w:jc w:val="both"/>
              <w:rPr>
                <w:rFonts w:ascii="Arial" w:cs="Arial"/>
                <w:b/>
                <w:bCs/>
                <w:color w:val="000000" w:themeColor="text1"/>
                <w:sz w:val="20"/>
                <w:szCs w:val="20"/>
                <w:lang w:val="en-GB"/>
              </w:rPr>
            </w:pPr>
          </w:p>
        </w:tc>
        <w:tc>
          <w:tcPr>
            <w:tcW w:w="1441" w:type="dxa"/>
            <w:tcBorders>
              <w:top w:val="single" w:sz="4" w:space="0" w:color="auto"/>
            </w:tcBorders>
            <w:shd w:val="clear" w:color="auto" w:fill="FAFAFA"/>
            <w:vAlign w:val="bottom"/>
          </w:tcPr>
          <w:p w14:paraId="5853DDAE"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single" w:sz="4" w:space="0" w:color="auto"/>
            </w:tcBorders>
            <w:shd w:val="clear" w:color="auto" w:fill="FAFAFA"/>
            <w:vAlign w:val="bottom"/>
          </w:tcPr>
          <w:p w14:paraId="246C48B6"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single" w:sz="4" w:space="0" w:color="auto"/>
            </w:tcBorders>
            <w:shd w:val="clear" w:color="auto" w:fill="FAFAFA"/>
            <w:vAlign w:val="bottom"/>
          </w:tcPr>
          <w:p w14:paraId="692E2231" w14:textId="77777777" w:rsidR="00256FA2" w:rsidRPr="004278BE" w:rsidRDefault="00256FA2">
            <w:pPr>
              <w:pStyle w:val="a"/>
              <w:ind w:right="-72"/>
              <w:jc w:val="right"/>
              <w:rPr>
                <w:rFonts w:ascii="Arial" w:cs="Arial"/>
                <w:color w:val="000000" w:themeColor="text1"/>
                <w:sz w:val="20"/>
                <w:szCs w:val="20"/>
                <w:cs/>
                <w:lang w:val="en-US"/>
              </w:rPr>
            </w:pPr>
          </w:p>
        </w:tc>
      </w:tr>
      <w:tr w:rsidR="00256FA2" w:rsidRPr="004278BE" w14:paraId="593DD153" w14:textId="77777777">
        <w:trPr>
          <w:trHeight w:val="20"/>
        </w:trPr>
        <w:tc>
          <w:tcPr>
            <w:tcW w:w="4827" w:type="dxa"/>
            <w:vAlign w:val="bottom"/>
            <w:hideMark/>
          </w:tcPr>
          <w:p w14:paraId="74757457"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Closing balance for the year</w:t>
            </w:r>
          </w:p>
        </w:tc>
        <w:tc>
          <w:tcPr>
            <w:tcW w:w="1441" w:type="dxa"/>
            <w:tcBorders>
              <w:top w:val="nil"/>
              <w:left w:val="nil"/>
              <w:bottom w:val="single" w:sz="4" w:space="0" w:color="auto"/>
              <w:right w:val="nil"/>
            </w:tcBorders>
            <w:shd w:val="clear" w:color="auto" w:fill="FAFAFA"/>
            <w:vAlign w:val="bottom"/>
          </w:tcPr>
          <w:p w14:paraId="58FD2531"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lang w:val="en-US"/>
              </w:rPr>
              <w:t>438,705,723</w:t>
            </w:r>
          </w:p>
        </w:tc>
        <w:tc>
          <w:tcPr>
            <w:tcW w:w="1441" w:type="dxa"/>
            <w:tcBorders>
              <w:top w:val="nil"/>
              <w:left w:val="nil"/>
              <w:bottom w:val="single" w:sz="4" w:space="0" w:color="auto"/>
              <w:right w:val="nil"/>
            </w:tcBorders>
            <w:shd w:val="clear" w:color="auto" w:fill="FAFAFA"/>
            <w:vAlign w:val="bottom"/>
          </w:tcPr>
          <w:p w14:paraId="02889EBF"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50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660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491</w:t>
            </w:r>
          </w:p>
        </w:tc>
        <w:tc>
          <w:tcPr>
            <w:tcW w:w="1441" w:type="dxa"/>
            <w:tcBorders>
              <w:top w:val="nil"/>
              <w:left w:val="nil"/>
              <w:bottom w:val="single" w:sz="4" w:space="0" w:color="auto"/>
              <w:right w:val="nil"/>
            </w:tcBorders>
            <w:shd w:val="clear" w:color="auto" w:fill="FAFAFA"/>
            <w:vAlign w:val="bottom"/>
          </w:tcPr>
          <w:p w14:paraId="4E3EC5F9"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lang w:val="en-US"/>
              </w:rPr>
              <w:t>489,366,214</w:t>
            </w:r>
          </w:p>
        </w:tc>
      </w:tr>
    </w:tbl>
    <w:p w14:paraId="33945543" w14:textId="77777777" w:rsidR="00256FA2" w:rsidRPr="004278BE" w:rsidRDefault="00256FA2">
      <w:pPr>
        <w:overflowPunct/>
        <w:autoSpaceDE/>
        <w:autoSpaceDN/>
        <w:adjustRightInd/>
        <w:textAlignment w:val="auto"/>
        <w:rPr>
          <w:rFonts w:ascii="Arial" w:hAnsi="Arial" w:cs="Arial"/>
          <w:color w:val="000000" w:themeColor="text1"/>
          <w:sz w:val="20"/>
          <w:szCs w:val="20"/>
        </w:rPr>
      </w:pPr>
    </w:p>
    <w:p w14:paraId="5C97CBB2" w14:textId="77777777" w:rsidR="00256FA2" w:rsidRPr="004278BE" w:rsidRDefault="00256FA2">
      <w:pPr>
        <w:overflowPunct/>
        <w:autoSpaceDE/>
        <w:autoSpaceDN/>
        <w:adjustRightInd/>
        <w:textAlignment w:val="auto"/>
        <w:rPr>
          <w:rFonts w:ascii="Arial" w:hAnsi="Arial" w:cs="Arial"/>
          <w:color w:val="000000" w:themeColor="text1"/>
          <w:sz w:val="20"/>
          <w:szCs w:val="20"/>
        </w:rPr>
      </w:pPr>
    </w:p>
    <w:p w14:paraId="466E5C22"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150" w:type="dxa"/>
        <w:tblInd w:w="-99" w:type="dxa"/>
        <w:tblLayout w:type="fixed"/>
        <w:tblLook w:val="04A0" w:firstRow="1" w:lastRow="0" w:firstColumn="1" w:lastColumn="0" w:noHBand="0" w:noVBand="1"/>
      </w:tblPr>
      <w:tblGrid>
        <w:gridCol w:w="4827"/>
        <w:gridCol w:w="1441"/>
        <w:gridCol w:w="1441"/>
        <w:gridCol w:w="1441"/>
      </w:tblGrid>
      <w:tr w:rsidR="00256FA2" w:rsidRPr="004278BE" w14:paraId="15FAFC5C" w14:textId="77777777">
        <w:trPr>
          <w:trHeight w:val="20"/>
        </w:trPr>
        <w:tc>
          <w:tcPr>
            <w:tcW w:w="4827" w:type="dxa"/>
            <w:vAlign w:val="bottom"/>
          </w:tcPr>
          <w:p w14:paraId="12D1507B" w14:textId="77777777" w:rsidR="00256FA2" w:rsidRPr="004278BE" w:rsidRDefault="00256FA2">
            <w:pPr>
              <w:pStyle w:val="a"/>
              <w:ind w:right="0"/>
              <w:jc w:val="both"/>
              <w:rPr>
                <w:rFonts w:ascii="Arial" w:cs="Arial"/>
                <w:b/>
                <w:bCs/>
                <w:color w:val="000000" w:themeColor="text1"/>
                <w:sz w:val="20"/>
                <w:szCs w:val="20"/>
                <w:lang w:val="en-GB"/>
              </w:rPr>
            </w:pPr>
          </w:p>
        </w:tc>
        <w:tc>
          <w:tcPr>
            <w:tcW w:w="4323" w:type="dxa"/>
            <w:gridSpan w:val="3"/>
            <w:tcBorders>
              <w:top w:val="single" w:sz="4" w:space="0" w:color="auto"/>
              <w:bottom w:val="single" w:sz="4" w:space="0" w:color="auto"/>
            </w:tcBorders>
            <w:vAlign w:val="bottom"/>
            <w:hideMark/>
          </w:tcPr>
          <w:p w14:paraId="03094725" w14:textId="77777777" w:rsidR="00256FA2" w:rsidRPr="004278BE" w:rsidRDefault="00BC2AC7">
            <w:pPr>
              <w:ind w:right="-72"/>
              <w:jc w:val="center"/>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6672EDF7" w14:textId="77777777">
        <w:trPr>
          <w:trHeight w:val="20"/>
        </w:trPr>
        <w:tc>
          <w:tcPr>
            <w:tcW w:w="4827" w:type="dxa"/>
            <w:vAlign w:val="bottom"/>
          </w:tcPr>
          <w:p w14:paraId="58B00574" w14:textId="77777777" w:rsidR="00256FA2" w:rsidRPr="004278BE" w:rsidRDefault="00256FA2">
            <w:pPr>
              <w:pStyle w:val="a"/>
              <w:ind w:right="0"/>
              <w:jc w:val="both"/>
              <w:rPr>
                <w:rFonts w:ascii="Arial" w:cs="Arial"/>
                <w:b/>
                <w:bCs/>
                <w:color w:val="000000" w:themeColor="text1"/>
                <w:sz w:val="20"/>
                <w:szCs w:val="20"/>
                <w:cs/>
              </w:rPr>
            </w:pPr>
          </w:p>
        </w:tc>
        <w:tc>
          <w:tcPr>
            <w:tcW w:w="1441" w:type="dxa"/>
            <w:tcBorders>
              <w:top w:val="single" w:sz="4" w:space="0" w:color="auto"/>
            </w:tcBorders>
            <w:vAlign w:val="bottom"/>
            <w:hideMark/>
          </w:tcPr>
          <w:p w14:paraId="73CE0E2D"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lang w:val="en-GB"/>
              </w:rPr>
              <w:t>Post</w:t>
            </w:r>
            <w:r w:rsidRPr="004278BE">
              <w:rPr>
                <w:rFonts w:ascii="Arial" w:hAnsi="Arial" w:cs="Arial"/>
                <w:b/>
                <w:bCs/>
                <w:color w:val="000000" w:themeColor="text1"/>
                <w:sz w:val="20"/>
                <w:szCs w:val="20"/>
                <w:cs/>
                <w:lang w:val="en-GB"/>
              </w:rPr>
              <w:t>-</w:t>
            </w:r>
            <w:r w:rsidRPr="004278BE">
              <w:rPr>
                <w:rFonts w:ascii="Arial" w:hAnsi="Arial" w:cs="Arial"/>
                <w:b/>
                <w:bCs/>
                <w:color w:val="000000" w:themeColor="text1"/>
                <w:sz w:val="20"/>
                <w:szCs w:val="20"/>
                <w:lang w:val="en-GB"/>
              </w:rPr>
              <w:t>employment benefit</w:t>
            </w:r>
          </w:p>
        </w:tc>
        <w:tc>
          <w:tcPr>
            <w:tcW w:w="1441" w:type="dxa"/>
            <w:tcBorders>
              <w:top w:val="single" w:sz="4" w:space="0" w:color="auto"/>
            </w:tcBorders>
            <w:vAlign w:val="bottom"/>
          </w:tcPr>
          <w:p w14:paraId="4302C8C9" w14:textId="77777777" w:rsidR="00256FA2" w:rsidRPr="004278BE" w:rsidRDefault="00BC2AC7">
            <w:pPr>
              <w:ind w:right="-72"/>
              <w:jc w:val="right"/>
              <w:rPr>
                <w:rFonts w:ascii="Arial" w:hAnsi="Arial" w:cs="Arial"/>
                <w:b/>
                <w:bCs/>
                <w:color w:val="000000" w:themeColor="text1"/>
                <w:sz w:val="20"/>
                <w:szCs w:val="20"/>
                <w:lang w:val="en-GB"/>
              </w:rPr>
            </w:pPr>
            <w:r w:rsidRPr="004278BE">
              <w:rPr>
                <w:rFonts w:ascii="Arial" w:hAnsi="Arial" w:cs="Arial"/>
                <w:b/>
                <w:bCs/>
                <w:color w:val="000000" w:themeColor="text1"/>
                <w:sz w:val="20"/>
                <w:szCs w:val="20"/>
                <w:lang w:val="en-GB"/>
              </w:rPr>
              <w:t>Other</w:t>
            </w:r>
          </w:p>
          <w:p w14:paraId="5CDDAB59"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lang w:val="en-GB"/>
              </w:rPr>
              <w:t>benefit</w:t>
            </w:r>
          </w:p>
        </w:tc>
        <w:tc>
          <w:tcPr>
            <w:tcW w:w="1441" w:type="dxa"/>
            <w:tcBorders>
              <w:top w:val="single" w:sz="4" w:space="0" w:color="auto"/>
            </w:tcBorders>
            <w:vAlign w:val="bottom"/>
          </w:tcPr>
          <w:p w14:paraId="3F03577D" w14:textId="77777777" w:rsidR="00256FA2" w:rsidRPr="004278BE" w:rsidRDefault="00256FA2">
            <w:pPr>
              <w:ind w:right="-72"/>
              <w:jc w:val="right"/>
              <w:rPr>
                <w:rFonts w:ascii="Arial" w:hAnsi="Arial" w:cs="Arial"/>
                <w:b/>
                <w:bCs/>
                <w:color w:val="000000" w:themeColor="text1"/>
                <w:sz w:val="20"/>
                <w:szCs w:val="20"/>
              </w:rPr>
            </w:pPr>
          </w:p>
          <w:p w14:paraId="7E402E4C" w14:textId="77777777" w:rsidR="00256FA2" w:rsidRPr="004278BE" w:rsidRDefault="00256FA2">
            <w:pPr>
              <w:ind w:right="-72"/>
              <w:jc w:val="right"/>
              <w:rPr>
                <w:rFonts w:ascii="Arial" w:hAnsi="Arial" w:cs="Arial"/>
                <w:b/>
                <w:bCs/>
                <w:color w:val="000000" w:themeColor="text1"/>
                <w:sz w:val="20"/>
                <w:szCs w:val="20"/>
              </w:rPr>
            </w:pPr>
          </w:p>
          <w:p w14:paraId="7F3D1C48"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4B214105" w14:textId="77777777">
        <w:trPr>
          <w:trHeight w:val="20"/>
        </w:trPr>
        <w:tc>
          <w:tcPr>
            <w:tcW w:w="4827" w:type="dxa"/>
            <w:vAlign w:val="bottom"/>
          </w:tcPr>
          <w:p w14:paraId="622007A7" w14:textId="77777777" w:rsidR="00256FA2" w:rsidRPr="004278BE" w:rsidRDefault="00256FA2">
            <w:pPr>
              <w:pStyle w:val="a"/>
              <w:ind w:right="0"/>
              <w:jc w:val="both"/>
              <w:rPr>
                <w:rFonts w:ascii="Arial" w:cs="Arial"/>
                <w:b/>
                <w:bCs/>
                <w:color w:val="000000" w:themeColor="text1"/>
                <w:sz w:val="20"/>
                <w:szCs w:val="20"/>
                <w:cs/>
              </w:rPr>
            </w:pPr>
          </w:p>
        </w:tc>
        <w:tc>
          <w:tcPr>
            <w:tcW w:w="1441" w:type="dxa"/>
            <w:tcBorders>
              <w:bottom w:val="single" w:sz="4" w:space="0" w:color="auto"/>
            </w:tcBorders>
            <w:vAlign w:val="bottom"/>
            <w:hideMark/>
          </w:tcPr>
          <w:p w14:paraId="01D2733B"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019B3E95"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441" w:type="dxa"/>
            <w:tcBorders>
              <w:bottom w:val="single" w:sz="4" w:space="0" w:color="auto"/>
            </w:tcBorders>
            <w:vAlign w:val="bottom"/>
            <w:hideMark/>
          </w:tcPr>
          <w:p w14:paraId="3BBC8AAF"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00657E9F" w14:textId="77777777">
        <w:trPr>
          <w:trHeight w:val="20"/>
        </w:trPr>
        <w:tc>
          <w:tcPr>
            <w:tcW w:w="4827" w:type="dxa"/>
            <w:vAlign w:val="bottom"/>
            <w:hideMark/>
          </w:tcPr>
          <w:p w14:paraId="55C847AA" w14:textId="77777777" w:rsidR="00256FA2" w:rsidRPr="004278BE" w:rsidRDefault="00256FA2">
            <w:pPr>
              <w:pStyle w:val="a"/>
              <w:ind w:right="0"/>
              <w:jc w:val="both"/>
              <w:rPr>
                <w:rFonts w:ascii="Arial" w:cs="Arial"/>
                <w:b/>
                <w:bCs/>
                <w:color w:val="000000" w:themeColor="text1"/>
                <w:sz w:val="12"/>
                <w:szCs w:val="12"/>
                <w:cs/>
                <w:lang w:val="en-GB"/>
              </w:rPr>
            </w:pPr>
          </w:p>
        </w:tc>
        <w:tc>
          <w:tcPr>
            <w:tcW w:w="1441" w:type="dxa"/>
            <w:tcBorders>
              <w:top w:val="single" w:sz="4" w:space="0" w:color="auto"/>
            </w:tcBorders>
            <w:vAlign w:val="bottom"/>
          </w:tcPr>
          <w:p w14:paraId="7F721F58" w14:textId="77777777" w:rsidR="00256FA2" w:rsidRPr="004278BE" w:rsidRDefault="00256FA2">
            <w:pPr>
              <w:pStyle w:val="a"/>
              <w:ind w:right="-72"/>
              <w:jc w:val="right"/>
              <w:rPr>
                <w:rFonts w:ascii="Arial" w:cs="Arial"/>
                <w:b/>
                <w:bCs/>
                <w:color w:val="000000" w:themeColor="text1"/>
                <w:sz w:val="12"/>
                <w:szCs w:val="12"/>
                <w:cs/>
              </w:rPr>
            </w:pPr>
          </w:p>
        </w:tc>
        <w:tc>
          <w:tcPr>
            <w:tcW w:w="1441" w:type="dxa"/>
            <w:tcBorders>
              <w:top w:val="single" w:sz="4" w:space="0" w:color="auto"/>
            </w:tcBorders>
            <w:vAlign w:val="bottom"/>
          </w:tcPr>
          <w:p w14:paraId="582963F6" w14:textId="77777777" w:rsidR="00256FA2" w:rsidRPr="004278BE" w:rsidRDefault="00256FA2">
            <w:pPr>
              <w:pStyle w:val="a"/>
              <w:ind w:right="-72"/>
              <w:jc w:val="right"/>
              <w:rPr>
                <w:rFonts w:ascii="Arial" w:cs="Arial"/>
                <w:b/>
                <w:bCs/>
                <w:color w:val="000000" w:themeColor="text1"/>
                <w:sz w:val="12"/>
                <w:szCs w:val="12"/>
                <w:cs/>
              </w:rPr>
            </w:pPr>
          </w:p>
        </w:tc>
        <w:tc>
          <w:tcPr>
            <w:tcW w:w="1441" w:type="dxa"/>
            <w:tcBorders>
              <w:top w:val="single" w:sz="4" w:space="0" w:color="auto"/>
            </w:tcBorders>
            <w:vAlign w:val="bottom"/>
          </w:tcPr>
          <w:p w14:paraId="46ECAAE9" w14:textId="77777777" w:rsidR="00256FA2" w:rsidRPr="004278BE" w:rsidRDefault="00256FA2">
            <w:pPr>
              <w:pStyle w:val="a"/>
              <w:ind w:right="-72"/>
              <w:jc w:val="right"/>
              <w:rPr>
                <w:rFonts w:ascii="Arial" w:cs="Arial"/>
                <w:b/>
                <w:bCs/>
                <w:color w:val="000000" w:themeColor="text1"/>
                <w:sz w:val="12"/>
                <w:szCs w:val="12"/>
                <w:cs/>
              </w:rPr>
            </w:pPr>
          </w:p>
        </w:tc>
      </w:tr>
      <w:tr w:rsidR="00256FA2" w:rsidRPr="004278BE" w14:paraId="31427FC9" w14:textId="77777777">
        <w:trPr>
          <w:trHeight w:val="20"/>
        </w:trPr>
        <w:tc>
          <w:tcPr>
            <w:tcW w:w="4827" w:type="dxa"/>
            <w:vAlign w:val="bottom"/>
            <w:hideMark/>
          </w:tcPr>
          <w:p w14:paraId="50B7424C"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Beginning balance for the year</w:t>
            </w:r>
          </w:p>
        </w:tc>
        <w:tc>
          <w:tcPr>
            <w:tcW w:w="1441" w:type="dxa"/>
            <w:tcBorders>
              <w:top w:val="nil"/>
              <w:left w:val="nil"/>
              <w:bottom w:val="nil"/>
              <w:right w:val="nil"/>
            </w:tcBorders>
            <w:vAlign w:val="bottom"/>
          </w:tcPr>
          <w:p w14:paraId="217741B8"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277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337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410</w:t>
            </w:r>
          </w:p>
        </w:tc>
        <w:tc>
          <w:tcPr>
            <w:tcW w:w="1441" w:type="dxa"/>
            <w:tcBorders>
              <w:top w:val="nil"/>
              <w:left w:val="nil"/>
              <w:bottom w:val="nil"/>
              <w:right w:val="nil"/>
            </w:tcBorders>
            <w:vAlign w:val="bottom"/>
          </w:tcPr>
          <w:p w14:paraId="7720E51D"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38</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927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867</w:t>
            </w:r>
          </w:p>
        </w:tc>
        <w:tc>
          <w:tcPr>
            <w:tcW w:w="1441" w:type="dxa"/>
            <w:tcBorders>
              <w:top w:val="nil"/>
              <w:left w:val="nil"/>
              <w:bottom w:val="nil"/>
              <w:right w:val="nil"/>
            </w:tcBorders>
            <w:vAlign w:val="bottom"/>
          </w:tcPr>
          <w:p w14:paraId="44028F5B"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316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265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277</w:t>
            </w:r>
          </w:p>
        </w:tc>
      </w:tr>
      <w:tr w:rsidR="00256FA2" w:rsidRPr="004278BE" w14:paraId="2B0DDD2D" w14:textId="77777777">
        <w:trPr>
          <w:trHeight w:val="20"/>
        </w:trPr>
        <w:tc>
          <w:tcPr>
            <w:tcW w:w="4827" w:type="dxa"/>
            <w:vAlign w:val="bottom"/>
            <w:hideMark/>
          </w:tcPr>
          <w:p w14:paraId="5F2D00CF"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Current service cost</w:t>
            </w:r>
          </w:p>
        </w:tc>
        <w:tc>
          <w:tcPr>
            <w:tcW w:w="1441" w:type="dxa"/>
            <w:tcBorders>
              <w:top w:val="nil"/>
              <w:left w:val="nil"/>
              <w:bottom w:val="nil"/>
              <w:right w:val="nil"/>
            </w:tcBorders>
          </w:tcPr>
          <w:p w14:paraId="5C84E74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30,291,636 </w:t>
            </w:r>
          </w:p>
        </w:tc>
        <w:tc>
          <w:tcPr>
            <w:tcW w:w="1441" w:type="dxa"/>
            <w:tcBorders>
              <w:top w:val="nil"/>
              <w:left w:val="nil"/>
              <w:bottom w:val="nil"/>
              <w:right w:val="nil"/>
            </w:tcBorders>
            <w:vAlign w:val="bottom"/>
          </w:tcPr>
          <w:p w14:paraId="71A98613"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933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247</w:t>
            </w:r>
          </w:p>
        </w:tc>
        <w:tc>
          <w:tcPr>
            <w:tcW w:w="1441" w:type="dxa"/>
            <w:tcBorders>
              <w:top w:val="nil"/>
              <w:left w:val="nil"/>
              <w:bottom w:val="nil"/>
              <w:right w:val="nil"/>
            </w:tcBorders>
          </w:tcPr>
          <w:p w14:paraId="0F898DB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33,224,883 </w:t>
            </w:r>
          </w:p>
        </w:tc>
      </w:tr>
      <w:tr w:rsidR="00256FA2" w:rsidRPr="004278BE" w14:paraId="3A967A62" w14:textId="77777777">
        <w:trPr>
          <w:trHeight w:val="20"/>
        </w:trPr>
        <w:tc>
          <w:tcPr>
            <w:tcW w:w="4827" w:type="dxa"/>
            <w:vAlign w:val="bottom"/>
          </w:tcPr>
          <w:p w14:paraId="4DEAD652"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Past service cost</w:t>
            </w:r>
          </w:p>
        </w:tc>
        <w:tc>
          <w:tcPr>
            <w:tcW w:w="1441" w:type="dxa"/>
            <w:tcBorders>
              <w:top w:val="nil"/>
              <w:left w:val="nil"/>
              <w:bottom w:val="nil"/>
              <w:right w:val="nil"/>
            </w:tcBorders>
          </w:tcPr>
          <w:p w14:paraId="452CF2D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81,857,543 </w:t>
            </w:r>
          </w:p>
        </w:tc>
        <w:tc>
          <w:tcPr>
            <w:tcW w:w="1441" w:type="dxa"/>
            <w:tcBorders>
              <w:top w:val="nil"/>
              <w:left w:val="nil"/>
              <w:bottom w:val="nil"/>
              <w:right w:val="nil"/>
            </w:tcBorders>
            <w:vAlign w:val="bottom"/>
          </w:tcPr>
          <w:p w14:paraId="686DD16A"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w:t>
            </w:r>
          </w:p>
        </w:tc>
        <w:tc>
          <w:tcPr>
            <w:tcW w:w="1441" w:type="dxa"/>
            <w:tcBorders>
              <w:top w:val="nil"/>
              <w:left w:val="nil"/>
              <w:bottom w:val="nil"/>
              <w:right w:val="nil"/>
            </w:tcBorders>
          </w:tcPr>
          <w:p w14:paraId="5807B42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81,857,543 </w:t>
            </w:r>
          </w:p>
        </w:tc>
      </w:tr>
      <w:tr w:rsidR="00256FA2" w:rsidRPr="004278BE" w14:paraId="2113F855" w14:textId="77777777">
        <w:trPr>
          <w:trHeight w:val="20"/>
        </w:trPr>
        <w:tc>
          <w:tcPr>
            <w:tcW w:w="4827" w:type="dxa"/>
            <w:vAlign w:val="bottom"/>
            <w:hideMark/>
          </w:tcPr>
          <w:p w14:paraId="39E1C902"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Interest cost</w:t>
            </w:r>
          </w:p>
        </w:tc>
        <w:tc>
          <w:tcPr>
            <w:tcW w:w="1441" w:type="dxa"/>
            <w:tcBorders>
              <w:top w:val="nil"/>
              <w:left w:val="nil"/>
              <w:right w:val="nil"/>
            </w:tcBorders>
            <w:vAlign w:val="bottom"/>
          </w:tcPr>
          <w:p w14:paraId="25E92F8A"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270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278</w:t>
            </w:r>
          </w:p>
        </w:tc>
        <w:tc>
          <w:tcPr>
            <w:tcW w:w="1441" w:type="dxa"/>
            <w:tcBorders>
              <w:top w:val="nil"/>
              <w:left w:val="nil"/>
              <w:right w:val="nil"/>
            </w:tcBorders>
            <w:vAlign w:val="bottom"/>
          </w:tcPr>
          <w:p w14:paraId="7DD1847D"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816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425</w:t>
            </w:r>
          </w:p>
        </w:tc>
        <w:tc>
          <w:tcPr>
            <w:tcW w:w="1441" w:type="dxa"/>
            <w:tcBorders>
              <w:top w:val="nil"/>
              <w:left w:val="nil"/>
              <w:right w:val="nil"/>
            </w:tcBorders>
            <w:vAlign w:val="bottom"/>
          </w:tcPr>
          <w:p w14:paraId="69D4BAED"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086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70</w:t>
            </w:r>
            <w:r w:rsidRPr="004278BE">
              <w:rPr>
                <w:rFonts w:ascii="Arial" w:cs="Arial"/>
                <w:color w:val="000000" w:themeColor="text1"/>
                <w:sz w:val="20"/>
                <w:szCs w:val="20"/>
                <w:lang w:val="en-US"/>
              </w:rPr>
              <w:t>3</w:t>
            </w:r>
          </w:p>
        </w:tc>
      </w:tr>
      <w:tr w:rsidR="00256FA2" w:rsidRPr="004278BE" w14:paraId="52E29BB7" w14:textId="77777777">
        <w:trPr>
          <w:trHeight w:val="20"/>
        </w:trPr>
        <w:tc>
          <w:tcPr>
            <w:tcW w:w="4827" w:type="dxa"/>
            <w:vAlign w:val="bottom"/>
            <w:hideMark/>
          </w:tcPr>
          <w:p w14:paraId="162A8D61"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Benefits paid</w:t>
            </w:r>
          </w:p>
        </w:tc>
        <w:tc>
          <w:tcPr>
            <w:tcW w:w="1441" w:type="dxa"/>
            <w:tcBorders>
              <w:top w:val="nil"/>
              <w:left w:val="nil"/>
              <w:bottom w:val="single" w:sz="4" w:space="0" w:color="auto"/>
              <w:right w:val="nil"/>
            </w:tcBorders>
            <w:vAlign w:val="bottom"/>
          </w:tcPr>
          <w:p w14:paraId="797E7410"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012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686)</w:t>
            </w:r>
          </w:p>
        </w:tc>
        <w:tc>
          <w:tcPr>
            <w:tcW w:w="1441" w:type="dxa"/>
            <w:tcBorders>
              <w:top w:val="nil"/>
              <w:left w:val="nil"/>
              <w:bottom w:val="single" w:sz="4" w:space="0" w:color="auto"/>
              <w:right w:val="nil"/>
            </w:tcBorders>
            <w:vAlign w:val="bottom"/>
          </w:tcPr>
          <w:p w14:paraId="03378200"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829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86</w:t>
            </w:r>
            <w:r w:rsidRPr="004278BE">
              <w:rPr>
                <w:rFonts w:ascii="Arial" w:cs="Arial"/>
                <w:color w:val="000000" w:themeColor="text1"/>
                <w:sz w:val="20"/>
                <w:szCs w:val="20"/>
                <w:lang w:val="en-US"/>
              </w:rPr>
              <w:t>3</w:t>
            </w:r>
            <w:r w:rsidRPr="004278BE">
              <w:rPr>
                <w:rFonts w:ascii="Arial" w:cs="Arial"/>
                <w:color w:val="000000" w:themeColor="text1"/>
                <w:sz w:val="20"/>
                <w:szCs w:val="20"/>
                <w:cs/>
                <w:lang w:val="en-US"/>
              </w:rPr>
              <w:t>)</w:t>
            </w:r>
          </w:p>
        </w:tc>
        <w:tc>
          <w:tcPr>
            <w:tcW w:w="1441" w:type="dxa"/>
            <w:tcBorders>
              <w:top w:val="nil"/>
              <w:left w:val="nil"/>
              <w:bottom w:val="single" w:sz="4" w:space="0" w:color="auto"/>
              <w:right w:val="nil"/>
            </w:tcBorders>
            <w:vAlign w:val="bottom"/>
          </w:tcPr>
          <w:p w14:paraId="0382FAF8"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(24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842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w:t>
            </w:r>
            <w:r w:rsidRPr="004278BE">
              <w:rPr>
                <w:rFonts w:ascii="Arial" w:cs="Arial"/>
                <w:color w:val="000000" w:themeColor="text1"/>
                <w:sz w:val="20"/>
                <w:szCs w:val="20"/>
                <w:lang w:val="en-US"/>
              </w:rPr>
              <w:t>49</w:t>
            </w:r>
            <w:r w:rsidRPr="004278BE">
              <w:rPr>
                <w:rFonts w:ascii="Arial" w:cs="Arial"/>
                <w:color w:val="000000" w:themeColor="text1"/>
                <w:sz w:val="20"/>
                <w:szCs w:val="20"/>
                <w:cs/>
                <w:lang w:val="en-US"/>
              </w:rPr>
              <w:t>)</w:t>
            </w:r>
          </w:p>
        </w:tc>
      </w:tr>
      <w:tr w:rsidR="00256FA2" w:rsidRPr="004278BE" w14:paraId="285FC1FD" w14:textId="77777777">
        <w:trPr>
          <w:trHeight w:val="20"/>
        </w:trPr>
        <w:tc>
          <w:tcPr>
            <w:tcW w:w="4827" w:type="dxa"/>
            <w:vAlign w:val="bottom"/>
            <w:hideMark/>
          </w:tcPr>
          <w:p w14:paraId="5A7C9EF9" w14:textId="77777777" w:rsidR="00256FA2" w:rsidRPr="004278BE" w:rsidRDefault="00256FA2">
            <w:pPr>
              <w:pStyle w:val="a"/>
              <w:ind w:right="0"/>
              <w:jc w:val="both"/>
              <w:rPr>
                <w:rFonts w:ascii="Arial" w:cs="Arial"/>
                <w:b/>
                <w:bCs/>
                <w:color w:val="000000" w:themeColor="text1"/>
                <w:sz w:val="12"/>
                <w:szCs w:val="12"/>
                <w:lang w:val="en-GB"/>
              </w:rPr>
            </w:pPr>
          </w:p>
        </w:tc>
        <w:tc>
          <w:tcPr>
            <w:tcW w:w="1441" w:type="dxa"/>
            <w:tcBorders>
              <w:top w:val="single" w:sz="4" w:space="0" w:color="auto"/>
            </w:tcBorders>
            <w:vAlign w:val="bottom"/>
          </w:tcPr>
          <w:p w14:paraId="79EBAFC3"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single" w:sz="4" w:space="0" w:color="auto"/>
            </w:tcBorders>
            <w:vAlign w:val="bottom"/>
          </w:tcPr>
          <w:p w14:paraId="61C2CEF6" w14:textId="77777777" w:rsidR="00256FA2" w:rsidRPr="004278BE" w:rsidRDefault="00256FA2">
            <w:pPr>
              <w:pStyle w:val="a"/>
              <w:ind w:right="-72"/>
              <w:jc w:val="right"/>
              <w:rPr>
                <w:rFonts w:ascii="Arial" w:cs="Arial"/>
                <w:color w:val="000000" w:themeColor="text1"/>
                <w:sz w:val="20"/>
                <w:szCs w:val="20"/>
                <w:cs/>
                <w:lang w:val="en-US"/>
              </w:rPr>
            </w:pPr>
          </w:p>
        </w:tc>
        <w:tc>
          <w:tcPr>
            <w:tcW w:w="1441" w:type="dxa"/>
            <w:tcBorders>
              <w:top w:val="single" w:sz="4" w:space="0" w:color="auto"/>
            </w:tcBorders>
            <w:vAlign w:val="bottom"/>
          </w:tcPr>
          <w:p w14:paraId="098AAEC7" w14:textId="77777777" w:rsidR="00256FA2" w:rsidRPr="004278BE" w:rsidRDefault="00256FA2">
            <w:pPr>
              <w:pStyle w:val="a"/>
              <w:ind w:right="-72"/>
              <w:jc w:val="right"/>
              <w:rPr>
                <w:rFonts w:ascii="Arial" w:cs="Arial"/>
                <w:color w:val="000000" w:themeColor="text1"/>
                <w:sz w:val="20"/>
                <w:szCs w:val="20"/>
                <w:cs/>
                <w:lang w:val="en-US"/>
              </w:rPr>
            </w:pPr>
          </w:p>
        </w:tc>
      </w:tr>
      <w:tr w:rsidR="00256FA2" w:rsidRPr="004278BE" w14:paraId="29EF27C5" w14:textId="77777777">
        <w:trPr>
          <w:trHeight w:val="20"/>
        </w:trPr>
        <w:tc>
          <w:tcPr>
            <w:tcW w:w="4827" w:type="dxa"/>
            <w:vAlign w:val="bottom"/>
            <w:hideMark/>
          </w:tcPr>
          <w:p w14:paraId="7CA1DB80"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Closing balance for the year</w:t>
            </w:r>
          </w:p>
        </w:tc>
        <w:tc>
          <w:tcPr>
            <w:tcW w:w="1441" w:type="dxa"/>
            <w:tcBorders>
              <w:top w:val="nil"/>
              <w:left w:val="nil"/>
              <w:bottom w:val="single" w:sz="4" w:space="0" w:color="auto"/>
              <w:right w:val="nil"/>
            </w:tcBorders>
            <w:vAlign w:val="bottom"/>
          </w:tcPr>
          <w:p w14:paraId="686EC079"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379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744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181</w:t>
            </w:r>
          </w:p>
        </w:tc>
        <w:tc>
          <w:tcPr>
            <w:tcW w:w="1441" w:type="dxa"/>
            <w:tcBorders>
              <w:top w:val="nil"/>
              <w:left w:val="nil"/>
              <w:bottom w:val="single" w:sz="4" w:space="0" w:color="auto"/>
              <w:right w:val="nil"/>
            </w:tcBorders>
            <w:vAlign w:val="bottom"/>
          </w:tcPr>
          <w:p w14:paraId="7BDACF46"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36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847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676</w:t>
            </w:r>
          </w:p>
        </w:tc>
        <w:tc>
          <w:tcPr>
            <w:tcW w:w="1441" w:type="dxa"/>
            <w:tcBorders>
              <w:top w:val="nil"/>
              <w:left w:val="nil"/>
              <w:bottom w:val="single" w:sz="4" w:space="0" w:color="auto"/>
              <w:right w:val="nil"/>
            </w:tcBorders>
            <w:vAlign w:val="bottom"/>
          </w:tcPr>
          <w:p w14:paraId="144EB129"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416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591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857</w:t>
            </w:r>
          </w:p>
        </w:tc>
      </w:tr>
    </w:tbl>
    <w:p w14:paraId="56D57B0B" w14:textId="77777777" w:rsidR="00256FA2" w:rsidRPr="004278BE" w:rsidRDefault="00256FA2">
      <w:pPr>
        <w:rPr>
          <w:rFonts w:ascii="Arial" w:hAnsi="Arial" w:cs="Arial"/>
          <w:color w:val="000000" w:themeColor="text1"/>
          <w:sz w:val="20"/>
          <w:szCs w:val="20"/>
        </w:rPr>
      </w:pPr>
    </w:p>
    <w:p w14:paraId="56DE43F7"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rPr>
        <w:t>The principal actuarial assumptions used are as follows</w:t>
      </w:r>
      <w:r w:rsidRPr="004278BE">
        <w:rPr>
          <w:rFonts w:ascii="Arial" w:hAnsi="Arial" w:cs="Arial"/>
          <w:color w:val="000000" w:themeColor="text1"/>
          <w:sz w:val="20"/>
          <w:szCs w:val="20"/>
          <w:cs/>
        </w:rPr>
        <w:t>:</w:t>
      </w:r>
    </w:p>
    <w:p w14:paraId="27E234F2" w14:textId="77777777" w:rsidR="00256FA2" w:rsidRPr="004278BE" w:rsidRDefault="00256FA2">
      <w:pPr>
        <w:rPr>
          <w:rFonts w:ascii="Arial" w:hAnsi="Arial" w:cs="Arial"/>
          <w:color w:val="000000" w:themeColor="text1"/>
          <w:sz w:val="20"/>
          <w:szCs w:val="20"/>
        </w:rPr>
      </w:pPr>
    </w:p>
    <w:tbl>
      <w:tblPr>
        <w:tblW w:w="9115" w:type="dxa"/>
        <w:tblInd w:w="-99" w:type="dxa"/>
        <w:tblLayout w:type="fixed"/>
        <w:tblLook w:val="04A0" w:firstRow="1" w:lastRow="0" w:firstColumn="1" w:lastColumn="0" w:noHBand="0" w:noVBand="1"/>
      </w:tblPr>
      <w:tblGrid>
        <w:gridCol w:w="2491"/>
        <w:gridCol w:w="3312"/>
        <w:gridCol w:w="3312"/>
      </w:tblGrid>
      <w:tr w:rsidR="00256FA2" w:rsidRPr="004278BE" w14:paraId="5F8C2CBD" w14:textId="77777777">
        <w:trPr>
          <w:trHeight w:val="20"/>
        </w:trPr>
        <w:tc>
          <w:tcPr>
            <w:tcW w:w="2491" w:type="dxa"/>
            <w:vAlign w:val="center"/>
          </w:tcPr>
          <w:p w14:paraId="2C15F611" w14:textId="77777777" w:rsidR="00256FA2" w:rsidRPr="004278BE" w:rsidRDefault="00256FA2">
            <w:pPr>
              <w:pStyle w:val="a"/>
              <w:ind w:right="0"/>
              <w:jc w:val="both"/>
              <w:rPr>
                <w:rFonts w:ascii="Arial" w:cs="Arial"/>
                <w:b/>
                <w:bCs/>
                <w:color w:val="000000" w:themeColor="text1"/>
                <w:sz w:val="20"/>
                <w:szCs w:val="20"/>
                <w:lang w:val="en-GB"/>
              </w:rPr>
            </w:pPr>
          </w:p>
        </w:tc>
        <w:tc>
          <w:tcPr>
            <w:tcW w:w="3312" w:type="dxa"/>
            <w:tcBorders>
              <w:top w:val="single" w:sz="4" w:space="0" w:color="auto"/>
              <w:bottom w:val="single" w:sz="4" w:space="0" w:color="auto"/>
            </w:tcBorders>
            <w:vAlign w:val="center"/>
            <w:hideMark/>
          </w:tcPr>
          <w:p w14:paraId="618DAEF5" w14:textId="77777777" w:rsidR="00256FA2" w:rsidRPr="004278BE" w:rsidRDefault="00BC2AC7">
            <w:pPr>
              <w:pStyle w:val="a"/>
              <w:ind w:right="-72"/>
              <w:jc w:val="right"/>
              <w:rPr>
                <w:rFonts w:ascii="Arial" w:cs="Arial"/>
                <w:b/>
                <w:bCs/>
                <w:color w:val="000000" w:themeColor="text1"/>
                <w:sz w:val="20"/>
                <w:szCs w:val="20"/>
                <w:lang w:val="en-US"/>
              </w:rPr>
            </w:pPr>
            <w:r w:rsidRPr="004278BE">
              <w:rPr>
                <w:rFonts w:ascii="Arial" w:cs="Arial"/>
                <w:b/>
                <w:bCs/>
                <w:color w:val="000000" w:themeColor="text1"/>
                <w:sz w:val="20"/>
                <w:szCs w:val="20"/>
                <w:lang w:val="en-GB"/>
              </w:rPr>
              <w:t>2020</w:t>
            </w:r>
          </w:p>
        </w:tc>
        <w:tc>
          <w:tcPr>
            <w:tcW w:w="3312" w:type="dxa"/>
            <w:tcBorders>
              <w:top w:val="single" w:sz="4" w:space="0" w:color="auto"/>
              <w:bottom w:val="single" w:sz="4" w:space="0" w:color="auto"/>
            </w:tcBorders>
            <w:vAlign w:val="center"/>
          </w:tcPr>
          <w:p w14:paraId="137DE378" w14:textId="77777777" w:rsidR="00256FA2" w:rsidRPr="004278BE" w:rsidRDefault="00BC2AC7">
            <w:pPr>
              <w:pStyle w:val="a"/>
              <w:ind w:right="-72"/>
              <w:jc w:val="right"/>
              <w:rPr>
                <w:rFonts w:ascii="Arial" w:cs="Arial"/>
                <w:b/>
                <w:bCs/>
                <w:color w:val="000000" w:themeColor="text1"/>
                <w:sz w:val="20"/>
                <w:szCs w:val="20"/>
                <w:lang w:val="en-US"/>
              </w:rPr>
            </w:pPr>
            <w:r w:rsidRPr="004278BE">
              <w:rPr>
                <w:rFonts w:ascii="Arial" w:cs="Arial"/>
                <w:b/>
                <w:bCs/>
                <w:color w:val="000000" w:themeColor="text1"/>
                <w:sz w:val="20"/>
                <w:szCs w:val="20"/>
                <w:lang w:val="en-GB"/>
              </w:rPr>
              <w:t>2019</w:t>
            </w:r>
          </w:p>
        </w:tc>
      </w:tr>
      <w:tr w:rsidR="00256FA2" w:rsidRPr="004278BE" w14:paraId="4E3B814F" w14:textId="77777777" w:rsidTr="0078273C">
        <w:trPr>
          <w:trHeight w:val="20"/>
        </w:trPr>
        <w:tc>
          <w:tcPr>
            <w:tcW w:w="2491" w:type="dxa"/>
            <w:vAlign w:val="center"/>
          </w:tcPr>
          <w:p w14:paraId="1F9D26B4" w14:textId="77777777" w:rsidR="00256FA2" w:rsidRPr="004278BE" w:rsidRDefault="00256FA2">
            <w:pPr>
              <w:pStyle w:val="a"/>
              <w:ind w:right="0"/>
              <w:jc w:val="both"/>
              <w:rPr>
                <w:rFonts w:ascii="Arial" w:cs="Arial"/>
                <w:b/>
                <w:bCs/>
                <w:color w:val="000000" w:themeColor="text1"/>
                <w:sz w:val="20"/>
                <w:szCs w:val="20"/>
                <w:lang w:val="en-US"/>
              </w:rPr>
            </w:pPr>
          </w:p>
        </w:tc>
        <w:tc>
          <w:tcPr>
            <w:tcW w:w="3312" w:type="dxa"/>
            <w:tcBorders>
              <w:top w:val="single" w:sz="4" w:space="0" w:color="auto"/>
            </w:tcBorders>
            <w:shd w:val="clear" w:color="auto" w:fill="auto"/>
            <w:vAlign w:val="center"/>
          </w:tcPr>
          <w:p w14:paraId="6AE28B46" w14:textId="77777777" w:rsidR="00256FA2" w:rsidRPr="004278BE" w:rsidRDefault="00256FA2">
            <w:pPr>
              <w:pStyle w:val="a"/>
              <w:ind w:right="-72"/>
              <w:jc w:val="right"/>
              <w:rPr>
                <w:rFonts w:ascii="Arial" w:cs="Arial"/>
                <w:b/>
                <w:bCs/>
                <w:color w:val="000000" w:themeColor="text1"/>
                <w:sz w:val="20"/>
                <w:szCs w:val="20"/>
                <w:lang w:val="en-US"/>
              </w:rPr>
            </w:pPr>
          </w:p>
        </w:tc>
        <w:tc>
          <w:tcPr>
            <w:tcW w:w="3312" w:type="dxa"/>
            <w:tcBorders>
              <w:top w:val="single" w:sz="4" w:space="0" w:color="auto"/>
            </w:tcBorders>
            <w:vAlign w:val="center"/>
          </w:tcPr>
          <w:p w14:paraId="1005EC00" w14:textId="77777777" w:rsidR="00256FA2" w:rsidRPr="004278BE" w:rsidRDefault="00256FA2">
            <w:pPr>
              <w:pStyle w:val="a"/>
              <w:ind w:right="-72"/>
              <w:jc w:val="right"/>
              <w:rPr>
                <w:rFonts w:ascii="Arial" w:cs="Arial"/>
                <w:b/>
                <w:bCs/>
                <w:color w:val="000000" w:themeColor="text1"/>
                <w:sz w:val="20"/>
                <w:szCs w:val="20"/>
                <w:lang w:val="en-US"/>
              </w:rPr>
            </w:pPr>
          </w:p>
        </w:tc>
      </w:tr>
      <w:tr w:rsidR="00256FA2" w:rsidRPr="004278BE" w14:paraId="2E7CA11F" w14:textId="77777777">
        <w:trPr>
          <w:trHeight w:val="20"/>
        </w:trPr>
        <w:tc>
          <w:tcPr>
            <w:tcW w:w="2491" w:type="dxa"/>
            <w:vAlign w:val="center"/>
            <w:hideMark/>
          </w:tcPr>
          <w:p w14:paraId="5BDC8E36"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cs/>
              </w:rPr>
            </w:pPr>
            <w:r w:rsidRPr="004278BE">
              <w:rPr>
                <w:rFonts w:ascii="Arial" w:cs="Arial"/>
                <w:color w:val="000000" w:themeColor="text1"/>
                <w:sz w:val="20"/>
                <w:szCs w:val="20"/>
                <w:cs/>
              </w:rPr>
              <w:t xml:space="preserve">Discount rate </w:t>
            </w:r>
          </w:p>
        </w:tc>
        <w:tc>
          <w:tcPr>
            <w:tcW w:w="3312" w:type="dxa"/>
            <w:vAlign w:val="center"/>
          </w:tcPr>
          <w:p w14:paraId="374897A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6</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c>
          <w:tcPr>
            <w:tcW w:w="3312" w:type="dxa"/>
            <w:vAlign w:val="center"/>
          </w:tcPr>
          <w:p w14:paraId="76EE493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9</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r>
      <w:tr w:rsidR="00256FA2" w:rsidRPr="004278BE" w14:paraId="788EC43C" w14:textId="77777777">
        <w:trPr>
          <w:trHeight w:val="20"/>
        </w:trPr>
        <w:tc>
          <w:tcPr>
            <w:tcW w:w="2491" w:type="dxa"/>
            <w:vAlign w:val="center"/>
            <w:hideMark/>
          </w:tcPr>
          <w:p w14:paraId="7E3DF4C1"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Salary</w:t>
            </w:r>
            <w:r w:rsidRPr="004278BE">
              <w:rPr>
                <w:rFonts w:ascii="Arial" w:cs="Arial"/>
                <w:color w:val="000000" w:themeColor="text1"/>
                <w:sz w:val="20"/>
                <w:szCs w:val="20"/>
                <w:cs/>
              </w:rPr>
              <w:t xml:space="preserve"> </w:t>
            </w:r>
            <w:r w:rsidRPr="004278BE">
              <w:rPr>
                <w:rFonts w:ascii="Arial" w:cs="Arial"/>
                <w:color w:val="000000" w:themeColor="text1"/>
                <w:sz w:val="20"/>
                <w:szCs w:val="20"/>
                <w:lang w:val="en-US"/>
              </w:rPr>
              <w:t>increase rate</w:t>
            </w:r>
            <w:r w:rsidRPr="004278BE">
              <w:rPr>
                <w:rFonts w:ascii="Arial" w:cs="Arial"/>
                <w:color w:val="000000" w:themeColor="text1"/>
                <w:sz w:val="20"/>
                <w:szCs w:val="20"/>
                <w:cs/>
              </w:rPr>
              <w:t xml:space="preserve"> </w:t>
            </w:r>
          </w:p>
        </w:tc>
        <w:tc>
          <w:tcPr>
            <w:tcW w:w="3312" w:type="dxa"/>
            <w:vAlign w:val="center"/>
          </w:tcPr>
          <w:p w14:paraId="29E38FC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7</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0</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c>
          <w:tcPr>
            <w:tcW w:w="3312" w:type="dxa"/>
            <w:vAlign w:val="center"/>
          </w:tcPr>
          <w:p w14:paraId="1A10260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7</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0</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r>
      <w:tr w:rsidR="00256FA2" w:rsidRPr="004278BE" w14:paraId="3F1818F7" w14:textId="77777777">
        <w:trPr>
          <w:trHeight w:val="20"/>
        </w:trPr>
        <w:tc>
          <w:tcPr>
            <w:tcW w:w="2491" w:type="dxa"/>
            <w:vAlign w:val="center"/>
            <w:hideMark/>
          </w:tcPr>
          <w:p w14:paraId="180B23C4"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Average</w:t>
            </w:r>
            <w:r w:rsidRPr="004278BE">
              <w:rPr>
                <w:rFonts w:ascii="Arial" w:cs="Arial"/>
                <w:color w:val="000000" w:themeColor="text1"/>
                <w:sz w:val="20"/>
                <w:szCs w:val="20"/>
                <w:cs/>
              </w:rPr>
              <w:t xml:space="preserve"> </w:t>
            </w:r>
            <w:r w:rsidRPr="004278BE">
              <w:rPr>
                <w:rFonts w:ascii="Arial" w:cs="Arial"/>
                <w:color w:val="000000" w:themeColor="text1"/>
                <w:sz w:val="20"/>
                <w:szCs w:val="20"/>
                <w:lang w:val="en-US"/>
              </w:rPr>
              <w:t>turnover rate</w:t>
            </w:r>
            <w:r w:rsidRPr="004278BE">
              <w:rPr>
                <w:rFonts w:ascii="Arial" w:cs="Arial"/>
                <w:color w:val="000000" w:themeColor="text1"/>
                <w:sz w:val="20"/>
                <w:szCs w:val="20"/>
                <w:cs/>
              </w:rPr>
              <w:t xml:space="preserve"> </w:t>
            </w:r>
          </w:p>
        </w:tc>
        <w:tc>
          <w:tcPr>
            <w:tcW w:w="3312" w:type="dxa"/>
            <w:vAlign w:val="center"/>
          </w:tcPr>
          <w:p w14:paraId="7E67D45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5</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c>
          <w:tcPr>
            <w:tcW w:w="3312" w:type="dxa"/>
            <w:vAlign w:val="center"/>
          </w:tcPr>
          <w:p w14:paraId="7049178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5</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r>
      <w:tr w:rsidR="00256FA2" w:rsidRPr="004278BE" w14:paraId="10080060" w14:textId="77777777">
        <w:trPr>
          <w:trHeight w:val="70"/>
        </w:trPr>
        <w:tc>
          <w:tcPr>
            <w:tcW w:w="2491" w:type="dxa"/>
            <w:hideMark/>
          </w:tcPr>
          <w:p w14:paraId="1A8298DE" w14:textId="77777777" w:rsidR="00256FA2" w:rsidRPr="004278BE" w:rsidRDefault="00BC2AC7">
            <w:pPr>
              <w:pStyle w:val="a"/>
              <w:tabs>
                <w:tab w:val="right" w:pos="7200"/>
                <w:tab w:val="right" w:pos="9000"/>
                <w:tab w:val="right" w:pos="10620"/>
                <w:tab w:val="right" w:pos="11880"/>
                <w:tab w:val="right" w:pos="13140"/>
                <w:tab w:val="right" w:pos="14580"/>
              </w:tabs>
              <w:ind w:right="0"/>
              <w:rPr>
                <w:rFonts w:ascii="Arial" w:cs="Arial"/>
                <w:color w:val="000000" w:themeColor="text1"/>
                <w:sz w:val="20"/>
                <w:szCs w:val="20"/>
                <w:lang w:val="en-US"/>
              </w:rPr>
            </w:pPr>
            <w:r w:rsidRPr="004278BE">
              <w:rPr>
                <w:rFonts w:ascii="Arial" w:cs="Arial"/>
                <w:color w:val="000000" w:themeColor="text1"/>
                <w:sz w:val="20"/>
                <w:szCs w:val="20"/>
                <w:lang w:val="en-US"/>
              </w:rPr>
              <w:t xml:space="preserve">Mortality rate </w:t>
            </w:r>
          </w:p>
        </w:tc>
        <w:tc>
          <w:tcPr>
            <w:tcW w:w="3312" w:type="dxa"/>
            <w:vAlign w:val="bottom"/>
          </w:tcPr>
          <w:p w14:paraId="1F2F4E0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TMO 2017 with 3 </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improvement</w:t>
            </w:r>
          </w:p>
        </w:tc>
        <w:tc>
          <w:tcPr>
            <w:tcW w:w="3312" w:type="dxa"/>
            <w:vAlign w:val="bottom"/>
          </w:tcPr>
          <w:p w14:paraId="74D0F9B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TMO 2017 with 3 </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improvement</w:t>
            </w:r>
          </w:p>
        </w:tc>
      </w:tr>
      <w:tr w:rsidR="00256FA2" w:rsidRPr="004278BE" w14:paraId="64803912" w14:textId="77777777">
        <w:trPr>
          <w:trHeight w:val="20"/>
        </w:trPr>
        <w:tc>
          <w:tcPr>
            <w:tcW w:w="2491" w:type="dxa"/>
            <w:vAlign w:val="center"/>
            <w:hideMark/>
          </w:tcPr>
          <w:p w14:paraId="1E032D22"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Retirement</w:t>
            </w:r>
            <w:r w:rsidRPr="004278BE">
              <w:rPr>
                <w:rFonts w:ascii="Arial" w:cs="Arial"/>
                <w:color w:val="000000" w:themeColor="text1"/>
                <w:sz w:val="20"/>
                <w:szCs w:val="20"/>
                <w:cs/>
              </w:rPr>
              <w:t xml:space="preserve"> </w:t>
            </w:r>
            <w:r w:rsidRPr="004278BE">
              <w:rPr>
                <w:rFonts w:ascii="Arial" w:cs="Arial"/>
                <w:color w:val="000000" w:themeColor="text1"/>
                <w:sz w:val="20"/>
                <w:szCs w:val="20"/>
                <w:lang w:val="en-US"/>
              </w:rPr>
              <w:t>age</w:t>
            </w:r>
          </w:p>
        </w:tc>
        <w:tc>
          <w:tcPr>
            <w:tcW w:w="3312" w:type="dxa"/>
            <w:vAlign w:val="center"/>
          </w:tcPr>
          <w:p w14:paraId="7AE7250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60 years</w:t>
            </w:r>
          </w:p>
        </w:tc>
        <w:tc>
          <w:tcPr>
            <w:tcW w:w="3312" w:type="dxa"/>
            <w:vAlign w:val="center"/>
          </w:tcPr>
          <w:p w14:paraId="10854A4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60 years</w:t>
            </w:r>
          </w:p>
        </w:tc>
      </w:tr>
      <w:tr w:rsidR="00256FA2" w:rsidRPr="004278BE" w14:paraId="0454F8C9" w14:textId="77777777">
        <w:trPr>
          <w:trHeight w:val="20"/>
        </w:trPr>
        <w:tc>
          <w:tcPr>
            <w:tcW w:w="2491" w:type="dxa"/>
            <w:vAlign w:val="center"/>
          </w:tcPr>
          <w:p w14:paraId="261A6439"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Gold prices</w:t>
            </w:r>
          </w:p>
        </w:tc>
        <w:tc>
          <w:tcPr>
            <w:tcW w:w="3312" w:type="dxa"/>
            <w:vAlign w:val="center"/>
          </w:tcPr>
          <w:p w14:paraId="5D839BC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27,350 Baht</w:t>
            </w:r>
          </w:p>
        </w:tc>
        <w:tc>
          <w:tcPr>
            <w:tcW w:w="3312" w:type="dxa"/>
            <w:vAlign w:val="center"/>
          </w:tcPr>
          <w:p w14:paraId="1CFBD63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20,200 Baht</w:t>
            </w:r>
          </w:p>
        </w:tc>
      </w:tr>
      <w:tr w:rsidR="00256FA2" w:rsidRPr="004278BE" w14:paraId="253D92C2" w14:textId="77777777">
        <w:trPr>
          <w:trHeight w:val="20"/>
        </w:trPr>
        <w:tc>
          <w:tcPr>
            <w:tcW w:w="2491" w:type="dxa"/>
            <w:vAlign w:val="center"/>
          </w:tcPr>
          <w:p w14:paraId="4AD8E879" w14:textId="77777777" w:rsidR="00256FA2" w:rsidRPr="004278BE" w:rsidRDefault="00BC2AC7">
            <w:pPr>
              <w:pStyle w:val="a"/>
              <w:tabs>
                <w:tab w:val="right" w:pos="7200"/>
                <w:tab w:val="right" w:pos="9000"/>
                <w:tab w:val="right" w:pos="10620"/>
                <w:tab w:val="right" w:pos="11880"/>
                <w:tab w:val="right" w:pos="13140"/>
                <w:tab w:val="right" w:pos="1458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Gold Inflation rate</w:t>
            </w:r>
          </w:p>
        </w:tc>
        <w:tc>
          <w:tcPr>
            <w:tcW w:w="3312" w:type="dxa"/>
            <w:vAlign w:val="center"/>
          </w:tcPr>
          <w:p w14:paraId="7E5B3F4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2</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0</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c>
          <w:tcPr>
            <w:tcW w:w="3312" w:type="dxa"/>
            <w:vAlign w:val="center"/>
          </w:tcPr>
          <w:p w14:paraId="0D98428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 xml:space="preserve">  2</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5</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per year</w:t>
            </w:r>
          </w:p>
        </w:tc>
      </w:tr>
    </w:tbl>
    <w:p w14:paraId="4633E229" w14:textId="77777777" w:rsidR="00256FA2" w:rsidRPr="004278BE" w:rsidRDefault="00256FA2">
      <w:pPr>
        <w:ind w:right="-29"/>
        <w:jc w:val="both"/>
        <w:rPr>
          <w:rFonts w:ascii="Arial" w:hAnsi="Arial" w:cs="Arial"/>
          <w:color w:val="000000" w:themeColor="text1"/>
          <w:spacing w:val="-2"/>
          <w:sz w:val="20"/>
          <w:szCs w:val="20"/>
        </w:rPr>
      </w:pPr>
    </w:p>
    <w:p w14:paraId="4F7815E3" w14:textId="77777777" w:rsidR="00256FA2" w:rsidRPr="004278BE" w:rsidRDefault="00256FA2">
      <w:pPr>
        <w:ind w:right="-29"/>
        <w:jc w:val="both"/>
        <w:rPr>
          <w:rFonts w:ascii="Arial" w:hAnsi="Arial" w:cs="Arial"/>
          <w:color w:val="000000" w:themeColor="text1"/>
          <w:spacing w:val="-2"/>
          <w:sz w:val="20"/>
          <w:szCs w:val="20"/>
        </w:rPr>
      </w:pPr>
    </w:p>
    <w:p w14:paraId="4CEC7AE2" w14:textId="77777777" w:rsidR="00256FA2" w:rsidRPr="004278BE" w:rsidRDefault="00256FA2">
      <w:pPr>
        <w:ind w:right="-29"/>
        <w:jc w:val="both"/>
        <w:rPr>
          <w:rFonts w:ascii="Arial" w:hAnsi="Arial" w:cs="Arial"/>
          <w:color w:val="000000" w:themeColor="text1"/>
          <w:spacing w:val="-2"/>
          <w:sz w:val="20"/>
          <w:szCs w:val="20"/>
        </w:rPr>
      </w:pPr>
    </w:p>
    <w:p w14:paraId="27330CA4"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p w14:paraId="6C78AF91" w14:textId="77777777" w:rsidR="00256FA2" w:rsidRPr="004278BE" w:rsidRDefault="00BC2AC7">
      <w:pPr>
        <w:ind w:right="-29"/>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Sensitivity analysis on key assumption changes are as follows</w:t>
      </w:r>
      <w:r w:rsidRPr="004278BE">
        <w:rPr>
          <w:rFonts w:ascii="Arial" w:hAnsi="Arial" w:cs="Arial"/>
          <w:color w:val="000000" w:themeColor="text1"/>
          <w:spacing w:val="-2"/>
          <w:sz w:val="20"/>
          <w:szCs w:val="20"/>
          <w:cs/>
        </w:rPr>
        <w:t xml:space="preserve">:  </w:t>
      </w:r>
    </w:p>
    <w:p w14:paraId="6CF42C28" w14:textId="77777777" w:rsidR="00256FA2" w:rsidRPr="004278BE" w:rsidRDefault="00256FA2">
      <w:pPr>
        <w:ind w:right="-29"/>
        <w:jc w:val="both"/>
        <w:rPr>
          <w:rFonts w:ascii="Arial" w:hAnsi="Arial" w:cs="Arial"/>
          <w:color w:val="000000" w:themeColor="text1"/>
          <w:spacing w:val="-2"/>
          <w:sz w:val="20"/>
          <w:szCs w:val="20"/>
        </w:rPr>
      </w:pPr>
    </w:p>
    <w:tbl>
      <w:tblPr>
        <w:tblW w:w="5000" w:type="pct"/>
        <w:tblLayout w:type="fixed"/>
        <w:tblLook w:val="04A0" w:firstRow="1" w:lastRow="0" w:firstColumn="1" w:lastColumn="0" w:noHBand="0" w:noVBand="1"/>
      </w:tblPr>
      <w:tblGrid>
        <w:gridCol w:w="2240"/>
        <w:gridCol w:w="863"/>
        <w:gridCol w:w="813"/>
        <w:gridCol w:w="1190"/>
        <w:gridCol w:w="1219"/>
        <w:gridCol w:w="1315"/>
        <w:gridCol w:w="13"/>
        <w:gridCol w:w="1365"/>
        <w:gridCol w:w="11"/>
      </w:tblGrid>
      <w:tr w:rsidR="00256FA2" w:rsidRPr="004278BE" w14:paraId="69193FDE" w14:textId="77777777">
        <w:tc>
          <w:tcPr>
            <w:tcW w:w="1240" w:type="pct"/>
            <w:shd w:val="clear" w:color="auto" w:fill="auto"/>
            <w:vAlign w:val="center"/>
            <w:hideMark/>
          </w:tcPr>
          <w:p w14:paraId="6E4EFCAE" w14:textId="77777777" w:rsidR="00256FA2" w:rsidRPr="004278BE" w:rsidRDefault="00BC2AC7">
            <w:pPr>
              <w:ind w:left="-78"/>
              <w:jc w:val="both"/>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 </w:t>
            </w:r>
          </w:p>
        </w:tc>
        <w:tc>
          <w:tcPr>
            <w:tcW w:w="478" w:type="pct"/>
            <w:shd w:val="clear" w:color="auto" w:fill="auto"/>
            <w:vAlign w:val="center"/>
            <w:hideMark/>
          </w:tcPr>
          <w:p w14:paraId="67408CAE" w14:textId="77777777" w:rsidR="00256FA2" w:rsidRPr="004278BE" w:rsidRDefault="00BC2AC7">
            <w:pPr>
              <w:jc w:val="both"/>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 </w:t>
            </w:r>
          </w:p>
        </w:tc>
        <w:tc>
          <w:tcPr>
            <w:tcW w:w="450" w:type="pct"/>
            <w:shd w:val="clear" w:color="auto" w:fill="auto"/>
            <w:noWrap/>
            <w:vAlign w:val="bottom"/>
            <w:hideMark/>
          </w:tcPr>
          <w:p w14:paraId="3261D796" w14:textId="77777777" w:rsidR="00256FA2" w:rsidRPr="004278BE" w:rsidRDefault="00256FA2">
            <w:pPr>
              <w:jc w:val="both"/>
              <w:rPr>
                <w:rFonts w:ascii="Arial" w:hAnsi="Arial" w:cs="Arial"/>
                <w:color w:val="000000" w:themeColor="text1"/>
                <w:sz w:val="18"/>
                <w:szCs w:val="18"/>
                <w:lang w:eastAsia="en-GB"/>
              </w:rPr>
            </w:pPr>
          </w:p>
        </w:tc>
        <w:tc>
          <w:tcPr>
            <w:tcW w:w="2831" w:type="pct"/>
            <w:gridSpan w:val="6"/>
            <w:tcBorders>
              <w:bottom w:val="single" w:sz="4" w:space="0" w:color="auto"/>
            </w:tcBorders>
            <w:shd w:val="clear" w:color="auto" w:fill="auto"/>
            <w:vAlign w:val="center"/>
            <w:hideMark/>
          </w:tcPr>
          <w:p w14:paraId="6E98704E" w14:textId="77777777" w:rsidR="00256FA2" w:rsidRPr="004278BE" w:rsidRDefault="00BC2AC7">
            <w:pPr>
              <w:ind w:right="-72"/>
              <w:jc w:val="center"/>
              <w:rPr>
                <w:rFonts w:ascii="Arial" w:hAnsi="Arial" w:cs="Arial"/>
                <w:b/>
                <w:bCs/>
                <w:color w:val="000000" w:themeColor="text1"/>
                <w:sz w:val="18"/>
                <w:szCs w:val="18"/>
                <w:lang w:eastAsia="en-GB"/>
              </w:rPr>
            </w:pPr>
            <w:r w:rsidRPr="004278BE">
              <w:rPr>
                <w:rFonts w:ascii="Arial" w:hAnsi="Arial" w:cs="Arial"/>
                <w:b/>
                <w:bCs/>
                <w:color w:val="000000" w:themeColor="text1"/>
                <w:sz w:val="18"/>
                <w:szCs w:val="18"/>
                <w:lang w:eastAsia="en-GB"/>
              </w:rPr>
              <w:t>Impact on defined benefit obligation</w:t>
            </w:r>
          </w:p>
        </w:tc>
      </w:tr>
      <w:tr w:rsidR="00256FA2" w:rsidRPr="004278BE" w14:paraId="52D21703" w14:textId="77777777">
        <w:tc>
          <w:tcPr>
            <w:tcW w:w="1240" w:type="pct"/>
            <w:shd w:val="clear" w:color="auto" w:fill="auto"/>
            <w:vAlign w:val="center"/>
            <w:hideMark/>
          </w:tcPr>
          <w:p w14:paraId="08B41845" w14:textId="77777777" w:rsidR="00256FA2" w:rsidRPr="004278BE" w:rsidRDefault="00BC2AC7">
            <w:pPr>
              <w:ind w:left="-78"/>
              <w:jc w:val="both"/>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 </w:t>
            </w:r>
          </w:p>
        </w:tc>
        <w:tc>
          <w:tcPr>
            <w:tcW w:w="928" w:type="pct"/>
            <w:gridSpan w:val="2"/>
            <w:tcBorders>
              <w:bottom w:val="single" w:sz="4" w:space="0" w:color="auto"/>
            </w:tcBorders>
            <w:shd w:val="clear" w:color="auto" w:fill="auto"/>
            <w:vAlign w:val="center"/>
            <w:hideMark/>
          </w:tcPr>
          <w:p w14:paraId="0013C2C5" w14:textId="77777777" w:rsidR="00256FA2" w:rsidRPr="004278BE" w:rsidRDefault="00BC2AC7">
            <w:pPr>
              <w:jc w:val="center"/>
              <w:rPr>
                <w:rFonts w:ascii="Arial" w:hAnsi="Arial" w:cs="Arial"/>
                <w:b/>
                <w:bCs/>
                <w:color w:val="000000" w:themeColor="text1"/>
                <w:sz w:val="18"/>
                <w:szCs w:val="18"/>
                <w:lang w:eastAsia="en-GB"/>
              </w:rPr>
            </w:pPr>
            <w:r w:rsidRPr="004278BE">
              <w:rPr>
                <w:rFonts w:ascii="Arial" w:hAnsi="Arial" w:cs="Arial"/>
                <w:b/>
                <w:bCs/>
                <w:color w:val="000000" w:themeColor="text1"/>
                <w:sz w:val="18"/>
                <w:szCs w:val="18"/>
                <w:lang w:eastAsia="en-GB"/>
              </w:rPr>
              <w:t>Change in assumption</w:t>
            </w:r>
          </w:p>
        </w:tc>
        <w:tc>
          <w:tcPr>
            <w:tcW w:w="1334" w:type="pct"/>
            <w:gridSpan w:val="2"/>
            <w:tcBorders>
              <w:top w:val="single" w:sz="4" w:space="0" w:color="auto"/>
              <w:bottom w:val="single" w:sz="4" w:space="0" w:color="auto"/>
            </w:tcBorders>
            <w:shd w:val="clear" w:color="auto" w:fill="auto"/>
            <w:vAlign w:val="center"/>
            <w:hideMark/>
          </w:tcPr>
          <w:p w14:paraId="1123BFC8" w14:textId="77777777" w:rsidR="00256FA2" w:rsidRPr="004278BE" w:rsidRDefault="00256FA2">
            <w:pPr>
              <w:ind w:right="-72"/>
              <w:jc w:val="center"/>
              <w:rPr>
                <w:rFonts w:ascii="Arial" w:hAnsi="Arial" w:cs="Arial"/>
                <w:b/>
                <w:bCs/>
                <w:color w:val="000000" w:themeColor="text1"/>
                <w:sz w:val="18"/>
                <w:szCs w:val="18"/>
                <w:lang w:eastAsia="en-GB"/>
              </w:rPr>
            </w:pPr>
          </w:p>
          <w:p w14:paraId="238128B0" w14:textId="77777777" w:rsidR="00256FA2" w:rsidRPr="004278BE" w:rsidRDefault="00BC2AC7">
            <w:pPr>
              <w:ind w:right="-72"/>
              <w:jc w:val="center"/>
              <w:rPr>
                <w:rFonts w:ascii="Arial" w:hAnsi="Arial" w:cs="Arial"/>
                <w:b/>
                <w:bCs/>
                <w:color w:val="000000" w:themeColor="text1"/>
                <w:sz w:val="18"/>
                <w:szCs w:val="18"/>
                <w:lang w:eastAsia="en-GB"/>
              </w:rPr>
            </w:pPr>
            <w:r w:rsidRPr="004278BE">
              <w:rPr>
                <w:rFonts w:ascii="Arial" w:hAnsi="Arial" w:cs="Arial"/>
                <w:b/>
                <w:bCs/>
                <w:color w:val="000000" w:themeColor="text1"/>
                <w:sz w:val="18"/>
                <w:szCs w:val="18"/>
                <w:lang w:eastAsia="en-GB"/>
              </w:rPr>
              <w:t>Increase in assumption</w:t>
            </w:r>
          </w:p>
        </w:tc>
        <w:tc>
          <w:tcPr>
            <w:tcW w:w="1497" w:type="pct"/>
            <w:gridSpan w:val="4"/>
            <w:tcBorders>
              <w:top w:val="single" w:sz="4" w:space="0" w:color="auto"/>
              <w:bottom w:val="single" w:sz="4" w:space="0" w:color="auto"/>
            </w:tcBorders>
            <w:shd w:val="clear" w:color="auto" w:fill="auto"/>
            <w:vAlign w:val="center"/>
            <w:hideMark/>
          </w:tcPr>
          <w:p w14:paraId="2D029E95" w14:textId="77777777" w:rsidR="00256FA2" w:rsidRPr="004278BE" w:rsidRDefault="00256FA2">
            <w:pPr>
              <w:ind w:right="-72"/>
              <w:jc w:val="center"/>
              <w:rPr>
                <w:rFonts w:ascii="Arial" w:hAnsi="Arial" w:cs="Arial"/>
                <w:b/>
                <w:bCs/>
                <w:color w:val="000000" w:themeColor="text1"/>
                <w:sz w:val="18"/>
                <w:szCs w:val="18"/>
                <w:lang w:eastAsia="en-GB"/>
              </w:rPr>
            </w:pPr>
          </w:p>
          <w:p w14:paraId="588A75B2" w14:textId="77777777" w:rsidR="00256FA2" w:rsidRPr="004278BE" w:rsidRDefault="00BC2AC7">
            <w:pPr>
              <w:ind w:right="-72"/>
              <w:jc w:val="center"/>
              <w:rPr>
                <w:rFonts w:ascii="Arial" w:hAnsi="Arial" w:cs="Arial"/>
                <w:b/>
                <w:bCs/>
                <w:color w:val="000000" w:themeColor="text1"/>
                <w:sz w:val="18"/>
                <w:szCs w:val="18"/>
                <w:lang w:eastAsia="en-GB"/>
              </w:rPr>
            </w:pPr>
            <w:r w:rsidRPr="004278BE">
              <w:rPr>
                <w:rFonts w:ascii="Arial" w:hAnsi="Arial" w:cs="Arial"/>
                <w:b/>
                <w:bCs/>
                <w:color w:val="000000" w:themeColor="text1"/>
                <w:sz w:val="18"/>
                <w:szCs w:val="18"/>
                <w:lang w:eastAsia="en-GB"/>
              </w:rPr>
              <w:t>Decrease in assumption</w:t>
            </w:r>
          </w:p>
        </w:tc>
      </w:tr>
      <w:tr w:rsidR="00256FA2" w:rsidRPr="004278BE" w14:paraId="5A91A16A" w14:textId="77777777">
        <w:tc>
          <w:tcPr>
            <w:tcW w:w="1240" w:type="pct"/>
            <w:shd w:val="clear" w:color="auto" w:fill="auto"/>
            <w:vAlign w:val="center"/>
            <w:hideMark/>
          </w:tcPr>
          <w:p w14:paraId="60C9B6C3" w14:textId="77777777" w:rsidR="00256FA2" w:rsidRPr="004278BE" w:rsidRDefault="00BC2AC7">
            <w:pPr>
              <w:ind w:left="-78"/>
              <w:jc w:val="both"/>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 </w:t>
            </w:r>
          </w:p>
        </w:tc>
        <w:tc>
          <w:tcPr>
            <w:tcW w:w="478" w:type="pct"/>
            <w:tcBorders>
              <w:top w:val="single" w:sz="4" w:space="0" w:color="auto"/>
              <w:bottom w:val="single" w:sz="4" w:space="0" w:color="auto"/>
            </w:tcBorders>
            <w:shd w:val="clear" w:color="auto" w:fill="auto"/>
            <w:vAlign w:val="bottom"/>
          </w:tcPr>
          <w:p w14:paraId="35754D87" w14:textId="77777777" w:rsidR="00256FA2" w:rsidRPr="004278BE" w:rsidRDefault="00BC2AC7">
            <w:pPr>
              <w:ind w:right="-72"/>
              <w:jc w:val="right"/>
              <w:rPr>
                <w:rFonts w:ascii="Arial" w:eastAsia="MS Mincho" w:hAnsi="Arial" w:cs="Arial"/>
                <w:b/>
                <w:bCs/>
                <w:color w:val="000000" w:themeColor="text1"/>
                <w:sz w:val="18"/>
                <w:szCs w:val="18"/>
                <w:lang w:val="en-GB"/>
              </w:rPr>
            </w:pPr>
            <w:r w:rsidRPr="004278BE">
              <w:rPr>
                <w:rFonts w:ascii="Arial" w:eastAsia="MS Mincho" w:hAnsi="Arial" w:cs="Arial"/>
                <w:b/>
                <w:bCs/>
                <w:color w:val="000000" w:themeColor="text1"/>
                <w:sz w:val="18"/>
                <w:szCs w:val="18"/>
                <w:lang w:val="en-GB"/>
              </w:rPr>
              <w:t>2020</w:t>
            </w:r>
          </w:p>
        </w:tc>
        <w:tc>
          <w:tcPr>
            <w:tcW w:w="450" w:type="pct"/>
            <w:tcBorders>
              <w:top w:val="single" w:sz="4" w:space="0" w:color="auto"/>
              <w:bottom w:val="single" w:sz="4" w:space="0" w:color="auto"/>
            </w:tcBorders>
            <w:shd w:val="clear" w:color="auto" w:fill="auto"/>
            <w:vAlign w:val="bottom"/>
            <w:hideMark/>
          </w:tcPr>
          <w:p w14:paraId="702C0317" w14:textId="77777777" w:rsidR="00256FA2" w:rsidRPr="004278BE" w:rsidRDefault="00BC2AC7">
            <w:pPr>
              <w:ind w:right="-72"/>
              <w:jc w:val="right"/>
              <w:rPr>
                <w:rFonts w:ascii="Arial" w:eastAsia="MS Mincho" w:hAnsi="Arial" w:cs="Arial"/>
                <w:b/>
                <w:bCs/>
                <w:color w:val="000000" w:themeColor="text1"/>
                <w:sz w:val="18"/>
                <w:szCs w:val="18"/>
                <w:lang w:val="en-GB"/>
              </w:rPr>
            </w:pPr>
            <w:r w:rsidRPr="004278BE">
              <w:rPr>
                <w:rFonts w:ascii="Arial" w:eastAsia="MS Mincho" w:hAnsi="Arial" w:cs="Arial"/>
                <w:b/>
                <w:bCs/>
                <w:color w:val="000000" w:themeColor="text1"/>
                <w:sz w:val="18"/>
                <w:szCs w:val="18"/>
                <w:lang w:val="en-GB"/>
              </w:rPr>
              <w:t>2019</w:t>
            </w:r>
          </w:p>
        </w:tc>
        <w:tc>
          <w:tcPr>
            <w:tcW w:w="659" w:type="pct"/>
            <w:tcBorders>
              <w:top w:val="single" w:sz="4" w:space="0" w:color="auto"/>
              <w:bottom w:val="single" w:sz="4" w:space="0" w:color="auto"/>
            </w:tcBorders>
            <w:shd w:val="clear" w:color="auto" w:fill="auto"/>
            <w:vAlign w:val="center"/>
          </w:tcPr>
          <w:p w14:paraId="637F7B65" w14:textId="77777777" w:rsidR="00256FA2" w:rsidRPr="004278BE" w:rsidRDefault="00BC2AC7">
            <w:pPr>
              <w:ind w:right="-72"/>
              <w:jc w:val="right"/>
              <w:rPr>
                <w:rFonts w:ascii="Arial" w:eastAsia="MS Mincho" w:hAnsi="Arial" w:cs="Arial"/>
                <w:b/>
                <w:bCs/>
                <w:color w:val="000000" w:themeColor="text1"/>
                <w:sz w:val="18"/>
                <w:szCs w:val="18"/>
                <w:lang w:val="en-GB"/>
              </w:rPr>
            </w:pPr>
            <w:r w:rsidRPr="004278BE">
              <w:rPr>
                <w:rFonts w:ascii="Arial" w:eastAsia="MS Mincho" w:hAnsi="Arial" w:cs="Arial"/>
                <w:b/>
                <w:bCs/>
                <w:color w:val="000000" w:themeColor="text1"/>
                <w:sz w:val="18"/>
                <w:szCs w:val="18"/>
                <w:lang w:val="en-GB"/>
              </w:rPr>
              <w:t>2020</w:t>
            </w:r>
          </w:p>
          <w:p w14:paraId="2CADBD37" w14:textId="77777777" w:rsidR="00256FA2" w:rsidRPr="004278BE" w:rsidRDefault="00BC2AC7">
            <w:pPr>
              <w:ind w:right="-72"/>
              <w:jc w:val="right"/>
              <w:rPr>
                <w:rFonts w:ascii="Arial" w:hAnsi="Arial" w:cs="Arial"/>
                <w:b/>
                <w:bCs/>
                <w:color w:val="000000" w:themeColor="text1"/>
                <w:sz w:val="18"/>
                <w:szCs w:val="18"/>
                <w:lang w:eastAsia="en-GB"/>
              </w:rPr>
            </w:pPr>
            <w:r w:rsidRPr="004278BE">
              <w:rPr>
                <w:rFonts w:ascii="Arial" w:eastAsia="MS Mincho" w:hAnsi="Arial" w:cs="Arial"/>
                <w:b/>
                <w:bCs/>
                <w:color w:val="000000" w:themeColor="text1"/>
                <w:sz w:val="18"/>
                <w:szCs w:val="18"/>
                <w:lang w:val="en-GB"/>
              </w:rPr>
              <w:t>Baht</w:t>
            </w:r>
          </w:p>
        </w:tc>
        <w:tc>
          <w:tcPr>
            <w:tcW w:w="675" w:type="pct"/>
            <w:tcBorders>
              <w:top w:val="single" w:sz="4" w:space="0" w:color="auto"/>
              <w:bottom w:val="single" w:sz="4" w:space="0" w:color="auto"/>
            </w:tcBorders>
            <w:shd w:val="clear" w:color="auto" w:fill="auto"/>
            <w:vAlign w:val="center"/>
            <w:hideMark/>
          </w:tcPr>
          <w:p w14:paraId="2040B38F" w14:textId="77777777" w:rsidR="00256FA2" w:rsidRPr="004278BE" w:rsidRDefault="00BC2AC7">
            <w:pPr>
              <w:ind w:right="-72"/>
              <w:jc w:val="right"/>
              <w:rPr>
                <w:rFonts w:ascii="Arial" w:eastAsia="MS Mincho" w:hAnsi="Arial" w:cs="Arial"/>
                <w:b/>
                <w:bCs/>
                <w:color w:val="000000" w:themeColor="text1"/>
                <w:sz w:val="18"/>
                <w:szCs w:val="18"/>
                <w:lang w:val="en-GB"/>
              </w:rPr>
            </w:pPr>
            <w:r w:rsidRPr="004278BE">
              <w:rPr>
                <w:rFonts w:ascii="Arial" w:eastAsia="MS Mincho" w:hAnsi="Arial" w:cs="Arial"/>
                <w:b/>
                <w:bCs/>
                <w:color w:val="000000" w:themeColor="text1"/>
                <w:sz w:val="18"/>
                <w:szCs w:val="18"/>
                <w:lang w:val="en-GB"/>
              </w:rPr>
              <w:t>2019</w:t>
            </w:r>
          </w:p>
          <w:p w14:paraId="6D3540D9" w14:textId="77777777" w:rsidR="00256FA2" w:rsidRPr="004278BE" w:rsidRDefault="00BC2AC7">
            <w:pPr>
              <w:ind w:right="-72"/>
              <w:jc w:val="right"/>
              <w:rPr>
                <w:rFonts w:ascii="Arial" w:hAnsi="Arial" w:cs="Arial"/>
                <w:b/>
                <w:bCs/>
                <w:color w:val="000000" w:themeColor="text1"/>
                <w:sz w:val="18"/>
                <w:szCs w:val="18"/>
                <w:lang w:eastAsia="en-GB"/>
              </w:rPr>
            </w:pPr>
            <w:r w:rsidRPr="004278BE">
              <w:rPr>
                <w:rFonts w:ascii="Arial" w:eastAsia="MS Mincho" w:hAnsi="Arial" w:cs="Arial"/>
                <w:b/>
                <w:bCs/>
                <w:color w:val="000000" w:themeColor="text1"/>
                <w:sz w:val="18"/>
                <w:szCs w:val="18"/>
                <w:lang w:val="en-GB"/>
              </w:rPr>
              <w:t>Baht</w:t>
            </w:r>
          </w:p>
        </w:tc>
        <w:tc>
          <w:tcPr>
            <w:tcW w:w="728" w:type="pct"/>
            <w:tcBorders>
              <w:top w:val="single" w:sz="4" w:space="0" w:color="auto"/>
              <w:bottom w:val="single" w:sz="4" w:space="0" w:color="auto"/>
            </w:tcBorders>
            <w:shd w:val="clear" w:color="auto" w:fill="auto"/>
            <w:vAlign w:val="center"/>
            <w:hideMark/>
          </w:tcPr>
          <w:p w14:paraId="2F05C51C" w14:textId="77777777" w:rsidR="00256FA2" w:rsidRPr="004278BE" w:rsidRDefault="00BC2AC7">
            <w:pPr>
              <w:ind w:right="-72"/>
              <w:jc w:val="right"/>
              <w:rPr>
                <w:rFonts w:ascii="Arial" w:eastAsia="MS Mincho" w:hAnsi="Arial" w:cs="Arial"/>
                <w:b/>
                <w:bCs/>
                <w:color w:val="000000" w:themeColor="text1"/>
                <w:sz w:val="18"/>
                <w:szCs w:val="18"/>
                <w:lang w:val="en-GB"/>
              </w:rPr>
            </w:pPr>
            <w:r w:rsidRPr="004278BE">
              <w:rPr>
                <w:rFonts w:ascii="Arial" w:eastAsia="MS Mincho" w:hAnsi="Arial" w:cs="Arial"/>
                <w:b/>
                <w:bCs/>
                <w:color w:val="000000" w:themeColor="text1"/>
                <w:sz w:val="18"/>
                <w:szCs w:val="18"/>
                <w:lang w:val="en-GB"/>
              </w:rPr>
              <w:t>2020</w:t>
            </w:r>
          </w:p>
          <w:p w14:paraId="0B679BD1" w14:textId="77777777" w:rsidR="00256FA2" w:rsidRPr="004278BE" w:rsidRDefault="00BC2AC7">
            <w:pPr>
              <w:ind w:right="-72"/>
              <w:jc w:val="right"/>
              <w:rPr>
                <w:rFonts w:ascii="Arial" w:hAnsi="Arial" w:cs="Arial"/>
                <w:b/>
                <w:bCs/>
                <w:color w:val="000000" w:themeColor="text1"/>
                <w:sz w:val="18"/>
                <w:szCs w:val="18"/>
                <w:lang w:eastAsia="en-GB"/>
              </w:rPr>
            </w:pPr>
            <w:r w:rsidRPr="004278BE">
              <w:rPr>
                <w:rFonts w:ascii="Arial" w:eastAsia="MS Mincho" w:hAnsi="Arial" w:cs="Arial"/>
                <w:b/>
                <w:bCs/>
                <w:color w:val="000000" w:themeColor="text1"/>
                <w:sz w:val="18"/>
                <w:szCs w:val="18"/>
                <w:lang w:val="en-GB"/>
              </w:rPr>
              <w:t>Baht</w:t>
            </w:r>
          </w:p>
        </w:tc>
        <w:tc>
          <w:tcPr>
            <w:tcW w:w="769" w:type="pct"/>
            <w:gridSpan w:val="3"/>
            <w:tcBorders>
              <w:top w:val="single" w:sz="4" w:space="0" w:color="auto"/>
              <w:bottom w:val="single" w:sz="4" w:space="0" w:color="auto"/>
            </w:tcBorders>
            <w:shd w:val="clear" w:color="auto" w:fill="auto"/>
            <w:vAlign w:val="center"/>
            <w:hideMark/>
          </w:tcPr>
          <w:p w14:paraId="20D14FD5" w14:textId="77777777" w:rsidR="00256FA2" w:rsidRPr="004278BE" w:rsidRDefault="00BC2AC7">
            <w:pPr>
              <w:ind w:right="-72"/>
              <w:jc w:val="right"/>
              <w:rPr>
                <w:rFonts w:ascii="Arial" w:eastAsia="MS Mincho" w:hAnsi="Arial" w:cs="Arial"/>
                <w:b/>
                <w:bCs/>
                <w:color w:val="000000" w:themeColor="text1"/>
                <w:sz w:val="18"/>
                <w:szCs w:val="18"/>
                <w:lang w:val="en-GB"/>
              </w:rPr>
            </w:pPr>
            <w:r w:rsidRPr="004278BE">
              <w:rPr>
                <w:rFonts w:ascii="Arial" w:eastAsia="MS Mincho" w:hAnsi="Arial" w:cs="Arial"/>
                <w:b/>
                <w:bCs/>
                <w:color w:val="000000" w:themeColor="text1"/>
                <w:sz w:val="18"/>
                <w:szCs w:val="18"/>
                <w:lang w:val="en-GB"/>
              </w:rPr>
              <w:t>2019</w:t>
            </w:r>
          </w:p>
          <w:p w14:paraId="18F06CFB" w14:textId="77777777" w:rsidR="00256FA2" w:rsidRPr="004278BE" w:rsidRDefault="00BC2AC7">
            <w:pPr>
              <w:ind w:right="-72"/>
              <w:jc w:val="right"/>
              <w:rPr>
                <w:rFonts w:ascii="Arial" w:hAnsi="Arial" w:cs="Arial"/>
                <w:b/>
                <w:bCs/>
                <w:color w:val="000000" w:themeColor="text1"/>
                <w:sz w:val="18"/>
                <w:szCs w:val="18"/>
                <w:lang w:eastAsia="en-GB"/>
              </w:rPr>
            </w:pPr>
            <w:r w:rsidRPr="004278BE">
              <w:rPr>
                <w:rFonts w:ascii="Arial" w:eastAsia="MS Mincho" w:hAnsi="Arial" w:cs="Arial"/>
                <w:b/>
                <w:bCs/>
                <w:color w:val="000000" w:themeColor="text1"/>
                <w:sz w:val="18"/>
                <w:szCs w:val="18"/>
                <w:lang w:val="en-GB"/>
              </w:rPr>
              <w:t>Baht</w:t>
            </w:r>
          </w:p>
        </w:tc>
      </w:tr>
      <w:tr w:rsidR="00256FA2" w:rsidRPr="004278BE" w14:paraId="732C2FF2" w14:textId="77777777" w:rsidTr="0078273C">
        <w:trPr>
          <w:gridAfter w:val="1"/>
          <w:wAfter w:w="6" w:type="pct"/>
        </w:trPr>
        <w:tc>
          <w:tcPr>
            <w:tcW w:w="1240" w:type="pct"/>
            <w:shd w:val="clear" w:color="auto" w:fill="auto"/>
            <w:vAlign w:val="center"/>
          </w:tcPr>
          <w:p w14:paraId="1FEA3D3F" w14:textId="77777777" w:rsidR="00256FA2" w:rsidRPr="004278BE" w:rsidRDefault="00256FA2">
            <w:pPr>
              <w:ind w:left="-78"/>
              <w:rPr>
                <w:rFonts w:ascii="Arial" w:hAnsi="Arial" w:cs="Arial"/>
                <w:color w:val="000000" w:themeColor="text1"/>
                <w:sz w:val="18"/>
                <w:szCs w:val="18"/>
                <w:lang w:eastAsia="en-GB"/>
              </w:rPr>
            </w:pPr>
          </w:p>
        </w:tc>
        <w:tc>
          <w:tcPr>
            <w:tcW w:w="478" w:type="pct"/>
            <w:shd w:val="clear" w:color="auto" w:fill="auto"/>
            <w:vAlign w:val="center"/>
          </w:tcPr>
          <w:p w14:paraId="783C5647" w14:textId="77777777" w:rsidR="00256FA2" w:rsidRPr="004278BE" w:rsidRDefault="00256FA2">
            <w:pPr>
              <w:ind w:right="-72"/>
              <w:jc w:val="right"/>
              <w:rPr>
                <w:rFonts w:ascii="Arial" w:hAnsi="Arial" w:cs="Arial"/>
                <w:color w:val="000000" w:themeColor="text1"/>
                <w:sz w:val="18"/>
                <w:szCs w:val="18"/>
                <w:lang w:eastAsia="en-GB"/>
              </w:rPr>
            </w:pPr>
          </w:p>
        </w:tc>
        <w:tc>
          <w:tcPr>
            <w:tcW w:w="450" w:type="pct"/>
            <w:shd w:val="clear" w:color="auto" w:fill="auto"/>
            <w:vAlign w:val="center"/>
          </w:tcPr>
          <w:p w14:paraId="3DC6CB11" w14:textId="77777777" w:rsidR="00256FA2" w:rsidRPr="004278BE" w:rsidRDefault="00256FA2">
            <w:pPr>
              <w:ind w:right="-72"/>
              <w:jc w:val="right"/>
              <w:rPr>
                <w:rFonts w:ascii="Arial" w:hAnsi="Arial" w:cs="Arial"/>
                <w:color w:val="000000" w:themeColor="text1"/>
                <w:sz w:val="18"/>
                <w:szCs w:val="18"/>
                <w:lang w:eastAsia="en-GB"/>
              </w:rPr>
            </w:pPr>
          </w:p>
        </w:tc>
        <w:tc>
          <w:tcPr>
            <w:tcW w:w="659" w:type="pct"/>
            <w:shd w:val="clear" w:color="auto" w:fill="auto"/>
            <w:vAlign w:val="center"/>
          </w:tcPr>
          <w:p w14:paraId="0E692CF6" w14:textId="77777777" w:rsidR="00256FA2" w:rsidRPr="004278BE" w:rsidRDefault="00256FA2">
            <w:pPr>
              <w:ind w:right="-72"/>
              <w:jc w:val="right"/>
              <w:rPr>
                <w:rFonts w:ascii="Arial" w:hAnsi="Arial" w:cs="Arial"/>
                <w:color w:val="000000" w:themeColor="text1"/>
                <w:sz w:val="18"/>
                <w:szCs w:val="18"/>
                <w:lang w:val="en-GB" w:eastAsia="en-GB"/>
              </w:rPr>
            </w:pPr>
          </w:p>
        </w:tc>
        <w:tc>
          <w:tcPr>
            <w:tcW w:w="675" w:type="pct"/>
            <w:shd w:val="clear" w:color="auto" w:fill="auto"/>
            <w:vAlign w:val="center"/>
          </w:tcPr>
          <w:p w14:paraId="73EE8E6A" w14:textId="77777777" w:rsidR="00256FA2" w:rsidRPr="004278BE" w:rsidRDefault="00256FA2">
            <w:pPr>
              <w:ind w:right="-72"/>
              <w:jc w:val="right"/>
              <w:rPr>
                <w:rFonts w:ascii="Arial" w:hAnsi="Arial" w:cs="Arial"/>
                <w:color w:val="000000" w:themeColor="text1"/>
                <w:sz w:val="18"/>
                <w:szCs w:val="18"/>
                <w:lang w:val="en-GB" w:eastAsia="en-GB"/>
              </w:rPr>
            </w:pPr>
          </w:p>
        </w:tc>
        <w:tc>
          <w:tcPr>
            <w:tcW w:w="735" w:type="pct"/>
            <w:gridSpan w:val="2"/>
            <w:shd w:val="clear" w:color="auto" w:fill="auto"/>
            <w:vAlign w:val="center"/>
          </w:tcPr>
          <w:p w14:paraId="21DA696D" w14:textId="77777777" w:rsidR="00256FA2" w:rsidRPr="004278BE" w:rsidRDefault="00256FA2">
            <w:pPr>
              <w:ind w:right="-72"/>
              <w:jc w:val="right"/>
              <w:rPr>
                <w:rFonts w:ascii="Arial" w:hAnsi="Arial" w:cs="Arial"/>
                <w:color w:val="000000" w:themeColor="text1"/>
                <w:sz w:val="18"/>
                <w:szCs w:val="18"/>
                <w:lang w:val="en-GB" w:eastAsia="en-GB"/>
              </w:rPr>
            </w:pPr>
          </w:p>
        </w:tc>
        <w:tc>
          <w:tcPr>
            <w:tcW w:w="756" w:type="pct"/>
            <w:shd w:val="clear" w:color="auto" w:fill="auto"/>
            <w:vAlign w:val="center"/>
          </w:tcPr>
          <w:p w14:paraId="530B4A3F" w14:textId="77777777" w:rsidR="00256FA2" w:rsidRPr="004278BE" w:rsidRDefault="00256FA2">
            <w:pPr>
              <w:ind w:right="-72"/>
              <w:jc w:val="right"/>
              <w:rPr>
                <w:rFonts w:ascii="Arial" w:hAnsi="Arial" w:cs="Arial"/>
                <w:color w:val="000000" w:themeColor="text1"/>
                <w:sz w:val="18"/>
                <w:szCs w:val="18"/>
                <w:lang w:eastAsia="en-GB"/>
              </w:rPr>
            </w:pPr>
          </w:p>
        </w:tc>
      </w:tr>
      <w:tr w:rsidR="00256FA2" w:rsidRPr="004278BE" w14:paraId="3E09E652" w14:textId="77777777">
        <w:trPr>
          <w:gridAfter w:val="1"/>
          <w:wAfter w:w="6" w:type="pct"/>
        </w:trPr>
        <w:tc>
          <w:tcPr>
            <w:tcW w:w="1240" w:type="pct"/>
            <w:shd w:val="clear" w:color="auto" w:fill="auto"/>
            <w:vAlign w:val="center"/>
          </w:tcPr>
          <w:p w14:paraId="013847AF" w14:textId="77777777" w:rsidR="00256FA2" w:rsidRPr="004278BE" w:rsidRDefault="00BC2AC7">
            <w:pPr>
              <w:ind w:left="-78"/>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Discount rate</w:t>
            </w:r>
          </w:p>
        </w:tc>
        <w:tc>
          <w:tcPr>
            <w:tcW w:w="478" w:type="pct"/>
            <w:shd w:val="clear" w:color="auto" w:fill="auto"/>
            <w:vAlign w:val="center"/>
          </w:tcPr>
          <w:p w14:paraId="6722C649"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1</w:t>
            </w:r>
            <w:r w:rsidRPr="004278BE">
              <w:rPr>
                <w:rFonts w:ascii="Arial" w:hAnsi="Arial" w:cs="Arial"/>
                <w:color w:val="000000" w:themeColor="text1"/>
                <w:sz w:val="18"/>
                <w:szCs w:val="18"/>
                <w:cs/>
                <w:lang w:eastAsia="en-GB"/>
              </w:rPr>
              <w:t>%</w:t>
            </w:r>
          </w:p>
        </w:tc>
        <w:tc>
          <w:tcPr>
            <w:tcW w:w="450" w:type="pct"/>
            <w:shd w:val="clear" w:color="auto" w:fill="auto"/>
            <w:vAlign w:val="center"/>
          </w:tcPr>
          <w:p w14:paraId="3C1DC3D3"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1</w:t>
            </w:r>
            <w:r w:rsidRPr="004278BE">
              <w:rPr>
                <w:rFonts w:ascii="Arial" w:hAnsi="Arial" w:cs="Arial"/>
                <w:color w:val="000000" w:themeColor="text1"/>
                <w:sz w:val="18"/>
                <w:szCs w:val="18"/>
                <w:cs/>
                <w:lang w:eastAsia="en-GB"/>
              </w:rPr>
              <w:t>%</w:t>
            </w:r>
          </w:p>
        </w:tc>
        <w:tc>
          <w:tcPr>
            <w:tcW w:w="659" w:type="pct"/>
            <w:shd w:val="clear" w:color="auto" w:fill="auto"/>
            <w:vAlign w:val="center"/>
          </w:tcPr>
          <w:p w14:paraId="5CEE4AC5" w14:textId="77777777" w:rsidR="00256FA2" w:rsidRPr="004278BE" w:rsidRDefault="00BC2AC7">
            <w:pPr>
              <w:ind w:right="-72"/>
              <w:jc w:val="right"/>
              <w:rPr>
                <w:rFonts w:ascii="Arial" w:hAnsi="Arial" w:cs="Arial"/>
                <w:color w:val="000000" w:themeColor="text1"/>
                <w:sz w:val="18"/>
                <w:szCs w:val="18"/>
                <w:cs/>
                <w:lang w:val="en-GB" w:eastAsia="en-GB"/>
              </w:rPr>
            </w:pPr>
            <w:r w:rsidRPr="004278BE">
              <w:rPr>
                <w:rFonts w:ascii="Arial" w:hAnsi="Arial" w:cs="Arial"/>
                <w:color w:val="000000" w:themeColor="text1"/>
                <w:sz w:val="18"/>
                <w:szCs w:val="18"/>
                <w:cs/>
                <w:lang w:val="en-GB" w:eastAsia="en-GB"/>
              </w:rPr>
              <w:t>(47</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760</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261)</w:t>
            </w:r>
          </w:p>
        </w:tc>
        <w:tc>
          <w:tcPr>
            <w:tcW w:w="675" w:type="pct"/>
            <w:shd w:val="clear" w:color="auto" w:fill="auto"/>
            <w:vAlign w:val="center"/>
          </w:tcPr>
          <w:p w14:paraId="3CB74E98" w14:textId="77777777" w:rsidR="00256FA2" w:rsidRPr="004278BE" w:rsidRDefault="00BC2AC7">
            <w:pPr>
              <w:ind w:right="-72"/>
              <w:jc w:val="right"/>
              <w:rPr>
                <w:rFonts w:ascii="Arial" w:hAnsi="Arial" w:cs="Arial"/>
                <w:color w:val="000000" w:themeColor="text1"/>
                <w:sz w:val="18"/>
                <w:szCs w:val="18"/>
                <w:cs/>
                <w:lang w:val="en-GB" w:eastAsia="en-GB"/>
              </w:rPr>
            </w:pPr>
            <w:r w:rsidRPr="004278BE">
              <w:rPr>
                <w:rFonts w:ascii="Arial" w:hAnsi="Arial" w:cs="Arial"/>
                <w:color w:val="000000" w:themeColor="text1"/>
                <w:sz w:val="18"/>
                <w:szCs w:val="18"/>
                <w:cs/>
                <w:lang w:val="en-GB" w:eastAsia="en-GB"/>
              </w:rPr>
              <w:t>(</w:t>
            </w:r>
            <w:r w:rsidRPr="004278BE">
              <w:rPr>
                <w:rFonts w:ascii="Arial" w:hAnsi="Arial" w:cs="Arial"/>
                <w:color w:val="000000" w:themeColor="text1"/>
                <w:sz w:val="18"/>
                <w:szCs w:val="18"/>
                <w:lang w:val="en-GB" w:eastAsia="en-GB"/>
              </w:rPr>
              <w:t>37,672,760</w:t>
            </w:r>
            <w:r w:rsidRPr="004278BE">
              <w:rPr>
                <w:rFonts w:ascii="Arial" w:hAnsi="Arial" w:cs="Arial"/>
                <w:color w:val="000000" w:themeColor="text1"/>
                <w:sz w:val="18"/>
                <w:szCs w:val="18"/>
                <w:cs/>
                <w:lang w:val="en-GB" w:eastAsia="en-GB"/>
              </w:rPr>
              <w:t>)</w:t>
            </w:r>
          </w:p>
        </w:tc>
        <w:tc>
          <w:tcPr>
            <w:tcW w:w="735" w:type="pct"/>
            <w:gridSpan w:val="2"/>
            <w:shd w:val="clear" w:color="auto" w:fill="auto"/>
            <w:vAlign w:val="center"/>
          </w:tcPr>
          <w:p w14:paraId="5F4EEDB1" w14:textId="77777777" w:rsidR="00256FA2" w:rsidRPr="004278BE" w:rsidRDefault="00BC2AC7">
            <w:pPr>
              <w:ind w:right="-72"/>
              <w:jc w:val="right"/>
              <w:rPr>
                <w:rFonts w:ascii="Arial" w:hAnsi="Arial" w:cs="Arial"/>
                <w:sz w:val="18"/>
                <w:szCs w:val="18"/>
                <w:lang w:val="en-GB" w:eastAsia="en-GB"/>
              </w:rPr>
            </w:pPr>
            <w:r w:rsidRPr="004278BE">
              <w:rPr>
                <w:rFonts w:ascii="Arial" w:hAnsi="Arial" w:cs="Arial"/>
                <w:sz w:val="18"/>
                <w:szCs w:val="18"/>
                <w:cs/>
                <w:lang w:val="en-GB" w:eastAsia="en-GB"/>
              </w:rPr>
              <w:t>53</w:t>
            </w:r>
            <w:r w:rsidRPr="004278BE">
              <w:rPr>
                <w:rFonts w:ascii="Arial" w:hAnsi="Arial" w:cs="Arial"/>
                <w:sz w:val="18"/>
                <w:szCs w:val="18"/>
                <w:lang w:val="en-GB" w:eastAsia="en-GB"/>
              </w:rPr>
              <w:t>,</w:t>
            </w:r>
            <w:r w:rsidRPr="004278BE">
              <w:rPr>
                <w:rFonts w:ascii="Arial" w:hAnsi="Arial" w:cs="Arial"/>
                <w:sz w:val="18"/>
                <w:szCs w:val="18"/>
                <w:cs/>
                <w:lang w:val="en-GB" w:eastAsia="en-GB"/>
              </w:rPr>
              <w:t>465</w:t>
            </w:r>
            <w:r w:rsidRPr="004278BE">
              <w:rPr>
                <w:rFonts w:ascii="Arial" w:hAnsi="Arial" w:cs="Arial"/>
                <w:sz w:val="18"/>
                <w:szCs w:val="18"/>
                <w:lang w:val="en-GB" w:eastAsia="en-GB"/>
              </w:rPr>
              <w:t>,</w:t>
            </w:r>
            <w:r w:rsidRPr="004278BE">
              <w:rPr>
                <w:rFonts w:ascii="Arial" w:hAnsi="Arial" w:cs="Arial"/>
                <w:sz w:val="18"/>
                <w:szCs w:val="18"/>
                <w:cs/>
                <w:lang w:val="en-GB" w:eastAsia="en-GB"/>
              </w:rPr>
              <w:t>353</w:t>
            </w:r>
          </w:p>
        </w:tc>
        <w:tc>
          <w:tcPr>
            <w:tcW w:w="756" w:type="pct"/>
            <w:shd w:val="clear" w:color="auto" w:fill="auto"/>
            <w:vAlign w:val="center"/>
          </w:tcPr>
          <w:p w14:paraId="72017C49"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cs/>
                <w:lang w:eastAsia="en-GB"/>
              </w:rPr>
              <w:t>44</w:t>
            </w:r>
            <w:r w:rsidRPr="004278BE">
              <w:rPr>
                <w:rFonts w:ascii="Arial" w:hAnsi="Arial" w:cs="Arial"/>
                <w:color w:val="000000" w:themeColor="text1"/>
                <w:sz w:val="18"/>
                <w:szCs w:val="18"/>
                <w:lang w:eastAsia="en-GB"/>
              </w:rPr>
              <w:t>,</w:t>
            </w:r>
            <w:r w:rsidRPr="004278BE">
              <w:rPr>
                <w:rFonts w:ascii="Arial" w:hAnsi="Arial" w:cs="Arial"/>
                <w:color w:val="000000" w:themeColor="text1"/>
                <w:sz w:val="18"/>
                <w:szCs w:val="18"/>
                <w:cs/>
                <w:lang w:eastAsia="en-GB"/>
              </w:rPr>
              <w:t>060</w:t>
            </w:r>
            <w:r w:rsidRPr="004278BE">
              <w:rPr>
                <w:rFonts w:ascii="Arial" w:hAnsi="Arial" w:cs="Arial"/>
                <w:color w:val="000000" w:themeColor="text1"/>
                <w:sz w:val="18"/>
                <w:szCs w:val="18"/>
                <w:lang w:eastAsia="en-GB"/>
              </w:rPr>
              <w:t>,</w:t>
            </w:r>
            <w:r w:rsidRPr="004278BE">
              <w:rPr>
                <w:rFonts w:ascii="Arial" w:hAnsi="Arial" w:cs="Arial"/>
                <w:color w:val="000000" w:themeColor="text1"/>
                <w:sz w:val="18"/>
                <w:szCs w:val="18"/>
                <w:cs/>
                <w:lang w:eastAsia="en-GB"/>
              </w:rPr>
              <w:t>570</w:t>
            </w:r>
          </w:p>
        </w:tc>
      </w:tr>
      <w:tr w:rsidR="00256FA2" w:rsidRPr="004278BE" w14:paraId="3C912FAC" w14:textId="77777777">
        <w:trPr>
          <w:gridAfter w:val="1"/>
          <w:wAfter w:w="6" w:type="pct"/>
        </w:trPr>
        <w:tc>
          <w:tcPr>
            <w:tcW w:w="1240" w:type="pct"/>
            <w:shd w:val="clear" w:color="auto" w:fill="auto"/>
            <w:vAlign w:val="center"/>
            <w:hideMark/>
          </w:tcPr>
          <w:p w14:paraId="1CD59D8D" w14:textId="77777777" w:rsidR="00256FA2" w:rsidRPr="004278BE" w:rsidRDefault="00BC2AC7">
            <w:pPr>
              <w:ind w:left="-78"/>
              <w:rPr>
                <w:rFonts w:ascii="Arial" w:hAnsi="Arial" w:cs="Arial"/>
                <w:color w:val="000000" w:themeColor="text1"/>
                <w:sz w:val="18"/>
                <w:szCs w:val="18"/>
                <w:lang w:eastAsia="en-GB"/>
              </w:rPr>
            </w:pPr>
            <w:r w:rsidRPr="004278BE">
              <w:rPr>
                <w:rFonts w:ascii="Arial" w:hAnsi="Arial" w:cs="Arial"/>
                <w:color w:val="000000" w:themeColor="text1"/>
                <w:sz w:val="18"/>
                <w:szCs w:val="18"/>
              </w:rPr>
              <w:t xml:space="preserve">Expected rate of </w:t>
            </w:r>
            <w:r w:rsidRPr="004278BE">
              <w:rPr>
                <w:rFonts w:ascii="Arial" w:hAnsi="Arial" w:cs="Arial"/>
                <w:color w:val="000000" w:themeColor="text1"/>
                <w:sz w:val="18"/>
                <w:szCs w:val="18"/>
              </w:rPr>
              <w:br/>
            </w:r>
            <w:r w:rsidRPr="004278BE">
              <w:rPr>
                <w:rFonts w:ascii="Arial" w:hAnsi="Arial" w:cs="Arial"/>
                <w:color w:val="000000" w:themeColor="text1"/>
                <w:sz w:val="18"/>
                <w:szCs w:val="18"/>
                <w:cs/>
              </w:rPr>
              <w:t xml:space="preserve">   </w:t>
            </w:r>
            <w:r w:rsidRPr="004278BE">
              <w:rPr>
                <w:rFonts w:ascii="Arial" w:hAnsi="Arial" w:cs="Arial"/>
                <w:color w:val="000000" w:themeColor="text1"/>
                <w:sz w:val="18"/>
                <w:szCs w:val="18"/>
              </w:rPr>
              <w:t>salary increase</w:t>
            </w:r>
          </w:p>
        </w:tc>
        <w:tc>
          <w:tcPr>
            <w:tcW w:w="478" w:type="pct"/>
            <w:shd w:val="clear" w:color="auto" w:fill="auto"/>
            <w:vAlign w:val="center"/>
          </w:tcPr>
          <w:p w14:paraId="4A09E1D2" w14:textId="77777777" w:rsidR="00256FA2" w:rsidRPr="004278BE" w:rsidRDefault="00256FA2">
            <w:pPr>
              <w:ind w:right="-72"/>
              <w:jc w:val="right"/>
              <w:rPr>
                <w:rFonts w:ascii="Arial" w:hAnsi="Arial" w:cs="Arial"/>
                <w:color w:val="000000" w:themeColor="text1"/>
                <w:sz w:val="18"/>
                <w:szCs w:val="18"/>
                <w:lang w:eastAsia="en-GB"/>
              </w:rPr>
            </w:pPr>
          </w:p>
          <w:p w14:paraId="78290695"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1</w:t>
            </w:r>
            <w:r w:rsidRPr="004278BE">
              <w:rPr>
                <w:rFonts w:ascii="Arial" w:hAnsi="Arial" w:cs="Arial"/>
                <w:color w:val="000000" w:themeColor="text1"/>
                <w:sz w:val="18"/>
                <w:szCs w:val="18"/>
                <w:cs/>
                <w:lang w:eastAsia="en-GB"/>
              </w:rPr>
              <w:t>%</w:t>
            </w:r>
          </w:p>
        </w:tc>
        <w:tc>
          <w:tcPr>
            <w:tcW w:w="450" w:type="pct"/>
            <w:shd w:val="clear" w:color="auto" w:fill="auto"/>
            <w:vAlign w:val="center"/>
            <w:hideMark/>
          </w:tcPr>
          <w:p w14:paraId="58EE8567" w14:textId="77777777" w:rsidR="00256FA2" w:rsidRPr="004278BE" w:rsidRDefault="00256FA2">
            <w:pPr>
              <w:ind w:right="-72"/>
              <w:jc w:val="right"/>
              <w:rPr>
                <w:rFonts w:ascii="Arial" w:hAnsi="Arial" w:cs="Arial"/>
                <w:color w:val="000000" w:themeColor="text1"/>
                <w:sz w:val="18"/>
                <w:szCs w:val="18"/>
                <w:lang w:eastAsia="en-GB"/>
              </w:rPr>
            </w:pPr>
          </w:p>
          <w:p w14:paraId="5180A33F"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1</w:t>
            </w:r>
            <w:r w:rsidRPr="004278BE">
              <w:rPr>
                <w:rFonts w:ascii="Arial" w:hAnsi="Arial" w:cs="Arial"/>
                <w:color w:val="000000" w:themeColor="text1"/>
                <w:sz w:val="18"/>
                <w:szCs w:val="18"/>
                <w:cs/>
                <w:lang w:eastAsia="en-GB"/>
              </w:rPr>
              <w:t>%</w:t>
            </w:r>
          </w:p>
        </w:tc>
        <w:tc>
          <w:tcPr>
            <w:tcW w:w="659" w:type="pct"/>
            <w:shd w:val="clear" w:color="auto" w:fill="auto"/>
            <w:vAlign w:val="center"/>
          </w:tcPr>
          <w:p w14:paraId="4F039821" w14:textId="77777777" w:rsidR="00256FA2" w:rsidRPr="004278BE" w:rsidRDefault="00256FA2">
            <w:pPr>
              <w:ind w:right="-72"/>
              <w:jc w:val="right"/>
              <w:rPr>
                <w:rFonts w:ascii="Arial" w:hAnsi="Arial" w:cs="Arial"/>
                <w:color w:val="000000" w:themeColor="text1"/>
                <w:sz w:val="18"/>
                <w:szCs w:val="18"/>
                <w:lang w:val="en-GB" w:eastAsia="en-GB"/>
              </w:rPr>
            </w:pPr>
          </w:p>
          <w:p w14:paraId="57F00793" w14:textId="77777777" w:rsidR="00256FA2" w:rsidRPr="004278BE" w:rsidRDefault="00BC2AC7">
            <w:pPr>
              <w:ind w:right="-72"/>
              <w:jc w:val="right"/>
              <w:rPr>
                <w:rFonts w:ascii="Arial" w:hAnsi="Arial" w:cs="Arial"/>
                <w:color w:val="000000" w:themeColor="text1"/>
                <w:sz w:val="18"/>
                <w:szCs w:val="18"/>
                <w:lang w:val="en-GB" w:eastAsia="en-GB"/>
              </w:rPr>
            </w:pPr>
            <w:r w:rsidRPr="004278BE">
              <w:rPr>
                <w:rFonts w:ascii="Arial" w:hAnsi="Arial" w:cs="Arial"/>
                <w:color w:val="000000" w:themeColor="text1"/>
                <w:sz w:val="18"/>
                <w:szCs w:val="18"/>
                <w:lang w:val="en-GB" w:eastAsia="en-GB"/>
              </w:rPr>
              <w:t>4</w:t>
            </w:r>
            <w:r w:rsidRPr="004278BE">
              <w:rPr>
                <w:rFonts w:ascii="Arial" w:hAnsi="Arial" w:cs="Arial"/>
                <w:color w:val="000000" w:themeColor="text1"/>
                <w:sz w:val="18"/>
                <w:szCs w:val="18"/>
                <w:cs/>
                <w:lang w:val="en-GB" w:eastAsia="en-GB"/>
              </w:rPr>
              <w:t>8</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482</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202</w:t>
            </w:r>
          </w:p>
        </w:tc>
        <w:tc>
          <w:tcPr>
            <w:tcW w:w="675" w:type="pct"/>
            <w:shd w:val="clear" w:color="auto" w:fill="auto"/>
            <w:vAlign w:val="center"/>
          </w:tcPr>
          <w:p w14:paraId="2E5F6739" w14:textId="77777777" w:rsidR="00256FA2" w:rsidRPr="004278BE" w:rsidRDefault="00256FA2">
            <w:pPr>
              <w:ind w:right="-72"/>
              <w:jc w:val="right"/>
              <w:rPr>
                <w:rFonts w:ascii="Arial" w:hAnsi="Arial" w:cs="Arial"/>
                <w:color w:val="000000" w:themeColor="text1"/>
                <w:sz w:val="18"/>
                <w:szCs w:val="18"/>
                <w:lang w:val="en-GB" w:eastAsia="en-GB"/>
              </w:rPr>
            </w:pPr>
          </w:p>
          <w:p w14:paraId="1D07C0DD" w14:textId="77777777" w:rsidR="00256FA2" w:rsidRPr="004278BE" w:rsidRDefault="00BC2AC7">
            <w:pPr>
              <w:ind w:right="-72"/>
              <w:jc w:val="right"/>
              <w:rPr>
                <w:rFonts w:ascii="Arial" w:hAnsi="Arial" w:cs="Arial"/>
                <w:color w:val="000000" w:themeColor="text1"/>
                <w:sz w:val="18"/>
                <w:szCs w:val="18"/>
                <w:lang w:val="en-GB" w:eastAsia="en-GB"/>
              </w:rPr>
            </w:pPr>
            <w:r w:rsidRPr="004278BE">
              <w:rPr>
                <w:rFonts w:ascii="Arial" w:hAnsi="Arial" w:cs="Arial"/>
                <w:color w:val="000000" w:themeColor="text1"/>
                <w:sz w:val="18"/>
                <w:szCs w:val="18"/>
                <w:lang w:val="en-GB" w:eastAsia="en-GB"/>
              </w:rPr>
              <w:t>42,917,435</w:t>
            </w:r>
          </w:p>
        </w:tc>
        <w:tc>
          <w:tcPr>
            <w:tcW w:w="735" w:type="pct"/>
            <w:gridSpan w:val="2"/>
            <w:shd w:val="clear" w:color="auto" w:fill="auto"/>
            <w:vAlign w:val="center"/>
          </w:tcPr>
          <w:p w14:paraId="4D7E98E1" w14:textId="77777777" w:rsidR="00256FA2" w:rsidRPr="004278BE" w:rsidRDefault="00BC2AC7">
            <w:pPr>
              <w:ind w:right="-72"/>
              <w:jc w:val="right"/>
              <w:rPr>
                <w:rFonts w:ascii="Arial" w:hAnsi="Arial" w:cs="Arial"/>
                <w:sz w:val="18"/>
                <w:szCs w:val="18"/>
                <w:lang w:val="en-GB" w:eastAsia="en-GB"/>
              </w:rPr>
            </w:pPr>
            <w:r w:rsidRPr="004278BE">
              <w:rPr>
                <w:rFonts w:ascii="Arial" w:hAnsi="Arial" w:cs="Arial"/>
                <w:sz w:val="18"/>
                <w:szCs w:val="18"/>
                <w:cs/>
                <w:lang w:val="en-GB" w:eastAsia="en-GB"/>
              </w:rPr>
              <w:t>(42</w:t>
            </w:r>
            <w:r w:rsidRPr="004278BE">
              <w:rPr>
                <w:rFonts w:ascii="Arial" w:hAnsi="Arial" w:cs="Arial"/>
                <w:sz w:val="18"/>
                <w:szCs w:val="18"/>
                <w:lang w:val="en-GB" w:eastAsia="en-GB"/>
              </w:rPr>
              <w:t>,</w:t>
            </w:r>
            <w:r w:rsidRPr="004278BE">
              <w:rPr>
                <w:rFonts w:ascii="Arial" w:hAnsi="Arial" w:cs="Arial"/>
                <w:sz w:val="18"/>
                <w:szCs w:val="18"/>
                <w:cs/>
                <w:lang w:val="en-GB" w:eastAsia="en-GB"/>
              </w:rPr>
              <w:t>107</w:t>
            </w:r>
            <w:r w:rsidRPr="004278BE">
              <w:rPr>
                <w:rFonts w:ascii="Arial" w:hAnsi="Arial" w:cs="Arial"/>
                <w:sz w:val="18"/>
                <w:szCs w:val="18"/>
                <w:lang w:val="en-GB" w:eastAsia="en-GB"/>
              </w:rPr>
              <w:t>,</w:t>
            </w:r>
            <w:r w:rsidRPr="004278BE">
              <w:rPr>
                <w:rFonts w:ascii="Arial" w:hAnsi="Arial" w:cs="Arial"/>
                <w:sz w:val="18"/>
                <w:szCs w:val="18"/>
                <w:cs/>
                <w:lang w:val="en-GB" w:eastAsia="en-GB"/>
              </w:rPr>
              <w:t>986)</w:t>
            </w:r>
          </w:p>
        </w:tc>
        <w:tc>
          <w:tcPr>
            <w:tcW w:w="756" w:type="pct"/>
            <w:shd w:val="clear" w:color="auto" w:fill="auto"/>
            <w:vAlign w:val="center"/>
          </w:tcPr>
          <w:p w14:paraId="0CBBCB3B" w14:textId="77777777" w:rsidR="00256FA2" w:rsidRPr="004278BE" w:rsidRDefault="00256FA2">
            <w:pPr>
              <w:ind w:right="-72"/>
              <w:jc w:val="right"/>
              <w:rPr>
                <w:rFonts w:ascii="Arial" w:hAnsi="Arial" w:cs="Arial"/>
                <w:color w:val="000000" w:themeColor="text1"/>
                <w:sz w:val="18"/>
                <w:szCs w:val="18"/>
                <w:lang w:eastAsia="en-GB"/>
              </w:rPr>
            </w:pPr>
          </w:p>
          <w:p w14:paraId="1B704198"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cs/>
                <w:lang w:eastAsia="en-GB"/>
              </w:rPr>
              <w:t>(</w:t>
            </w:r>
            <w:r w:rsidRPr="004278BE">
              <w:rPr>
                <w:rFonts w:ascii="Arial" w:hAnsi="Arial" w:cs="Arial"/>
                <w:color w:val="000000" w:themeColor="text1"/>
                <w:sz w:val="18"/>
                <w:szCs w:val="18"/>
                <w:lang w:eastAsia="en-GB"/>
              </w:rPr>
              <w:t>37,352,697</w:t>
            </w:r>
            <w:r w:rsidRPr="004278BE">
              <w:rPr>
                <w:rFonts w:ascii="Arial" w:hAnsi="Arial" w:cs="Arial"/>
                <w:color w:val="000000" w:themeColor="text1"/>
                <w:sz w:val="18"/>
                <w:szCs w:val="18"/>
                <w:cs/>
                <w:lang w:eastAsia="en-GB"/>
              </w:rPr>
              <w:t>)</w:t>
            </w:r>
          </w:p>
        </w:tc>
      </w:tr>
      <w:tr w:rsidR="00256FA2" w:rsidRPr="004278BE" w14:paraId="24CE4900" w14:textId="77777777">
        <w:trPr>
          <w:gridAfter w:val="1"/>
          <w:wAfter w:w="6" w:type="pct"/>
        </w:trPr>
        <w:tc>
          <w:tcPr>
            <w:tcW w:w="1240" w:type="pct"/>
            <w:shd w:val="clear" w:color="auto" w:fill="auto"/>
            <w:vAlign w:val="center"/>
            <w:hideMark/>
          </w:tcPr>
          <w:p w14:paraId="28DEAFF4" w14:textId="77777777" w:rsidR="00256FA2" w:rsidRPr="004278BE" w:rsidRDefault="00BC2AC7">
            <w:pPr>
              <w:ind w:left="-78"/>
              <w:rPr>
                <w:rFonts w:ascii="Arial" w:hAnsi="Arial" w:cs="Arial"/>
                <w:color w:val="000000" w:themeColor="text1"/>
                <w:sz w:val="18"/>
                <w:szCs w:val="18"/>
                <w:lang w:eastAsia="en-GB"/>
              </w:rPr>
            </w:pPr>
            <w:r w:rsidRPr="004278BE">
              <w:rPr>
                <w:rFonts w:ascii="Arial" w:hAnsi="Arial" w:cs="Arial"/>
                <w:color w:val="000000" w:themeColor="text1"/>
                <w:sz w:val="18"/>
                <w:szCs w:val="18"/>
              </w:rPr>
              <w:t>Turnover rate</w:t>
            </w:r>
          </w:p>
        </w:tc>
        <w:tc>
          <w:tcPr>
            <w:tcW w:w="478" w:type="pct"/>
            <w:shd w:val="clear" w:color="auto" w:fill="auto"/>
            <w:vAlign w:val="center"/>
          </w:tcPr>
          <w:p w14:paraId="0210EEA6"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20</w:t>
            </w:r>
            <w:r w:rsidRPr="004278BE">
              <w:rPr>
                <w:rFonts w:ascii="Arial" w:hAnsi="Arial" w:cs="Arial"/>
                <w:color w:val="000000" w:themeColor="text1"/>
                <w:sz w:val="18"/>
                <w:szCs w:val="18"/>
                <w:cs/>
                <w:lang w:eastAsia="en-GB"/>
              </w:rPr>
              <w:t>%</w:t>
            </w:r>
          </w:p>
        </w:tc>
        <w:tc>
          <w:tcPr>
            <w:tcW w:w="450" w:type="pct"/>
            <w:shd w:val="clear" w:color="auto" w:fill="auto"/>
            <w:vAlign w:val="center"/>
            <w:hideMark/>
          </w:tcPr>
          <w:p w14:paraId="5EA002F6"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20</w:t>
            </w:r>
            <w:r w:rsidRPr="004278BE">
              <w:rPr>
                <w:rFonts w:ascii="Arial" w:hAnsi="Arial" w:cs="Arial"/>
                <w:color w:val="000000" w:themeColor="text1"/>
                <w:sz w:val="18"/>
                <w:szCs w:val="18"/>
                <w:cs/>
                <w:lang w:eastAsia="en-GB"/>
              </w:rPr>
              <w:t>%</w:t>
            </w:r>
          </w:p>
        </w:tc>
        <w:tc>
          <w:tcPr>
            <w:tcW w:w="659" w:type="pct"/>
            <w:shd w:val="clear" w:color="auto" w:fill="auto"/>
            <w:vAlign w:val="center"/>
          </w:tcPr>
          <w:p w14:paraId="3B9E7B1A" w14:textId="77777777" w:rsidR="00256FA2" w:rsidRPr="004278BE" w:rsidRDefault="00BC2AC7">
            <w:pPr>
              <w:ind w:right="-72"/>
              <w:jc w:val="right"/>
              <w:rPr>
                <w:rFonts w:ascii="Arial" w:hAnsi="Arial" w:cs="Arial"/>
                <w:color w:val="000000" w:themeColor="text1"/>
                <w:sz w:val="18"/>
                <w:szCs w:val="18"/>
                <w:lang w:val="en-GB" w:eastAsia="en-GB"/>
              </w:rPr>
            </w:pPr>
            <w:r w:rsidRPr="004278BE">
              <w:rPr>
                <w:rFonts w:ascii="Arial" w:hAnsi="Arial" w:cs="Arial"/>
                <w:color w:val="000000" w:themeColor="text1"/>
                <w:sz w:val="18"/>
                <w:szCs w:val="18"/>
                <w:cs/>
                <w:lang w:val="en-GB" w:eastAsia="en-GB"/>
              </w:rPr>
              <w:t>(20</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865</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717)</w:t>
            </w:r>
          </w:p>
        </w:tc>
        <w:tc>
          <w:tcPr>
            <w:tcW w:w="675" w:type="pct"/>
            <w:shd w:val="clear" w:color="auto" w:fill="auto"/>
            <w:vAlign w:val="center"/>
          </w:tcPr>
          <w:p w14:paraId="49E555DC" w14:textId="77777777" w:rsidR="00256FA2" w:rsidRPr="004278BE" w:rsidRDefault="00BC2AC7">
            <w:pPr>
              <w:ind w:right="-72"/>
              <w:jc w:val="right"/>
              <w:rPr>
                <w:rFonts w:ascii="Arial" w:hAnsi="Arial" w:cs="Arial"/>
                <w:color w:val="000000" w:themeColor="text1"/>
                <w:sz w:val="18"/>
                <w:szCs w:val="18"/>
                <w:lang w:val="en-GB" w:eastAsia="en-GB"/>
              </w:rPr>
            </w:pPr>
            <w:r w:rsidRPr="004278BE">
              <w:rPr>
                <w:rFonts w:ascii="Arial" w:hAnsi="Arial" w:cs="Arial"/>
                <w:color w:val="000000" w:themeColor="text1"/>
                <w:sz w:val="18"/>
                <w:szCs w:val="18"/>
                <w:cs/>
                <w:lang w:val="en-GB" w:eastAsia="en-GB"/>
              </w:rPr>
              <w:t>(</w:t>
            </w:r>
            <w:r w:rsidRPr="004278BE">
              <w:rPr>
                <w:rFonts w:ascii="Arial" w:hAnsi="Arial" w:cs="Arial"/>
                <w:color w:val="000000" w:themeColor="text1"/>
                <w:sz w:val="18"/>
                <w:szCs w:val="18"/>
                <w:lang w:val="en-GB" w:eastAsia="en-GB"/>
              </w:rPr>
              <w:t>13,567,453</w:t>
            </w:r>
            <w:r w:rsidRPr="004278BE">
              <w:rPr>
                <w:rFonts w:ascii="Arial" w:hAnsi="Arial" w:cs="Arial"/>
                <w:color w:val="000000" w:themeColor="text1"/>
                <w:sz w:val="18"/>
                <w:szCs w:val="18"/>
                <w:cs/>
                <w:lang w:val="en-GB" w:eastAsia="en-GB"/>
              </w:rPr>
              <w:t>)</w:t>
            </w:r>
          </w:p>
        </w:tc>
        <w:tc>
          <w:tcPr>
            <w:tcW w:w="735" w:type="pct"/>
            <w:gridSpan w:val="2"/>
            <w:shd w:val="clear" w:color="auto" w:fill="auto"/>
            <w:vAlign w:val="center"/>
          </w:tcPr>
          <w:p w14:paraId="7E1BA259" w14:textId="77777777" w:rsidR="00256FA2" w:rsidRPr="004278BE" w:rsidRDefault="00BC2AC7">
            <w:pPr>
              <w:ind w:right="-72"/>
              <w:jc w:val="right"/>
              <w:rPr>
                <w:rFonts w:ascii="Arial" w:hAnsi="Arial" w:cs="Arial"/>
                <w:sz w:val="18"/>
                <w:szCs w:val="18"/>
                <w:lang w:val="en-GB" w:eastAsia="en-GB"/>
              </w:rPr>
            </w:pPr>
            <w:r w:rsidRPr="004278BE">
              <w:rPr>
                <w:rFonts w:ascii="Arial" w:hAnsi="Arial" w:cs="Arial"/>
                <w:sz w:val="18"/>
                <w:szCs w:val="18"/>
                <w:cs/>
                <w:lang w:val="en-GB" w:eastAsia="en-GB"/>
              </w:rPr>
              <w:t>22</w:t>
            </w:r>
            <w:r w:rsidRPr="004278BE">
              <w:rPr>
                <w:rFonts w:ascii="Arial" w:hAnsi="Arial" w:cs="Arial"/>
                <w:sz w:val="18"/>
                <w:szCs w:val="18"/>
                <w:lang w:val="en-GB" w:eastAsia="en-GB"/>
              </w:rPr>
              <w:t>,</w:t>
            </w:r>
            <w:r w:rsidRPr="004278BE">
              <w:rPr>
                <w:rFonts w:ascii="Arial" w:hAnsi="Arial" w:cs="Arial"/>
                <w:sz w:val="18"/>
                <w:szCs w:val="18"/>
                <w:cs/>
                <w:lang w:val="en-GB" w:eastAsia="en-GB"/>
              </w:rPr>
              <w:t>920</w:t>
            </w:r>
            <w:r w:rsidRPr="004278BE">
              <w:rPr>
                <w:rFonts w:ascii="Arial" w:hAnsi="Arial" w:cs="Arial"/>
                <w:sz w:val="18"/>
                <w:szCs w:val="18"/>
                <w:lang w:val="en-GB" w:eastAsia="en-GB"/>
              </w:rPr>
              <w:t>,</w:t>
            </w:r>
            <w:r w:rsidRPr="004278BE">
              <w:rPr>
                <w:rFonts w:ascii="Arial" w:hAnsi="Arial" w:cs="Arial"/>
                <w:sz w:val="18"/>
                <w:szCs w:val="18"/>
                <w:cs/>
                <w:lang w:val="en-GB" w:eastAsia="en-GB"/>
              </w:rPr>
              <w:t>193</w:t>
            </w:r>
          </w:p>
        </w:tc>
        <w:tc>
          <w:tcPr>
            <w:tcW w:w="756" w:type="pct"/>
            <w:shd w:val="clear" w:color="auto" w:fill="auto"/>
            <w:vAlign w:val="center"/>
          </w:tcPr>
          <w:p w14:paraId="053030D7"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val="en-GB" w:eastAsia="en-GB"/>
              </w:rPr>
              <w:t>14,760,948</w:t>
            </w:r>
          </w:p>
        </w:tc>
      </w:tr>
      <w:tr w:rsidR="00256FA2" w:rsidRPr="004278BE" w14:paraId="22E5CFE6" w14:textId="77777777">
        <w:trPr>
          <w:gridAfter w:val="1"/>
          <w:wAfter w:w="6" w:type="pct"/>
        </w:trPr>
        <w:tc>
          <w:tcPr>
            <w:tcW w:w="1240" w:type="pct"/>
            <w:shd w:val="clear" w:color="auto" w:fill="auto"/>
            <w:vAlign w:val="center"/>
          </w:tcPr>
          <w:p w14:paraId="18D354E0" w14:textId="77777777" w:rsidR="00256FA2" w:rsidRPr="004278BE" w:rsidRDefault="00BC2AC7">
            <w:pPr>
              <w:ind w:left="-78"/>
              <w:rPr>
                <w:rFonts w:ascii="Arial" w:hAnsi="Arial" w:cs="Arial"/>
                <w:color w:val="000000" w:themeColor="text1"/>
                <w:sz w:val="18"/>
                <w:szCs w:val="18"/>
              </w:rPr>
            </w:pPr>
            <w:r w:rsidRPr="004278BE">
              <w:rPr>
                <w:rFonts w:ascii="Arial" w:hAnsi="Arial" w:cs="Arial"/>
                <w:color w:val="000000" w:themeColor="text1"/>
                <w:spacing w:val="-2"/>
                <w:sz w:val="18"/>
                <w:szCs w:val="18"/>
              </w:rPr>
              <w:t>Mortality rate</w:t>
            </w:r>
            <w:r w:rsidRPr="004278BE">
              <w:rPr>
                <w:rFonts w:ascii="Arial" w:hAnsi="Arial" w:cs="Arial"/>
                <w:color w:val="000000" w:themeColor="text1"/>
                <w:spacing w:val="-2"/>
                <w:sz w:val="18"/>
                <w:szCs w:val="18"/>
              </w:rPr>
              <w:br/>
            </w:r>
            <w:r w:rsidRPr="004278BE">
              <w:rPr>
                <w:rFonts w:ascii="Arial" w:hAnsi="Arial" w:cs="Arial"/>
                <w:color w:val="000000" w:themeColor="text1"/>
                <w:spacing w:val="-2"/>
                <w:sz w:val="18"/>
                <w:szCs w:val="18"/>
                <w:cs/>
              </w:rPr>
              <w:t xml:space="preserve">   </w:t>
            </w:r>
            <w:r w:rsidRPr="004278BE">
              <w:rPr>
                <w:rFonts w:ascii="Arial" w:hAnsi="Arial" w:cs="Arial"/>
                <w:color w:val="000000" w:themeColor="text1"/>
                <w:spacing w:val="-2"/>
                <w:sz w:val="18"/>
                <w:szCs w:val="18"/>
              </w:rPr>
              <w:t>improvement</w:t>
            </w:r>
          </w:p>
        </w:tc>
        <w:tc>
          <w:tcPr>
            <w:tcW w:w="478" w:type="pct"/>
            <w:shd w:val="clear" w:color="auto" w:fill="auto"/>
            <w:vAlign w:val="center"/>
          </w:tcPr>
          <w:p w14:paraId="7E6BE0F9" w14:textId="77777777" w:rsidR="00256FA2" w:rsidRPr="004278BE" w:rsidRDefault="00256FA2">
            <w:pPr>
              <w:ind w:right="-72"/>
              <w:jc w:val="right"/>
              <w:rPr>
                <w:rFonts w:ascii="Arial" w:hAnsi="Arial" w:cs="Arial"/>
                <w:color w:val="000000" w:themeColor="text1"/>
                <w:sz w:val="18"/>
                <w:szCs w:val="18"/>
                <w:lang w:eastAsia="en-GB"/>
              </w:rPr>
            </w:pPr>
          </w:p>
          <w:p w14:paraId="0BA2BB3A"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1</w:t>
            </w:r>
            <w:r w:rsidRPr="004278BE">
              <w:rPr>
                <w:rFonts w:ascii="Arial" w:hAnsi="Arial" w:cs="Arial"/>
                <w:color w:val="000000" w:themeColor="text1"/>
                <w:sz w:val="18"/>
                <w:szCs w:val="18"/>
                <w:cs/>
                <w:lang w:eastAsia="en-GB"/>
              </w:rPr>
              <w:t>%</w:t>
            </w:r>
          </w:p>
        </w:tc>
        <w:tc>
          <w:tcPr>
            <w:tcW w:w="450" w:type="pct"/>
            <w:shd w:val="clear" w:color="auto" w:fill="auto"/>
            <w:vAlign w:val="center"/>
          </w:tcPr>
          <w:p w14:paraId="7CF562D4" w14:textId="77777777" w:rsidR="00256FA2" w:rsidRPr="004278BE" w:rsidRDefault="00256FA2">
            <w:pPr>
              <w:ind w:right="-72"/>
              <w:jc w:val="right"/>
              <w:rPr>
                <w:rFonts w:ascii="Arial" w:hAnsi="Arial" w:cs="Arial"/>
                <w:color w:val="000000" w:themeColor="text1"/>
                <w:sz w:val="18"/>
                <w:szCs w:val="18"/>
                <w:lang w:eastAsia="en-GB"/>
              </w:rPr>
            </w:pPr>
          </w:p>
          <w:p w14:paraId="6CDD5925"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1</w:t>
            </w:r>
            <w:r w:rsidRPr="004278BE">
              <w:rPr>
                <w:rFonts w:ascii="Arial" w:hAnsi="Arial" w:cs="Arial"/>
                <w:color w:val="000000" w:themeColor="text1"/>
                <w:sz w:val="18"/>
                <w:szCs w:val="18"/>
                <w:cs/>
                <w:lang w:eastAsia="en-GB"/>
              </w:rPr>
              <w:t>%</w:t>
            </w:r>
          </w:p>
        </w:tc>
        <w:tc>
          <w:tcPr>
            <w:tcW w:w="659" w:type="pct"/>
            <w:shd w:val="clear" w:color="auto" w:fill="auto"/>
            <w:vAlign w:val="center"/>
          </w:tcPr>
          <w:p w14:paraId="02B1E3A5" w14:textId="77777777" w:rsidR="00256FA2" w:rsidRPr="004278BE" w:rsidRDefault="00BC2AC7">
            <w:pPr>
              <w:ind w:right="-72"/>
              <w:jc w:val="right"/>
              <w:rPr>
                <w:rFonts w:ascii="Arial" w:hAnsi="Arial" w:cs="Arial"/>
                <w:color w:val="000000" w:themeColor="text1"/>
                <w:sz w:val="18"/>
                <w:szCs w:val="18"/>
                <w:cs/>
                <w:lang w:val="en-GB" w:eastAsia="en-GB"/>
              </w:rPr>
            </w:pPr>
            <w:r w:rsidRPr="004278BE">
              <w:rPr>
                <w:rFonts w:ascii="Arial" w:hAnsi="Arial" w:cs="Arial"/>
                <w:color w:val="000000" w:themeColor="text1"/>
                <w:sz w:val="18"/>
                <w:szCs w:val="18"/>
                <w:lang w:val="en-GB" w:eastAsia="en-GB"/>
              </w:rPr>
              <w:t>1,</w:t>
            </w:r>
            <w:r w:rsidRPr="004278BE">
              <w:rPr>
                <w:rFonts w:ascii="Arial" w:hAnsi="Arial" w:cs="Arial"/>
                <w:color w:val="000000" w:themeColor="text1"/>
                <w:sz w:val="18"/>
                <w:szCs w:val="18"/>
                <w:cs/>
                <w:lang w:val="en-GB" w:eastAsia="en-GB"/>
              </w:rPr>
              <w:t>468</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322</w:t>
            </w:r>
          </w:p>
        </w:tc>
        <w:tc>
          <w:tcPr>
            <w:tcW w:w="675" w:type="pct"/>
            <w:shd w:val="clear" w:color="auto" w:fill="auto"/>
            <w:vAlign w:val="center"/>
          </w:tcPr>
          <w:p w14:paraId="7D76E683" w14:textId="77777777" w:rsidR="00256FA2" w:rsidRPr="004278BE" w:rsidRDefault="00256FA2">
            <w:pPr>
              <w:ind w:right="-72"/>
              <w:jc w:val="right"/>
              <w:rPr>
                <w:rFonts w:ascii="Arial" w:hAnsi="Arial" w:cs="Arial"/>
                <w:color w:val="000000" w:themeColor="text1"/>
                <w:sz w:val="18"/>
                <w:szCs w:val="18"/>
                <w:lang w:val="en-GB" w:eastAsia="en-GB"/>
              </w:rPr>
            </w:pPr>
          </w:p>
          <w:p w14:paraId="55762AEC" w14:textId="77777777" w:rsidR="00256FA2" w:rsidRPr="004278BE" w:rsidRDefault="00BC2AC7">
            <w:pPr>
              <w:ind w:right="-72"/>
              <w:jc w:val="right"/>
              <w:rPr>
                <w:rFonts w:ascii="Arial" w:hAnsi="Arial" w:cs="Arial"/>
                <w:color w:val="000000" w:themeColor="text1"/>
                <w:sz w:val="18"/>
                <w:szCs w:val="18"/>
                <w:cs/>
                <w:lang w:val="en-GB" w:eastAsia="en-GB"/>
              </w:rPr>
            </w:pPr>
            <w:r w:rsidRPr="004278BE">
              <w:rPr>
                <w:rFonts w:ascii="Arial" w:hAnsi="Arial" w:cs="Arial"/>
                <w:color w:val="000000" w:themeColor="text1"/>
                <w:sz w:val="18"/>
                <w:szCs w:val="18"/>
                <w:lang w:val="en-GB" w:eastAsia="en-GB"/>
              </w:rPr>
              <w:t>1,108,035</w:t>
            </w:r>
          </w:p>
        </w:tc>
        <w:tc>
          <w:tcPr>
            <w:tcW w:w="735" w:type="pct"/>
            <w:gridSpan w:val="2"/>
            <w:shd w:val="clear" w:color="auto" w:fill="auto"/>
            <w:vAlign w:val="center"/>
          </w:tcPr>
          <w:p w14:paraId="31598FE7" w14:textId="77777777" w:rsidR="00256FA2" w:rsidRPr="004278BE" w:rsidRDefault="00BC2AC7">
            <w:pPr>
              <w:ind w:right="-72"/>
              <w:jc w:val="right"/>
              <w:rPr>
                <w:rFonts w:ascii="Arial" w:hAnsi="Arial" w:cs="Arial"/>
                <w:sz w:val="18"/>
                <w:szCs w:val="18"/>
                <w:lang w:val="en-GB" w:eastAsia="en-GB"/>
              </w:rPr>
            </w:pPr>
            <w:r w:rsidRPr="004278BE">
              <w:rPr>
                <w:rFonts w:ascii="Arial" w:hAnsi="Arial" w:cs="Arial"/>
                <w:sz w:val="18"/>
                <w:szCs w:val="18"/>
                <w:cs/>
                <w:lang w:val="en-GB" w:eastAsia="en-GB"/>
              </w:rPr>
              <w:t>(</w:t>
            </w:r>
            <w:r w:rsidRPr="004278BE">
              <w:rPr>
                <w:rFonts w:ascii="Arial" w:hAnsi="Arial" w:cs="Arial"/>
                <w:sz w:val="18"/>
                <w:szCs w:val="18"/>
                <w:lang w:val="en-GB" w:eastAsia="en-GB"/>
              </w:rPr>
              <w:t>1,</w:t>
            </w:r>
            <w:r w:rsidRPr="004278BE">
              <w:rPr>
                <w:rFonts w:ascii="Arial" w:hAnsi="Arial" w:cs="Arial"/>
                <w:sz w:val="18"/>
                <w:szCs w:val="18"/>
                <w:cs/>
                <w:lang w:val="en-GB" w:eastAsia="en-GB"/>
              </w:rPr>
              <w:t>664</w:t>
            </w:r>
            <w:r w:rsidRPr="004278BE">
              <w:rPr>
                <w:rFonts w:ascii="Arial" w:hAnsi="Arial" w:cs="Arial"/>
                <w:sz w:val="18"/>
                <w:szCs w:val="18"/>
                <w:lang w:val="en-GB" w:eastAsia="en-GB"/>
              </w:rPr>
              <w:t>,</w:t>
            </w:r>
            <w:r w:rsidRPr="004278BE">
              <w:rPr>
                <w:rFonts w:ascii="Arial" w:hAnsi="Arial" w:cs="Arial"/>
                <w:sz w:val="18"/>
                <w:szCs w:val="18"/>
                <w:cs/>
                <w:lang w:val="en-GB" w:eastAsia="en-GB"/>
              </w:rPr>
              <w:t>509)</w:t>
            </w:r>
          </w:p>
        </w:tc>
        <w:tc>
          <w:tcPr>
            <w:tcW w:w="756" w:type="pct"/>
            <w:shd w:val="clear" w:color="auto" w:fill="auto"/>
            <w:vAlign w:val="center"/>
          </w:tcPr>
          <w:p w14:paraId="53F26789" w14:textId="77777777" w:rsidR="00256FA2" w:rsidRPr="004278BE" w:rsidRDefault="00256FA2">
            <w:pPr>
              <w:ind w:right="-72"/>
              <w:jc w:val="right"/>
              <w:rPr>
                <w:rFonts w:ascii="Arial" w:hAnsi="Arial" w:cs="Arial"/>
                <w:color w:val="000000" w:themeColor="text1"/>
                <w:sz w:val="18"/>
                <w:szCs w:val="18"/>
                <w:lang w:eastAsia="en-GB"/>
              </w:rPr>
            </w:pPr>
          </w:p>
          <w:p w14:paraId="157ACBB6"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cs/>
                <w:lang w:eastAsia="en-GB"/>
              </w:rPr>
              <w:t>(</w:t>
            </w:r>
            <w:r w:rsidRPr="004278BE">
              <w:rPr>
                <w:rFonts w:ascii="Arial" w:hAnsi="Arial" w:cs="Arial"/>
                <w:color w:val="000000" w:themeColor="text1"/>
                <w:sz w:val="18"/>
                <w:szCs w:val="18"/>
                <w:lang w:eastAsia="en-GB"/>
              </w:rPr>
              <w:t>1,239,812</w:t>
            </w:r>
            <w:r w:rsidRPr="004278BE">
              <w:rPr>
                <w:rFonts w:ascii="Arial" w:hAnsi="Arial" w:cs="Arial"/>
                <w:color w:val="000000" w:themeColor="text1"/>
                <w:sz w:val="18"/>
                <w:szCs w:val="18"/>
                <w:cs/>
                <w:lang w:eastAsia="en-GB"/>
              </w:rPr>
              <w:t>)</w:t>
            </w:r>
          </w:p>
        </w:tc>
      </w:tr>
      <w:tr w:rsidR="00256FA2" w:rsidRPr="004278BE" w14:paraId="68981E82" w14:textId="77777777">
        <w:trPr>
          <w:gridAfter w:val="1"/>
          <w:wAfter w:w="6" w:type="pct"/>
        </w:trPr>
        <w:tc>
          <w:tcPr>
            <w:tcW w:w="1240" w:type="pct"/>
            <w:shd w:val="clear" w:color="auto" w:fill="auto"/>
            <w:vAlign w:val="center"/>
          </w:tcPr>
          <w:p w14:paraId="656568AB" w14:textId="77777777" w:rsidR="00256FA2" w:rsidRPr="004278BE" w:rsidRDefault="00BC2AC7">
            <w:pPr>
              <w:ind w:left="-78"/>
              <w:rPr>
                <w:rFonts w:ascii="Arial" w:hAnsi="Arial" w:cs="Arial"/>
                <w:color w:val="000000" w:themeColor="text1"/>
                <w:sz w:val="18"/>
                <w:szCs w:val="18"/>
              </w:rPr>
            </w:pPr>
            <w:r w:rsidRPr="004278BE">
              <w:rPr>
                <w:rFonts w:ascii="Arial" w:hAnsi="Arial" w:cs="Arial"/>
                <w:color w:val="000000" w:themeColor="text1"/>
                <w:spacing w:val="-2"/>
                <w:sz w:val="18"/>
                <w:szCs w:val="18"/>
              </w:rPr>
              <w:t>Gold prices</w:t>
            </w:r>
          </w:p>
        </w:tc>
        <w:tc>
          <w:tcPr>
            <w:tcW w:w="478" w:type="pct"/>
            <w:shd w:val="clear" w:color="auto" w:fill="auto"/>
            <w:vAlign w:val="center"/>
          </w:tcPr>
          <w:p w14:paraId="7E6D5836"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20</w:t>
            </w:r>
            <w:r w:rsidRPr="004278BE">
              <w:rPr>
                <w:rFonts w:ascii="Arial" w:hAnsi="Arial" w:cs="Arial"/>
                <w:color w:val="000000" w:themeColor="text1"/>
                <w:sz w:val="18"/>
                <w:szCs w:val="18"/>
                <w:cs/>
                <w:lang w:eastAsia="en-GB"/>
              </w:rPr>
              <w:t>%</w:t>
            </w:r>
          </w:p>
        </w:tc>
        <w:tc>
          <w:tcPr>
            <w:tcW w:w="450" w:type="pct"/>
            <w:shd w:val="clear" w:color="auto" w:fill="auto"/>
            <w:vAlign w:val="center"/>
          </w:tcPr>
          <w:p w14:paraId="43DE05A1"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lang w:eastAsia="en-GB"/>
              </w:rPr>
              <w:t>20</w:t>
            </w:r>
            <w:r w:rsidRPr="004278BE">
              <w:rPr>
                <w:rFonts w:ascii="Arial" w:hAnsi="Arial" w:cs="Arial"/>
                <w:color w:val="000000" w:themeColor="text1"/>
                <w:sz w:val="18"/>
                <w:szCs w:val="18"/>
                <w:cs/>
                <w:lang w:eastAsia="en-GB"/>
              </w:rPr>
              <w:t>%</w:t>
            </w:r>
          </w:p>
        </w:tc>
        <w:tc>
          <w:tcPr>
            <w:tcW w:w="659" w:type="pct"/>
            <w:shd w:val="clear" w:color="auto" w:fill="auto"/>
            <w:vAlign w:val="center"/>
          </w:tcPr>
          <w:p w14:paraId="378ACEA0" w14:textId="77777777" w:rsidR="00256FA2" w:rsidRPr="004278BE" w:rsidRDefault="00BC2AC7">
            <w:pPr>
              <w:ind w:right="-72"/>
              <w:jc w:val="right"/>
              <w:rPr>
                <w:rFonts w:ascii="Arial" w:hAnsi="Arial" w:cs="Arial"/>
                <w:color w:val="000000" w:themeColor="text1"/>
                <w:sz w:val="18"/>
                <w:szCs w:val="18"/>
                <w:cs/>
                <w:lang w:val="en-GB" w:eastAsia="en-GB"/>
              </w:rPr>
            </w:pPr>
            <w:r w:rsidRPr="004278BE">
              <w:rPr>
                <w:rFonts w:ascii="Arial" w:hAnsi="Arial" w:cs="Arial"/>
                <w:color w:val="000000" w:themeColor="text1"/>
                <w:sz w:val="18"/>
                <w:szCs w:val="18"/>
                <w:cs/>
                <w:lang w:val="en-GB" w:eastAsia="en-GB"/>
              </w:rPr>
              <w:t>10</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132</w:t>
            </w:r>
            <w:r w:rsidRPr="004278BE">
              <w:rPr>
                <w:rFonts w:ascii="Arial" w:hAnsi="Arial" w:cs="Arial"/>
                <w:color w:val="000000" w:themeColor="text1"/>
                <w:sz w:val="18"/>
                <w:szCs w:val="18"/>
                <w:lang w:val="en-GB" w:eastAsia="en-GB"/>
              </w:rPr>
              <w:t>,</w:t>
            </w:r>
            <w:r w:rsidRPr="004278BE">
              <w:rPr>
                <w:rFonts w:ascii="Arial" w:hAnsi="Arial" w:cs="Arial"/>
                <w:color w:val="000000" w:themeColor="text1"/>
                <w:sz w:val="18"/>
                <w:szCs w:val="18"/>
                <w:cs/>
                <w:lang w:val="en-GB" w:eastAsia="en-GB"/>
              </w:rPr>
              <w:t>054</w:t>
            </w:r>
          </w:p>
        </w:tc>
        <w:tc>
          <w:tcPr>
            <w:tcW w:w="675" w:type="pct"/>
            <w:shd w:val="clear" w:color="auto" w:fill="auto"/>
            <w:vAlign w:val="center"/>
          </w:tcPr>
          <w:p w14:paraId="6325A17F" w14:textId="77777777" w:rsidR="00256FA2" w:rsidRPr="004278BE" w:rsidRDefault="00BC2AC7">
            <w:pPr>
              <w:ind w:right="-72"/>
              <w:jc w:val="right"/>
              <w:rPr>
                <w:rFonts w:ascii="Arial" w:hAnsi="Arial" w:cs="Arial"/>
                <w:color w:val="000000" w:themeColor="text1"/>
                <w:sz w:val="18"/>
                <w:szCs w:val="18"/>
                <w:cs/>
                <w:lang w:val="en-GB" w:eastAsia="en-GB"/>
              </w:rPr>
            </w:pPr>
            <w:r w:rsidRPr="004278BE">
              <w:rPr>
                <w:rFonts w:ascii="Arial" w:hAnsi="Arial" w:cs="Arial"/>
                <w:color w:val="000000" w:themeColor="text1"/>
                <w:sz w:val="18"/>
                <w:szCs w:val="18"/>
                <w:lang w:val="en-GB" w:eastAsia="en-GB"/>
              </w:rPr>
              <w:t>7,509,352</w:t>
            </w:r>
          </w:p>
        </w:tc>
        <w:tc>
          <w:tcPr>
            <w:tcW w:w="735" w:type="pct"/>
            <w:gridSpan w:val="2"/>
            <w:shd w:val="clear" w:color="auto" w:fill="auto"/>
            <w:vAlign w:val="center"/>
          </w:tcPr>
          <w:p w14:paraId="35B16904" w14:textId="77777777" w:rsidR="00256FA2" w:rsidRPr="004278BE" w:rsidRDefault="00BC2AC7">
            <w:pPr>
              <w:ind w:right="-72"/>
              <w:jc w:val="right"/>
              <w:rPr>
                <w:rFonts w:ascii="Arial" w:hAnsi="Arial" w:cs="Arial"/>
                <w:sz w:val="18"/>
                <w:szCs w:val="18"/>
                <w:lang w:val="en-GB" w:eastAsia="en-GB"/>
              </w:rPr>
            </w:pPr>
            <w:r w:rsidRPr="004278BE">
              <w:rPr>
                <w:rFonts w:ascii="Arial" w:hAnsi="Arial" w:cs="Arial"/>
                <w:sz w:val="18"/>
                <w:szCs w:val="18"/>
                <w:cs/>
                <w:lang w:val="en-GB" w:eastAsia="en-GB"/>
              </w:rPr>
              <w:t>(10</w:t>
            </w:r>
            <w:r w:rsidRPr="004278BE">
              <w:rPr>
                <w:rFonts w:ascii="Arial" w:hAnsi="Arial" w:cs="Arial"/>
                <w:sz w:val="18"/>
                <w:szCs w:val="18"/>
                <w:lang w:val="en-GB" w:eastAsia="en-GB"/>
              </w:rPr>
              <w:t>,</w:t>
            </w:r>
            <w:r w:rsidRPr="004278BE">
              <w:rPr>
                <w:rFonts w:ascii="Arial" w:hAnsi="Arial" w:cs="Arial"/>
                <w:sz w:val="18"/>
                <w:szCs w:val="18"/>
                <w:cs/>
                <w:lang w:val="en-GB" w:eastAsia="en-GB"/>
              </w:rPr>
              <w:t>132</w:t>
            </w:r>
            <w:r w:rsidRPr="004278BE">
              <w:rPr>
                <w:rFonts w:ascii="Arial" w:hAnsi="Arial" w:cs="Arial"/>
                <w:sz w:val="18"/>
                <w:szCs w:val="18"/>
                <w:lang w:val="en-GB" w:eastAsia="en-GB"/>
              </w:rPr>
              <w:t>,</w:t>
            </w:r>
            <w:r w:rsidRPr="004278BE">
              <w:rPr>
                <w:rFonts w:ascii="Arial" w:hAnsi="Arial" w:cs="Arial"/>
                <w:sz w:val="18"/>
                <w:szCs w:val="18"/>
                <w:cs/>
                <w:lang w:val="en-GB" w:eastAsia="en-GB"/>
              </w:rPr>
              <w:t>118)</w:t>
            </w:r>
          </w:p>
        </w:tc>
        <w:tc>
          <w:tcPr>
            <w:tcW w:w="756" w:type="pct"/>
            <w:shd w:val="clear" w:color="auto" w:fill="auto"/>
            <w:vAlign w:val="center"/>
          </w:tcPr>
          <w:p w14:paraId="72169D29" w14:textId="77777777" w:rsidR="00256FA2" w:rsidRPr="004278BE" w:rsidRDefault="00BC2AC7">
            <w:pPr>
              <w:ind w:right="-72"/>
              <w:jc w:val="right"/>
              <w:rPr>
                <w:rFonts w:ascii="Arial" w:hAnsi="Arial" w:cs="Arial"/>
                <w:color w:val="000000" w:themeColor="text1"/>
                <w:sz w:val="18"/>
                <w:szCs w:val="18"/>
                <w:lang w:eastAsia="en-GB"/>
              </w:rPr>
            </w:pPr>
            <w:r w:rsidRPr="004278BE">
              <w:rPr>
                <w:rFonts w:ascii="Arial" w:hAnsi="Arial" w:cs="Arial"/>
                <w:color w:val="000000" w:themeColor="text1"/>
                <w:sz w:val="18"/>
                <w:szCs w:val="18"/>
                <w:cs/>
                <w:lang w:eastAsia="en-GB"/>
              </w:rPr>
              <w:t>(</w:t>
            </w:r>
            <w:r w:rsidRPr="004278BE">
              <w:rPr>
                <w:rFonts w:ascii="Arial" w:hAnsi="Arial" w:cs="Arial"/>
                <w:color w:val="000000" w:themeColor="text1"/>
                <w:sz w:val="18"/>
                <w:szCs w:val="18"/>
                <w:lang w:eastAsia="en-GB"/>
              </w:rPr>
              <w:t>7,509,323</w:t>
            </w:r>
            <w:r w:rsidRPr="004278BE">
              <w:rPr>
                <w:rFonts w:ascii="Arial" w:hAnsi="Arial" w:cs="Arial"/>
                <w:color w:val="000000" w:themeColor="text1"/>
                <w:sz w:val="18"/>
                <w:szCs w:val="18"/>
                <w:cs/>
                <w:lang w:eastAsia="en-GB"/>
              </w:rPr>
              <w:t>)</w:t>
            </w:r>
          </w:p>
        </w:tc>
      </w:tr>
    </w:tbl>
    <w:p w14:paraId="2ED761BB" w14:textId="77777777" w:rsidR="00256FA2" w:rsidRPr="004278BE" w:rsidRDefault="00256FA2">
      <w:pPr>
        <w:pStyle w:val="a"/>
        <w:tabs>
          <w:tab w:val="left" w:pos="540"/>
        </w:tabs>
        <w:ind w:right="0"/>
        <w:jc w:val="both"/>
        <w:rPr>
          <w:rFonts w:ascii="Arial" w:cs="Arial"/>
          <w:color w:val="000000" w:themeColor="text1"/>
          <w:sz w:val="20"/>
          <w:szCs w:val="20"/>
          <w:lang w:val="en-US"/>
        </w:rPr>
      </w:pPr>
    </w:p>
    <w:p w14:paraId="17CD0A1E" w14:textId="77777777" w:rsidR="00256FA2" w:rsidRPr="004278BE" w:rsidRDefault="00BC2AC7">
      <w:pPr>
        <w:pStyle w:val="a"/>
        <w:tabs>
          <w:tab w:val="left" w:pos="54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The above sensitivity analyses are based on a change in an assumption while holding all other assumptions constant</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In practice, this is unlikely to occur, and changes in some of the assumptions may be correlated</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 xml:space="preserve">When calculating the sensitivity of the defined benefit obligation to significant actuarial assumptions the same method </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present value of the defined benefit obligation calculated with the projected unit credit method at the end of the reporting period</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has been applied as when calculating the pension liability recognised within the Statement of Financial Position</w:t>
      </w:r>
      <w:r w:rsidRPr="004278BE">
        <w:rPr>
          <w:rFonts w:ascii="Arial" w:cs="Arial"/>
          <w:color w:val="000000" w:themeColor="text1"/>
          <w:sz w:val="20"/>
          <w:szCs w:val="20"/>
          <w:cs/>
          <w:lang w:val="en-US"/>
        </w:rPr>
        <w:t>.</w:t>
      </w:r>
    </w:p>
    <w:p w14:paraId="3009E9CE" w14:textId="77777777" w:rsidR="00256FA2" w:rsidRPr="004278BE" w:rsidRDefault="00256FA2">
      <w:pPr>
        <w:pStyle w:val="a"/>
        <w:tabs>
          <w:tab w:val="left" w:pos="540"/>
        </w:tabs>
        <w:ind w:right="0"/>
        <w:jc w:val="both"/>
        <w:rPr>
          <w:rFonts w:ascii="Arial" w:cs="Arial"/>
          <w:color w:val="000000" w:themeColor="text1"/>
          <w:sz w:val="20"/>
          <w:szCs w:val="20"/>
          <w:lang w:val="en-US"/>
        </w:rPr>
      </w:pPr>
    </w:p>
    <w:p w14:paraId="075B5390" w14:textId="77777777" w:rsidR="00256FA2" w:rsidRPr="004278BE" w:rsidRDefault="00BC2AC7">
      <w:pPr>
        <w:pStyle w:val="a"/>
        <w:tabs>
          <w:tab w:val="left" w:pos="540"/>
        </w:tabs>
        <w:ind w:right="0"/>
        <w:jc w:val="both"/>
        <w:rPr>
          <w:rFonts w:ascii="Arial" w:cs="Arial"/>
          <w:color w:val="000000" w:themeColor="text1"/>
          <w:sz w:val="20"/>
          <w:szCs w:val="20"/>
          <w:lang w:val="en-US"/>
        </w:rPr>
      </w:pPr>
      <w:r w:rsidRPr="004278BE">
        <w:rPr>
          <w:rFonts w:ascii="Arial" w:cs="Arial"/>
          <w:color w:val="000000" w:themeColor="text1"/>
          <w:sz w:val="20"/>
          <w:szCs w:val="20"/>
          <w:lang w:val="en-US"/>
        </w:rPr>
        <w:t xml:space="preserve">The methods and types of assumptions used in preparing the sensitivity analysis </w:t>
      </w:r>
      <w:r w:rsidR="00A8560D" w:rsidRPr="004278BE">
        <w:rPr>
          <w:rFonts w:ascii="Arial" w:cs="Arial"/>
          <w:color w:val="000000" w:themeColor="text1"/>
          <w:sz w:val="20"/>
          <w:szCs w:val="20"/>
          <w:lang w:val="en-US"/>
        </w:rPr>
        <w:t>were</w:t>
      </w:r>
      <w:r w:rsidRPr="004278BE">
        <w:rPr>
          <w:rFonts w:ascii="Arial" w:cs="Arial"/>
          <w:color w:val="000000" w:themeColor="text1"/>
          <w:sz w:val="20"/>
          <w:szCs w:val="20"/>
          <w:lang w:val="en-US"/>
        </w:rPr>
        <w:t xml:space="preserve"> not change</w:t>
      </w:r>
      <w:r w:rsidR="00A8560D" w:rsidRPr="004278BE">
        <w:rPr>
          <w:rFonts w:ascii="Arial" w:cs="Arial"/>
          <w:color w:val="000000" w:themeColor="text1"/>
          <w:sz w:val="20"/>
          <w:szCs w:val="20"/>
          <w:lang w:val="en-US"/>
        </w:rPr>
        <w:t>d</w:t>
      </w:r>
      <w:r w:rsidRPr="004278BE">
        <w:rPr>
          <w:rFonts w:ascii="Arial" w:cs="Arial"/>
          <w:color w:val="000000" w:themeColor="text1"/>
          <w:sz w:val="20"/>
          <w:szCs w:val="20"/>
          <w:lang w:val="en-US"/>
        </w:rPr>
        <w:t xml:space="preserve"> </w:t>
      </w:r>
      <w:r w:rsidR="00A8560D" w:rsidRPr="004278BE">
        <w:rPr>
          <w:rFonts w:ascii="Arial" w:cs="Arial"/>
          <w:color w:val="000000" w:themeColor="text1"/>
          <w:sz w:val="20"/>
          <w:szCs w:val="20"/>
          <w:lang w:val="en-US"/>
        </w:rPr>
        <w:t xml:space="preserve">when </w:t>
      </w:r>
      <w:r w:rsidRPr="004278BE">
        <w:rPr>
          <w:rFonts w:ascii="Arial" w:cs="Arial"/>
          <w:color w:val="000000" w:themeColor="text1"/>
          <w:sz w:val="20"/>
          <w:szCs w:val="20"/>
          <w:lang w:val="en-US"/>
        </w:rPr>
        <w:t xml:space="preserve">compared to the </w:t>
      </w:r>
      <w:r w:rsidR="00A8560D" w:rsidRPr="004278BE">
        <w:rPr>
          <w:rFonts w:ascii="Arial" w:cs="Arial"/>
          <w:color w:val="000000" w:themeColor="text1"/>
          <w:sz w:val="20"/>
          <w:szCs w:val="20"/>
          <w:lang w:val="en-US"/>
        </w:rPr>
        <w:t>prior year</w:t>
      </w:r>
      <w:r w:rsidRPr="004278BE">
        <w:rPr>
          <w:rFonts w:ascii="Arial" w:cs="Arial"/>
          <w:color w:val="000000" w:themeColor="text1"/>
          <w:sz w:val="20"/>
          <w:szCs w:val="20"/>
          <w:cs/>
          <w:lang w:val="en-US"/>
        </w:rPr>
        <w:t>.</w:t>
      </w:r>
    </w:p>
    <w:p w14:paraId="55A178FA" w14:textId="77777777" w:rsidR="00256FA2" w:rsidRPr="004278BE" w:rsidRDefault="00256FA2">
      <w:pPr>
        <w:pStyle w:val="a"/>
        <w:tabs>
          <w:tab w:val="left" w:pos="540"/>
        </w:tabs>
        <w:ind w:right="0"/>
        <w:rPr>
          <w:rFonts w:ascii="Arial" w:cs="Arial"/>
          <w:color w:val="000000" w:themeColor="text1"/>
          <w:sz w:val="20"/>
          <w:szCs w:val="20"/>
          <w:lang w:val="en-US"/>
        </w:rPr>
      </w:pPr>
    </w:p>
    <w:p w14:paraId="2EAAFB78" w14:textId="77777777" w:rsidR="00256FA2" w:rsidRPr="004278BE" w:rsidRDefault="00BC2AC7">
      <w:pPr>
        <w:pStyle w:val="a"/>
        <w:tabs>
          <w:tab w:val="left" w:pos="540"/>
        </w:tabs>
        <w:rPr>
          <w:rFonts w:ascii="Arial" w:cs="Arial"/>
          <w:color w:val="000000" w:themeColor="text1"/>
          <w:sz w:val="20"/>
          <w:szCs w:val="20"/>
          <w:lang w:val="en-US"/>
        </w:rPr>
      </w:pPr>
      <w:r w:rsidRPr="004278BE">
        <w:rPr>
          <w:rFonts w:ascii="Arial" w:cs="Arial"/>
          <w:color w:val="000000" w:themeColor="text1"/>
          <w:sz w:val="20"/>
          <w:szCs w:val="20"/>
          <w:lang w:val="en-US"/>
        </w:rPr>
        <w:t xml:space="preserve">Through its </w:t>
      </w:r>
      <w:r w:rsidRPr="004278BE">
        <w:rPr>
          <w:rFonts w:ascii="Arial" w:cs="Arial"/>
          <w:color w:val="000000" w:themeColor="text1"/>
          <w:sz w:val="20"/>
          <w:szCs w:val="20"/>
          <w:lang w:val="en-GB"/>
        </w:rPr>
        <w:t>p</w:t>
      </w:r>
      <w:r w:rsidRPr="004278BE">
        <w:rPr>
          <w:rFonts w:ascii="Arial" w:cs="Arial"/>
          <w:color w:val="000000" w:themeColor="text1"/>
          <w:sz w:val="20"/>
          <w:szCs w:val="20"/>
          <w:lang w:val="en-US"/>
        </w:rPr>
        <w:t>ost</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employment benefit plan and other benefit plan, the Company is exposed to a number of risks, the most significant of which are detailed below</w:t>
      </w:r>
      <w:r w:rsidRPr="004278BE">
        <w:rPr>
          <w:rFonts w:ascii="Arial" w:cs="Arial"/>
          <w:color w:val="000000" w:themeColor="text1"/>
          <w:sz w:val="20"/>
          <w:szCs w:val="20"/>
          <w:cs/>
          <w:lang w:val="en-US"/>
        </w:rPr>
        <w:t>:</w:t>
      </w:r>
    </w:p>
    <w:p w14:paraId="707DEC9A" w14:textId="77777777" w:rsidR="00256FA2" w:rsidRPr="004278BE" w:rsidRDefault="00256FA2">
      <w:pPr>
        <w:pStyle w:val="a"/>
        <w:tabs>
          <w:tab w:val="left" w:pos="540"/>
        </w:tabs>
        <w:rPr>
          <w:rFonts w:ascii="Arial" w:cs="Arial"/>
          <w:color w:val="000000" w:themeColor="text1"/>
          <w:sz w:val="20"/>
          <w:szCs w:val="20"/>
          <w:lang w:val="en-US"/>
        </w:rPr>
      </w:pPr>
    </w:p>
    <w:p w14:paraId="29EAD120" w14:textId="77777777" w:rsidR="00256FA2" w:rsidRPr="004278BE" w:rsidRDefault="00BC2AC7">
      <w:pPr>
        <w:pStyle w:val="a"/>
        <w:tabs>
          <w:tab w:val="left" w:pos="540"/>
        </w:tabs>
        <w:rPr>
          <w:rFonts w:ascii="Arial" w:cs="Arial"/>
          <w:color w:val="000000" w:themeColor="text1"/>
          <w:sz w:val="20"/>
          <w:szCs w:val="20"/>
          <w:u w:val="single"/>
          <w:lang w:val="en-US"/>
        </w:rPr>
      </w:pPr>
      <w:r w:rsidRPr="004278BE">
        <w:rPr>
          <w:rFonts w:ascii="Arial" w:cs="Arial"/>
          <w:color w:val="000000" w:themeColor="text1"/>
          <w:sz w:val="20"/>
          <w:szCs w:val="20"/>
          <w:u w:val="single"/>
          <w:lang w:val="en-US"/>
        </w:rPr>
        <w:t>Changes in bond yields</w:t>
      </w:r>
    </w:p>
    <w:p w14:paraId="306571CC" w14:textId="77777777" w:rsidR="00256FA2" w:rsidRPr="004278BE" w:rsidRDefault="00256FA2">
      <w:pPr>
        <w:pStyle w:val="a"/>
        <w:tabs>
          <w:tab w:val="left" w:pos="540"/>
        </w:tabs>
        <w:rPr>
          <w:rFonts w:ascii="Arial" w:cs="Arial"/>
          <w:color w:val="000000" w:themeColor="text1"/>
          <w:sz w:val="20"/>
          <w:szCs w:val="20"/>
          <w:lang w:val="en-US"/>
        </w:rPr>
      </w:pPr>
    </w:p>
    <w:p w14:paraId="3ECB694A" w14:textId="77777777" w:rsidR="00256FA2" w:rsidRPr="004278BE" w:rsidRDefault="00BC2AC7">
      <w:pPr>
        <w:pStyle w:val="a"/>
        <w:tabs>
          <w:tab w:val="left" w:pos="540"/>
        </w:tabs>
        <w:ind w:right="0"/>
        <w:rPr>
          <w:rFonts w:ascii="Arial" w:cs="Arial"/>
          <w:color w:val="000000" w:themeColor="text1"/>
          <w:sz w:val="20"/>
          <w:szCs w:val="20"/>
          <w:lang w:val="en-US"/>
        </w:rPr>
      </w:pPr>
      <w:r w:rsidRPr="004278BE">
        <w:rPr>
          <w:rFonts w:ascii="Arial" w:cs="Arial"/>
          <w:color w:val="000000" w:themeColor="text1"/>
          <w:sz w:val="20"/>
          <w:szCs w:val="20"/>
          <w:lang w:val="en-US"/>
        </w:rPr>
        <w:t>A decrease in government bond yields will increase plan liabilities, although this will be partially offset by an increase in the value of the plans</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bond holdings</w:t>
      </w:r>
    </w:p>
    <w:p w14:paraId="1C930EFB" w14:textId="77777777" w:rsidR="00256FA2" w:rsidRPr="004278BE" w:rsidRDefault="00256FA2">
      <w:pPr>
        <w:pStyle w:val="a"/>
        <w:tabs>
          <w:tab w:val="left" w:pos="540"/>
        </w:tabs>
        <w:ind w:right="0"/>
        <w:rPr>
          <w:rFonts w:ascii="Arial" w:cs="Arial"/>
          <w:color w:val="000000" w:themeColor="text1"/>
          <w:sz w:val="20"/>
          <w:szCs w:val="20"/>
          <w:lang w:val="en-US"/>
        </w:rPr>
      </w:pPr>
    </w:p>
    <w:p w14:paraId="50B27784" w14:textId="77777777" w:rsidR="00256FA2" w:rsidRPr="004278BE" w:rsidRDefault="00BC2AC7">
      <w:pPr>
        <w:ind w:right="-29"/>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weighted average duration of the defined benefit obligation is 16</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xml:space="preserve">8 years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2019</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16</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8 years</w:t>
      </w:r>
      <w:r w:rsidRPr="004278BE">
        <w:rPr>
          <w:rFonts w:ascii="Arial" w:hAnsi="Arial" w:cs="Arial"/>
          <w:color w:val="000000" w:themeColor="text1"/>
          <w:spacing w:val="-2"/>
          <w:sz w:val="20"/>
          <w:szCs w:val="20"/>
          <w:cs/>
        </w:rPr>
        <w:t>)</w:t>
      </w:r>
    </w:p>
    <w:p w14:paraId="699FF5F7" w14:textId="77777777" w:rsidR="00256FA2" w:rsidRPr="004278BE" w:rsidRDefault="00256FA2">
      <w:pPr>
        <w:pStyle w:val="a"/>
        <w:ind w:right="0"/>
        <w:jc w:val="both"/>
        <w:rPr>
          <w:rFonts w:ascii="Arial" w:cs="Arial"/>
          <w:color w:val="000000" w:themeColor="text1"/>
          <w:sz w:val="20"/>
          <w:szCs w:val="20"/>
          <w:lang w:val="en-GB"/>
        </w:rPr>
      </w:pPr>
    </w:p>
    <w:tbl>
      <w:tblPr>
        <w:tblW w:w="9072" w:type="dxa"/>
        <w:tblInd w:w="-142" w:type="dxa"/>
        <w:tblLayout w:type="fixed"/>
        <w:tblLook w:val="0000" w:firstRow="0" w:lastRow="0" w:firstColumn="0" w:lastColumn="0" w:noHBand="0" w:noVBand="0"/>
      </w:tblPr>
      <w:tblGrid>
        <w:gridCol w:w="5954"/>
        <w:gridCol w:w="1559"/>
        <w:gridCol w:w="1559"/>
      </w:tblGrid>
      <w:tr w:rsidR="00256FA2" w:rsidRPr="004278BE" w14:paraId="67A7E969" w14:textId="77777777">
        <w:trPr>
          <w:trHeight w:val="74"/>
        </w:trPr>
        <w:tc>
          <w:tcPr>
            <w:tcW w:w="5954" w:type="dxa"/>
            <w:vAlign w:val="bottom"/>
          </w:tcPr>
          <w:p w14:paraId="38ABFDF7" w14:textId="77777777" w:rsidR="00256FA2" w:rsidRPr="004278BE" w:rsidRDefault="00256FA2">
            <w:pPr>
              <w:pStyle w:val="a"/>
              <w:ind w:left="79" w:right="0"/>
              <w:jc w:val="both"/>
              <w:rPr>
                <w:rFonts w:ascii="Arial" w:cs="Arial"/>
                <w:b/>
                <w:bCs/>
                <w:color w:val="000000" w:themeColor="text1"/>
                <w:sz w:val="20"/>
                <w:szCs w:val="20"/>
                <w:cs/>
              </w:rPr>
            </w:pPr>
          </w:p>
        </w:tc>
        <w:tc>
          <w:tcPr>
            <w:tcW w:w="1559" w:type="dxa"/>
            <w:tcBorders>
              <w:top w:val="single" w:sz="4" w:space="0" w:color="auto"/>
            </w:tcBorders>
            <w:vAlign w:val="bottom"/>
          </w:tcPr>
          <w:p w14:paraId="393AC286"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559" w:type="dxa"/>
            <w:tcBorders>
              <w:top w:val="single" w:sz="4" w:space="0" w:color="auto"/>
            </w:tcBorders>
            <w:vAlign w:val="bottom"/>
          </w:tcPr>
          <w:p w14:paraId="1E4567B2"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F60842A" w14:textId="77777777">
        <w:trPr>
          <w:trHeight w:val="74"/>
        </w:trPr>
        <w:tc>
          <w:tcPr>
            <w:tcW w:w="5954" w:type="dxa"/>
            <w:vAlign w:val="bottom"/>
          </w:tcPr>
          <w:p w14:paraId="2FB24181" w14:textId="77777777" w:rsidR="00256FA2" w:rsidRPr="004278BE" w:rsidRDefault="00256FA2">
            <w:pPr>
              <w:pStyle w:val="a"/>
              <w:ind w:left="79" w:right="0"/>
              <w:jc w:val="both"/>
              <w:rPr>
                <w:rFonts w:ascii="Arial" w:cs="Arial"/>
                <w:b/>
                <w:bCs/>
                <w:color w:val="000000" w:themeColor="text1"/>
                <w:sz w:val="20"/>
                <w:szCs w:val="20"/>
                <w:cs/>
              </w:rPr>
            </w:pPr>
          </w:p>
        </w:tc>
        <w:tc>
          <w:tcPr>
            <w:tcW w:w="1559" w:type="dxa"/>
            <w:tcBorders>
              <w:bottom w:val="single" w:sz="4" w:space="0" w:color="auto"/>
            </w:tcBorders>
            <w:vAlign w:val="bottom"/>
          </w:tcPr>
          <w:p w14:paraId="6487BBF7" w14:textId="77777777" w:rsidR="00256FA2" w:rsidRPr="004278BE" w:rsidRDefault="00BC2AC7">
            <w:pPr>
              <w:ind w:right="-45"/>
              <w:jc w:val="right"/>
              <w:rPr>
                <w:rFonts w:ascii="Arial" w:hAnsi="Arial" w:cs="Arial"/>
                <w:b/>
                <w:bCs/>
                <w:color w:val="000000" w:themeColor="text1"/>
                <w:sz w:val="20"/>
                <w:szCs w:val="20"/>
                <w:lang w:val="en-GB"/>
              </w:rPr>
            </w:pPr>
            <w:r w:rsidRPr="004278BE">
              <w:rPr>
                <w:rFonts w:ascii="Arial" w:hAnsi="Arial" w:cs="Arial"/>
                <w:b/>
                <w:bCs/>
                <w:color w:val="000000" w:themeColor="text1"/>
                <w:sz w:val="20"/>
                <w:szCs w:val="20"/>
              </w:rPr>
              <w:t>Baht</w:t>
            </w:r>
          </w:p>
        </w:tc>
        <w:tc>
          <w:tcPr>
            <w:tcW w:w="1559" w:type="dxa"/>
            <w:tcBorders>
              <w:bottom w:val="single" w:sz="4" w:space="0" w:color="auto"/>
            </w:tcBorders>
            <w:vAlign w:val="bottom"/>
          </w:tcPr>
          <w:p w14:paraId="4642E539" w14:textId="77777777" w:rsidR="00256FA2" w:rsidRPr="004278BE" w:rsidRDefault="00BC2AC7">
            <w:pPr>
              <w:ind w:right="-45"/>
              <w:jc w:val="right"/>
              <w:rPr>
                <w:rFonts w:ascii="Arial" w:hAnsi="Arial" w:cs="Arial"/>
                <w:b/>
                <w:bCs/>
                <w:color w:val="000000" w:themeColor="text1"/>
                <w:sz w:val="20"/>
                <w:szCs w:val="20"/>
                <w:lang w:val="en-GB"/>
              </w:rPr>
            </w:pPr>
            <w:r w:rsidRPr="004278BE">
              <w:rPr>
                <w:rFonts w:ascii="Arial" w:hAnsi="Arial" w:cs="Arial"/>
                <w:b/>
                <w:bCs/>
                <w:color w:val="000000" w:themeColor="text1"/>
                <w:sz w:val="20"/>
                <w:szCs w:val="20"/>
              </w:rPr>
              <w:t>Baht</w:t>
            </w:r>
          </w:p>
        </w:tc>
      </w:tr>
      <w:tr w:rsidR="00256FA2" w:rsidRPr="004278BE" w14:paraId="20168C64" w14:textId="77777777">
        <w:trPr>
          <w:trHeight w:val="74"/>
        </w:trPr>
        <w:tc>
          <w:tcPr>
            <w:tcW w:w="5954" w:type="dxa"/>
            <w:vAlign w:val="bottom"/>
          </w:tcPr>
          <w:p w14:paraId="04BB0B8A" w14:textId="77777777" w:rsidR="00256FA2" w:rsidRPr="004278BE" w:rsidRDefault="00256FA2">
            <w:pPr>
              <w:pStyle w:val="a"/>
              <w:ind w:left="79" w:right="0"/>
              <w:jc w:val="both"/>
              <w:rPr>
                <w:rFonts w:ascii="Arial" w:cs="Arial"/>
                <w:b/>
                <w:bCs/>
                <w:color w:val="000000" w:themeColor="text1"/>
                <w:sz w:val="20"/>
                <w:szCs w:val="20"/>
                <w:cs/>
              </w:rPr>
            </w:pPr>
          </w:p>
        </w:tc>
        <w:tc>
          <w:tcPr>
            <w:tcW w:w="1559" w:type="dxa"/>
            <w:tcBorders>
              <w:top w:val="single" w:sz="4" w:space="0" w:color="auto"/>
            </w:tcBorders>
            <w:shd w:val="clear" w:color="auto" w:fill="FAFAFA"/>
          </w:tcPr>
          <w:p w14:paraId="16B65D2A" w14:textId="77777777" w:rsidR="00256FA2" w:rsidRPr="004278BE" w:rsidRDefault="00256FA2">
            <w:pPr>
              <w:pStyle w:val="a"/>
              <w:ind w:right="-72"/>
              <w:jc w:val="right"/>
              <w:rPr>
                <w:rFonts w:ascii="Arial" w:cs="Arial"/>
                <w:color w:val="000000" w:themeColor="text1"/>
                <w:sz w:val="20"/>
                <w:szCs w:val="20"/>
                <w:cs/>
              </w:rPr>
            </w:pPr>
          </w:p>
        </w:tc>
        <w:tc>
          <w:tcPr>
            <w:tcW w:w="1559" w:type="dxa"/>
            <w:tcBorders>
              <w:top w:val="single" w:sz="4" w:space="0" w:color="auto"/>
            </w:tcBorders>
            <w:vAlign w:val="bottom"/>
          </w:tcPr>
          <w:p w14:paraId="6D20D84A" w14:textId="77777777" w:rsidR="00256FA2" w:rsidRPr="004278BE" w:rsidRDefault="00256FA2">
            <w:pPr>
              <w:pStyle w:val="a"/>
              <w:ind w:right="-72"/>
              <w:jc w:val="right"/>
              <w:rPr>
                <w:rFonts w:ascii="Arial" w:cs="Arial"/>
                <w:color w:val="000000" w:themeColor="text1"/>
                <w:sz w:val="20"/>
                <w:szCs w:val="20"/>
                <w:cs/>
              </w:rPr>
            </w:pPr>
          </w:p>
        </w:tc>
      </w:tr>
      <w:tr w:rsidR="00256FA2" w:rsidRPr="004278BE" w14:paraId="78BF0093" w14:textId="77777777">
        <w:trPr>
          <w:trHeight w:val="74"/>
        </w:trPr>
        <w:tc>
          <w:tcPr>
            <w:tcW w:w="5954" w:type="dxa"/>
          </w:tcPr>
          <w:p w14:paraId="1C149566" w14:textId="77777777" w:rsidR="00256FA2" w:rsidRPr="004278BE" w:rsidRDefault="00BC2AC7">
            <w:pPr>
              <w:ind w:left="79" w:right="-318"/>
              <w:jc w:val="both"/>
              <w:rPr>
                <w:rFonts w:ascii="Arial" w:hAnsi="Arial" w:cs="Arial"/>
                <w:color w:val="000000" w:themeColor="text1"/>
                <w:sz w:val="20"/>
                <w:szCs w:val="20"/>
              </w:rPr>
            </w:pPr>
            <w:r w:rsidRPr="004278BE">
              <w:rPr>
                <w:rFonts w:ascii="Arial" w:hAnsi="Arial" w:cs="Arial"/>
                <w:color w:val="000000" w:themeColor="text1"/>
                <w:sz w:val="20"/>
                <w:szCs w:val="20"/>
              </w:rPr>
              <w:t>Maturity analysis of benefits expected to be paid</w:t>
            </w:r>
          </w:p>
        </w:tc>
        <w:tc>
          <w:tcPr>
            <w:tcW w:w="1559" w:type="dxa"/>
            <w:shd w:val="clear" w:color="auto" w:fill="FAFAFA"/>
            <w:vAlign w:val="center"/>
          </w:tcPr>
          <w:p w14:paraId="5CB41EF4" w14:textId="77777777" w:rsidR="00256FA2" w:rsidRPr="004278BE" w:rsidRDefault="00256FA2">
            <w:pPr>
              <w:pStyle w:val="a"/>
              <w:ind w:right="-72"/>
              <w:jc w:val="right"/>
              <w:rPr>
                <w:rFonts w:ascii="Arial" w:cs="Arial"/>
                <w:color w:val="000000" w:themeColor="text1"/>
                <w:sz w:val="20"/>
                <w:szCs w:val="20"/>
                <w:lang w:val="en-GB"/>
              </w:rPr>
            </w:pPr>
          </w:p>
        </w:tc>
        <w:tc>
          <w:tcPr>
            <w:tcW w:w="1559" w:type="dxa"/>
            <w:vAlign w:val="center"/>
          </w:tcPr>
          <w:p w14:paraId="051459A0" w14:textId="77777777" w:rsidR="00256FA2" w:rsidRPr="004278BE" w:rsidRDefault="00256FA2">
            <w:pPr>
              <w:pStyle w:val="a"/>
              <w:ind w:right="-72"/>
              <w:jc w:val="right"/>
              <w:rPr>
                <w:rFonts w:ascii="Arial" w:cs="Arial"/>
                <w:color w:val="000000" w:themeColor="text1"/>
                <w:sz w:val="20"/>
                <w:szCs w:val="20"/>
                <w:lang w:val="en-GB"/>
              </w:rPr>
            </w:pPr>
          </w:p>
        </w:tc>
      </w:tr>
      <w:tr w:rsidR="00057BAD" w:rsidRPr="004278BE" w14:paraId="59E11780" w14:textId="77777777">
        <w:trPr>
          <w:trHeight w:val="74"/>
        </w:trPr>
        <w:tc>
          <w:tcPr>
            <w:tcW w:w="5954" w:type="dxa"/>
          </w:tcPr>
          <w:p w14:paraId="5286031C" w14:textId="77777777" w:rsidR="00057BAD" w:rsidRPr="004278BE" w:rsidRDefault="00057BAD" w:rsidP="00057BAD">
            <w:pPr>
              <w:ind w:left="259" w:right="-318"/>
              <w:jc w:val="both"/>
              <w:rPr>
                <w:rFonts w:ascii="Arial" w:hAnsi="Arial" w:cs="Arial"/>
                <w:color w:val="000000" w:themeColor="text1"/>
                <w:sz w:val="20"/>
                <w:szCs w:val="20"/>
              </w:rPr>
            </w:pPr>
            <w:r w:rsidRPr="004278BE">
              <w:rPr>
                <w:rFonts w:ascii="Arial" w:hAnsi="Arial" w:cs="Arial"/>
                <w:color w:val="000000" w:themeColor="text1"/>
                <w:sz w:val="20"/>
                <w:szCs w:val="20"/>
              </w:rPr>
              <w:t>Benefits expected to be paid within 12 months</w:t>
            </w:r>
          </w:p>
        </w:tc>
        <w:tc>
          <w:tcPr>
            <w:tcW w:w="1559" w:type="dxa"/>
            <w:shd w:val="clear" w:color="auto" w:fill="FAFAFA"/>
            <w:vAlign w:val="center"/>
          </w:tcPr>
          <w:p w14:paraId="7A321ED0" w14:textId="77777777" w:rsidR="00057BAD" w:rsidRPr="004278BE" w:rsidRDefault="00057BAD" w:rsidP="00057BAD">
            <w:pPr>
              <w:ind w:right="-72"/>
              <w:jc w:val="right"/>
              <w:rPr>
                <w:rFonts w:ascii="Arial" w:hAnsi="Arial" w:cs="Arial"/>
                <w:color w:val="000000" w:themeColor="text1"/>
                <w:sz w:val="20"/>
                <w:szCs w:val="20"/>
              </w:rPr>
            </w:pPr>
            <w:r w:rsidRPr="004278BE">
              <w:rPr>
                <w:rFonts w:ascii="Arial" w:hAnsi="Arial" w:cs="Arial"/>
                <w:color w:val="000000" w:themeColor="text1"/>
                <w:sz w:val="20"/>
                <w:szCs w:val="20"/>
                <w:cs/>
                <w:lang w:val="en-GB"/>
              </w:rPr>
              <w:t>23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527</w:t>
            </w:r>
            <w:r w:rsidRPr="004278BE">
              <w:rPr>
                <w:rFonts w:ascii="Arial" w:hAnsi="Arial" w:cs="Arial"/>
                <w:color w:val="000000" w:themeColor="text1"/>
                <w:sz w:val="20"/>
                <w:szCs w:val="20"/>
              </w:rPr>
              <w:t>,934</w:t>
            </w:r>
          </w:p>
        </w:tc>
        <w:tc>
          <w:tcPr>
            <w:tcW w:w="1559" w:type="dxa"/>
            <w:vAlign w:val="center"/>
          </w:tcPr>
          <w:p w14:paraId="6FD50300" w14:textId="77777777" w:rsidR="00057BAD" w:rsidRPr="004278BE" w:rsidRDefault="00057BAD" w:rsidP="00057BAD">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30,756,935</w:t>
            </w:r>
          </w:p>
        </w:tc>
      </w:tr>
      <w:tr w:rsidR="00057BAD" w:rsidRPr="004278BE" w14:paraId="0FBDD9D5" w14:textId="77777777">
        <w:trPr>
          <w:trHeight w:val="74"/>
        </w:trPr>
        <w:tc>
          <w:tcPr>
            <w:tcW w:w="5954" w:type="dxa"/>
          </w:tcPr>
          <w:p w14:paraId="2B4F771F" w14:textId="77777777" w:rsidR="00057BAD" w:rsidRPr="004278BE" w:rsidRDefault="00057BAD" w:rsidP="00057BAD">
            <w:pPr>
              <w:ind w:left="259"/>
              <w:rPr>
                <w:rFonts w:ascii="Arial" w:hAnsi="Arial" w:cs="Arial"/>
                <w:color w:val="000000" w:themeColor="text1"/>
                <w:sz w:val="20"/>
                <w:szCs w:val="20"/>
              </w:rPr>
            </w:pPr>
            <w:r w:rsidRPr="004278BE">
              <w:rPr>
                <w:rFonts w:ascii="Arial" w:hAnsi="Arial" w:cs="Arial"/>
                <w:color w:val="000000" w:themeColor="text1"/>
                <w:sz w:val="20"/>
                <w:szCs w:val="20"/>
              </w:rPr>
              <w:t>Benefits expected to be paid between 1 and 2 years</w:t>
            </w:r>
          </w:p>
        </w:tc>
        <w:tc>
          <w:tcPr>
            <w:tcW w:w="1559" w:type="dxa"/>
            <w:shd w:val="clear" w:color="auto" w:fill="FAFAFA"/>
            <w:vAlign w:val="center"/>
          </w:tcPr>
          <w:p w14:paraId="2299B023" w14:textId="77777777" w:rsidR="00057BAD" w:rsidRPr="004278BE" w:rsidRDefault="00057BAD" w:rsidP="00057BAD">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39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388</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633</w:t>
            </w:r>
          </w:p>
        </w:tc>
        <w:tc>
          <w:tcPr>
            <w:tcW w:w="1559" w:type="dxa"/>
            <w:vAlign w:val="center"/>
          </w:tcPr>
          <w:p w14:paraId="7D06FA50" w14:textId="77777777" w:rsidR="00057BAD" w:rsidRPr="004278BE" w:rsidRDefault="00057BAD" w:rsidP="00057BAD">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23,909,208</w:t>
            </w:r>
          </w:p>
        </w:tc>
      </w:tr>
      <w:tr w:rsidR="00057BAD" w:rsidRPr="004278BE" w14:paraId="69C58BBE" w14:textId="77777777">
        <w:trPr>
          <w:trHeight w:val="74"/>
        </w:trPr>
        <w:tc>
          <w:tcPr>
            <w:tcW w:w="5954" w:type="dxa"/>
          </w:tcPr>
          <w:p w14:paraId="015A8325" w14:textId="77777777" w:rsidR="00057BAD" w:rsidRPr="004278BE" w:rsidRDefault="00057BAD" w:rsidP="00057BAD">
            <w:pPr>
              <w:ind w:left="259"/>
              <w:rPr>
                <w:rFonts w:ascii="Arial" w:hAnsi="Arial" w:cs="Arial"/>
                <w:color w:val="000000" w:themeColor="text1"/>
                <w:sz w:val="20"/>
                <w:szCs w:val="20"/>
              </w:rPr>
            </w:pPr>
            <w:r w:rsidRPr="004278BE">
              <w:rPr>
                <w:rFonts w:ascii="Arial" w:hAnsi="Arial" w:cs="Arial"/>
                <w:color w:val="000000" w:themeColor="text1"/>
                <w:sz w:val="20"/>
                <w:szCs w:val="20"/>
              </w:rPr>
              <w:t>Benefits expected to be paid between 2 and 5 years</w:t>
            </w:r>
          </w:p>
        </w:tc>
        <w:tc>
          <w:tcPr>
            <w:tcW w:w="1559" w:type="dxa"/>
            <w:shd w:val="clear" w:color="auto" w:fill="FAFAFA"/>
          </w:tcPr>
          <w:p w14:paraId="0865CFDA" w14:textId="77777777" w:rsidR="00057BAD" w:rsidRPr="004278BE" w:rsidRDefault="00057BAD" w:rsidP="00057BAD">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107</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343</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949</w:t>
            </w:r>
          </w:p>
        </w:tc>
        <w:tc>
          <w:tcPr>
            <w:tcW w:w="1559" w:type="dxa"/>
          </w:tcPr>
          <w:p w14:paraId="44E39485" w14:textId="77777777" w:rsidR="00057BAD" w:rsidRPr="004278BE" w:rsidRDefault="00057BAD" w:rsidP="00057BAD">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110,511,625</w:t>
            </w:r>
          </w:p>
        </w:tc>
      </w:tr>
      <w:tr w:rsidR="00057BAD" w:rsidRPr="004278BE" w14:paraId="68E50AB9" w14:textId="77777777">
        <w:trPr>
          <w:trHeight w:val="74"/>
        </w:trPr>
        <w:tc>
          <w:tcPr>
            <w:tcW w:w="5954" w:type="dxa"/>
          </w:tcPr>
          <w:p w14:paraId="5A8EDCE0" w14:textId="77777777" w:rsidR="00057BAD" w:rsidRPr="004278BE" w:rsidRDefault="00057BAD" w:rsidP="00057BAD">
            <w:pPr>
              <w:ind w:left="259"/>
              <w:rPr>
                <w:rFonts w:ascii="Arial" w:hAnsi="Arial" w:cs="Arial"/>
                <w:color w:val="000000" w:themeColor="text1"/>
                <w:sz w:val="20"/>
                <w:szCs w:val="20"/>
              </w:rPr>
            </w:pPr>
            <w:r w:rsidRPr="004278BE">
              <w:rPr>
                <w:rFonts w:ascii="Arial" w:hAnsi="Arial" w:cs="Arial"/>
                <w:color w:val="000000" w:themeColor="text1"/>
                <w:sz w:val="20"/>
                <w:szCs w:val="20"/>
              </w:rPr>
              <w:t>Benefits expected to be paid in more than 5 years</w:t>
            </w:r>
          </w:p>
        </w:tc>
        <w:tc>
          <w:tcPr>
            <w:tcW w:w="1559" w:type="dxa"/>
            <w:shd w:val="clear" w:color="auto" w:fill="FAFAFA"/>
          </w:tcPr>
          <w:p w14:paraId="35BC69F2" w14:textId="77777777" w:rsidR="00057BAD" w:rsidRPr="004278BE" w:rsidRDefault="00057BAD" w:rsidP="00057BAD">
            <w:pPr>
              <w:ind w:right="-72"/>
              <w:jc w:val="right"/>
              <w:rPr>
                <w:rFonts w:ascii="Arial" w:hAnsi="Arial" w:cs="Arial"/>
                <w:color w:val="000000" w:themeColor="text1"/>
                <w:sz w:val="20"/>
                <w:szCs w:val="20"/>
                <w:cs/>
                <w:lang w:val="en-GB"/>
              </w:rPr>
            </w:pPr>
            <w:r w:rsidRPr="004278BE">
              <w:rPr>
                <w:rFonts w:ascii="Arial" w:hAnsi="Arial" w:cs="Arial"/>
                <w:color w:val="000000" w:themeColor="text1"/>
                <w:sz w:val="20"/>
                <w:szCs w:val="20"/>
                <w:lang w:val="en-GB"/>
              </w:rPr>
              <w:t>1,3</w:t>
            </w:r>
            <w:r w:rsidRPr="004278BE">
              <w:rPr>
                <w:rFonts w:ascii="Arial" w:hAnsi="Arial" w:cs="Arial"/>
                <w:color w:val="000000" w:themeColor="text1"/>
                <w:sz w:val="20"/>
                <w:szCs w:val="20"/>
                <w:cs/>
                <w:lang w:val="en-GB"/>
              </w:rPr>
              <w:t>20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662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268</w:t>
            </w:r>
          </w:p>
        </w:tc>
        <w:tc>
          <w:tcPr>
            <w:tcW w:w="1559" w:type="dxa"/>
          </w:tcPr>
          <w:p w14:paraId="18394A53" w14:textId="77777777" w:rsidR="00057BAD" w:rsidRPr="004278BE" w:rsidRDefault="00057BAD" w:rsidP="00057BAD">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1,271,773,142</w:t>
            </w:r>
          </w:p>
        </w:tc>
      </w:tr>
    </w:tbl>
    <w:p w14:paraId="35D93A5E" w14:textId="77777777" w:rsidR="00256FA2" w:rsidRPr="004278BE" w:rsidRDefault="00256FA2">
      <w:pPr>
        <w:ind w:left="1094" w:hanging="547"/>
        <w:jc w:val="both"/>
        <w:outlineLvl w:val="0"/>
        <w:rPr>
          <w:rFonts w:ascii="Arial" w:hAnsi="Arial" w:cs="Arial"/>
          <w:b/>
          <w:bCs/>
          <w:color w:val="000000" w:themeColor="text1"/>
          <w:sz w:val="20"/>
          <w:szCs w:val="20"/>
        </w:rPr>
      </w:pPr>
    </w:p>
    <w:p w14:paraId="69A0F5D9" w14:textId="77777777" w:rsidR="00256FA2" w:rsidRPr="004278BE" w:rsidRDefault="00256FA2">
      <w:pPr>
        <w:ind w:left="1094" w:hanging="547"/>
        <w:jc w:val="both"/>
        <w:outlineLvl w:val="0"/>
        <w:rPr>
          <w:rFonts w:ascii="Arial" w:hAnsi="Arial" w:cs="Arial"/>
          <w:b/>
          <w:bCs/>
          <w:color w:val="000000" w:themeColor="text1"/>
          <w:sz w:val="20"/>
          <w:szCs w:val="20"/>
        </w:rPr>
      </w:pPr>
    </w:p>
    <w:p w14:paraId="5F046D88" w14:textId="77777777" w:rsidR="00256FA2" w:rsidRPr="004278BE" w:rsidRDefault="00256FA2">
      <w:pPr>
        <w:ind w:left="1094" w:hanging="547"/>
        <w:jc w:val="both"/>
        <w:outlineLvl w:val="0"/>
        <w:rPr>
          <w:rFonts w:ascii="Arial" w:hAnsi="Arial" w:cs="Arial"/>
          <w:b/>
          <w:bCs/>
          <w:color w:val="000000" w:themeColor="text1"/>
          <w:sz w:val="20"/>
          <w:szCs w:val="20"/>
        </w:rPr>
      </w:pPr>
    </w:p>
    <w:p w14:paraId="47EAE33B"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68EB6F78" w14:textId="77777777">
        <w:trPr>
          <w:trHeight w:val="386"/>
        </w:trPr>
        <w:tc>
          <w:tcPr>
            <w:tcW w:w="9043" w:type="dxa"/>
            <w:shd w:val="clear" w:color="auto" w:fill="FFA543"/>
            <w:vAlign w:val="center"/>
          </w:tcPr>
          <w:p w14:paraId="191C2CB2"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20</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Other liabilities</w:t>
            </w:r>
          </w:p>
        </w:tc>
      </w:tr>
    </w:tbl>
    <w:p w14:paraId="2B204163" w14:textId="77777777" w:rsidR="00256FA2" w:rsidRPr="004278BE" w:rsidRDefault="00256FA2">
      <w:pPr>
        <w:tabs>
          <w:tab w:val="left" w:pos="1440"/>
        </w:tabs>
        <w:jc w:val="thaiDistribute"/>
        <w:rPr>
          <w:rFonts w:ascii="Arial" w:hAnsi="Arial" w:cs="Arial"/>
          <w:sz w:val="20"/>
          <w:szCs w:val="20"/>
          <w:cs/>
        </w:rPr>
      </w:pPr>
    </w:p>
    <w:tbl>
      <w:tblPr>
        <w:tblW w:w="9036" w:type="dxa"/>
        <w:tblLayout w:type="fixed"/>
        <w:tblLook w:val="04A0" w:firstRow="1" w:lastRow="0" w:firstColumn="1" w:lastColumn="0" w:noHBand="0" w:noVBand="1"/>
      </w:tblPr>
      <w:tblGrid>
        <w:gridCol w:w="5580"/>
        <w:gridCol w:w="1728"/>
        <w:gridCol w:w="1728"/>
      </w:tblGrid>
      <w:tr w:rsidR="00256FA2" w:rsidRPr="004278BE" w14:paraId="12722033" w14:textId="77777777">
        <w:tc>
          <w:tcPr>
            <w:tcW w:w="5580" w:type="dxa"/>
            <w:vAlign w:val="bottom"/>
          </w:tcPr>
          <w:p w14:paraId="0F7930EF" w14:textId="77777777" w:rsidR="00256FA2" w:rsidRPr="004278BE" w:rsidRDefault="00256FA2">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single" w:sz="4" w:space="0" w:color="auto"/>
            </w:tcBorders>
            <w:vAlign w:val="bottom"/>
            <w:hideMark/>
          </w:tcPr>
          <w:p w14:paraId="3756FC9E" w14:textId="77777777" w:rsidR="00256FA2" w:rsidRPr="004278BE" w:rsidRDefault="00BC2AC7">
            <w:pPr>
              <w:ind w:right="-72"/>
              <w:jc w:val="right"/>
              <w:rPr>
                <w:rFonts w:ascii="Arial" w:hAnsi="Arial" w:cs="Arial"/>
                <w:b/>
                <w:bCs/>
                <w:sz w:val="20"/>
                <w:szCs w:val="20"/>
                <w:cs/>
              </w:rPr>
            </w:pPr>
            <w:r w:rsidRPr="004278BE">
              <w:rPr>
                <w:rFonts w:ascii="Arial" w:hAnsi="Arial" w:cs="Arial"/>
                <w:b/>
                <w:bCs/>
                <w:sz w:val="20"/>
                <w:szCs w:val="20"/>
              </w:rPr>
              <w:t>2020</w:t>
            </w:r>
          </w:p>
        </w:tc>
        <w:tc>
          <w:tcPr>
            <w:tcW w:w="1728" w:type="dxa"/>
            <w:tcBorders>
              <w:top w:val="single" w:sz="4" w:space="0" w:color="auto"/>
            </w:tcBorders>
            <w:vAlign w:val="bottom"/>
            <w:hideMark/>
          </w:tcPr>
          <w:p w14:paraId="1F26114B"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2019</w:t>
            </w:r>
          </w:p>
        </w:tc>
      </w:tr>
      <w:tr w:rsidR="00256FA2" w:rsidRPr="004278BE" w14:paraId="5FCFC4E9" w14:textId="77777777">
        <w:tc>
          <w:tcPr>
            <w:tcW w:w="5580" w:type="dxa"/>
            <w:vAlign w:val="bottom"/>
          </w:tcPr>
          <w:p w14:paraId="3F49EF9D" w14:textId="77777777" w:rsidR="00256FA2" w:rsidRPr="004278BE" w:rsidRDefault="00256FA2">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nil"/>
              <w:left w:val="nil"/>
              <w:bottom w:val="single" w:sz="4" w:space="0" w:color="auto"/>
              <w:right w:val="nil"/>
            </w:tcBorders>
            <w:vAlign w:val="bottom"/>
            <w:hideMark/>
          </w:tcPr>
          <w:p w14:paraId="127A1E86" w14:textId="77777777" w:rsidR="00256FA2" w:rsidRPr="004278BE" w:rsidRDefault="00BC2AC7">
            <w:pPr>
              <w:tabs>
                <w:tab w:val="decimal" w:pos="1408"/>
              </w:tabs>
              <w:ind w:right="-72"/>
              <w:jc w:val="right"/>
              <w:rPr>
                <w:rFonts w:ascii="Arial" w:hAnsi="Arial" w:cs="Arial"/>
                <w:b/>
                <w:bCs/>
                <w:sz w:val="20"/>
                <w:szCs w:val="20"/>
                <w:cs/>
              </w:rPr>
            </w:pPr>
            <w:r w:rsidRPr="004278BE">
              <w:rPr>
                <w:rFonts w:ascii="Arial" w:hAnsi="Arial" w:cs="Arial"/>
                <w:b/>
                <w:bCs/>
                <w:sz w:val="20"/>
                <w:szCs w:val="20"/>
              </w:rPr>
              <w:t>Baht</w:t>
            </w:r>
          </w:p>
        </w:tc>
        <w:tc>
          <w:tcPr>
            <w:tcW w:w="1728" w:type="dxa"/>
            <w:tcBorders>
              <w:top w:val="nil"/>
              <w:left w:val="nil"/>
              <w:bottom w:val="single" w:sz="4" w:space="0" w:color="auto"/>
              <w:right w:val="nil"/>
            </w:tcBorders>
            <w:vAlign w:val="bottom"/>
            <w:hideMark/>
          </w:tcPr>
          <w:p w14:paraId="71F1AEE7" w14:textId="77777777" w:rsidR="00256FA2" w:rsidRPr="004278BE" w:rsidRDefault="00BC2AC7">
            <w:pPr>
              <w:tabs>
                <w:tab w:val="decimal" w:pos="1408"/>
              </w:tabs>
              <w:ind w:right="-72"/>
              <w:jc w:val="right"/>
              <w:rPr>
                <w:rFonts w:ascii="Arial" w:hAnsi="Arial" w:cs="Arial"/>
                <w:b/>
                <w:bCs/>
                <w:sz w:val="20"/>
                <w:szCs w:val="20"/>
              </w:rPr>
            </w:pPr>
            <w:r w:rsidRPr="004278BE">
              <w:rPr>
                <w:rFonts w:ascii="Arial" w:hAnsi="Arial" w:cs="Arial"/>
                <w:b/>
                <w:bCs/>
                <w:sz w:val="20"/>
                <w:szCs w:val="20"/>
              </w:rPr>
              <w:t>Baht</w:t>
            </w:r>
          </w:p>
        </w:tc>
      </w:tr>
      <w:tr w:rsidR="00256FA2" w:rsidRPr="004278BE" w14:paraId="312E2D2D" w14:textId="77777777">
        <w:trPr>
          <w:trHeight w:val="87"/>
        </w:trPr>
        <w:tc>
          <w:tcPr>
            <w:tcW w:w="5580" w:type="dxa"/>
            <w:vAlign w:val="bottom"/>
          </w:tcPr>
          <w:p w14:paraId="40C1F530" w14:textId="77777777" w:rsidR="00256FA2" w:rsidRPr="004278BE" w:rsidRDefault="00256FA2">
            <w:pPr>
              <w:tabs>
                <w:tab w:val="right" w:pos="7200"/>
                <w:tab w:val="right" w:pos="9000"/>
                <w:tab w:val="right" w:pos="10620"/>
                <w:tab w:val="right" w:pos="11880"/>
                <w:tab w:val="right" w:pos="13140"/>
                <w:tab w:val="right" w:pos="14580"/>
              </w:tabs>
              <w:ind w:left="-78"/>
              <w:rPr>
                <w:rFonts w:ascii="Arial" w:hAnsi="Arial" w:cs="Arial"/>
                <w:b/>
                <w:bCs/>
                <w:sz w:val="20"/>
                <w:szCs w:val="20"/>
                <w:cs/>
                <w:lang w:val="th-TH"/>
              </w:rPr>
            </w:pPr>
          </w:p>
        </w:tc>
        <w:tc>
          <w:tcPr>
            <w:tcW w:w="1728" w:type="dxa"/>
            <w:tcBorders>
              <w:top w:val="single" w:sz="4" w:space="0" w:color="auto"/>
              <w:left w:val="nil"/>
              <w:bottom w:val="nil"/>
              <w:right w:val="nil"/>
            </w:tcBorders>
            <w:shd w:val="clear" w:color="auto" w:fill="FAFAFA"/>
            <w:vAlign w:val="bottom"/>
          </w:tcPr>
          <w:p w14:paraId="6BE80468" w14:textId="77777777" w:rsidR="00256FA2" w:rsidRPr="004278BE" w:rsidRDefault="00256FA2">
            <w:pPr>
              <w:tabs>
                <w:tab w:val="decimal" w:pos="1408"/>
              </w:tabs>
              <w:ind w:right="-72"/>
              <w:jc w:val="right"/>
              <w:rPr>
                <w:rFonts w:ascii="Arial" w:hAnsi="Arial" w:cs="Arial"/>
                <w:b/>
                <w:bCs/>
                <w:sz w:val="20"/>
                <w:szCs w:val="20"/>
                <w:cs/>
                <w:lang w:val="th-TH"/>
              </w:rPr>
            </w:pPr>
          </w:p>
        </w:tc>
        <w:tc>
          <w:tcPr>
            <w:tcW w:w="1728" w:type="dxa"/>
            <w:tcBorders>
              <w:top w:val="single" w:sz="4" w:space="0" w:color="auto"/>
              <w:left w:val="nil"/>
              <w:bottom w:val="nil"/>
              <w:right w:val="nil"/>
            </w:tcBorders>
            <w:vAlign w:val="bottom"/>
          </w:tcPr>
          <w:p w14:paraId="3EFDFF0B" w14:textId="77777777" w:rsidR="00256FA2" w:rsidRPr="004278BE" w:rsidRDefault="00256FA2">
            <w:pPr>
              <w:tabs>
                <w:tab w:val="decimal" w:pos="1408"/>
              </w:tabs>
              <w:ind w:right="-72"/>
              <w:jc w:val="right"/>
              <w:rPr>
                <w:rFonts w:ascii="Arial" w:hAnsi="Arial" w:cs="Arial"/>
                <w:b/>
                <w:bCs/>
                <w:sz w:val="20"/>
                <w:szCs w:val="20"/>
                <w:cs/>
                <w:lang w:val="th-TH"/>
              </w:rPr>
            </w:pPr>
          </w:p>
        </w:tc>
      </w:tr>
      <w:tr w:rsidR="00256FA2" w:rsidRPr="004278BE" w14:paraId="3F76F255" w14:textId="77777777">
        <w:tc>
          <w:tcPr>
            <w:tcW w:w="5580" w:type="dxa"/>
          </w:tcPr>
          <w:p w14:paraId="5387EB91" w14:textId="77777777" w:rsidR="00256FA2" w:rsidRPr="004278BE" w:rsidRDefault="00BC2AC7">
            <w:pPr>
              <w:ind w:left="-78"/>
              <w:rPr>
                <w:rFonts w:ascii="Arial" w:hAnsi="Arial" w:cs="Arial"/>
                <w:sz w:val="20"/>
                <w:szCs w:val="20"/>
              </w:rPr>
            </w:pPr>
            <w:r w:rsidRPr="004278BE">
              <w:rPr>
                <w:rFonts w:ascii="Arial" w:hAnsi="Arial" w:cs="Arial"/>
                <w:sz w:val="20"/>
                <w:szCs w:val="20"/>
              </w:rPr>
              <w:t>Subrogation payables</w:t>
            </w:r>
          </w:p>
        </w:tc>
        <w:tc>
          <w:tcPr>
            <w:tcW w:w="1728" w:type="dxa"/>
            <w:shd w:val="clear" w:color="auto" w:fill="FAFAFA"/>
          </w:tcPr>
          <w:p w14:paraId="2064F9D0"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5,942,178</w:t>
            </w:r>
          </w:p>
        </w:tc>
        <w:tc>
          <w:tcPr>
            <w:tcW w:w="1728" w:type="dxa"/>
          </w:tcPr>
          <w:p w14:paraId="5CD055C3"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3,312,779</w:t>
            </w:r>
          </w:p>
        </w:tc>
      </w:tr>
      <w:tr w:rsidR="00256FA2" w:rsidRPr="004278BE" w14:paraId="71ED1D42" w14:textId="77777777">
        <w:tc>
          <w:tcPr>
            <w:tcW w:w="5580" w:type="dxa"/>
          </w:tcPr>
          <w:p w14:paraId="513B6E36" w14:textId="77777777" w:rsidR="00256FA2" w:rsidRPr="004278BE" w:rsidRDefault="00BC2AC7">
            <w:pPr>
              <w:ind w:left="-78"/>
              <w:rPr>
                <w:rFonts w:ascii="Arial" w:hAnsi="Arial" w:cs="Arial"/>
                <w:sz w:val="20"/>
                <w:szCs w:val="20"/>
              </w:rPr>
            </w:pPr>
            <w:r w:rsidRPr="004278BE">
              <w:rPr>
                <w:rFonts w:ascii="Arial" w:hAnsi="Arial" w:cs="Arial"/>
                <w:sz w:val="20"/>
                <w:szCs w:val="20"/>
              </w:rPr>
              <w:t>Suspense accounts</w:t>
            </w:r>
          </w:p>
        </w:tc>
        <w:tc>
          <w:tcPr>
            <w:tcW w:w="1728" w:type="dxa"/>
            <w:shd w:val="clear" w:color="auto" w:fill="FAFAFA"/>
          </w:tcPr>
          <w:p w14:paraId="6FFFE475"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413,851,559</w:t>
            </w:r>
          </w:p>
        </w:tc>
        <w:tc>
          <w:tcPr>
            <w:tcW w:w="1728" w:type="dxa"/>
          </w:tcPr>
          <w:p w14:paraId="46EC4A59"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304,482,055</w:t>
            </w:r>
          </w:p>
        </w:tc>
      </w:tr>
      <w:tr w:rsidR="00256FA2" w:rsidRPr="004278BE" w14:paraId="32392F2A" w14:textId="77777777">
        <w:tc>
          <w:tcPr>
            <w:tcW w:w="5580" w:type="dxa"/>
          </w:tcPr>
          <w:p w14:paraId="30886084" w14:textId="77777777" w:rsidR="00256FA2" w:rsidRPr="004278BE" w:rsidRDefault="00BC2AC7">
            <w:pPr>
              <w:ind w:left="-78"/>
              <w:rPr>
                <w:rFonts w:ascii="Arial" w:hAnsi="Arial" w:cs="Arial"/>
                <w:sz w:val="20"/>
                <w:szCs w:val="20"/>
              </w:rPr>
            </w:pPr>
            <w:bookmarkStart w:id="33" w:name="_Hlk39690349"/>
            <w:r w:rsidRPr="004278BE">
              <w:rPr>
                <w:rFonts w:ascii="Arial" w:hAnsi="Arial" w:cs="Arial"/>
                <w:sz w:val="20"/>
                <w:szCs w:val="20"/>
              </w:rPr>
              <w:t>Lease liabilities</w:t>
            </w:r>
          </w:p>
        </w:tc>
        <w:tc>
          <w:tcPr>
            <w:tcW w:w="1728" w:type="dxa"/>
            <w:shd w:val="clear" w:color="auto" w:fill="FAFAFA"/>
          </w:tcPr>
          <w:p w14:paraId="7AEB8563"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97,204,579</w:t>
            </w:r>
          </w:p>
        </w:tc>
        <w:tc>
          <w:tcPr>
            <w:tcW w:w="1728" w:type="dxa"/>
          </w:tcPr>
          <w:p w14:paraId="38691436"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18,103,926</w:t>
            </w:r>
          </w:p>
        </w:tc>
      </w:tr>
      <w:bookmarkEnd w:id="33"/>
      <w:tr w:rsidR="00256FA2" w:rsidRPr="004278BE" w14:paraId="59E45B38" w14:textId="77777777">
        <w:tc>
          <w:tcPr>
            <w:tcW w:w="5580" w:type="dxa"/>
            <w:hideMark/>
          </w:tcPr>
          <w:p w14:paraId="56D3260A" w14:textId="77777777" w:rsidR="00256FA2" w:rsidRPr="004278BE" w:rsidRDefault="00BC2AC7">
            <w:pPr>
              <w:ind w:left="-78"/>
              <w:rPr>
                <w:rFonts w:ascii="Arial" w:hAnsi="Arial" w:cs="Arial"/>
                <w:sz w:val="20"/>
                <w:szCs w:val="20"/>
              </w:rPr>
            </w:pPr>
            <w:r w:rsidRPr="004278BE">
              <w:rPr>
                <w:rFonts w:ascii="Arial" w:hAnsi="Arial" w:cs="Arial"/>
                <w:sz w:val="20"/>
                <w:szCs w:val="20"/>
              </w:rPr>
              <w:t>Accrued expenses</w:t>
            </w:r>
          </w:p>
        </w:tc>
        <w:tc>
          <w:tcPr>
            <w:tcW w:w="1728" w:type="dxa"/>
            <w:shd w:val="clear" w:color="auto" w:fill="FAFAFA"/>
          </w:tcPr>
          <w:p w14:paraId="7D6727EB"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10,684,641</w:t>
            </w:r>
          </w:p>
        </w:tc>
        <w:tc>
          <w:tcPr>
            <w:tcW w:w="1728" w:type="dxa"/>
          </w:tcPr>
          <w:p w14:paraId="79735DDA" w14:textId="77777777" w:rsidR="00256FA2" w:rsidRPr="004278BE" w:rsidRDefault="00533A03">
            <w:pPr>
              <w:pStyle w:val="a"/>
              <w:ind w:right="-72"/>
              <w:jc w:val="right"/>
              <w:rPr>
                <w:rFonts w:ascii="Arial" w:cs="Arial"/>
                <w:color w:val="000000"/>
                <w:sz w:val="20"/>
                <w:szCs w:val="20"/>
                <w:lang w:val="en-US"/>
              </w:rPr>
            </w:pPr>
            <w:r w:rsidRPr="004278BE">
              <w:rPr>
                <w:rFonts w:ascii="Arial" w:cs="Arial"/>
                <w:color w:val="000000"/>
                <w:sz w:val="20"/>
                <w:szCs w:val="20"/>
                <w:lang w:val="en-GB"/>
              </w:rPr>
              <w:t>7,646,297</w:t>
            </w:r>
          </w:p>
        </w:tc>
      </w:tr>
      <w:tr w:rsidR="00256FA2" w:rsidRPr="004278BE" w14:paraId="0E9E0432" w14:textId="77777777">
        <w:tc>
          <w:tcPr>
            <w:tcW w:w="5580" w:type="dxa"/>
            <w:hideMark/>
          </w:tcPr>
          <w:p w14:paraId="288C6A42" w14:textId="77777777" w:rsidR="00256FA2" w:rsidRPr="004278BE" w:rsidRDefault="00BC2AC7">
            <w:pPr>
              <w:ind w:left="-78"/>
              <w:rPr>
                <w:rFonts w:ascii="Arial" w:hAnsi="Arial" w:cs="Arial"/>
                <w:sz w:val="20"/>
                <w:szCs w:val="20"/>
              </w:rPr>
            </w:pPr>
            <w:r w:rsidRPr="004278BE">
              <w:rPr>
                <w:rFonts w:ascii="Arial" w:hAnsi="Arial" w:cs="Arial"/>
                <w:sz w:val="20"/>
                <w:szCs w:val="20"/>
              </w:rPr>
              <w:t>Others</w:t>
            </w:r>
          </w:p>
        </w:tc>
        <w:tc>
          <w:tcPr>
            <w:tcW w:w="1728" w:type="dxa"/>
            <w:tcBorders>
              <w:top w:val="nil"/>
              <w:left w:val="nil"/>
              <w:bottom w:val="single" w:sz="4" w:space="0" w:color="auto"/>
              <w:right w:val="nil"/>
            </w:tcBorders>
            <w:shd w:val="clear" w:color="auto" w:fill="FAFAFA"/>
          </w:tcPr>
          <w:p w14:paraId="2DD52392"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872,055,050</w:t>
            </w:r>
          </w:p>
        </w:tc>
        <w:tc>
          <w:tcPr>
            <w:tcW w:w="1728" w:type="dxa"/>
            <w:tcBorders>
              <w:top w:val="nil"/>
              <w:left w:val="nil"/>
              <w:bottom w:val="single" w:sz="4" w:space="0" w:color="auto"/>
              <w:right w:val="nil"/>
            </w:tcBorders>
            <w:hideMark/>
          </w:tcPr>
          <w:p w14:paraId="64C2575A" w14:textId="77777777" w:rsidR="00256FA2" w:rsidRPr="004278BE" w:rsidRDefault="00533A03">
            <w:pPr>
              <w:pStyle w:val="a"/>
              <w:ind w:right="-72"/>
              <w:jc w:val="right"/>
              <w:rPr>
                <w:rFonts w:ascii="Arial" w:cs="Arial"/>
                <w:color w:val="000000"/>
                <w:sz w:val="20"/>
                <w:szCs w:val="20"/>
                <w:cs/>
                <w:lang w:val="en-US"/>
              </w:rPr>
            </w:pPr>
            <w:r w:rsidRPr="004278BE">
              <w:rPr>
                <w:rFonts w:ascii="Arial" w:cs="Arial"/>
                <w:color w:val="000000"/>
                <w:sz w:val="20"/>
                <w:szCs w:val="20"/>
                <w:lang w:val="en-GB"/>
              </w:rPr>
              <w:t>742,717,640</w:t>
            </w:r>
          </w:p>
        </w:tc>
      </w:tr>
      <w:tr w:rsidR="00256FA2" w:rsidRPr="004278BE" w14:paraId="5B86196D" w14:textId="77777777">
        <w:trPr>
          <w:trHeight w:val="87"/>
        </w:trPr>
        <w:tc>
          <w:tcPr>
            <w:tcW w:w="5580" w:type="dxa"/>
            <w:vAlign w:val="bottom"/>
          </w:tcPr>
          <w:p w14:paraId="5F13A63D" w14:textId="77777777" w:rsidR="00256FA2" w:rsidRPr="004278BE" w:rsidRDefault="00256FA2">
            <w:pPr>
              <w:tabs>
                <w:tab w:val="right" w:pos="7200"/>
                <w:tab w:val="right" w:pos="9000"/>
                <w:tab w:val="right" w:pos="10620"/>
                <w:tab w:val="right" w:pos="11880"/>
                <w:tab w:val="right" w:pos="13140"/>
                <w:tab w:val="right" w:pos="14580"/>
              </w:tabs>
              <w:ind w:left="-78"/>
              <w:rPr>
                <w:rFonts w:ascii="Arial" w:hAnsi="Arial" w:cs="Arial"/>
                <w:b/>
                <w:bCs/>
                <w:sz w:val="20"/>
                <w:szCs w:val="20"/>
              </w:rPr>
            </w:pPr>
          </w:p>
        </w:tc>
        <w:tc>
          <w:tcPr>
            <w:tcW w:w="1728" w:type="dxa"/>
            <w:tcBorders>
              <w:top w:val="single" w:sz="4" w:space="0" w:color="auto"/>
              <w:left w:val="nil"/>
              <w:bottom w:val="nil"/>
              <w:right w:val="nil"/>
            </w:tcBorders>
            <w:shd w:val="clear" w:color="auto" w:fill="FAFAFA"/>
            <w:vAlign w:val="bottom"/>
          </w:tcPr>
          <w:p w14:paraId="0FDD5538" w14:textId="77777777" w:rsidR="00256FA2" w:rsidRPr="004278BE" w:rsidRDefault="00256FA2">
            <w:pPr>
              <w:tabs>
                <w:tab w:val="decimal" w:pos="1408"/>
              </w:tabs>
              <w:ind w:right="-72"/>
              <w:jc w:val="right"/>
              <w:rPr>
                <w:rFonts w:ascii="Arial" w:hAnsi="Arial" w:cs="Arial"/>
                <w:b/>
                <w:bCs/>
                <w:sz w:val="20"/>
                <w:szCs w:val="20"/>
                <w:cs/>
                <w:lang w:val="th-TH"/>
              </w:rPr>
            </w:pPr>
          </w:p>
        </w:tc>
        <w:tc>
          <w:tcPr>
            <w:tcW w:w="1728" w:type="dxa"/>
            <w:tcBorders>
              <w:top w:val="single" w:sz="4" w:space="0" w:color="auto"/>
              <w:left w:val="nil"/>
              <w:bottom w:val="nil"/>
              <w:right w:val="nil"/>
            </w:tcBorders>
          </w:tcPr>
          <w:p w14:paraId="391AFDC4" w14:textId="77777777" w:rsidR="00256FA2" w:rsidRPr="004278BE" w:rsidRDefault="00256FA2">
            <w:pPr>
              <w:ind w:right="-72"/>
              <w:jc w:val="right"/>
              <w:rPr>
                <w:rFonts w:ascii="Arial" w:hAnsi="Arial" w:cs="Arial"/>
                <w:sz w:val="20"/>
                <w:szCs w:val="20"/>
                <w:cs/>
              </w:rPr>
            </w:pPr>
          </w:p>
        </w:tc>
      </w:tr>
      <w:tr w:rsidR="00256FA2" w:rsidRPr="004278BE" w14:paraId="2527C73F" w14:textId="77777777">
        <w:tc>
          <w:tcPr>
            <w:tcW w:w="5580" w:type="dxa"/>
            <w:vAlign w:val="bottom"/>
            <w:hideMark/>
          </w:tcPr>
          <w:p w14:paraId="428A408A" w14:textId="77777777" w:rsidR="00256FA2" w:rsidRPr="004278BE" w:rsidRDefault="00BC2AC7">
            <w:pPr>
              <w:ind w:left="-78"/>
              <w:rPr>
                <w:rFonts w:ascii="Arial" w:hAnsi="Arial" w:cs="Arial"/>
                <w:sz w:val="20"/>
                <w:szCs w:val="20"/>
              </w:rPr>
            </w:pPr>
            <w:r w:rsidRPr="004278BE">
              <w:rPr>
                <w:rFonts w:ascii="Arial" w:hAnsi="Arial" w:cs="Arial"/>
                <w:sz w:val="20"/>
                <w:szCs w:val="20"/>
              </w:rPr>
              <w:t>Total other liabilities</w:t>
            </w:r>
          </w:p>
        </w:tc>
        <w:tc>
          <w:tcPr>
            <w:tcW w:w="1728" w:type="dxa"/>
            <w:tcBorders>
              <w:top w:val="nil"/>
              <w:left w:val="nil"/>
              <w:bottom w:val="single" w:sz="4" w:space="0" w:color="auto"/>
              <w:right w:val="nil"/>
            </w:tcBorders>
            <w:shd w:val="clear" w:color="auto" w:fill="FAFAFA"/>
          </w:tcPr>
          <w:p w14:paraId="4CDAD515"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1,399,738,007</w:t>
            </w:r>
          </w:p>
        </w:tc>
        <w:tc>
          <w:tcPr>
            <w:tcW w:w="1728" w:type="dxa"/>
            <w:tcBorders>
              <w:top w:val="nil"/>
              <w:left w:val="nil"/>
              <w:bottom w:val="single" w:sz="4" w:space="0" w:color="auto"/>
              <w:right w:val="nil"/>
            </w:tcBorders>
            <w:hideMark/>
          </w:tcPr>
          <w:p w14:paraId="022D7680" w14:textId="77777777" w:rsidR="00256FA2" w:rsidRPr="004278BE" w:rsidRDefault="00BC2AC7">
            <w:pPr>
              <w:pStyle w:val="a"/>
              <w:ind w:right="-72"/>
              <w:jc w:val="right"/>
              <w:rPr>
                <w:rFonts w:ascii="Arial" w:cs="Arial"/>
                <w:color w:val="000000"/>
                <w:sz w:val="20"/>
                <w:szCs w:val="20"/>
                <w:lang w:val="en-US"/>
              </w:rPr>
            </w:pPr>
            <w:r w:rsidRPr="004278BE">
              <w:rPr>
                <w:rFonts w:ascii="Arial" w:cs="Arial"/>
                <w:color w:val="000000"/>
                <w:sz w:val="20"/>
                <w:szCs w:val="20"/>
                <w:lang w:val="en-US"/>
              </w:rPr>
              <w:t>1,076,262,697</w:t>
            </w:r>
          </w:p>
        </w:tc>
      </w:tr>
    </w:tbl>
    <w:p w14:paraId="02137EF4" w14:textId="77777777" w:rsidR="00256FA2" w:rsidRPr="004278BE" w:rsidRDefault="00256FA2">
      <w:pPr>
        <w:tabs>
          <w:tab w:val="left" w:pos="1440"/>
        </w:tabs>
        <w:jc w:val="thaiDistribute"/>
        <w:rPr>
          <w:rFonts w:ascii="Arial" w:hAnsi="Arial" w:cs="Arial"/>
          <w:sz w:val="20"/>
          <w:szCs w:val="20"/>
        </w:rPr>
      </w:pPr>
    </w:p>
    <w:p w14:paraId="40FA108F" w14:textId="77777777" w:rsidR="00256FA2" w:rsidRPr="004278BE" w:rsidRDefault="00BC2AC7">
      <w:pPr>
        <w:ind w:left="540" w:hanging="540"/>
        <w:rPr>
          <w:rFonts w:ascii="Arial" w:hAnsi="Arial" w:cs="Arial"/>
          <w:b/>
          <w:bCs/>
          <w:color w:val="CF4A02"/>
          <w:sz w:val="20"/>
          <w:szCs w:val="20"/>
        </w:rPr>
      </w:pPr>
      <w:r w:rsidRPr="004278BE">
        <w:rPr>
          <w:rFonts w:ascii="Arial" w:hAnsi="Arial" w:cs="Arial"/>
          <w:b/>
          <w:bCs/>
          <w:color w:val="CF4A02"/>
          <w:sz w:val="20"/>
          <w:szCs w:val="20"/>
        </w:rPr>
        <w:t>20</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Lease liabilities</w:t>
      </w:r>
    </w:p>
    <w:p w14:paraId="545A2773" w14:textId="77777777" w:rsidR="00256FA2" w:rsidRPr="004278BE" w:rsidRDefault="00256FA2">
      <w:pPr>
        <w:tabs>
          <w:tab w:val="left" w:pos="1440"/>
        </w:tabs>
        <w:ind w:left="540"/>
        <w:jc w:val="thaiDistribute"/>
        <w:rPr>
          <w:rFonts w:ascii="Arial" w:hAnsi="Arial" w:cs="Arial"/>
          <w:sz w:val="20"/>
          <w:szCs w:val="20"/>
        </w:rPr>
      </w:pPr>
    </w:p>
    <w:p w14:paraId="21A84E08" w14:textId="77777777" w:rsidR="00256FA2" w:rsidRPr="004278BE" w:rsidRDefault="00BC2AC7">
      <w:pPr>
        <w:pStyle w:val="a"/>
        <w:ind w:left="540" w:right="0"/>
        <w:jc w:val="thaiDistribute"/>
        <w:rPr>
          <w:rFonts w:ascii="Arial" w:cs="Arial"/>
          <w:color w:val="000000" w:themeColor="text1"/>
          <w:sz w:val="20"/>
          <w:szCs w:val="20"/>
          <w:lang w:val="en-US"/>
        </w:rPr>
      </w:pPr>
      <w:r w:rsidRPr="004278BE">
        <w:rPr>
          <w:rFonts w:ascii="Arial" w:cs="Arial"/>
          <w:color w:val="000000" w:themeColor="text1"/>
          <w:sz w:val="20"/>
          <w:szCs w:val="20"/>
          <w:lang w:val="en-US"/>
        </w:rPr>
        <w:t>Maturity of lease liabilities are as follows</w:t>
      </w:r>
      <w:r w:rsidRPr="004278BE">
        <w:rPr>
          <w:rFonts w:ascii="Arial" w:cs="Arial"/>
          <w:color w:val="000000" w:themeColor="text1"/>
          <w:sz w:val="20"/>
          <w:szCs w:val="20"/>
          <w:cs/>
          <w:lang w:val="en-US"/>
        </w:rPr>
        <w:t>:</w:t>
      </w:r>
    </w:p>
    <w:p w14:paraId="50C647EC" w14:textId="77777777" w:rsidR="00256FA2" w:rsidRPr="004278BE" w:rsidRDefault="00256FA2">
      <w:pPr>
        <w:pStyle w:val="a"/>
        <w:tabs>
          <w:tab w:val="left" w:pos="1134"/>
        </w:tabs>
        <w:ind w:left="540" w:right="0"/>
        <w:jc w:val="thaiDistribute"/>
        <w:rPr>
          <w:rFonts w:ascii="Arial" w:cs="Arial"/>
          <w:color w:val="000000" w:themeColor="text1"/>
          <w:sz w:val="20"/>
          <w:szCs w:val="20"/>
          <w:lang w:val="en-US"/>
        </w:rPr>
      </w:pPr>
    </w:p>
    <w:tbl>
      <w:tblPr>
        <w:tblW w:w="9686" w:type="dxa"/>
        <w:tblInd w:w="-675" w:type="dxa"/>
        <w:tblLayout w:type="fixed"/>
        <w:tblLook w:val="04A0" w:firstRow="1" w:lastRow="0" w:firstColumn="1" w:lastColumn="0" w:noHBand="0" w:noVBand="1"/>
      </w:tblPr>
      <w:tblGrid>
        <w:gridCol w:w="6192"/>
        <w:gridCol w:w="1793"/>
        <w:gridCol w:w="1701"/>
      </w:tblGrid>
      <w:tr w:rsidR="00256FA2" w:rsidRPr="004278BE" w14:paraId="3E789788" w14:textId="77777777">
        <w:tc>
          <w:tcPr>
            <w:tcW w:w="6192" w:type="dxa"/>
            <w:vAlign w:val="bottom"/>
          </w:tcPr>
          <w:p w14:paraId="61C1F95B" w14:textId="77777777" w:rsidR="00256FA2" w:rsidRPr="004278BE"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val="en-GB" w:bidi="he-IL"/>
              </w:rPr>
            </w:pPr>
          </w:p>
        </w:tc>
        <w:tc>
          <w:tcPr>
            <w:tcW w:w="1793" w:type="dxa"/>
            <w:tcBorders>
              <w:top w:val="single" w:sz="4" w:space="0" w:color="auto"/>
              <w:left w:val="nil"/>
              <w:bottom w:val="nil"/>
              <w:right w:val="nil"/>
            </w:tcBorders>
            <w:vAlign w:val="bottom"/>
            <w:hideMark/>
          </w:tcPr>
          <w:p w14:paraId="698802FB"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701" w:type="dxa"/>
            <w:tcBorders>
              <w:top w:val="single" w:sz="4" w:space="0" w:color="auto"/>
              <w:left w:val="nil"/>
              <w:bottom w:val="nil"/>
              <w:right w:val="nil"/>
            </w:tcBorders>
            <w:vAlign w:val="bottom"/>
            <w:hideMark/>
          </w:tcPr>
          <w:p w14:paraId="21E738B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19DAAED" w14:textId="77777777">
        <w:tc>
          <w:tcPr>
            <w:tcW w:w="6192" w:type="dxa"/>
            <w:vAlign w:val="bottom"/>
          </w:tcPr>
          <w:p w14:paraId="335A1353" w14:textId="77777777" w:rsidR="00256FA2" w:rsidRPr="004278BE"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bottom w:val="single" w:sz="4" w:space="0" w:color="auto"/>
            </w:tcBorders>
            <w:vAlign w:val="bottom"/>
            <w:hideMark/>
          </w:tcPr>
          <w:p w14:paraId="21A4259B" w14:textId="77777777" w:rsidR="00256FA2" w:rsidRPr="004278BE" w:rsidRDefault="00BC2AC7">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c>
          <w:tcPr>
            <w:tcW w:w="1701" w:type="dxa"/>
            <w:tcBorders>
              <w:bottom w:val="single" w:sz="4" w:space="0" w:color="auto"/>
            </w:tcBorders>
            <w:vAlign w:val="bottom"/>
            <w:hideMark/>
          </w:tcPr>
          <w:p w14:paraId="3143659B" w14:textId="77777777" w:rsidR="00256FA2" w:rsidRPr="004278BE" w:rsidRDefault="00BC2AC7">
            <w:pPr>
              <w:ind w:right="-72"/>
              <w:jc w:val="right"/>
              <w:rPr>
                <w:rFonts w:ascii="Arial" w:hAnsi="Arial" w:cs="Arial"/>
                <w:b/>
                <w:bCs/>
                <w:color w:val="000000" w:themeColor="text1"/>
                <w:sz w:val="20"/>
                <w:szCs w:val="20"/>
                <w:lang w:bidi="he-IL"/>
              </w:rPr>
            </w:pPr>
            <w:r w:rsidRPr="004278BE">
              <w:rPr>
                <w:rFonts w:ascii="Arial" w:hAnsi="Arial" w:cs="Arial"/>
                <w:b/>
                <w:bCs/>
                <w:color w:val="000000" w:themeColor="text1"/>
                <w:sz w:val="20"/>
                <w:szCs w:val="20"/>
                <w:lang w:bidi="he-IL"/>
              </w:rPr>
              <w:t>Baht</w:t>
            </w:r>
          </w:p>
        </w:tc>
      </w:tr>
      <w:tr w:rsidR="00256FA2" w:rsidRPr="004278BE" w14:paraId="260755B9" w14:textId="77777777">
        <w:tc>
          <w:tcPr>
            <w:tcW w:w="6192" w:type="dxa"/>
            <w:vAlign w:val="bottom"/>
          </w:tcPr>
          <w:p w14:paraId="18B301BE" w14:textId="77777777" w:rsidR="00256FA2" w:rsidRPr="004278BE"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top w:val="single" w:sz="4" w:space="0" w:color="auto"/>
            </w:tcBorders>
            <w:shd w:val="clear" w:color="auto" w:fill="FAFAFA"/>
            <w:vAlign w:val="bottom"/>
          </w:tcPr>
          <w:p w14:paraId="26569FFB" w14:textId="77777777" w:rsidR="00256FA2" w:rsidRPr="004278BE" w:rsidRDefault="00256FA2">
            <w:pPr>
              <w:ind w:right="-72"/>
              <w:jc w:val="right"/>
              <w:rPr>
                <w:rFonts w:ascii="Arial" w:hAnsi="Arial" w:cs="Arial"/>
                <w:b/>
                <w:bCs/>
                <w:color w:val="000000" w:themeColor="text1"/>
                <w:sz w:val="20"/>
                <w:szCs w:val="20"/>
                <w:lang w:bidi="he-IL"/>
              </w:rPr>
            </w:pPr>
          </w:p>
        </w:tc>
        <w:tc>
          <w:tcPr>
            <w:tcW w:w="1701" w:type="dxa"/>
            <w:tcBorders>
              <w:top w:val="single" w:sz="4" w:space="0" w:color="auto"/>
            </w:tcBorders>
            <w:vAlign w:val="bottom"/>
          </w:tcPr>
          <w:p w14:paraId="644429E0" w14:textId="77777777" w:rsidR="00256FA2" w:rsidRPr="004278BE" w:rsidRDefault="00256FA2">
            <w:pPr>
              <w:ind w:right="-72"/>
              <w:jc w:val="right"/>
              <w:rPr>
                <w:rFonts w:ascii="Arial" w:hAnsi="Arial" w:cs="Arial"/>
                <w:b/>
                <w:bCs/>
                <w:color w:val="000000" w:themeColor="text1"/>
                <w:sz w:val="20"/>
                <w:szCs w:val="20"/>
                <w:lang w:bidi="he-IL"/>
              </w:rPr>
            </w:pPr>
          </w:p>
        </w:tc>
      </w:tr>
      <w:tr w:rsidR="00256FA2" w:rsidRPr="004278BE" w14:paraId="10C70154" w14:textId="77777777">
        <w:tc>
          <w:tcPr>
            <w:tcW w:w="6192" w:type="dxa"/>
            <w:hideMark/>
          </w:tcPr>
          <w:p w14:paraId="02706630" w14:textId="77777777" w:rsidR="00256FA2" w:rsidRPr="004278BE" w:rsidRDefault="00BC2AC7" w:rsidP="0040624A">
            <w:pPr>
              <w:ind w:left="1110"/>
              <w:rPr>
                <w:rFonts w:ascii="Arial" w:hAnsi="Arial" w:cs="Arial"/>
                <w:b/>
                <w:bCs/>
                <w:color w:val="000000" w:themeColor="text1"/>
                <w:sz w:val="20"/>
                <w:szCs w:val="20"/>
              </w:rPr>
            </w:pPr>
            <w:r w:rsidRPr="004278BE">
              <w:rPr>
                <w:rFonts w:ascii="Arial" w:hAnsi="Arial" w:cs="Arial"/>
                <w:b/>
                <w:bCs/>
                <w:color w:val="000000" w:themeColor="text1"/>
                <w:sz w:val="20"/>
                <w:szCs w:val="20"/>
              </w:rPr>
              <w:t>Minimum lease liabilities payments</w:t>
            </w:r>
          </w:p>
        </w:tc>
        <w:tc>
          <w:tcPr>
            <w:tcW w:w="1793" w:type="dxa"/>
            <w:tcBorders>
              <w:top w:val="nil"/>
              <w:left w:val="nil"/>
              <w:bottom w:val="nil"/>
              <w:right w:val="nil"/>
            </w:tcBorders>
            <w:shd w:val="clear" w:color="auto" w:fill="FAFAFA"/>
            <w:vAlign w:val="bottom"/>
          </w:tcPr>
          <w:p w14:paraId="2D0CF9F5" w14:textId="77777777" w:rsidR="00256FA2" w:rsidRPr="004278BE" w:rsidRDefault="00256FA2">
            <w:pPr>
              <w:pStyle w:val="a"/>
              <w:tabs>
                <w:tab w:val="left" w:pos="-72"/>
              </w:tabs>
              <w:ind w:right="-72"/>
              <w:jc w:val="right"/>
              <w:rPr>
                <w:rFonts w:ascii="Arial" w:cs="Arial"/>
                <w:color w:val="000000" w:themeColor="text1"/>
                <w:sz w:val="20"/>
                <w:szCs w:val="20"/>
                <w:lang w:val="en-US"/>
              </w:rPr>
            </w:pPr>
          </w:p>
        </w:tc>
        <w:tc>
          <w:tcPr>
            <w:tcW w:w="1701" w:type="dxa"/>
            <w:vAlign w:val="bottom"/>
          </w:tcPr>
          <w:p w14:paraId="65DE0086" w14:textId="77777777" w:rsidR="00256FA2" w:rsidRPr="004278BE" w:rsidRDefault="00256FA2">
            <w:pPr>
              <w:pStyle w:val="a"/>
              <w:tabs>
                <w:tab w:val="left" w:pos="-72"/>
              </w:tabs>
              <w:ind w:right="-72"/>
              <w:jc w:val="right"/>
              <w:rPr>
                <w:rFonts w:ascii="Arial" w:cs="Arial"/>
                <w:color w:val="000000" w:themeColor="text1"/>
                <w:sz w:val="20"/>
                <w:szCs w:val="20"/>
                <w:lang w:val="en-US"/>
              </w:rPr>
            </w:pPr>
          </w:p>
        </w:tc>
      </w:tr>
      <w:tr w:rsidR="00256FA2" w:rsidRPr="004278BE" w14:paraId="6787B5E5" w14:textId="77777777">
        <w:tc>
          <w:tcPr>
            <w:tcW w:w="6192" w:type="dxa"/>
          </w:tcPr>
          <w:p w14:paraId="3D8AB587" w14:textId="77777777" w:rsidR="00256FA2" w:rsidRPr="004278BE" w:rsidRDefault="00BC2AC7"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Not later than one year</w:t>
            </w:r>
          </w:p>
        </w:tc>
        <w:tc>
          <w:tcPr>
            <w:tcW w:w="1793" w:type="dxa"/>
            <w:tcBorders>
              <w:top w:val="nil"/>
              <w:left w:val="nil"/>
              <w:right w:val="nil"/>
            </w:tcBorders>
            <w:shd w:val="clear" w:color="auto" w:fill="FAFAFA"/>
            <w:vAlign w:val="bottom"/>
          </w:tcPr>
          <w:p w14:paraId="0D62D6DC" w14:textId="77777777" w:rsidR="00256FA2" w:rsidRPr="004278BE" w:rsidRDefault="00BC2AC7">
            <w:pPr>
              <w:pStyle w:val="a"/>
              <w:tabs>
                <w:tab w:val="left" w:pos="-72"/>
              </w:tabs>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35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532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722</w:t>
            </w:r>
          </w:p>
        </w:tc>
        <w:tc>
          <w:tcPr>
            <w:tcW w:w="1701" w:type="dxa"/>
            <w:vAlign w:val="bottom"/>
          </w:tcPr>
          <w:p w14:paraId="23D96F18" w14:textId="77777777" w:rsidR="00256FA2" w:rsidRPr="004278BE" w:rsidRDefault="00BC2AC7">
            <w:pPr>
              <w:pStyle w:val="a"/>
              <w:tabs>
                <w:tab w:val="left" w:pos="-72"/>
              </w:tabs>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12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367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300</w:t>
            </w:r>
          </w:p>
        </w:tc>
      </w:tr>
      <w:tr w:rsidR="0065098A" w:rsidRPr="004278BE" w14:paraId="3EB94D53" w14:textId="77777777" w:rsidTr="005B052F">
        <w:tc>
          <w:tcPr>
            <w:tcW w:w="6192" w:type="dxa"/>
          </w:tcPr>
          <w:p w14:paraId="5C5A0BA6" w14:textId="77777777" w:rsidR="0065098A" w:rsidRPr="004278BE" w:rsidRDefault="001D6216"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Later than 1 year but not later than 5 years</w:t>
            </w:r>
          </w:p>
        </w:tc>
        <w:tc>
          <w:tcPr>
            <w:tcW w:w="1793" w:type="dxa"/>
            <w:tcBorders>
              <w:top w:val="nil"/>
              <w:left w:val="nil"/>
              <w:right w:val="nil"/>
            </w:tcBorders>
            <w:shd w:val="clear" w:color="auto" w:fill="FAFAFA"/>
            <w:vAlign w:val="bottom"/>
          </w:tcPr>
          <w:p w14:paraId="057DCA02" w14:textId="77777777" w:rsidR="0065098A" w:rsidRPr="004278BE" w:rsidRDefault="0065098A">
            <w:pPr>
              <w:pStyle w:val="a"/>
              <w:tabs>
                <w:tab w:val="left" w:pos="-72"/>
              </w:tabs>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63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569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741</w:t>
            </w:r>
          </w:p>
        </w:tc>
        <w:tc>
          <w:tcPr>
            <w:tcW w:w="1701" w:type="dxa"/>
            <w:tcBorders>
              <w:top w:val="nil"/>
              <w:left w:val="nil"/>
              <w:right w:val="nil"/>
            </w:tcBorders>
            <w:vAlign w:val="bottom"/>
          </w:tcPr>
          <w:p w14:paraId="45BB5504" w14:textId="77777777" w:rsidR="0065098A" w:rsidRPr="004278BE" w:rsidRDefault="0065098A">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6</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322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784</w:t>
            </w:r>
          </w:p>
        </w:tc>
      </w:tr>
      <w:tr w:rsidR="00256FA2" w:rsidRPr="004278BE" w14:paraId="34FE0F9D" w14:textId="77777777" w:rsidTr="005B052F">
        <w:tc>
          <w:tcPr>
            <w:tcW w:w="6192" w:type="dxa"/>
          </w:tcPr>
          <w:p w14:paraId="65D83EF1" w14:textId="77777777" w:rsidR="00256FA2" w:rsidRPr="004278BE" w:rsidRDefault="001D6216"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Later than 5</w:t>
            </w:r>
            <w:r w:rsidR="00BC2AC7" w:rsidRPr="004278BE">
              <w:rPr>
                <w:rFonts w:ascii="Arial" w:hAnsi="Arial" w:cs="Arial"/>
                <w:color w:val="000000" w:themeColor="text1"/>
                <w:sz w:val="20"/>
                <w:szCs w:val="20"/>
              </w:rPr>
              <w:t xml:space="preserve"> year</w:t>
            </w:r>
            <w:r w:rsidRPr="004278BE">
              <w:rPr>
                <w:rFonts w:ascii="Arial" w:hAnsi="Arial" w:cs="Arial"/>
                <w:color w:val="000000" w:themeColor="text1"/>
                <w:sz w:val="20"/>
                <w:szCs w:val="20"/>
              </w:rPr>
              <w:t>s</w:t>
            </w:r>
            <w:r w:rsidR="00BC2AC7" w:rsidRPr="004278BE">
              <w:rPr>
                <w:rFonts w:ascii="Arial" w:hAnsi="Arial" w:cs="Arial"/>
                <w:color w:val="000000" w:themeColor="text1"/>
                <w:sz w:val="20"/>
                <w:szCs w:val="20"/>
              </w:rPr>
              <w:t xml:space="preserve"> </w:t>
            </w:r>
          </w:p>
        </w:tc>
        <w:tc>
          <w:tcPr>
            <w:tcW w:w="1793" w:type="dxa"/>
            <w:tcBorders>
              <w:top w:val="nil"/>
              <w:left w:val="nil"/>
              <w:bottom w:val="single" w:sz="4" w:space="0" w:color="0D0D0D" w:themeColor="text1" w:themeTint="F2"/>
              <w:right w:val="nil"/>
            </w:tcBorders>
            <w:shd w:val="clear" w:color="auto" w:fill="FAFAFA"/>
            <w:vAlign w:val="bottom"/>
          </w:tcPr>
          <w:p w14:paraId="33F3A2EE" w14:textId="77777777" w:rsidR="00256FA2" w:rsidRPr="004278BE" w:rsidRDefault="0065098A">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7</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132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632</w:t>
            </w:r>
          </w:p>
        </w:tc>
        <w:tc>
          <w:tcPr>
            <w:tcW w:w="1701" w:type="dxa"/>
            <w:tcBorders>
              <w:top w:val="nil"/>
              <w:left w:val="nil"/>
              <w:bottom w:val="single" w:sz="4" w:space="0" w:color="0D0D0D" w:themeColor="text1" w:themeTint="F2"/>
              <w:right w:val="nil"/>
            </w:tcBorders>
            <w:vAlign w:val="bottom"/>
          </w:tcPr>
          <w:p w14:paraId="24BE5636" w14:textId="77777777" w:rsidR="00256FA2" w:rsidRPr="004278BE" w:rsidRDefault="0065098A">
            <w:pPr>
              <w:pStyle w:val="a"/>
              <w:tabs>
                <w:tab w:val="left" w:pos="-72"/>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p>
        </w:tc>
      </w:tr>
      <w:tr w:rsidR="005B052F" w:rsidRPr="004278BE" w14:paraId="490B9465" w14:textId="77777777" w:rsidTr="005B052F">
        <w:tc>
          <w:tcPr>
            <w:tcW w:w="6192" w:type="dxa"/>
          </w:tcPr>
          <w:p w14:paraId="11A9C424" w14:textId="77777777" w:rsidR="005B052F" w:rsidRPr="004278BE" w:rsidRDefault="005B052F" w:rsidP="0040624A">
            <w:pPr>
              <w:ind w:left="1110"/>
              <w:rPr>
                <w:rFonts w:ascii="Arial" w:hAnsi="Arial" w:cs="Arial"/>
                <w:color w:val="000000" w:themeColor="text1"/>
                <w:sz w:val="20"/>
                <w:szCs w:val="20"/>
              </w:rPr>
            </w:pPr>
          </w:p>
        </w:tc>
        <w:tc>
          <w:tcPr>
            <w:tcW w:w="1793" w:type="dxa"/>
            <w:tcBorders>
              <w:top w:val="single" w:sz="4" w:space="0" w:color="0D0D0D" w:themeColor="text1" w:themeTint="F2"/>
              <w:left w:val="nil"/>
              <w:right w:val="nil"/>
            </w:tcBorders>
            <w:shd w:val="clear" w:color="auto" w:fill="FAFAFA"/>
            <w:vAlign w:val="bottom"/>
          </w:tcPr>
          <w:p w14:paraId="38D66535" w14:textId="77777777" w:rsidR="005B052F" w:rsidRPr="004278BE" w:rsidRDefault="005B052F">
            <w:pPr>
              <w:pStyle w:val="a"/>
              <w:tabs>
                <w:tab w:val="left" w:pos="-72"/>
              </w:tabs>
              <w:ind w:right="-72"/>
              <w:jc w:val="right"/>
              <w:rPr>
                <w:rFonts w:ascii="Arial" w:cs="Arial"/>
                <w:color w:val="000000" w:themeColor="text1"/>
                <w:sz w:val="20"/>
                <w:szCs w:val="20"/>
                <w:cs/>
                <w:lang w:val="en-GB"/>
              </w:rPr>
            </w:pPr>
          </w:p>
        </w:tc>
        <w:tc>
          <w:tcPr>
            <w:tcW w:w="1701" w:type="dxa"/>
            <w:tcBorders>
              <w:top w:val="single" w:sz="4" w:space="0" w:color="0D0D0D" w:themeColor="text1" w:themeTint="F2"/>
              <w:left w:val="nil"/>
              <w:right w:val="nil"/>
            </w:tcBorders>
            <w:vAlign w:val="bottom"/>
          </w:tcPr>
          <w:p w14:paraId="13F56AB6" w14:textId="77777777" w:rsidR="005B052F" w:rsidRPr="004278BE" w:rsidRDefault="005B052F">
            <w:pPr>
              <w:pStyle w:val="a"/>
              <w:tabs>
                <w:tab w:val="left" w:pos="-72"/>
              </w:tabs>
              <w:ind w:right="-72"/>
              <w:jc w:val="right"/>
              <w:rPr>
                <w:rFonts w:ascii="Arial" w:cs="Arial"/>
                <w:color w:val="000000" w:themeColor="text1"/>
                <w:sz w:val="20"/>
                <w:szCs w:val="20"/>
                <w:cs/>
                <w:lang w:val="en-GB"/>
              </w:rPr>
            </w:pPr>
          </w:p>
        </w:tc>
      </w:tr>
      <w:tr w:rsidR="00256FA2" w:rsidRPr="004278BE" w14:paraId="7264D500" w14:textId="77777777" w:rsidTr="005B052F">
        <w:tc>
          <w:tcPr>
            <w:tcW w:w="6192" w:type="dxa"/>
            <w:vAlign w:val="bottom"/>
          </w:tcPr>
          <w:p w14:paraId="5C48BD15" w14:textId="77777777" w:rsidR="00256FA2" w:rsidRPr="004278BE"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shd w:val="clear" w:color="auto" w:fill="FAFAFA"/>
            <w:vAlign w:val="bottom"/>
          </w:tcPr>
          <w:p w14:paraId="6D8AB906" w14:textId="77777777" w:rsidR="00256FA2" w:rsidRPr="004278BE" w:rsidRDefault="00BC2AC7">
            <w:pPr>
              <w:ind w:right="-72"/>
              <w:jc w:val="right"/>
              <w:rPr>
                <w:rFonts w:ascii="Arial" w:hAnsi="Arial" w:cs="Arial"/>
                <w:color w:val="000000" w:themeColor="text1"/>
                <w:sz w:val="20"/>
                <w:szCs w:val="20"/>
                <w:lang w:bidi="he-IL"/>
              </w:rPr>
            </w:pPr>
            <w:r w:rsidRPr="004278BE">
              <w:rPr>
                <w:rFonts w:ascii="Arial" w:hAnsi="Arial" w:cs="Arial"/>
                <w:color w:val="000000" w:themeColor="text1"/>
                <w:sz w:val="20"/>
                <w:szCs w:val="20"/>
                <w:lang w:bidi="he-IL"/>
              </w:rPr>
              <w:t>106,235,095</w:t>
            </w:r>
          </w:p>
        </w:tc>
        <w:tc>
          <w:tcPr>
            <w:tcW w:w="1701" w:type="dxa"/>
            <w:tcBorders>
              <w:left w:val="nil"/>
              <w:bottom w:val="nil"/>
              <w:right w:val="nil"/>
            </w:tcBorders>
            <w:vAlign w:val="bottom"/>
          </w:tcPr>
          <w:p w14:paraId="7DE918AE" w14:textId="77777777" w:rsidR="00256FA2" w:rsidRPr="004278BE" w:rsidRDefault="00BC2AC7">
            <w:pPr>
              <w:pStyle w:val="a"/>
              <w:tabs>
                <w:tab w:val="left" w:pos="-72"/>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18</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690</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084</w:t>
            </w:r>
          </w:p>
        </w:tc>
      </w:tr>
      <w:tr w:rsidR="00256FA2" w:rsidRPr="004278BE" w14:paraId="66B46F8F" w14:textId="77777777">
        <w:tc>
          <w:tcPr>
            <w:tcW w:w="6192" w:type="dxa"/>
          </w:tcPr>
          <w:p w14:paraId="214C62B4" w14:textId="77777777" w:rsidR="00256FA2" w:rsidRPr="004278BE" w:rsidRDefault="00BC2AC7" w:rsidP="0040624A">
            <w:pPr>
              <w:ind w:left="1110"/>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Future finance charges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on leases</w:t>
            </w:r>
          </w:p>
        </w:tc>
        <w:tc>
          <w:tcPr>
            <w:tcW w:w="1793" w:type="dxa"/>
            <w:tcBorders>
              <w:top w:val="nil"/>
              <w:left w:val="nil"/>
              <w:bottom w:val="single" w:sz="4" w:space="0" w:color="auto"/>
              <w:right w:val="nil"/>
            </w:tcBorders>
            <w:shd w:val="clear" w:color="auto" w:fill="FAFAFA"/>
            <w:vAlign w:val="bottom"/>
          </w:tcPr>
          <w:p w14:paraId="0A73570E" w14:textId="77777777" w:rsidR="00256FA2" w:rsidRPr="004278BE" w:rsidRDefault="0007230B">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w:t>
            </w:r>
            <w:r w:rsidR="00BC2AC7" w:rsidRPr="004278BE">
              <w:rPr>
                <w:rFonts w:ascii="Arial" w:cs="Arial"/>
                <w:color w:val="000000" w:themeColor="text1"/>
                <w:sz w:val="20"/>
                <w:szCs w:val="20"/>
                <w:lang w:val="en-GB"/>
              </w:rPr>
              <w:t>9,030,516</w:t>
            </w:r>
            <w:r w:rsidRPr="004278BE">
              <w:rPr>
                <w:rFonts w:ascii="Arial" w:cs="Arial"/>
                <w:color w:val="000000" w:themeColor="text1"/>
                <w:sz w:val="20"/>
                <w:szCs w:val="20"/>
                <w:lang w:val="en-GB"/>
              </w:rPr>
              <w:t>)</w:t>
            </w:r>
          </w:p>
        </w:tc>
        <w:tc>
          <w:tcPr>
            <w:tcW w:w="1701" w:type="dxa"/>
            <w:tcBorders>
              <w:top w:val="nil"/>
              <w:left w:val="nil"/>
              <w:bottom w:val="single" w:sz="4" w:space="0" w:color="auto"/>
              <w:right w:val="nil"/>
            </w:tcBorders>
            <w:vAlign w:val="bottom"/>
          </w:tcPr>
          <w:p w14:paraId="05DF6864" w14:textId="77777777" w:rsidR="00256FA2" w:rsidRPr="004278BE" w:rsidRDefault="0007230B">
            <w:pPr>
              <w:pStyle w:val="a"/>
              <w:tabs>
                <w:tab w:val="left" w:pos="-72"/>
              </w:tabs>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w:t>
            </w:r>
            <w:r w:rsidR="00BC2AC7" w:rsidRPr="004278BE">
              <w:rPr>
                <w:rFonts w:ascii="Arial" w:cs="Arial"/>
                <w:color w:val="000000" w:themeColor="text1"/>
                <w:sz w:val="20"/>
                <w:szCs w:val="20"/>
                <w:cs/>
                <w:lang w:val="en-GB"/>
              </w:rPr>
              <w:t>586</w:t>
            </w:r>
            <w:r w:rsidR="00BC2AC7" w:rsidRPr="004278BE">
              <w:rPr>
                <w:rFonts w:ascii="Arial" w:cs="Arial"/>
                <w:color w:val="000000" w:themeColor="text1"/>
                <w:sz w:val="20"/>
                <w:szCs w:val="20"/>
                <w:lang w:val="en-GB"/>
              </w:rPr>
              <w:t>,</w:t>
            </w:r>
            <w:r w:rsidR="00BC2AC7" w:rsidRPr="004278BE">
              <w:rPr>
                <w:rFonts w:ascii="Arial" w:cs="Arial"/>
                <w:color w:val="000000" w:themeColor="text1"/>
                <w:sz w:val="20"/>
                <w:szCs w:val="20"/>
                <w:cs/>
                <w:lang w:val="en-GB"/>
              </w:rPr>
              <w:t>158</w:t>
            </w:r>
            <w:r w:rsidRPr="004278BE">
              <w:rPr>
                <w:rFonts w:ascii="Arial" w:cs="Arial"/>
                <w:color w:val="000000" w:themeColor="text1"/>
                <w:sz w:val="20"/>
                <w:szCs w:val="20"/>
                <w:lang w:val="en-GB"/>
              </w:rPr>
              <w:t>)</w:t>
            </w:r>
          </w:p>
        </w:tc>
      </w:tr>
      <w:tr w:rsidR="00256FA2" w:rsidRPr="004278BE" w14:paraId="6D817549" w14:textId="77777777">
        <w:tc>
          <w:tcPr>
            <w:tcW w:w="6192" w:type="dxa"/>
            <w:vAlign w:val="bottom"/>
          </w:tcPr>
          <w:p w14:paraId="3328B9BC" w14:textId="77777777" w:rsidR="00256FA2" w:rsidRPr="004278BE" w:rsidRDefault="00256FA2" w:rsidP="0040624A">
            <w:pPr>
              <w:tabs>
                <w:tab w:val="right" w:pos="7200"/>
                <w:tab w:val="right" w:pos="9000"/>
                <w:tab w:val="right" w:pos="10620"/>
                <w:tab w:val="right" w:pos="11880"/>
                <w:tab w:val="right" w:pos="13140"/>
                <w:tab w:val="right" w:pos="14580"/>
              </w:tabs>
              <w:ind w:left="1110"/>
              <w:rPr>
                <w:rFonts w:ascii="Arial" w:hAnsi="Arial" w:cs="Arial"/>
                <w:b/>
                <w:bCs/>
                <w:color w:val="000000" w:themeColor="text1"/>
                <w:sz w:val="20"/>
                <w:szCs w:val="20"/>
                <w:lang w:bidi="he-IL"/>
              </w:rPr>
            </w:pPr>
          </w:p>
        </w:tc>
        <w:tc>
          <w:tcPr>
            <w:tcW w:w="1793" w:type="dxa"/>
            <w:tcBorders>
              <w:top w:val="single" w:sz="4" w:space="0" w:color="auto"/>
            </w:tcBorders>
            <w:shd w:val="clear" w:color="auto" w:fill="FAFAFA"/>
            <w:vAlign w:val="bottom"/>
          </w:tcPr>
          <w:p w14:paraId="3C6A33A5" w14:textId="77777777" w:rsidR="00256FA2" w:rsidRPr="004278BE" w:rsidRDefault="00256FA2">
            <w:pPr>
              <w:ind w:right="-72"/>
              <w:jc w:val="right"/>
              <w:rPr>
                <w:rFonts w:ascii="Arial" w:hAnsi="Arial" w:cs="Arial"/>
                <w:b/>
                <w:bCs/>
                <w:color w:val="000000" w:themeColor="text1"/>
                <w:sz w:val="20"/>
                <w:szCs w:val="20"/>
                <w:lang w:bidi="he-IL"/>
              </w:rPr>
            </w:pPr>
          </w:p>
        </w:tc>
        <w:tc>
          <w:tcPr>
            <w:tcW w:w="1701" w:type="dxa"/>
            <w:tcBorders>
              <w:top w:val="single" w:sz="4" w:space="0" w:color="auto"/>
            </w:tcBorders>
            <w:vAlign w:val="bottom"/>
          </w:tcPr>
          <w:p w14:paraId="514C0C52" w14:textId="77777777" w:rsidR="00256FA2" w:rsidRPr="004278BE" w:rsidRDefault="00256FA2">
            <w:pPr>
              <w:ind w:right="-72"/>
              <w:jc w:val="right"/>
              <w:rPr>
                <w:rFonts w:ascii="Arial" w:hAnsi="Arial" w:cs="Arial"/>
                <w:b/>
                <w:bCs/>
                <w:color w:val="000000" w:themeColor="text1"/>
                <w:sz w:val="20"/>
                <w:szCs w:val="20"/>
                <w:lang w:bidi="he-IL"/>
              </w:rPr>
            </w:pPr>
          </w:p>
        </w:tc>
      </w:tr>
      <w:tr w:rsidR="00256FA2" w:rsidRPr="004278BE" w14:paraId="6B532F37" w14:textId="77777777">
        <w:trPr>
          <w:trHeight w:val="20"/>
        </w:trPr>
        <w:tc>
          <w:tcPr>
            <w:tcW w:w="6192" w:type="dxa"/>
          </w:tcPr>
          <w:p w14:paraId="1A7D6702" w14:textId="77777777" w:rsidR="00256FA2" w:rsidRPr="004278BE" w:rsidRDefault="00BC2AC7"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Present value of lease liabilities</w:t>
            </w:r>
          </w:p>
        </w:tc>
        <w:tc>
          <w:tcPr>
            <w:tcW w:w="1793" w:type="dxa"/>
            <w:tcBorders>
              <w:bottom w:val="single" w:sz="4" w:space="0" w:color="auto"/>
            </w:tcBorders>
            <w:shd w:val="clear" w:color="auto" w:fill="FAFAFA"/>
            <w:vAlign w:val="bottom"/>
          </w:tcPr>
          <w:p w14:paraId="57E58A5F" w14:textId="77777777" w:rsidR="00256FA2" w:rsidRPr="004278BE" w:rsidRDefault="00BC2AC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97,204,579</w:t>
            </w:r>
          </w:p>
        </w:tc>
        <w:tc>
          <w:tcPr>
            <w:tcW w:w="1701" w:type="dxa"/>
            <w:tcBorders>
              <w:bottom w:val="single" w:sz="4" w:space="0" w:color="auto"/>
            </w:tcBorders>
            <w:vAlign w:val="bottom"/>
          </w:tcPr>
          <w:p w14:paraId="1BFA45C4" w14:textId="77777777" w:rsidR="00256FA2" w:rsidRPr="004278BE" w:rsidRDefault="00BC2AC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18</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103</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926</w:t>
            </w:r>
          </w:p>
        </w:tc>
      </w:tr>
      <w:tr w:rsidR="00256FA2" w:rsidRPr="004278BE" w14:paraId="4C13E073" w14:textId="77777777">
        <w:trPr>
          <w:trHeight w:val="20"/>
        </w:trPr>
        <w:tc>
          <w:tcPr>
            <w:tcW w:w="6192" w:type="dxa"/>
          </w:tcPr>
          <w:p w14:paraId="714747F7" w14:textId="77777777" w:rsidR="00256FA2" w:rsidRPr="004278BE" w:rsidRDefault="00256FA2" w:rsidP="0040624A">
            <w:pPr>
              <w:ind w:left="1110"/>
              <w:rPr>
                <w:rFonts w:ascii="Arial" w:hAnsi="Arial" w:cs="Arial"/>
                <w:color w:val="000000" w:themeColor="text1"/>
                <w:sz w:val="20"/>
                <w:szCs w:val="20"/>
              </w:rPr>
            </w:pPr>
          </w:p>
        </w:tc>
        <w:tc>
          <w:tcPr>
            <w:tcW w:w="1793" w:type="dxa"/>
            <w:tcBorders>
              <w:top w:val="single" w:sz="4" w:space="0" w:color="auto"/>
            </w:tcBorders>
            <w:shd w:val="clear" w:color="auto" w:fill="FAFAFA"/>
            <w:vAlign w:val="bottom"/>
          </w:tcPr>
          <w:p w14:paraId="56A0B9A7" w14:textId="77777777" w:rsidR="00256FA2" w:rsidRPr="004278BE" w:rsidRDefault="00256FA2">
            <w:pPr>
              <w:pStyle w:val="a"/>
              <w:tabs>
                <w:tab w:val="left" w:pos="-72"/>
              </w:tabs>
              <w:ind w:right="-72"/>
              <w:jc w:val="right"/>
              <w:rPr>
                <w:rFonts w:ascii="Arial" w:cs="Arial"/>
                <w:color w:val="000000" w:themeColor="text1"/>
                <w:sz w:val="20"/>
                <w:szCs w:val="20"/>
                <w:cs/>
                <w:lang w:val="en-GB"/>
              </w:rPr>
            </w:pPr>
          </w:p>
        </w:tc>
        <w:tc>
          <w:tcPr>
            <w:tcW w:w="1701" w:type="dxa"/>
            <w:tcBorders>
              <w:top w:val="single" w:sz="4" w:space="0" w:color="auto"/>
            </w:tcBorders>
            <w:vAlign w:val="bottom"/>
          </w:tcPr>
          <w:p w14:paraId="6EFF1D4C" w14:textId="77777777" w:rsidR="00256FA2" w:rsidRPr="004278BE" w:rsidRDefault="00256FA2">
            <w:pPr>
              <w:pStyle w:val="a"/>
              <w:tabs>
                <w:tab w:val="left" w:pos="-72"/>
              </w:tabs>
              <w:ind w:right="-72"/>
              <w:jc w:val="right"/>
              <w:rPr>
                <w:rFonts w:ascii="Arial" w:cs="Arial"/>
                <w:color w:val="000000" w:themeColor="text1"/>
                <w:sz w:val="20"/>
                <w:szCs w:val="20"/>
                <w:lang w:val="en-GB"/>
              </w:rPr>
            </w:pPr>
          </w:p>
        </w:tc>
      </w:tr>
      <w:tr w:rsidR="00256FA2" w:rsidRPr="004278BE" w14:paraId="03CE251C" w14:textId="77777777">
        <w:trPr>
          <w:trHeight w:val="20"/>
        </w:trPr>
        <w:tc>
          <w:tcPr>
            <w:tcW w:w="6192" w:type="dxa"/>
          </w:tcPr>
          <w:p w14:paraId="31966EB9" w14:textId="77777777" w:rsidR="00256FA2" w:rsidRPr="004278BE" w:rsidRDefault="00BC2AC7" w:rsidP="0040624A">
            <w:pPr>
              <w:ind w:left="1110"/>
              <w:rPr>
                <w:rFonts w:ascii="Arial" w:hAnsi="Arial" w:cs="Arial"/>
                <w:b/>
                <w:bCs/>
                <w:color w:val="000000" w:themeColor="text1"/>
                <w:sz w:val="20"/>
                <w:szCs w:val="20"/>
              </w:rPr>
            </w:pPr>
            <w:r w:rsidRPr="004278BE">
              <w:rPr>
                <w:rFonts w:ascii="Arial" w:hAnsi="Arial" w:cs="Arial"/>
                <w:b/>
                <w:bCs/>
                <w:color w:val="000000" w:themeColor="text1"/>
                <w:sz w:val="20"/>
                <w:szCs w:val="20"/>
              </w:rPr>
              <w:t>Present value of lease liabilities</w:t>
            </w:r>
            <w:r w:rsidRPr="004278BE">
              <w:rPr>
                <w:rFonts w:ascii="Arial" w:hAnsi="Arial" w:cs="Arial"/>
                <w:b/>
                <w:bCs/>
                <w:color w:val="000000" w:themeColor="text1"/>
                <w:sz w:val="20"/>
                <w:szCs w:val="20"/>
                <w:cs/>
              </w:rPr>
              <w:t>:</w:t>
            </w:r>
          </w:p>
        </w:tc>
        <w:tc>
          <w:tcPr>
            <w:tcW w:w="1793" w:type="dxa"/>
            <w:shd w:val="clear" w:color="auto" w:fill="FAFAFA"/>
            <w:vAlign w:val="bottom"/>
          </w:tcPr>
          <w:p w14:paraId="73228BF7" w14:textId="77777777" w:rsidR="00256FA2" w:rsidRPr="004278BE" w:rsidRDefault="00256FA2">
            <w:pPr>
              <w:pStyle w:val="a"/>
              <w:tabs>
                <w:tab w:val="left" w:pos="-72"/>
              </w:tabs>
              <w:ind w:right="-72"/>
              <w:jc w:val="right"/>
              <w:rPr>
                <w:rFonts w:ascii="Arial" w:cs="Arial"/>
                <w:color w:val="000000" w:themeColor="text1"/>
                <w:sz w:val="20"/>
                <w:szCs w:val="20"/>
                <w:cs/>
                <w:lang w:val="en-GB"/>
              </w:rPr>
            </w:pPr>
          </w:p>
        </w:tc>
        <w:tc>
          <w:tcPr>
            <w:tcW w:w="1701" w:type="dxa"/>
            <w:vAlign w:val="bottom"/>
          </w:tcPr>
          <w:p w14:paraId="0F607DFE" w14:textId="77777777" w:rsidR="00256FA2" w:rsidRPr="004278BE" w:rsidRDefault="00256FA2">
            <w:pPr>
              <w:pStyle w:val="a"/>
              <w:tabs>
                <w:tab w:val="left" w:pos="-72"/>
              </w:tabs>
              <w:ind w:right="-72"/>
              <w:jc w:val="right"/>
              <w:rPr>
                <w:rFonts w:ascii="Arial" w:cs="Arial"/>
                <w:color w:val="000000" w:themeColor="text1"/>
                <w:sz w:val="20"/>
                <w:szCs w:val="20"/>
                <w:lang w:val="en-GB"/>
              </w:rPr>
            </w:pPr>
          </w:p>
        </w:tc>
      </w:tr>
      <w:tr w:rsidR="00256FA2" w:rsidRPr="004278BE" w14:paraId="039247D0" w14:textId="77777777">
        <w:trPr>
          <w:trHeight w:val="20"/>
        </w:trPr>
        <w:tc>
          <w:tcPr>
            <w:tcW w:w="6192" w:type="dxa"/>
          </w:tcPr>
          <w:p w14:paraId="1672609E" w14:textId="77777777" w:rsidR="00256FA2" w:rsidRPr="004278BE" w:rsidRDefault="00BC2AC7"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Not later than one year</w:t>
            </w:r>
          </w:p>
        </w:tc>
        <w:tc>
          <w:tcPr>
            <w:tcW w:w="1793" w:type="dxa"/>
            <w:shd w:val="clear" w:color="auto" w:fill="FAFAFA"/>
            <w:vAlign w:val="bottom"/>
          </w:tcPr>
          <w:p w14:paraId="3CF13EC7" w14:textId="77777777" w:rsidR="00256FA2" w:rsidRPr="004278BE" w:rsidRDefault="00BC2AC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31,832,192</w:t>
            </w:r>
          </w:p>
        </w:tc>
        <w:tc>
          <w:tcPr>
            <w:tcW w:w="1701" w:type="dxa"/>
            <w:vAlign w:val="bottom"/>
          </w:tcPr>
          <w:p w14:paraId="0E0226AC" w14:textId="77777777" w:rsidR="00256FA2" w:rsidRPr="004278BE" w:rsidRDefault="00BC2AC7">
            <w:pPr>
              <w:pStyle w:val="a"/>
              <w:tabs>
                <w:tab w:val="left" w:pos="-72"/>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11</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929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523</w:t>
            </w:r>
          </w:p>
        </w:tc>
      </w:tr>
      <w:tr w:rsidR="00633D17" w:rsidRPr="004278BE" w14:paraId="623359CB" w14:textId="77777777" w:rsidTr="00600009">
        <w:trPr>
          <w:trHeight w:val="20"/>
        </w:trPr>
        <w:tc>
          <w:tcPr>
            <w:tcW w:w="6192" w:type="dxa"/>
          </w:tcPr>
          <w:p w14:paraId="1DD9BA4D" w14:textId="77777777" w:rsidR="00633D17" w:rsidRPr="004278BE" w:rsidRDefault="00633D17"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Later than 1 year but not later than 5 years</w:t>
            </w:r>
          </w:p>
        </w:tc>
        <w:tc>
          <w:tcPr>
            <w:tcW w:w="1793" w:type="dxa"/>
            <w:tcBorders>
              <w:top w:val="nil"/>
              <w:left w:val="nil"/>
              <w:right w:val="nil"/>
            </w:tcBorders>
            <w:shd w:val="clear" w:color="auto" w:fill="FAFAFA"/>
            <w:vAlign w:val="bottom"/>
          </w:tcPr>
          <w:p w14:paraId="44CCD73E" w14:textId="77777777" w:rsidR="00633D17" w:rsidRPr="004278BE" w:rsidRDefault="00633D17" w:rsidP="00633D1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58,440,326</w:t>
            </w:r>
          </w:p>
        </w:tc>
        <w:tc>
          <w:tcPr>
            <w:tcW w:w="1701" w:type="dxa"/>
            <w:vAlign w:val="bottom"/>
          </w:tcPr>
          <w:p w14:paraId="016A3301" w14:textId="77777777" w:rsidR="00633D17" w:rsidRPr="004278BE" w:rsidRDefault="00633D17" w:rsidP="00633D1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6</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174</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403</w:t>
            </w:r>
          </w:p>
        </w:tc>
      </w:tr>
      <w:tr w:rsidR="00633D17" w:rsidRPr="004278BE" w14:paraId="1FA313D0" w14:textId="77777777" w:rsidTr="00600009">
        <w:trPr>
          <w:trHeight w:val="20"/>
        </w:trPr>
        <w:tc>
          <w:tcPr>
            <w:tcW w:w="6192" w:type="dxa"/>
          </w:tcPr>
          <w:p w14:paraId="6708B5EF" w14:textId="77777777" w:rsidR="00633D17" w:rsidRPr="004278BE" w:rsidRDefault="00633D17" w:rsidP="0040624A">
            <w:pPr>
              <w:ind w:left="1110"/>
              <w:rPr>
                <w:rFonts w:ascii="Arial" w:hAnsi="Arial" w:cs="Arial"/>
                <w:color w:val="000000" w:themeColor="text1"/>
                <w:sz w:val="20"/>
                <w:szCs w:val="20"/>
              </w:rPr>
            </w:pPr>
            <w:r w:rsidRPr="004278BE">
              <w:rPr>
                <w:rFonts w:ascii="Arial" w:hAnsi="Arial" w:cs="Arial"/>
                <w:color w:val="000000" w:themeColor="text1"/>
                <w:sz w:val="20"/>
                <w:szCs w:val="20"/>
              </w:rPr>
              <w:t xml:space="preserve">Later than 5 years </w:t>
            </w:r>
          </w:p>
        </w:tc>
        <w:tc>
          <w:tcPr>
            <w:tcW w:w="1793" w:type="dxa"/>
            <w:tcBorders>
              <w:top w:val="nil"/>
              <w:left w:val="nil"/>
              <w:bottom w:val="single" w:sz="4" w:space="0" w:color="auto"/>
              <w:right w:val="nil"/>
            </w:tcBorders>
            <w:shd w:val="clear" w:color="auto" w:fill="FAFAFA"/>
            <w:vAlign w:val="bottom"/>
          </w:tcPr>
          <w:p w14:paraId="54387A6C" w14:textId="77777777" w:rsidR="00633D17" w:rsidRPr="004278BE" w:rsidRDefault="00633D17" w:rsidP="00633D1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6,932,061</w:t>
            </w:r>
          </w:p>
        </w:tc>
        <w:tc>
          <w:tcPr>
            <w:tcW w:w="1701" w:type="dxa"/>
            <w:tcBorders>
              <w:top w:val="nil"/>
              <w:left w:val="nil"/>
              <w:bottom w:val="single" w:sz="4" w:space="0" w:color="auto"/>
              <w:right w:val="nil"/>
            </w:tcBorders>
            <w:vAlign w:val="bottom"/>
          </w:tcPr>
          <w:p w14:paraId="15BD70F5" w14:textId="77777777" w:rsidR="00633D17" w:rsidRPr="004278BE" w:rsidRDefault="00633D17" w:rsidP="00633D17">
            <w:pPr>
              <w:pStyle w:val="a"/>
              <w:tabs>
                <w:tab w:val="left" w:pos="-72"/>
              </w:tabs>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w:t>
            </w:r>
          </w:p>
        </w:tc>
      </w:tr>
      <w:tr w:rsidR="00633D17" w:rsidRPr="004278BE" w14:paraId="5B198A46" w14:textId="77777777">
        <w:trPr>
          <w:trHeight w:val="20"/>
        </w:trPr>
        <w:tc>
          <w:tcPr>
            <w:tcW w:w="6192" w:type="dxa"/>
          </w:tcPr>
          <w:p w14:paraId="4E3BDDDD" w14:textId="77777777" w:rsidR="00633D17" w:rsidRPr="004278BE" w:rsidRDefault="00633D17" w:rsidP="0040624A">
            <w:pPr>
              <w:ind w:left="1110"/>
              <w:rPr>
                <w:rFonts w:ascii="Arial" w:hAnsi="Arial" w:cs="Arial"/>
                <w:color w:val="000000" w:themeColor="text1"/>
                <w:sz w:val="20"/>
                <w:szCs w:val="20"/>
              </w:rPr>
            </w:pPr>
          </w:p>
        </w:tc>
        <w:tc>
          <w:tcPr>
            <w:tcW w:w="1793" w:type="dxa"/>
            <w:tcBorders>
              <w:top w:val="single" w:sz="4" w:space="0" w:color="auto"/>
            </w:tcBorders>
            <w:shd w:val="clear" w:color="auto" w:fill="FAFAFA"/>
            <w:vAlign w:val="bottom"/>
          </w:tcPr>
          <w:p w14:paraId="69BB562D" w14:textId="77777777" w:rsidR="00633D17" w:rsidRPr="004278BE" w:rsidRDefault="00633D17" w:rsidP="00633D17">
            <w:pPr>
              <w:pStyle w:val="a"/>
              <w:tabs>
                <w:tab w:val="left" w:pos="-72"/>
              </w:tabs>
              <w:ind w:right="-72"/>
              <w:jc w:val="right"/>
              <w:rPr>
                <w:rFonts w:ascii="Arial" w:cs="Arial"/>
                <w:color w:val="000000" w:themeColor="text1"/>
                <w:sz w:val="20"/>
                <w:szCs w:val="20"/>
                <w:cs/>
                <w:lang w:val="en-GB"/>
              </w:rPr>
            </w:pPr>
          </w:p>
        </w:tc>
        <w:tc>
          <w:tcPr>
            <w:tcW w:w="1701" w:type="dxa"/>
            <w:tcBorders>
              <w:top w:val="single" w:sz="4" w:space="0" w:color="auto"/>
            </w:tcBorders>
            <w:vAlign w:val="bottom"/>
          </w:tcPr>
          <w:p w14:paraId="52E5F5F5" w14:textId="77777777" w:rsidR="00633D17" w:rsidRPr="004278BE" w:rsidRDefault="00633D17" w:rsidP="00633D17">
            <w:pPr>
              <w:pStyle w:val="a"/>
              <w:tabs>
                <w:tab w:val="left" w:pos="-72"/>
              </w:tabs>
              <w:ind w:right="-72"/>
              <w:jc w:val="right"/>
              <w:rPr>
                <w:rFonts w:ascii="Arial" w:cs="Arial"/>
                <w:color w:val="000000" w:themeColor="text1"/>
                <w:sz w:val="20"/>
                <w:szCs w:val="20"/>
                <w:lang w:val="en-GB"/>
              </w:rPr>
            </w:pPr>
          </w:p>
        </w:tc>
      </w:tr>
      <w:tr w:rsidR="00633D17" w:rsidRPr="004278BE" w14:paraId="136D4FC7" w14:textId="77777777">
        <w:trPr>
          <w:trHeight w:val="20"/>
        </w:trPr>
        <w:tc>
          <w:tcPr>
            <w:tcW w:w="6192" w:type="dxa"/>
          </w:tcPr>
          <w:p w14:paraId="7DDA8A33" w14:textId="77777777" w:rsidR="00633D17" w:rsidRPr="004278BE" w:rsidRDefault="00633D17" w:rsidP="0040624A">
            <w:pPr>
              <w:ind w:left="1110"/>
              <w:rPr>
                <w:rFonts w:ascii="Arial" w:hAnsi="Arial" w:cs="Arial"/>
                <w:color w:val="000000" w:themeColor="text1"/>
                <w:sz w:val="20"/>
                <w:szCs w:val="20"/>
              </w:rPr>
            </w:pPr>
          </w:p>
        </w:tc>
        <w:tc>
          <w:tcPr>
            <w:tcW w:w="1793" w:type="dxa"/>
            <w:tcBorders>
              <w:bottom w:val="single" w:sz="4" w:space="0" w:color="auto"/>
            </w:tcBorders>
            <w:shd w:val="clear" w:color="auto" w:fill="FAFAFA"/>
            <w:vAlign w:val="bottom"/>
          </w:tcPr>
          <w:p w14:paraId="43F4C083" w14:textId="77777777" w:rsidR="00633D17" w:rsidRPr="004278BE" w:rsidRDefault="00633D17" w:rsidP="00633D17">
            <w:pPr>
              <w:pStyle w:val="a"/>
              <w:tabs>
                <w:tab w:val="left" w:pos="-72"/>
              </w:tabs>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97,204,579</w:t>
            </w:r>
          </w:p>
        </w:tc>
        <w:tc>
          <w:tcPr>
            <w:tcW w:w="1701" w:type="dxa"/>
            <w:tcBorders>
              <w:bottom w:val="single" w:sz="4" w:space="0" w:color="auto"/>
            </w:tcBorders>
            <w:vAlign w:val="bottom"/>
          </w:tcPr>
          <w:p w14:paraId="1F8A3057" w14:textId="77777777" w:rsidR="00633D17" w:rsidRPr="004278BE" w:rsidRDefault="00633D17" w:rsidP="00633D17">
            <w:pPr>
              <w:pStyle w:val="a"/>
              <w:tabs>
                <w:tab w:val="left" w:pos="-72"/>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18</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103</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926</w:t>
            </w:r>
          </w:p>
        </w:tc>
      </w:tr>
    </w:tbl>
    <w:p w14:paraId="639A346C" w14:textId="77777777" w:rsidR="00256FA2" w:rsidRPr="004278BE" w:rsidRDefault="00256FA2">
      <w:pPr>
        <w:ind w:left="540"/>
        <w:jc w:val="thaiDistribute"/>
        <w:rPr>
          <w:rFonts w:ascii="Arial" w:hAnsi="Arial" w:cs="Arial"/>
          <w:spacing w:val="-6"/>
          <w:sz w:val="20"/>
          <w:szCs w:val="20"/>
        </w:rPr>
      </w:pPr>
    </w:p>
    <w:p w14:paraId="2DD9F6BE" w14:textId="77777777" w:rsidR="00256FA2" w:rsidRPr="004278BE" w:rsidRDefault="00BC2AC7" w:rsidP="00A1696B">
      <w:pPr>
        <w:ind w:left="540"/>
        <w:jc w:val="both"/>
        <w:rPr>
          <w:rFonts w:ascii="Arial" w:hAnsi="Arial" w:cs="Arial"/>
          <w:spacing w:val="-4"/>
          <w:sz w:val="20"/>
          <w:szCs w:val="20"/>
        </w:rPr>
      </w:pPr>
      <w:r w:rsidRPr="004278BE">
        <w:rPr>
          <w:rFonts w:ascii="Arial" w:hAnsi="Arial" w:cs="Arial"/>
          <w:color w:val="000000"/>
          <w:sz w:val="20"/>
          <w:szCs w:val="20"/>
        </w:rPr>
        <w:t>For the year ended 31 December 2020</w:t>
      </w:r>
      <w:r w:rsidRPr="004278BE">
        <w:rPr>
          <w:rFonts w:ascii="Arial" w:hAnsi="Arial" w:cs="Arial"/>
          <w:color w:val="000000"/>
          <w:spacing w:val="-6"/>
          <w:sz w:val="20"/>
          <w:szCs w:val="20"/>
        </w:rPr>
        <w:t>, interest</w:t>
      </w:r>
      <w:r w:rsidRPr="004278BE">
        <w:rPr>
          <w:rFonts w:ascii="Arial" w:hAnsi="Arial" w:cs="Arial"/>
          <w:spacing w:val="-6"/>
          <w:sz w:val="20"/>
          <w:szCs w:val="20"/>
        </w:rPr>
        <w:t xml:space="preserve"> expense on lease liabilities amounted</w:t>
      </w:r>
      <w:r w:rsidRPr="004278BE">
        <w:rPr>
          <w:rFonts w:ascii="Arial" w:hAnsi="Arial" w:cs="Arial"/>
          <w:sz w:val="20"/>
          <w:szCs w:val="20"/>
          <w:cs/>
        </w:rPr>
        <w:t xml:space="preserve"> </w:t>
      </w:r>
      <w:r w:rsidRPr="004278BE">
        <w:rPr>
          <w:rFonts w:ascii="Arial" w:hAnsi="Arial" w:cs="Arial"/>
          <w:spacing w:val="-4"/>
          <w:sz w:val="20"/>
          <w:szCs w:val="20"/>
        </w:rPr>
        <w:t xml:space="preserve">to Baht </w:t>
      </w:r>
      <w:r w:rsidRPr="004278BE">
        <w:rPr>
          <w:rFonts w:ascii="Arial" w:hAnsi="Arial" w:cs="Arial"/>
          <w:spacing w:val="-4"/>
          <w:sz w:val="20"/>
          <w:szCs w:val="20"/>
          <w:cs/>
        </w:rPr>
        <w:t>4.36</w:t>
      </w:r>
      <w:r w:rsidR="00A1696B" w:rsidRPr="004278BE">
        <w:rPr>
          <w:rFonts w:ascii="Arial" w:hAnsi="Arial" w:cs="Arial"/>
          <w:spacing w:val="-4"/>
          <w:sz w:val="20"/>
          <w:szCs w:val="20"/>
        </w:rPr>
        <w:t xml:space="preserve"> </w:t>
      </w:r>
      <w:r w:rsidRPr="004278BE">
        <w:rPr>
          <w:rFonts w:ascii="Arial" w:hAnsi="Arial" w:cs="Arial"/>
          <w:spacing w:val="-4"/>
          <w:sz w:val="20"/>
          <w:szCs w:val="20"/>
        </w:rPr>
        <w:t xml:space="preserve">million is recorded as </w:t>
      </w:r>
      <w:r w:rsidRPr="004278BE">
        <w:rPr>
          <w:rFonts w:ascii="Arial" w:hAnsi="Arial" w:cs="Arial"/>
          <w:spacing w:val="-4"/>
          <w:sz w:val="20"/>
          <w:szCs w:val="20"/>
          <w:cs/>
        </w:rPr>
        <w:t>“</w:t>
      </w:r>
      <w:r w:rsidRPr="004278BE">
        <w:rPr>
          <w:rFonts w:ascii="Arial" w:hAnsi="Arial" w:cs="Arial"/>
          <w:spacing w:val="-4"/>
          <w:sz w:val="20"/>
          <w:szCs w:val="20"/>
        </w:rPr>
        <w:t>Operating expenses</w:t>
      </w:r>
      <w:r w:rsidRPr="004278BE">
        <w:rPr>
          <w:rFonts w:ascii="Arial" w:hAnsi="Arial" w:cs="Arial"/>
          <w:spacing w:val="-4"/>
          <w:sz w:val="20"/>
          <w:szCs w:val="20"/>
          <w:cs/>
        </w:rPr>
        <w:t xml:space="preserve">” </w:t>
      </w:r>
      <w:r w:rsidRPr="004278BE">
        <w:rPr>
          <w:rFonts w:ascii="Arial" w:hAnsi="Arial" w:cs="Arial"/>
          <w:spacing w:val="-4"/>
          <w:sz w:val="20"/>
          <w:szCs w:val="20"/>
        </w:rPr>
        <w:t>in the statement of comprehensive income</w:t>
      </w:r>
      <w:r w:rsidRPr="004278BE">
        <w:rPr>
          <w:rFonts w:ascii="Arial" w:hAnsi="Arial" w:cs="Arial"/>
          <w:spacing w:val="-4"/>
          <w:sz w:val="20"/>
          <w:szCs w:val="20"/>
          <w:cs/>
        </w:rPr>
        <w:t>.</w:t>
      </w:r>
    </w:p>
    <w:p w14:paraId="1DDB92E5" w14:textId="77777777" w:rsidR="0040624A" w:rsidRPr="004278BE" w:rsidRDefault="0040624A">
      <w:pPr>
        <w:ind w:left="540"/>
        <w:jc w:val="thaiDistribute"/>
        <w:rPr>
          <w:rFonts w:ascii="Arial" w:hAnsi="Arial" w:cs="Arial"/>
          <w:spacing w:val="-4"/>
          <w:sz w:val="20"/>
          <w:szCs w:val="20"/>
        </w:rPr>
      </w:pPr>
    </w:p>
    <w:p w14:paraId="0B9F13B1" w14:textId="77777777" w:rsidR="0040624A" w:rsidRPr="004278BE" w:rsidRDefault="0040624A">
      <w:pPr>
        <w:ind w:left="540"/>
        <w:jc w:val="thaiDistribute"/>
        <w:rPr>
          <w:rFonts w:ascii="Arial" w:hAnsi="Arial" w:cs="Arial"/>
          <w:sz w:val="20"/>
          <w:szCs w:val="20"/>
        </w:rPr>
      </w:pPr>
    </w:p>
    <w:p w14:paraId="70C31F20"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4BA81A86" w14:textId="77777777">
        <w:trPr>
          <w:trHeight w:val="386"/>
        </w:trPr>
        <w:tc>
          <w:tcPr>
            <w:tcW w:w="9043" w:type="dxa"/>
            <w:shd w:val="clear" w:color="auto" w:fill="FFA543"/>
            <w:vAlign w:val="center"/>
          </w:tcPr>
          <w:p w14:paraId="088E06D0"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1</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Tax effects relating to each component of other comprehensive income</w:t>
            </w:r>
          </w:p>
        </w:tc>
      </w:tr>
    </w:tbl>
    <w:p w14:paraId="0B0E7308" w14:textId="77777777" w:rsidR="00256FA2" w:rsidRPr="004278BE" w:rsidRDefault="00256FA2">
      <w:pPr>
        <w:jc w:val="both"/>
        <w:outlineLvl w:val="0"/>
        <w:rPr>
          <w:rFonts w:ascii="Arial" w:hAnsi="Arial" w:cs="Arial"/>
          <w:b/>
          <w:bCs/>
          <w:color w:val="000000" w:themeColor="text1"/>
          <w:sz w:val="20"/>
          <w:szCs w:val="20"/>
        </w:rPr>
      </w:pPr>
    </w:p>
    <w:tbl>
      <w:tblPr>
        <w:tblW w:w="9011" w:type="dxa"/>
        <w:tblBorders>
          <w:bottom w:val="single" w:sz="2" w:space="0" w:color="000000"/>
        </w:tblBorders>
        <w:tblLayout w:type="fixed"/>
        <w:tblLook w:val="0000" w:firstRow="0" w:lastRow="0" w:firstColumn="0" w:lastColumn="0" w:noHBand="0" w:noVBand="0"/>
      </w:tblPr>
      <w:tblGrid>
        <w:gridCol w:w="1710"/>
        <w:gridCol w:w="1216"/>
        <w:gridCol w:w="1217"/>
        <w:gridCol w:w="1217"/>
        <w:gridCol w:w="1217"/>
        <w:gridCol w:w="1217"/>
        <w:gridCol w:w="1217"/>
      </w:tblGrid>
      <w:tr w:rsidR="00256FA2" w:rsidRPr="004278BE" w14:paraId="20366A6D" w14:textId="77777777" w:rsidTr="0040624A">
        <w:tc>
          <w:tcPr>
            <w:tcW w:w="1710" w:type="dxa"/>
            <w:tcBorders>
              <w:top w:val="nil"/>
              <w:left w:val="nil"/>
              <w:bottom w:val="nil"/>
              <w:right w:val="nil"/>
            </w:tcBorders>
            <w:vAlign w:val="bottom"/>
          </w:tcPr>
          <w:p w14:paraId="445FA00B" w14:textId="77777777" w:rsidR="00256FA2" w:rsidRPr="004278BE" w:rsidRDefault="00256FA2" w:rsidP="0040624A">
            <w:pPr>
              <w:overflowPunct/>
              <w:autoSpaceDE/>
              <w:autoSpaceDN/>
              <w:adjustRightInd/>
              <w:ind w:left="-20"/>
              <w:jc w:val="both"/>
              <w:textAlignment w:val="auto"/>
              <w:rPr>
                <w:rFonts w:ascii="Arial" w:hAnsi="Arial" w:cs="Arial"/>
                <w:b/>
                <w:bCs/>
                <w:spacing w:val="-4"/>
                <w:sz w:val="16"/>
                <w:szCs w:val="16"/>
                <w:cs/>
                <w:lang w:val="th-TH"/>
              </w:rPr>
            </w:pPr>
          </w:p>
        </w:tc>
        <w:tc>
          <w:tcPr>
            <w:tcW w:w="3650" w:type="dxa"/>
            <w:gridSpan w:val="3"/>
            <w:tcBorders>
              <w:top w:val="single" w:sz="4" w:space="0" w:color="auto"/>
              <w:left w:val="nil"/>
              <w:bottom w:val="single" w:sz="4" w:space="0" w:color="auto"/>
              <w:right w:val="nil"/>
            </w:tcBorders>
            <w:vAlign w:val="bottom"/>
          </w:tcPr>
          <w:p w14:paraId="238BB14C" w14:textId="77777777" w:rsidR="00256FA2" w:rsidRPr="004278BE" w:rsidRDefault="00BC2AC7">
            <w:pPr>
              <w:overflowPunct/>
              <w:autoSpaceDE/>
              <w:autoSpaceDN/>
              <w:adjustRightInd/>
              <w:ind w:right="-72"/>
              <w:jc w:val="center"/>
              <w:textAlignment w:val="auto"/>
              <w:rPr>
                <w:rFonts w:ascii="Arial" w:hAnsi="Arial" w:cs="Arial"/>
                <w:b/>
                <w:bCs/>
                <w:sz w:val="16"/>
                <w:szCs w:val="16"/>
                <w:lang w:val="en-GB"/>
              </w:rPr>
            </w:pPr>
            <w:r w:rsidRPr="004278BE">
              <w:rPr>
                <w:rFonts w:ascii="Arial" w:hAnsi="Arial" w:cs="Arial"/>
                <w:b/>
                <w:bCs/>
                <w:sz w:val="16"/>
                <w:szCs w:val="16"/>
                <w:lang w:val="en-GB"/>
              </w:rPr>
              <w:t>2020</w:t>
            </w:r>
          </w:p>
        </w:tc>
        <w:tc>
          <w:tcPr>
            <w:tcW w:w="3651" w:type="dxa"/>
            <w:gridSpan w:val="3"/>
            <w:tcBorders>
              <w:top w:val="single" w:sz="4" w:space="0" w:color="auto"/>
              <w:left w:val="nil"/>
              <w:bottom w:val="single" w:sz="4" w:space="0" w:color="auto"/>
              <w:right w:val="nil"/>
            </w:tcBorders>
            <w:vAlign w:val="bottom"/>
          </w:tcPr>
          <w:p w14:paraId="411D6848" w14:textId="77777777" w:rsidR="00256FA2" w:rsidRPr="004278BE" w:rsidRDefault="00BC2AC7">
            <w:pPr>
              <w:overflowPunct/>
              <w:autoSpaceDE/>
              <w:autoSpaceDN/>
              <w:adjustRightInd/>
              <w:ind w:right="-72"/>
              <w:jc w:val="center"/>
              <w:textAlignment w:val="auto"/>
              <w:rPr>
                <w:rFonts w:ascii="Arial" w:hAnsi="Arial" w:cs="Arial"/>
                <w:b/>
                <w:bCs/>
                <w:sz w:val="16"/>
                <w:szCs w:val="16"/>
                <w:lang w:val="en-GB"/>
              </w:rPr>
            </w:pPr>
            <w:r w:rsidRPr="004278BE">
              <w:rPr>
                <w:rFonts w:ascii="Arial" w:hAnsi="Arial" w:cs="Arial"/>
                <w:b/>
                <w:bCs/>
                <w:sz w:val="16"/>
                <w:szCs w:val="16"/>
                <w:lang w:val="en-GB"/>
              </w:rPr>
              <w:t>2019</w:t>
            </w:r>
          </w:p>
        </w:tc>
      </w:tr>
      <w:tr w:rsidR="00256FA2" w:rsidRPr="004278BE" w14:paraId="086BFE0B" w14:textId="77777777" w:rsidTr="0040624A">
        <w:tc>
          <w:tcPr>
            <w:tcW w:w="1710" w:type="dxa"/>
            <w:tcBorders>
              <w:top w:val="nil"/>
              <w:left w:val="nil"/>
              <w:bottom w:val="nil"/>
              <w:right w:val="nil"/>
            </w:tcBorders>
            <w:vAlign w:val="bottom"/>
          </w:tcPr>
          <w:p w14:paraId="629D8A06" w14:textId="77777777" w:rsidR="00256FA2" w:rsidRPr="004278BE" w:rsidRDefault="00256FA2" w:rsidP="0040624A">
            <w:pPr>
              <w:overflowPunct/>
              <w:autoSpaceDE/>
              <w:autoSpaceDN/>
              <w:adjustRightInd/>
              <w:ind w:left="-20"/>
              <w:jc w:val="both"/>
              <w:textAlignment w:val="auto"/>
              <w:rPr>
                <w:rFonts w:ascii="Arial" w:hAnsi="Arial" w:cs="Arial"/>
                <w:b/>
                <w:bCs/>
                <w:spacing w:val="-4"/>
                <w:sz w:val="16"/>
                <w:szCs w:val="16"/>
                <w:cs/>
                <w:lang w:val="th-TH"/>
              </w:rPr>
            </w:pPr>
          </w:p>
        </w:tc>
        <w:tc>
          <w:tcPr>
            <w:tcW w:w="1216" w:type="dxa"/>
            <w:tcBorders>
              <w:top w:val="single" w:sz="4" w:space="0" w:color="auto"/>
              <w:left w:val="nil"/>
              <w:bottom w:val="nil"/>
              <w:right w:val="nil"/>
            </w:tcBorders>
            <w:vAlign w:val="bottom"/>
          </w:tcPr>
          <w:p w14:paraId="50C4EB62"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2D86FB53"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cs/>
                <w:lang w:val="th-TH"/>
              </w:rPr>
            </w:pPr>
            <w:r w:rsidRPr="004278BE">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2E646822"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5CFBB70B"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lang w:val="en-GB"/>
              </w:rPr>
              <w:t>Amount</w:t>
            </w:r>
          </w:p>
        </w:tc>
        <w:tc>
          <w:tcPr>
            <w:tcW w:w="1217" w:type="dxa"/>
            <w:tcBorders>
              <w:top w:val="single" w:sz="4" w:space="0" w:color="auto"/>
              <w:left w:val="nil"/>
              <w:bottom w:val="nil"/>
              <w:right w:val="nil"/>
            </w:tcBorders>
            <w:vAlign w:val="bottom"/>
          </w:tcPr>
          <w:p w14:paraId="3FAA00E8"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cs/>
                <w:lang w:val="th-TH"/>
              </w:rPr>
            </w:pPr>
            <w:r w:rsidRPr="004278BE">
              <w:rPr>
                <w:rFonts w:ascii="Arial" w:hAnsi="Arial" w:cs="Arial"/>
                <w:b/>
                <w:bCs/>
                <w:sz w:val="16"/>
                <w:szCs w:val="16"/>
              </w:rPr>
              <w:t>Income</w:t>
            </w:r>
          </w:p>
        </w:tc>
        <w:tc>
          <w:tcPr>
            <w:tcW w:w="1217" w:type="dxa"/>
            <w:tcBorders>
              <w:top w:val="single" w:sz="4" w:space="0" w:color="auto"/>
              <w:left w:val="nil"/>
              <w:bottom w:val="nil"/>
              <w:right w:val="nil"/>
            </w:tcBorders>
            <w:vAlign w:val="bottom"/>
          </w:tcPr>
          <w:p w14:paraId="77F18AEF"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lang w:val="en-GB"/>
              </w:rPr>
              <w:t>Amount</w:t>
            </w:r>
          </w:p>
        </w:tc>
      </w:tr>
      <w:tr w:rsidR="00256FA2" w:rsidRPr="004278BE" w14:paraId="3F83A953" w14:textId="77777777" w:rsidTr="0040624A">
        <w:tc>
          <w:tcPr>
            <w:tcW w:w="1710" w:type="dxa"/>
            <w:tcBorders>
              <w:top w:val="nil"/>
              <w:left w:val="nil"/>
              <w:bottom w:val="nil"/>
              <w:right w:val="nil"/>
            </w:tcBorders>
            <w:vAlign w:val="bottom"/>
          </w:tcPr>
          <w:p w14:paraId="31FDB25B" w14:textId="77777777" w:rsidR="00256FA2" w:rsidRPr="004278BE" w:rsidRDefault="00256FA2" w:rsidP="0040624A">
            <w:pPr>
              <w:overflowPunct/>
              <w:autoSpaceDE/>
              <w:autoSpaceDN/>
              <w:adjustRightInd/>
              <w:ind w:left="-20"/>
              <w:jc w:val="both"/>
              <w:textAlignment w:val="auto"/>
              <w:rPr>
                <w:rFonts w:ascii="Arial" w:hAnsi="Arial" w:cs="Arial"/>
                <w:b/>
                <w:bCs/>
                <w:spacing w:val="-4"/>
                <w:sz w:val="16"/>
                <w:szCs w:val="16"/>
              </w:rPr>
            </w:pPr>
          </w:p>
        </w:tc>
        <w:tc>
          <w:tcPr>
            <w:tcW w:w="1216" w:type="dxa"/>
            <w:tcBorders>
              <w:top w:val="nil"/>
              <w:left w:val="nil"/>
              <w:bottom w:val="nil"/>
              <w:right w:val="nil"/>
            </w:tcBorders>
            <w:vAlign w:val="bottom"/>
          </w:tcPr>
          <w:p w14:paraId="6CB01609" w14:textId="77777777" w:rsidR="00256FA2" w:rsidRPr="004278BE" w:rsidRDefault="00BC2AC7" w:rsidP="0040624A">
            <w:pPr>
              <w:overflowPunct/>
              <w:autoSpaceDE/>
              <w:autoSpaceDN/>
              <w:adjustRightInd/>
              <w:ind w:right="-72"/>
              <w:jc w:val="right"/>
              <w:textAlignment w:val="auto"/>
              <w:rPr>
                <w:rFonts w:ascii="Arial" w:hAnsi="Arial" w:cs="Arial"/>
                <w:b/>
                <w:bCs/>
                <w:spacing w:val="-6"/>
                <w:sz w:val="16"/>
                <w:szCs w:val="16"/>
              </w:rPr>
            </w:pPr>
            <w:r w:rsidRPr="004278BE">
              <w:rPr>
                <w:rFonts w:ascii="Arial" w:hAnsi="Arial" w:cs="Arial"/>
                <w:b/>
                <w:bCs/>
                <w:spacing w:val="-6"/>
                <w:sz w:val="16"/>
                <w:szCs w:val="16"/>
              </w:rPr>
              <w:t>before tax</w:t>
            </w:r>
          </w:p>
        </w:tc>
        <w:tc>
          <w:tcPr>
            <w:tcW w:w="1217" w:type="dxa"/>
            <w:tcBorders>
              <w:top w:val="nil"/>
              <w:left w:val="nil"/>
              <w:bottom w:val="nil"/>
              <w:right w:val="nil"/>
            </w:tcBorders>
            <w:vAlign w:val="bottom"/>
          </w:tcPr>
          <w:p w14:paraId="3A4A5453" w14:textId="77777777" w:rsidR="00256FA2" w:rsidRPr="004278BE" w:rsidRDefault="00BC2AC7" w:rsidP="0040624A">
            <w:pPr>
              <w:overflowPunct/>
              <w:autoSpaceDE/>
              <w:autoSpaceDN/>
              <w:adjustRightInd/>
              <w:ind w:right="-72"/>
              <w:jc w:val="right"/>
              <w:textAlignment w:val="auto"/>
              <w:rPr>
                <w:rFonts w:ascii="Arial" w:hAnsi="Arial" w:cs="Arial"/>
                <w:b/>
                <w:bCs/>
                <w:spacing w:val="-4"/>
                <w:sz w:val="16"/>
                <w:szCs w:val="16"/>
              </w:rPr>
            </w:pPr>
            <w:r w:rsidRPr="004278BE">
              <w:rPr>
                <w:rFonts w:ascii="Arial" w:hAnsi="Arial" w:cs="Arial"/>
                <w:b/>
                <w:bCs/>
                <w:spacing w:val="-4"/>
                <w:sz w:val="16"/>
                <w:szCs w:val="16"/>
              </w:rPr>
              <w:t>tax</w:t>
            </w:r>
          </w:p>
        </w:tc>
        <w:tc>
          <w:tcPr>
            <w:tcW w:w="1217" w:type="dxa"/>
            <w:tcBorders>
              <w:top w:val="nil"/>
              <w:left w:val="nil"/>
              <w:bottom w:val="nil"/>
              <w:right w:val="nil"/>
            </w:tcBorders>
            <w:vAlign w:val="bottom"/>
          </w:tcPr>
          <w:p w14:paraId="5091D423"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after tax</w:t>
            </w:r>
          </w:p>
        </w:tc>
        <w:tc>
          <w:tcPr>
            <w:tcW w:w="1217" w:type="dxa"/>
            <w:tcBorders>
              <w:top w:val="nil"/>
              <w:left w:val="nil"/>
              <w:bottom w:val="nil"/>
              <w:right w:val="nil"/>
            </w:tcBorders>
            <w:vAlign w:val="bottom"/>
          </w:tcPr>
          <w:p w14:paraId="05841058" w14:textId="77777777" w:rsidR="00256FA2" w:rsidRPr="004278BE" w:rsidRDefault="00BC2AC7" w:rsidP="0040624A">
            <w:pPr>
              <w:overflowPunct/>
              <w:autoSpaceDE/>
              <w:autoSpaceDN/>
              <w:adjustRightInd/>
              <w:ind w:right="-72"/>
              <w:jc w:val="right"/>
              <w:textAlignment w:val="auto"/>
              <w:rPr>
                <w:rFonts w:ascii="Arial" w:hAnsi="Arial" w:cs="Arial"/>
                <w:b/>
                <w:bCs/>
                <w:spacing w:val="-6"/>
                <w:sz w:val="16"/>
                <w:szCs w:val="16"/>
              </w:rPr>
            </w:pPr>
            <w:r w:rsidRPr="004278BE">
              <w:rPr>
                <w:rFonts w:ascii="Arial" w:hAnsi="Arial" w:cs="Arial"/>
                <w:b/>
                <w:bCs/>
                <w:spacing w:val="-6"/>
                <w:sz w:val="16"/>
                <w:szCs w:val="16"/>
              </w:rPr>
              <w:t>before tax</w:t>
            </w:r>
          </w:p>
        </w:tc>
        <w:tc>
          <w:tcPr>
            <w:tcW w:w="1217" w:type="dxa"/>
            <w:tcBorders>
              <w:top w:val="nil"/>
              <w:left w:val="nil"/>
              <w:bottom w:val="nil"/>
              <w:right w:val="nil"/>
            </w:tcBorders>
            <w:vAlign w:val="bottom"/>
          </w:tcPr>
          <w:p w14:paraId="3673BA57" w14:textId="77777777" w:rsidR="00256FA2" w:rsidRPr="004278BE" w:rsidRDefault="00BC2AC7" w:rsidP="0040624A">
            <w:pPr>
              <w:overflowPunct/>
              <w:autoSpaceDE/>
              <w:autoSpaceDN/>
              <w:adjustRightInd/>
              <w:ind w:right="-72"/>
              <w:jc w:val="right"/>
              <w:textAlignment w:val="auto"/>
              <w:rPr>
                <w:rFonts w:ascii="Arial" w:hAnsi="Arial" w:cs="Arial"/>
                <w:b/>
                <w:bCs/>
                <w:spacing w:val="-4"/>
                <w:sz w:val="16"/>
                <w:szCs w:val="16"/>
              </w:rPr>
            </w:pPr>
            <w:r w:rsidRPr="004278BE">
              <w:rPr>
                <w:rFonts w:ascii="Arial" w:hAnsi="Arial" w:cs="Arial"/>
                <w:b/>
                <w:bCs/>
                <w:spacing w:val="-4"/>
                <w:sz w:val="16"/>
                <w:szCs w:val="16"/>
              </w:rPr>
              <w:t>tax</w:t>
            </w:r>
          </w:p>
        </w:tc>
        <w:tc>
          <w:tcPr>
            <w:tcW w:w="1217" w:type="dxa"/>
            <w:tcBorders>
              <w:top w:val="nil"/>
              <w:left w:val="nil"/>
              <w:bottom w:val="nil"/>
              <w:right w:val="nil"/>
            </w:tcBorders>
            <w:vAlign w:val="bottom"/>
          </w:tcPr>
          <w:p w14:paraId="10C06231"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after tax</w:t>
            </w:r>
          </w:p>
        </w:tc>
      </w:tr>
      <w:tr w:rsidR="00256FA2" w:rsidRPr="004278BE" w14:paraId="2593F708" w14:textId="77777777" w:rsidTr="0040624A">
        <w:tc>
          <w:tcPr>
            <w:tcW w:w="1710" w:type="dxa"/>
            <w:tcBorders>
              <w:top w:val="nil"/>
              <w:left w:val="nil"/>
              <w:bottom w:val="nil"/>
              <w:right w:val="nil"/>
            </w:tcBorders>
            <w:vAlign w:val="bottom"/>
          </w:tcPr>
          <w:p w14:paraId="39039F7B" w14:textId="77777777" w:rsidR="00256FA2" w:rsidRPr="004278BE" w:rsidRDefault="00256FA2" w:rsidP="0040624A">
            <w:pPr>
              <w:overflowPunct/>
              <w:autoSpaceDE/>
              <w:autoSpaceDN/>
              <w:adjustRightInd/>
              <w:ind w:left="-20"/>
              <w:jc w:val="both"/>
              <w:textAlignment w:val="auto"/>
              <w:rPr>
                <w:rFonts w:ascii="Arial" w:hAnsi="Arial" w:cs="Arial"/>
                <w:b/>
                <w:bCs/>
                <w:spacing w:val="-4"/>
                <w:sz w:val="16"/>
                <w:szCs w:val="16"/>
              </w:rPr>
            </w:pPr>
          </w:p>
        </w:tc>
        <w:tc>
          <w:tcPr>
            <w:tcW w:w="1216" w:type="dxa"/>
            <w:tcBorders>
              <w:top w:val="nil"/>
              <w:left w:val="nil"/>
              <w:bottom w:val="single" w:sz="4" w:space="0" w:color="auto"/>
              <w:right w:val="nil"/>
            </w:tcBorders>
            <w:vAlign w:val="bottom"/>
          </w:tcPr>
          <w:p w14:paraId="5B0A12B7"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Baht</w:t>
            </w:r>
          </w:p>
        </w:tc>
        <w:tc>
          <w:tcPr>
            <w:tcW w:w="1217" w:type="dxa"/>
            <w:tcBorders>
              <w:top w:val="nil"/>
              <w:left w:val="nil"/>
              <w:bottom w:val="single" w:sz="4" w:space="0" w:color="auto"/>
              <w:right w:val="nil"/>
            </w:tcBorders>
            <w:vAlign w:val="bottom"/>
          </w:tcPr>
          <w:p w14:paraId="2C7CD8F0"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Baht</w:t>
            </w:r>
          </w:p>
        </w:tc>
        <w:tc>
          <w:tcPr>
            <w:tcW w:w="1217" w:type="dxa"/>
            <w:tcBorders>
              <w:top w:val="nil"/>
              <w:left w:val="nil"/>
              <w:bottom w:val="single" w:sz="4" w:space="0" w:color="auto"/>
              <w:right w:val="nil"/>
            </w:tcBorders>
            <w:vAlign w:val="bottom"/>
          </w:tcPr>
          <w:p w14:paraId="4C9B3C97"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Baht</w:t>
            </w:r>
          </w:p>
        </w:tc>
        <w:tc>
          <w:tcPr>
            <w:tcW w:w="1217" w:type="dxa"/>
            <w:tcBorders>
              <w:top w:val="nil"/>
              <w:left w:val="nil"/>
              <w:bottom w:val="single" w:sz="4" w:space="0" w:color="auto"/>
              <w:right w:val="nil"/>
            </w:tcBorders>
            <w:vAlign w:val="bottom"/>
          </w:tcPr>
          <w:p w14:paraId="7A7038AE"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Baht</w:t>
            </w:r>
          </w:p>
        </w:tc>
        <w:tc>
          <w:tcPr>
            <w:tcW w:w="1217" w:type="dxa"/>
            <w:tcBorders>
              <w:top w:val="nil"/>
              <w:left w:val="nil"/>
              <w:bottom w:val="single" w:sz="4" w:space="0" w:color="auto"/>
              <w:right w:val="nil"/>
            </w:tcBorders>
            <w:vAlign w:val="bottom"/>
          </w:tcPr>
          <w:p w14:paraId="3E3B6485"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Baht</w:t>
            </w:r>
          </w:p>
        </w:tc>
        <w:tc>
          <w:tcPr>
            <w:tcW w:w="1217" w:type="dxa"/>
            <w:tcBorders>
              <w:top w:val="nil"/>
              <w:left w:val="nil"/>
              <w:bottom w:val="single" w:sz="4" w:space="0" w:color="auto"/>
              <w:right w:val="nil"/>
            </w:tcBorders>
            <w:vAlign w:val="bottom"/>
          </w:tcPr>
          <w:p w14:paraId="078C1F28" w14:textId="77777777" w:rsidR="00256FA2" w:rsidRPr="004278BE" w:rsidRDefault="00BC2AC7" w:rsidP="0040624A">
            <w:pPr>
              <w:overflowPunct/>
              <w:autoSpaceDE/>
              <w:autoSpaceDN/>
              <w:adjustRightInd/>
              <w:ind w:right="-72"/>
              <w:jc w:val="right"/>
              <w:textAlignment w:val="auto"/>
              <w:rPr>
                <w:rFonts w:ascii="Arial" w:hAnsi="Arial" w:cs="Arial"/>
                <w:b/>
                <w:bCs/>
                <w:sz w:val="16"/>
                <w:szCs w:val="16"/>
              </w:rPr>
            </w:pPr>
            <w:r w:rsidRPr="004278BE">
              <w:rPr>
                <w:rFonts w:ascii="Arial" w:hAnsi="Arial" w:cs="Arial"/>
                <w:b/>
                <w:bCs/>
                <w:sz w:val="16"/>
                <w:szCs w:val="16"/>
              </w:rPr>
              <w:t>Baht</w:t>
            </w:r>
          </w:p>
        </w:tc>
      </w:tr>
      <w:tr w:rsidR="00256FA2" w:rsidRPr="004278BE" w14:paraId="644FC74C" w14:textId="77777777" w:rsidTr="0040624A">
        <w:tc>
          <w:tcPr>
            <w:tcW w:w="1710" w:type="dxa"/>
            <w:tcBorders>
              <w:top w:val="nil"/>
              <w:left w:val="nil"/>
              <w:bottom w:val="nil"/>
              <w:right w:val="nil"/>
            </w:tcBorders>
            <w:vAlign w:val="bottom"/>
          </w:tcPr>
          <w:p w14:paraId="3878BBE8" w14:textId="77777777" w:rsidR="00256FA2" w:rsidRPr="004278BE" w:rsidRDefault="00256FA2" w:rsidP="0040624A">
            <w:pPr>
              <w:overflowPunct/>
              <w:autoSpaceDE/>
              <w:autoSpaceDN/>
              <w:adjustRightInd/>
              <w:ind w:left="-20"/>
              <w:jc w:val="both"/>
              <w:textAlignment w:val="auto"/>
              <w:rPr>
                <w:rFonts w:ascii="Arial" w:hAnsi="Arial" w:cs="Arial"/>
                <w:b/>
                <w:bCs/>
                <w:spacing w:val="-4"/>
                <w:sz w:val="16"/>
                <w:szCs w:val="16"/>
              </w:rPr>
            </w:pPr>
          </w:p>
        </w:tc>
        <w:tc>
          <w:tcPr>
            <w:tcW w:w="1216" w:type="dxa"/>
            <w:tcBorders>
              <w:top w:val="single" w:sz="4" w:space="0" w:color="auto"/>
              <w:left w:val="nil"/>
              <w:bottom w:val="nil"/>
              <w:right w:val="nil"/>
            </w:tcBorders>
            <w:vAlign w:val="bottom"/>
          </w:tcPr>
          <w:p w14:paraId="0ACD907F" w14:textId="77777777" w:rsidR="00256FA2" w:rsidRPr="004278BE"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0B2D0A1E" w14:textId="77777777" w:rsidR="00256FA2" w:rsidRPr="004278BE"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59E9DA4B" w14:textId="77777777" w:rsidR="00256FA2" w:rsidRPr="004278BE"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7B684E54" w14:textId="77777777" w:rsidR="00256FA2" w:rsidRPr="004278BE"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6B91D99C" w14:textId="77777777" w:rsidR="00256FA2" w:rsidRPr="004278BE" w:rsidRDefault="00256FA2" w:rsidP="0040624A">
            <w:pPr>
              <w:overflowPunct/>
              <w:autoSpaceDE/>
              <w:autoSpaceDN/>
              <w:adjustRightInd/>
              <w:ind w:left="540" w:right="-72"/>
              <w:jc w:val="right"/>
              <w:textAlignment w:val="auto"/>
              <w:rPr>
                <w:rFonts w:ascii="Arial" w:hAnsi="Arial" w:cs="Arial"/>
                <w:b/>
                <w:bCs/>
                <w:sz w:val="16"/>
                <w:szCs w:val="16"/>
              </w:rPr>
            </w:pPr>
          </w:p>
        </w:tc>
        <w:tc>
          <w:tcPr>
            <w:tcW w:w="1217" w:type="dxa"/>
            <w:tcBorders>
              <w:top w:val="single" w:sz="4" w:space="0" w:color="auto"/>
              <w:left w:val="nil"/>
              <w:bottom w:val="nil"/>
              <w:right w:val="nil"/>
            </w:tcBorders>
            <w:vAlign w:val="bottom"/>
          </w:tcPr>
          <w:p w14:paraId="5556217E" w14:textId="77777777" w:rsidR="00256FA2" w:rsidRPr="004278BE" w:rsidRDefault="00256FA2" w:rsidP="0040624A">
            <w:pPr>
              <w:overflowPunct/>
              <w:autoSpaceDE/>
              <w:autoSpaceDN/>
              <w:adjustRightInd/>
              <w:ind w:left="540" w:right="-72"/>
              <w:jc w:val="right"/>
              <w:textAlignment w:val="auto"/>
              <w:rPr>
                <w:rFonts w:ascii="Arial" w:hAnsi="Arial" w:cs="Arial"/>
                <w:b/>
                <w:bCs/>
                <w:sz w:val="16"/>
                <w:szCs w:val="16"/>
              </w:rPr>
            </w:pPr>
          </w:p>
        </w:tc>
      </w:tr>
      <w:tr w:rsidR="00256FA2" w:rsidRPr="004278BE" w14:paraId="20A7478A" w14:textId="77777777" w:rsidTr="0040624A">
        <w:tc>
          <w:tcPr>
            <w:tcW w:w="1710" w:type="dxa"/>
            <w:tcBorders>
              <w:top w:val="nil"/>
              <w:left w:val="nil"/>
              <w:bottom w:val="nil"/>
              <w:right w:val="nil"/>
            </w:tcBorders>
            <w:vAlign w:val="bottom"/>
          </w:tcPr>
          <w:p w14:paraId="639D975B" w14:textId="77777777" w:rsidR="00256FA2" w:rsidRPr="004278BE" w:rsidRDefault="00BC2AC7" w:rsidP="0040624A">
            <w:pPr>
              <w:overflowPunct/>
              <w:autoSpaceDE/>
              <w:autoSpaceDN/>
              <w:adjustRightInd/>
              <w:ind w:left="-20"/>
              <w:jc w:val="both"/>
              <w:textAlignment w:val="auto"/>
              <w:rPr>
                <w:rFonts w:ascii="Arial" w:hAnsi="Arial" w:cs="Arial"/>
                <w:spacing w:val="-4"/>
                <w:sz w:val="16"/>
                <w:szCs w:val="16"/>
                <w:lang w:val="en-GB"/>
              </w:rPr>
            </w:pPr>
            <w:r w:rsidRPr="004278BE">
              <w:rPr>
                <w:rFonts w:ascii="Arial" w:hAnsi="Arial" w:cs="Arial"/>
                <w:spacing w:val="-4"/>
                <w:sz w:val="16"/>
                <w:szCs w:val="16"/>
                <w:lang w:val="en-GB"/>
              </w:rPr>
              <w:t xml:space="preserve">Remeasurement of </w:t>
            </w:r>
          </w:p>
        </w:tc>
        <w:tc>
          <w:tcPr>
            <w:tcW w:w="1216" w:type="dxa"/>
            <w:tcBorders>
              <w:top w:val="nil"/>
              <w:left w:val="nil"/>
              <w:bottom w:val="nil"/>
              <w:right w:val="nil"/>
            </w:tcBorders>
            <w:vAlign w:val="bottom"/>
          </w:tcPr>
          <w:p w14:paraId="2FC47BB7" w14:textId="77777777" w:rsidR="00256FA2" w:rsidRPr="004278BE"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FCAE669" w14:textId="77777777" w:rsidR="00256FA2" w:rsidRPr="004278BE"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45F61632" w14:textId="77777777" w:rsidR="00256FA2" w:rsidRPr="004278BE" w:rsidRDefault="00256FA2" w:rsidP="0040624A">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0CBE6405" w14:textId="77777777" w:rsidR="00256FA2" w:rsidRPr="004278BE"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F0FBDD9" w14:textId="77777777" w:rsidR="00256FA2" w:rsidRPr="004278BE" w:rsidRDefault="00256FA2"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9F32A37" w14:textId="77777777" w:rsidR="00256FA2" w:rsidRPr="004278BE" w:rsidRDefault="00256FA2" w:rsidP="0040624A">
            <w:pPr>
              <w:overflowPunct/>
              <w:autoSpaceDE/>
              <w:autoSpaceDN/>
              <w:adjustRightInd/>
              <w:ind w:right="-72"/>
              <w:jc w:val="right"/>
              <w:textAlignment w:val="auto"/>
              <w:rPr>
                <w:rFonts w:ascii="Arial" w:hAnsi="Arial" w:cs="Arial"/>
                <w:sz w:val="16"/>
                <w:szCs w:val="16"/>
              </w:rPr>
            </w:pPr>
          </w:p>
        </w:tc>
      </w:tr>
      <w:tr w:rsidR="0040624A" w:rsidRPr="004278BE" w14:paraId="1DD6BB08" w14:textId="77777777" w:rsidTr="0040624A">
        <w:tc>
          <w:tcPr>
            <w:tcW w:w="1710" w:type="dxa"/>
            <w:tcBorders>
              <w:top w:val="nil"/>
              <w:left w:val="nil"/>
              <w:bottom w:val="nil"/>
              <w:right w:val="nil"/>
            </w:tcBorders>
            <w:vAlign w:val="bottom"/>
          </w:tcPr>
          <w:p w14:paraId="4C703E84"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lang w:val="en-GB"/>
              </w:rPr>
            </w:pPr>
            <w:r w:rsidRPr="004278BE">
              <w:rPr>
                <w:rFonts w:ascii="Arial" w:hAnsi="Arial" w:cs="Arial"/>
                <w:spacing w:val="-4"/>
                <w:sz w:val="16"/>
                <w:szCs w:val="16"/>
                <w:lang w:val="en-GB"/>
              </w:rPr>
              <w:t xml:space="preserve">   post</w:t>
            </w:r>
            <w:r w:rsidRPr="004278BE">
              <w:rPr>
                <w:rFonts w:ascii="Arial" w:hAnsi="Arial" w:cs="Arial"/>
                <w:spacing w:val="-4"/>
                <w:sz w:val="16"/>
                <w:szCs w:val="16"/>
                <w:cs/>
                <w:lang w:val="en-GB"/>
              </w:rPr>
              <w:t>-</w:t>
            </w:r>
            <w:r w:rsidRPr="004278BE">
              <w:rPr>
                <w:rFonts w:ascii="Arial" w:hAnsi="Arial" w:cs="Arial"/>
                <w:spacing w:val="-4"/>
                <w:sz w:val="16"/>
                <w:szCs w:val="16"/>
                <w:lang w:val="en-GB"/>
              </w:rPr>
              <w:t xml:space="preserve">employee </w:t>
            </w:r>
          </w:p>
        </w:tc>
        <w:tc>
          <w:tcPr>
            <w:tcW w:w="1216" w:type="dxa"/>
            <w:tcBorders>
              <w:top w:val="nil"/>
              <w:left w:val="nil"/>
              <w:bottom w:val="nil"/>
              <w:right w:val="nil"/>
            </w:tcBorders>
            <w:vAlign w:val="bottom"/>
          </w:tcPr>
          <w:p w14:paraId="091B2F70" w14:textId="77777777" w:rsidR="0040624A" w:rsidRPr="004278BE"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72F79B39" w14:textId="77777777" w:rsidR="0040624A" w:rsidRPr="004278BE"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200ADB1C" w14:textId="77777777" w:rsidR="0040624A" w:rsidRPr="004278BE" w:rsidRDefault="0040624A" w:rsidP="0040624A">
            <w:pPr>
              <w:overflowPunct/>
              <w:autoSpaceDE/>
              <w:autoSpaceDN/>
              <w:adjustRightInd/>
              <w:ind w:right="-72"/>
              <w:jc w:val="right"/>
              <w:textAlignment w:val="auto"/>
              <w:rPr>
                <w:rFonts w:ascii="Arial" w:hAnsi="Arial" w:cs="Arial"/>
                <w:sz w:val="16"/>
                <w:szCs w:val="16"/>
                <w:cs/>
                <w:lang w:val="th-TH"/>
              </w:rPr>
            </w:pPr>
          </w:p>
        </w:tc>
        <w:tc>
          <w:tcPr>
            <w:tcW w:w="1217" w:type="dxa"/>
            <w:tcBorders>
              <w:top w:val="nil"/>
              <w:left w:val="nil"/>
              <w:bottom w:val="nil"/>
              <w:right w:val="nil"/>
            </w:tcBorders>
            <w:vAlign w:val="bottom"/>
          </w:tcPr>
          <w:p w14:paraId="5B848F52" w14:textId="77777777" w:rsidR="0040624A" w:rsidRPr="004278BE"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077B27F1" w14:textId="77777777" w:rsidR="0040624A" w:rsidRPr="004278BE" w:rsidRDefault="0040624A" w:rsidP="0040624A">
            <w:pPr>
              <w:overflowPunct/>
              <w:autoSpaceDE/>
              <w:autoSpaceDN/>
              <w:adjustRightInd/>
              <w:ind w:right="-72"/>
              <w:jc w:val="right"/>
              <w:textAlignment w:val="auto"/>
              <w:rPr>
                <w:rFonts w:ascii="Arial" w:hAnsi="Arial" w:cs="Arial"/>
                <w:sz w:val="16"/>
                <w:szCs w:val="16"/>
              </w:rPr>
            </w:pPr>
          </w:p>
        </w:tc>
        <w:tc>
          <w:tcPr>
            <w:tcW w:w="1217" w:type="dxa"/>
            <w:tcBorders>
              <w:top w:val="nil"/>
              <w:left w:val="nil"/>
              <w:bottom w:val="nil"/>
              <w:right w:val="nil"/>
            </w:tcBorders>
            <w:vAlign w:val="bottom"/>
          </w:tcPr>
          <w:p w14:paraId="1AB7F24A" w14:textId="77777777" w:rsidR="0040624A" w:rsidRPr="004278BE" w:rsidRDefault="0040624A" w:rsidP="0040624A">
            <w:pPr>
              <w:overflowPunct/>
              <w:autoSpaceDE/>
              <w:autoSpaceDN/>
              <w:adjustRightInd/>
              <w:ind w:right="-72"/>
              <w:jc w:val="right"/>
              <w:textAlignment w:val="auto"/>
              <w:rPr>
                <w:rFonts w:ascii="Arial" w:hAnsi="Arial" w:cs="Arial"/>
                <w:sz w:val="16"/>
                <w:szCs w:val="16"/>
              </w:rPr>
            </w:pPr>
          </w:p>
        </w:tc>
      </w:tr>
      <w:tr w:rsidR="0040624A" w:rsidRPr="004278BE" w14:paraId="31288DA9" w14:textId="77777777" w:rsidTr="0040624A">
        <w:tc>
          <w:tcPr>
            <w:tcW w:w="1710" w:type="dxa"/>
            <w:tcBorders>
              <w:top w:val="nil"/>
              <w:left w:val="nil"/>
              <w:bottom w:val="nil"/>
              <w:right w:val="nil"/>
            </w:tcBorders>
            <w:vAlign w:val="bottom"/>
          </w:tcPr>
          <w:p w14:paraId="51D1D395"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lang w:val="en-GB"/>
              </w:rPr>
            </w:pPr>
            <w:r w:rsidRPr="004278BE">
              <w:rPr>
                <w:rFonts w:ascii="Arial" w:hAnsi="Arial" w:cs="Arial"/>
                <w:spacing w:val="-4"/>
                <w:sz w:val="16"/>
                <w:szCs w:val="16"/>
                <w:lang w:val="en-GB"/>
              </w:rPr>
              <w:t xml:space="preserve">   benefit obligations</w:t>
            </w:r>
          </w:p>
        </w:tc>
        <w:tc>
          <w:tcPr>
            <w:tcW w:w="1216" w:type="dxa"/>
            <w:tcBorders>
              <w:top w:val="nil"/>
              <w:left w:val="nil"/>
              <w:bottom w:val="nil"/>
              <w:right w:val="nil"/>
            </w:tcBorders>
            <w:vAlign w:val="bottom"/>
          </w:tcPr>
          <w:p w14:paraId="79AEE560"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59,287,519</w:t>
            </w:r>
            <w:r w:rsidRPr="004278BE">
              <w:rPr>
                <w:rFonts w:ascii="Arial" w:hAnsi="Arial" w:cs="Arial"/>
                <w:spacing w:val="-6"/>
                <w:sz w:val="16"/>
                <w:szCs w:val="16"/>
                <w:cs/>
              </w:rPr>
              <w:t>)</w:t>
            </w:r>
          </w:p>
        </w:tc>
        <w:tc>
          <w:tcPr>
            <w:tcW w:w="1217" w:type="dxa"/>
            <w:tcBorders>
              <w:top w:val="nil"/>
              <w:left w:val="nil"/>
              <w:bottom w:val="nil"/>
              <w:right w:val="nil"/>
            </w:tcBorders>
            <w:vAlign w:val="bottom"/>
          </w:tcPr>
          <w:p w14:paraId="45A28371"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rPr>
              <w:t>11,857,503</w:t>
            </w:r>
          </w:p>
        </w:tc>
        <w:tc>
          <w:tcPr>
            <w:tcW w:w="1217" w:type="dxa"/>
            <w:tcBorders>
              <w:top w:val="nil"/>
              <w:left w:val="nil"/>
              <w:bottom w:val="nil"/>
              <w:right w:val="nil"/>
            </w:tcBorders>
            <w:vAlign w:val="bottom"/>
          </w:tcPr>
          <w:p w14:paraId="069971BA" w14:textId="77777777" w:rsidR="0040624A" w:rsidRPr="004278BE" w:rsidRDefault="0040624A" w:rsidP="0040624A">
            <w:pPr>
              <w:ind w:right="-72"/>
              <w:jc w:val="right"/>
              <w:rPr>
                <w:rFonts w:ascii="Arial" w:hAnsi="Arial" w:cs="Arial"/>
                <w:spacing w:val="-6"/>
                <w:sz w:val="16"/>
                <w:szCs w:val="16"/>
                <w:cs/>
              </w:rPr>
            </w:pPr>
            <w:r w:rsidRPr="004278BE">
              <w:rPr>
                <w:rFonts w:ascii="Arial" w:hAnsi="Arial" w:cs="Arial"/>
                <w:spacing w:val="-6"/>
                <w:sz w:val="16"/>
                <w:szCs w:val="16"/>
                <w:cs/>
              </w:rPr>
              <w:t>(</w:t>
            </w:r>
            <w:r w:rsidRPr="004278BE">
              <w:rPr>
                <w:rFonts w:ascii="Arial" w:hAnsi="Arial" w:cs="Arial"/>
                <w:spacing w:val="-6"/>
                <w:sz w:val="16"/>
                <w:szCs w:val="16"/>
              </w:rPr>
              <w:t>47,430,016</w:t>
            </w:r>
            <w:r w:rsidRPr="004278BE">
              <w:rPr>
                <w:rFonts w:ascii="Arial" w:hAnsi="Arial" w:cs="Arial"/>
                <w:spacing w:val="-6"/>
                <w:sz w:val="16"/>
                <w:szCs w:val="16"/>
                <w:cs/>
              </w:rPr>
              <w:t>)</w:t>
            </w:r>
          </w:p>
        </w:tc>
        <w:tc>
          <w:tcPr>
            <w:tcW w:w="1217" w:type="dxa"/>
            <w:tcBorders>
              <w:top w:val="nil"/>
              <w:left w:val="nil"/>
              <w:bottom w:val="nil"/>
              <w:right w:val="nil"/>
            </w:tcBorders>
            <w:vAlign w:val="bottom"/>
          </w:tcPr>
          <w:p w14:paraId="47ACA0B8"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449E9CDE"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13F4CB51" w14:textId="77777777" w:rsidR="0040624A" w:rsidRPr="004278BE" w:rsidRDefault="0040624A" w:rsidP="0040624A">
            <w:pPr>
              <w:ind w:right="-72"/>
              <w:jc w:val="right"/>
              <w:rPr>
                <w:rFonts w:ascii="Arial" w:hAnsi="Arial" w:cs="Arial"/>
                <w:spacing w:val="-6"/>
                <w:sz w:val="16"/>
                <w:szCs w:val="16"/>
                <w:cs/>
              </w:rPr>
            </w:pPr>
            <w:r w:rsidRPr="004278BE">
              <w:rPr>
                <w:rFonts w:ascii="Arial" w:hAnsi="Arial" w:cs="Arial"/>
                <w:spacing w:val="-6"/>
                <w:sz w:val="16"/>
                <w:szCs w:val="16"/>
                <w:cs/>
              </w:rPr>
              <w:t>-</w:t>
            </w:r>
          </w:p>
        </w:tc>
      </w:tr>
      <w:tr w:rsidR="0040624A" w:rsidRPr="004278BE" w14:paraId="046F1842" w14:textId="77777777" w:rsidTr="0040624A">
        <w:tc>
          <w:tcPr>
            <w:tcW w:w="1710" w:type="dxa"/>
            <w:tcBorders>
              <w:top w:val="nil"/>
              <w:left w:val="nil"/>
              <w:bottom w:val="nil"/>
              <w:right w:val="nil"/>
            </w:tcBorders>
            <w:vAlign w:val="bottom"/>
          </w:tcPr>
          <w:p w14:paraId="7BCF5ED0"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lang w:val="en-GB"/>
              </w:rPr>
            </w:pPr>
            <w:r w:rsidRPr="004278BE">
              <w:rPr>
                <w:rFonts w:ascii="Arial" w:hAnsi="Arial" w:cs="Arial"/>
                <w:spacing w:val="-4"/>
                <w:sz w:val="16"/>
                <w:szCs w:val="16"/>
                <w:lang w:val="en-GB"/>
              </w:rPr>
              <w:t>Changes in value of</w:t>
            </w:r>
          </w:p>
        </w:tc>
        <w:tc>
          <w:tcPr>
            <w:tcW w:w="1216" w:type="dxa"/>
            <w:tcBorders>
              <w:top w:val="nil"/>
              <w:left w:val="nil"/>
              <w:bottom w:val="nil"/>
              <w:right w:val="nil"/>
            </w:tcBorders>
            <w:vAlign w:val="bottom"/>
          </w:tcPr>
          <w:p w14:paraId="5D754A45"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77AF2AE1"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160CF692"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cs/>
                <w:lang w:val="th-TH"/>
              </w:rPr>
            </w:pPr>
          </w:p>
        </w:tc>
        <w:tc>
          <w:tcPr>
            <w:tcW w:w="1217" w:type="dxa"/>
            <w:tcBorders>
              <w:top w:val="nil"/>
              <w:left w:val="nil"/>
              <w:bottom w:val="nil"/>
              <w:right w:val="nil"/>
            </w:tcBorders>
            <w:vAlign w:val="bottom"/>
          </w:tcPr>
          <w:p w14:paraId="0A5C0A32"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07FFDAC3"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7D781FF6"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r>
      <w:tr w:rsidR="0040624A" w:rsidRPr="004278BE" w14:paraId="51F314C9" w14:textId="77777777" w:rsidTr="0040624A">
        <w:tc>
          <w:tcPr>
            <w:tcW w:w="1710" w:type="dxa"/>
            <w:tcBorders>
              <w:top w:val="nil"/>
              <w:left w:val="nil"/>
              <w:bottom w:val="nil"/>
              <w:right w:val="nil"/>
            </w:tcBorders>
            <w:vAlign w:val="bottom"/>
          </w:tcPr>
          <w:p w14:paraId="35024111"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available</w:t>
            </w:r>
            <w:r w:rsidRPr="004278BE">
              <w:rPr>
                <w:rFonts w:ascii="Arial" w:hAnsi="Arial" w:cs="Arial"/>
                <w:spacing w:val="-4"/>
                <w:sz w:val="16"/>
                <w:szCs w:val="16"/>
                <w:cs/>
              </w:rPr>
              <w:t>-</w:t>
            </w:r>
            <w:r w:rsidRPr="004278BE">
              <w:rPr>
                <w:rFonts w:ascii="Arial" w:hAnsi="Arial" w:cs="Arial"/>
                <w:spacing w:val="-4"/>
                <w:sz w:val="16"/>
                <w:szCs w:val="16"/>
              </w:rPr>
              <w:t>for</w:t>
            </w:r>
            <w:r w:rsidRPr="004278BE">
              <w:rPr>
                <w:rFonts w:ascii="Arial" w:hAnsi="Arial" w:cs="Arial"/>
                <w:spacing w:val="-4"/>
                <w:sz w:val="16"/>
                <w:szCs w:val="16"/>
                <w:cs/>
              </w:rPr>
              <w:t>-</w:t>
            </w:r>
            <w:r w:rsidRPr="004278BE">
              <w:rPr>
                <w:rFonts w:ascii="Arial" w:hAnsi="Arial" w:cs="Arial"/>
                <w:spacing w:val="-4"/>
                <w:sz w:val="16"/>
                <w:szCs w:val="16"/>
              </w:rPr>
              <w:t>sale</w:t>
            </w:r>
          </w:p>
        </w:tc>
        <w:tc>
          <w:tcPr>
            <w:tcW w:w="1216" w:type="dxa"/>
            <w:tcBorders>
              <w:top w:val="nil"/>
              <w:left w:val="nil"/>
              <w:bottom w:val="nil"/>
              <w:right w:val="nil"/>
            </w:tcBorders>
            <w:vAlign w:val="bottom"/>
          </w:tcPr>
          <w:p w14:paraId="3286FFA5"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000A27F3"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20AB41F0"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cs/>
                <w:lang w:val="th-TH"/>
              </w:rPr>
            </w:pPr>
          </w:p>
        </w:tc>
        <w:tc>
          <w:tcPr>
            <w:tcW w:w="1217" w:type="dxa"/>
            <w:tcBorders>
              <w:top w:val="nil"/>
              <w:left w:val="nil"/>
              <w:bottom w:val="nil"/>
              <w:right w:val="nil"/>
            </w:tcBorders>
            <w:vAlign w:val="bottom"/>
          </w:tcPr>
          <w:p w14:paraId="650D518E"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4AFE92FF"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rPr>
            </w:pPr>
          </w:p>
        </w:tc>
        <w:tc>
          <w:tcPr>
            <w:tcW w:w="1217" w:type="dxa"/>
            <w:tcBorders>
              <w:top w:val="nil"/>
              <w:left w:val="nil"/>
              <w:bottom w:val="nil"/>
              <w:right w:val="nil"/>
            </w:tcBorders>
            <w:vAlign w:val="bottom"/>
          </w:tcPr>
          <w:p w14:paraId="235A1562" w14:textId="77777777" w:rsidR="0040624A" w:rsidRPr="004278BE" w:rsidRDefault="0040624A" w:rsidP="0040624A">
            <w:pPr>
              <w:overflowPunct/>
              <w:autoSpaceDE/>
              <w:autoSpaceDN/>
              <w:adjustRightInd/>
              <w:ind w:right="-72"/>
              <w:jc w:val="right"/>
              <w:textAlignment w:val="auto"/>
              <w:rPr>
                <w:rFonts w:ascii="Arial" w:hAnsi="Arial" w:cs="Arial"/>
                <w:spacing w:val="-6"/>
                <w:sz w:val="16"/>
                <w:szCs w:val="16"/>
                <w:cs/>
                <w:lang w:val="th-TH"/>
              </w:rPr>
            </w:pPr>
          </w:p>
        </w:tc>
      </w:tr>
      <w:tr w:rsidR="0040624A" w:rsidRPr="004278BE" w14:paraId="1B833E83" w14:textId="77777777" w:rsidTr="0040624A">
        <w:tc>
          <w:tcPr>
            <w:tcW w:w="1710" w:type="dxa"/>
            <w:tcBorders>
              <w:top w:val="nil"/>
              <w:left w:val="nil"/>
              <w:bottom w:val="nil"/>
              <w:right w:val="nil"/>
            </w:tcBorders>
            <w:vAlign w:val="bottom"/>
          </w:tcPr>
          <w:p w14:paraId="75714818"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investments </w:t>
            </w:r>
          </w:p>
        </w:tc>
        <w:tc>
          <w:tcPr>
            <w:tcW w:w="1216" w:type="dxa"/>
            <w:tcBorders>
              <w:top w:val="nil"/>
              <w:left w:val="nil"/>
              <w:bottom w:val="nil"/>
              <w:right w:val="nil"/>
            </w:tcBorders>
            <w:vAlign w:val="bottom"/>
          </w:tcPr>
          <w:p w14:paraId="15E7C233"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7711CD34"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00FA4A51" w14:textId="77777777" w:rsidR="0040624A" w:rsidRPr="004278BE" w:rsidRDefault="0040624A" w:rsidP="0040624A">
            <w:pPr>
              <w:ind w:right="-72"/>
              <w:jc w:val="right"/>
              <w:rPr>
                <w:rFonts w:ascii="Arial" w:hAnsi="Arial" w:cs="Arial"/>
                <w:spacing w:val="-6"/>
                <w:sz w:val="16"/>
                <w:szCs w:val="16"/>
                <w:cs/>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1D01B3CF"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532,171,242</w:t>
            </w:r>
            <w:r w:rsidRPr="004278BE">
              <w:rPr>
                <w:rFonts w:ascii="Arial" w:hAnsi="Arial" w:cs="Arial"/>
                <w:spacing w:val="-6"/>
                <w:sz w:val="16"/>
                <w:szCs w:val="16"/>
                <w:cs/>
              </w:rPr>
              <w:t>)</w:t>
            </w:r>
          </w:p>
        </w:tc>
        <w:tc>
          <w:tcPr>
            <w:tcW w:w="1217" w:type="dxa"/>
            <w:tcBorders>
              <w:top w:val="nil"/>
              <w:left w:val="nil"/>
              <w:bottom w:val="nil"/>
              <w:right w:val="nil"/>
            </w:tcBorders>
            <w:vAlign w:val="bottom"/>
          </w:tcPr>
          <w:p w14:paraId="655BD062"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rPr>
              <w:t>106,434,248</w:t>
            </w:r>
          </w:p>
        </w:tc>
        <w:tc>
          <w:tcPr>
            <w:tcW w:w="1217" w:type="dxa"/>
            <w:tcBorders>
              <w:top w:val="nil"/>
              <w:left w:val="nil"/>
              <w:bottom w:val="nil"/>
              <w:right w:val="nil"/>
            </w:tcBorders>
            <w:vAlign w:val="bottom"/>
          </w:tcPr>
          <w:p w14:paraId="0E56302F" w14:textId="77777777" w:rsidR="0040624A" w:rsidRPr="004278BE" w:rsidRDefault="0040624A" w:rsidP="0040624A">
            <w:pPr>
              <w:ind w:right="-72"/>
              <w:jc w:val="right"/>
              <w:rPr>
                <w:rFonts w:ascii="Arial" w:hAnsi="Arial" w:cs="Arial"/>
                <w:spacing w:val="-6"/>
                <w:sz w:val="16"/>
                <w:szCs w:val="16"/>
                <w:cs/>
              </w:rPr>
            </w:pPr>
            <w:r w:rsidRPr="004278BE">
              <w:rPr>
                <w:rFonts w:ascii="Arial" w:hAnsi="Arial" w:cs="Arial"/>
                <w:spacing w:val="-6"/>
                <w:sz w:val="16"/>
                <w:szCs w:val="16"/>
              </w:rPr>
              <w:t>(425,736,994)</w:t>
            </w:r>
          </w:p>
        </w:tc>
      </w:tr>
      <w:tr w:rsidR="0040624A" w:rsidRPr="004278BE" w14:paraId="72223609" w14:textId="77777777" w:rsidTr="0040624A">
        <w:tc>
          <w:tcPr>
            <w:tcW w:w="1710" w:type="dxa"/>
            <w:tcBorders>
              <w:top w:val="nil"/>
              <w:left w:val="nil"/>
              <w:bottom w:val="nil"/>
              <w:right w:val="nil"/>
            </w:tcBorders>
            <w:vAlign w:val="bottom"/>
          </w:tcPr>
          <w:p w14:paraId="1501ED5A"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lang w:val="en-GB"/>
              </w:rPr>
              <w:t>Gain</w:t>
            </w:r>
            <w:r w:rsidRPr="004278BE">
              <w:rPr>
                <w:rFonts w:ascii="Arial" w:hAnsi="Arial" w:cs="Arial"/>
                <w:spacing w:val="-4"/>
                <w:sz w:val="16"/>
                <w:szCs w:val="16"/>
                <w:cs/>
                <w:lang w:val="en-GB"/>
              </w:rPr>
              <w:t>/(</w:t>
            </w:r>
            <w:r w:rsidRPr="004278BE">
              <w:rPr>
                <w:rFonts w:ascii="Arial" w:hAnsi="Arial" w:cs="Arial"/>
                <w:spacing w:val="-4"/>
                <w:sz w:val="16"/>
                <w:szCs w:val="16"/>
                <w:lang w:val="en-GB"/>
              </w:rPr>
              <w:t>loss</w:t>
            </w:r>
            <w:r w:rsidRPr="004278BE">
              <w:rPr>
                <w:rFonts w:ascii="Arial" w:hAnsi="Arial" w:cs="Arial"/>
                <w:spacing w:val="-4"/>
                <w:sz w:val="16"/>
                <w:szCs w:val="16"/>
                <w:cs/>
                <w:lang w:val="en-GB"/>
              </w:rPr>
              <w:t>)</w:t>
            </w:r>
            <w:r w:rsidRPr="004278BE">
              <w:rPr>
                <w:rFonts w:ascii="Arial" w:hAnsi="Arial" w:cs="Arial"/>
                <w:spacing w:val="-4"/>
                <w:sz w:val="16"/>
                <w:szCs w:val="16"/>
              </w:rPr>
              <w:t xml:space="preserve"> on sales of</w:t>
            </w:r>
          </w:p>
        </w:tc>
        <w:tc>
          <w:tcPr>
            <w:tcW w:w="1216" w:type="dxa"/>
            <w:tcBorders>
              <w:top w:val="nil"/>
              <w:left w:val="nil"/>
              <w:bottom w:val="nil"/>
              <w:right w:val="nil"/>
            </w:tcBorders>
            <w:vAlign w:val="bottom"/>
          </w:tcPr>
          <w:p w14:paraId="05FB4D4C"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4D1078C"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321B3C69"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59E9449C"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64FA04EA"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669B6297" w14:textId="77777777" w:rsidR="0040624A" w:rsidRPr="004278BE" w:rsidRDefault="0040624A" w:rsidP="0040624A">
            <w:pPr>
              <w:ind w:right="-72"/>
              <w:jc w:val="right"/>
              <w:rPr>
                <w:rFonts w:ascii="Arial" w:hAnsi="Arial" w:cs="Arial"/>
                <w:spacing w:val="-6"/>
                <w:sz w:val="16"/>
                <w:szCs w:val="16"/>
              </w:rPr>
            </w:pPr>
          </w:p>
        </w:tc>
      </w:tr>
      <w:tr w:rsidR="0040624A" w:rsidRPr="004278BE" w14:paraId="0B622C90" w14:textId="77777777" w:rsidTr="0040624A">
        <w:tc>
          <w:tcPr>
            <w:tcW w:w="1710" w:type="dxa"/>
            <w:tcBorders>
              <w:top w:val="nil"/>
              <w:left w:val="nil"/>
              <w:bottom w:val="nil"/>
              <w:right w:val="nil"/>
            </w:tcBorders>
            <w:vAlign w:val="bottom"/>
          </w:tcPr>
          <w:p w14:paraId="257FE8CA"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available</w:t>
            </w:r>
            <w:r w:rsidRPr="004278BE">
              <w:rPr>
                <w:rFonts w:ascii="Arial" w:hAnsi="Arial" w:cs="Arial"/>
                <w:spacing w:val="-4"/>
                <w:sz w:val="16"/>
                <w:szCs w:val="16"/>
                <w:cs/>
              </w:rPr>
              <w:t>-</w:t>
            </w:r>
            <w:r w:rsidRPr="004278BE">
              <w:rPr>
                <w:rFonts w:ascii="Arial" w:hAnsi="Arial" w:cs="Arial"/>
                <w:spacing w:val="-4"/>
                <w:sz w:val="16"/>
                <w:szCs w:val="16"/>
              </w:rPr>
              <w:t>for</w:t>
            </w:r>
            <w:r w:rsidRPr="004278BE">
              <w:rPr>
                <w:rFonts w:ascii="Arial" w:hAnsi="Arial" w:cs="Arial"/>
                <w:spacing w:val="-4"/>
                <w:sz w:val="16"/>
                <w:szCs w:val="16"/>
                <w:cs/>
              </w:rPr>
              <w:t>-</w:t>
            </w:r>
            <w:r w:rsidRPr="004278BE">
              <w:rPr>
                <w:rFonts w:ascii="Arial" w:hAnsi="Arial" w:cs="Arial"/>
                <w:spacing w:val="-4"/>
                <w:sz w:val="16"/>
                <w:szCs w:val="16"/>
              </w:rPr>
              <w:t>sale</w:t>
            </w:r>
          </w:p>
        </w:tc>
        <w:tc>
          <w:tcPr>
            <w:tcW w:w="1216" w:type="dxa"/>
            <w:tcBorders>
              <w:top w:val="nil"/>
              <w:left w:val="nil"/>
              <w:bottom w:val="nil"/>
              <w:right w:val="nil"/>
            </w:tcBorders>
            <w:vAlign w:val="bottom"/>
          </w:tcPr>
          <w:p w14:paraId="3712480D"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5362FD2D"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7979B1D"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2E26735D"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42489BC"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58C4A7B2" w14:textId="77777777" w:rsidR="0040624A" w:rsidRPr="004278BE" w:rsidRDefault="0040624A" w:rsidP="0040624A">
            <w:pPr>
              <w:ind w:right="-72"/>
              <w:jc w:val="right"/>
              <w:rPr>
                <w:rFonts w:ascii="Arial" w:hAnsi="Arial" w:cs="Arial"/>
                <w:spacing w:val="-6"/>
                <w:sz w:val="16"/>
                <w:szCs w:val="16"/>
              </w:rPr>
            </w:pPr>
          </w:p>
        </w:tc>
      </w:tr>
      <w:tr w:rsidR="0040624A" w:rsidRPr="004278BE" w14:paraId="7D767FE5" w14:textId="77777777" w:rsidTr="0040624A">
        <w:tc>
          <w:tcPr>
            <w:tcW w:w="1710" w:type="dxa"/>
            <w:tcBorders>
              <w:top w:val="nil"/>
              <w:left w:val="nil"/>
              <w:bottom w:val="nil"/>
              <w:right w:val="nil"/>
            </w:tcBorders>
            <w:vAlign w:val="bottom"/>
          </w:tcPr>
          <w:p w14:paraId="50543C12"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investments </w:t>
            </w:r>
          </w:p>
        </w:tc>
        <w:tc>
          <w:tcPr>
            <w:tcW w:w="1216" w:type="dxa"/>
            <w:tcBorders>
              <w:top w:val="nil"/>
              <w:left w:val="nil"/>
              <w:bottom w:val="nil"/>
              <w:right w:val="nil"/>
            </w:tcBorders>
            <w:vAlign w:val="bottom"/>
          </w:tcPr>
          <w:p w14:paraId="4A915B60"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456B4DBD"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409219A9"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3FEF459B"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rPr>
              <w:t>146,626,915</w:t>
            </w:r>
          </w:p>
        </w:tc>
        <w:tc>
          <w:tcPr>
            <w:tcW w:w="1217" w:type="dxa"/>
            <w:tcBorders>
              <w:top w:val="nil"/>
              <w:left w:val="nil"/>
              <w:bottom w:val="nil"/>
              <w:right w:val="nil"/>
            </w:tcBorders>
            <w:vAlign w:val="bottom"/>
          </w:tcPr>
          <w:p w14:paraId="594E23A6"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29,325,383</w:t>
            </w:r>
            <w:r w:rsidRPr="004278BE">
              <w:rPr>
                <w:rFonts w:ascii="Arial" w:hAnsi="Arial" w:cs="Arial"/>
                <w:spacing w:val="-6"/>
                <w:sz w:val="16"/>
                <w:szCs w:val="16"/>
                <w:cs/>
              </w:rPr>
              <w:t>)</w:t>
            </w:r>
          </w:p>
        </w:tc>
        <w:tc>
          <w:tcPr>
            <w:tcW w:w="1217" w:type="dxa"/>
            <w:tcBorders>
              <w:top w:val="nil"/>
              <w:left w:val="nil"/>
              <w:bottom w:val="nil"/>
              <w:right w:val="nil"/>
            </w:tcBorders>
            <w:vAlign w:val="bottom"/>
          </w:tcPr>
          <w:p w14:paraId="25BA7711"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rPr>
              <w:t>117,301,532</w:t>
            </w:r>
          </w:p>
        </w:tc>
      </w:tr>
      <w:tr w:rsidR="0040624A" w:rsidRPr="004278BE" w14:paraId="5380A54C" w14:textId="77777777" w:rsidTr="0040624A">
        <w:tc>
          <w:tcPr>
            <w:tcW w:w="1710" w:type="dxa"/>
            <w:tcBorders>
              <w:top w:val="nil"/>
              <w:left w:val="nil"/>
              <w:bottom w:val="nil"/>
              <w:right w:val="nil"/>
            </w:tcBorders>
            <w:vAlign w:val="bottom"/>
          </w:tcPr>
          <w:p w14:paraId="46156149"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lang w:val="en-GB"/>
              </w:rPr>
            </w:pPr>
            <w:r w:rsidRPr="004278BE">
              <w:rPr>
                <w:rFonts w:ascii="Arial" w:hAnsi="Arial" w:cs="Arial"/>
                <w:spacing w:val="-4"/>
                <w:sz w:val="16"/>
                <w:szCs w:val="16"/>
                <w:lang w:val="en-GB"/>
              </w:rPr>
              <w:t>Changes in value of</w:t>
            </w:r>
          </w:p>
        </w:tc>
        <w:tc>
          <w:tcPr>
            <w:tcW w:w="1216" w:type="dxa"/>
            <w:tcBorders>
              <w:top w:val="nil"/>
              <w:left w:val="nil"/>
              <w:bottom w:val="nil"/>
              <w:right w:val="nil"/>
            </w:tcBorders>
            <w:vAlign w:val="bottom"/>
          </w:tcPr>
          <w:p w14:paraId="3D421958"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BD3070F"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59C285DE"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6967110"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47C3D5E"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D4B0EB9"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77A132F3" w14:textId="77777777" w:rsidTr="0040624A">
        <w:tc>
          <w:tcPr>
            <w:tcW w:w="1710" w:type="dxa"/>
            <w:tcBorders>
              <w:top w:val="nil"/>
              <w:left w:val="nil"/>
              <w:bottom w:val="nil"/>
              <w:right w:val="nil"/>
            </w:tcBorders>
            <w:vAlign w:val="bottom"/>
          </w:tcPr>
          <w:p w14:paraId="09524980"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investments </w:t>
            </w:r>
          </w:p>
        </w:tc>
        <w:tc>
          <w:tcPr>
            <w:tcW w:w="1216" w:type="dxa"/>
            <w:tcBorders>
              <w:top w:val="nil"/>
              <w:left w:val="nil"/>
              <w:bottom w:val="nil"/>
              <w:right w:val="nil"/>
            </w:tcBorders>
            <w:vAlign w:val="bottom"/>
          </w:tcPr>
          <w:p w14:paraId="34DA74C3"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BBE3EB2"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C78150C"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75CC33CA"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5EBC2B2"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3098F950"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31798116" w14:textId="77777777" w:rsidTr="0040624A">
        <w:tc>
          <w:tcPr>
            <w:tcW w:w="1710" w:type="dxa"/>
            <w:tcBorders>
              <w:top w:val="nil"/>
              <w:left w:val="nil"/>
              <w:bottom w:val="nil"/>
              <w:right w:val="nil"/>
            </w:tcBorders>
            <w:vAlign w:val="bottom"/>
          </w:tcPr>
          <w:p w14:paraId="7E2C79A7"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measured at </w:t>
            </w:r>
          </w:p>
        </w:tc>
        <w:tc>
          <w:tcPr>
            <w:tcW w:w="1216" w:type="dxa"/>
            <w:tcBorders>
              <w:top w:val="nil"/>
              <w:left w:val="nil"/>
              <w:bottom w:val="nil"/>
              <w:right w:val="nil"/>
            </w:tcBorders>
            <w:vAlign w:val="bottom"/>
          </w:tcPr>
          <w:p w14:paraId="0B43F2BC"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48C3BB89"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7FE5B2D"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3FC901D"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5B3155F1"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EBADB3E"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6C082175" w14:textId="77777777" w:rsidTr="0040624A">
        <w:tc>
          <w:tcPr>
            <w:tcW w:w="1710" w:type="dxa"/>
            <w:tcBorders>
              <w:top w:val="nil"/>
              <w:left w:val="nil"/>
              <w:bottom w:val="nil"/>
              <w:right w:val="nil"/>
            </w:tcBorders>
            <w:vAlign w:val="bottom"/>
          </w:tcPr>
          <w:p w14:paraId="1D59FF3D"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fair value through</w:t>
            </w:r>
          </w:p>
        </w:tc>
        <w:tc>
          <w:tcPr>
            <w:tcW w:w="1216" w:type="dxa"/>
            <w:tcBorders>
              <w:top w:val="nil"/>
              <w:left w:val="nil"/>
              <w:bottom w:val="nil"/>
              <w:right w:val="nil"/>
            </w:tcBorders>
            <w:vAlign w:val="bottom"/>
          </w:tcPr>
          <w:p w14:paraId="20A17D43"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E4F2C5C"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6E65A806"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4CEBEFE1"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25E74C4"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CB23781"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2347CF9B" w14:textId="77777777" w:rsidTr="0040624A">
        <w:tc>
          <w:tcPr>
            <w:tcW w:w="1710" w:type="dxa"/>
            <w:tcBorders>
              <w:top w:val="nil"/>
              <w:left w:val="nil"/>
              <w:bottom w:val="nil"/>
              <w:right w:val="nil"/>
            </w:tcBorders>
            <w:vAlign w:val="bottom"/>
          </w:tcPr>
          <w:p w14:paraId="0EF87E4B"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FVOCI</w:t>
            </w:r>
          </w:p>
        </w:tc>
        <w:tc>
          <w:tcPr>
            <w:tcW w:w="1216" w:type="dxa"/>
            <w:tcBorders>
              <w:top w:val="nil"/>
              <w:left w:val="nil"/>
              <w:bottom w:val="nil"/>
              <w:right w:val="nil"/>
            </w:tcBorders>
            <w:vAlign w:val="bottom"/>
          </w:tcPr>
          <w:p w14:paraId="6E11AF3A"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1,075,221,334</w:t>
            </w:r>
            <w:r w:rsidRPr="004278BE">
              <w:rPr>
                <w:rFonts w:ascii="Arial" w:hAnsi="Arial" w:cs="Arial"/>
                <w:spacing w:val="-6"/>
                <w:sz w:val="16"/>
                <w:szCs w:val="16"/>
                <w:cs/>
              </w:rPr>
              <w:t>)</w:t>
            </w:r>
          </w:p>
        </w:tc>
        <w:tc>
          <w:tcPr>
            <w:tcW w:w="1217" w:type="dxa"/>
            <w:tcBorders>
              <w:top w:val="nil"/>
              <w:left w:val="nil"/>
              <w:bottom w:val="nil"/>
              <w:right w:val="nil"/>
            </w:tcBorders>
            <w:vAlign w:val="bottom"/>
          </w:tcPr>
          <w:p w14:paraId="377C35D0"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rPr>
              <w:t>215,044,267</w:t>
            </w:r>
          </w:p>
        </w:tc>
        <w:tc>
          <w:tcPr>
            <w:tcW w:w="1217" w:type="dxa"/>
            <w:tcBorders>
              <w:top w:val="nil"/>
              <w:left w:val="nil"/>
              <w:bottom w:val="nil"/>
              <w:right w:val="nil"/>
            </w:tcBorders>
            <w:vAlign w:val="bottom"/>
          </w:tcPr>
          <w:p w14:paraId="33293C36"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860,177,067</w:t>
            </w:r>
            <w:r w:rsidRPr="004278BE">
              <w:rPr>
                <w:rFonts w:ascii="Arial" w:hAnsi="Arial" w:cs="Arial"/>
                <w:spacing w:val="-6"/>
                <w:sz w:val="16"/>
                <w:szCs w:val="16"/>
                <w:cs/>
              </w:rPr>
              <w:t>)</w:t>
            </w:r>
          </w:p>
        </w:tc>
        <w:tc>
          <w:tcPr>
            <w:tcW w:w="1217" w:type="dxa"/>
            <w:tcBorders>
              <w:top w:val="nil"/>
              <w:left w:val="nil"/>
              <w:bottom w:val="nil"/>
              <w:right w:val="nil"/>
            </w:tcBorders>
            <w:vAlign w:val="bottom"/>
          </w:tcPr>
          <w:p w14:paraId="4FF7C0AD"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6EA79D9D"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nil"/>
              <w:right w:val="nil"/>
            </w:tcBorders>
            <w:vAlign w:val="bottom"/>
          </w:tcPr>
          <w:p w14:paraId="2F567809"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r>
      <w:tr w:rsidR="0040624A" w:rsidRPr="004278BE" w14:paraId="449FD0AF" w14:textId="77777777" w:rsidTr="0040624A">
        <w:tc>
          <w:tcPr>
            <w:tcW w:w="1710" w:type="dxa"/>
            <w:tcBorders>
              <w:top w:val="nil"/>
              <w:left w:val="nil"/>
              <w:bottom w:val="nil"/>
              <w:right w:val="nil"/>
            </w:tcBorders>
            <w:vAlign w:val="bottom"/>
          </w:tcPr>
          <w:p w14:paraId="14F43B16"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lang w:val="en-GB"/>
              </w:rPr>
              <w:t>Gain</w:t>
            </w:r>
            <w:r w:rsidRPr="004278BE">
              <w:rPr>
                <w:rFonts w:ascii="Arial" w:hAnsi="Arial" w:cs="Arial"/>
                <w:spacing w:val="-4"/>
                <w:sz w:val="16"/>
                <w:szCs w:val="16"/>
                <w:cs/>
                <w:lang w:val="en-GB"/>
              </w:rPr>
              <w:t>/(</w:t>
            </w:r>
            <w:r w:rsidRPr="004278BE">
              <w:rPr>
                <w:rFonts w:ascii="Arial" w:hAnsi="Arial" w:cs="Arial"/>
                <w:spacing w:val="-4"/>
                <w:sz w:val="16"/>
                <w:szCs w:val="16"/>
                <w:lang w:val="en-GB"/>
              </w:rPr>
              <w:t>loss</w:t>
            </w:r>
            <w:r w:rsidRPr="004278BE">
              <w:rPr>
                <w:rFonts w:ascii="Arial" w:hAnsi="Arial" w:cs="Arial"/>
                <w:spacing w:val="-4"/>
                <w:sz w:val="16"/>
                <w:szCs w:val="16"/>
                <w:cs/>
                <w:lang w:val="en-GB"/>
              </w:rPr>
              <w:t>)</w:t>
            </w:r>
            <w:r w:rsidRPr="004278BE">
              <w:rPr>
                <w:rFonts w:ascii="Arial" w:hAnsi="Arial" w:cs="Arial"/>
                <w:spacing w:val="-4"/>
                <w:sz w:val="16"/>
                <w:szCs w:val="16"/>
              </w:rPr>
              <w:t xml:space="preserve"> on sales of</w:t>
            </w:r>
          </w:p>
        </w:tc>
        <w:tc>
          <w:tcPr>
            <w:tcW w:w="1216" w:type="dxa"/>
            <w:tcBorders>
              <w:top w:val="nil"/>
              <w:left w:val="nil"/>
              <w:bottom w:val="nil"/>
              <w:right w:val="nil"/>
            </w:tcBorders>
            <w:vAlign w:val="bottom"/>
          </w:tcPr>
          <w:p w14:paraId="788B834B"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B38DF51"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6FDBDEB2"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0FB3C50"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145A766"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833C1D6"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26053D1A" w14:textId="77777777" w:rsidTr="0040624A">
        <w:tc>
          <w:tcPr>
            <w:tcW w:w="1710" w:type="dxa"/>
            <w:tcBorders>
              <w:top w:val="nil"/>
              <w:left w:val="nil"/>
              <w:bottom w:val="nil"/>
              <w:right w:val="nil"/>
            </w:tcBorders>
            <w:vAlign w:val="bottom"/>
          </w:tcPr>
          <w:p w14:paraId="4215AE47"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investments </w:t>
            </w:r>
          </w:p>
        </w:tc>
        <w:tc>
          <w:tcPr>
            <w:tcW w:w="1216" w:type="dxa"/>
            <w:tcBorders>
              <w:top w:val="nil"/>
              <w:left w:val="nil"/>
              <w:bottom w:val="nil"/>
              <w:right w:val="nil"/>
            </w:tcBorders>
            <w:vAlign w:val="bottom"/>
          </w:tcPr>
          <w:p w14:paraId="54CBB86D"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66F1740"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0EDBAA13"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1C185ABE"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6D5DFB92"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988F3FE"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08E3BF52" w14:textId="77777777" w:rsidTr="0040624A">
        <w:tc>
          <w:tcPr>
            <w:tcW w:w="1710" w:type="dxa"/>
            <w:tcBorders>
              <w:top w:val="nil"/>
              <w:left w:val="nil"/>
              <w:bottom w:val="nil"/>
              <w:right w:val="nil"/>
            </w:tcBorders>
            <w:vAlign w:val="bottom"/>
          </w:tcPr>
          <w:p w14:paraId="3205E284"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measured at </w:t>
            </w:r>
          </w:p>
        </w:tc>
        <w:tc>
          <w:tcPr>
            <w:tcW w:w="1216" w:type="dxa"/>
            <w:tcBorders>
              <w:top w:val="nil"/>
              <w:left w:val="nil"/>
              <w:bottom w:val="nil"/>
              <w:right w:val="nil"/>
            </w:tcBorders>
            <w:vAlign w:val="bottom"/>
          </w:tcPr>
          <w:p w14:paraId="26CFB427"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093EF99D"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4FFAAD6A"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5EDB89E2"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27457CCB"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2FD13B7C"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71FD4E52" w14:textId="77777777" w:rsidTr="0040624A">
        <w:tc>
          <w:tcPr>
            <w:tcW w:w="1710" w:type="dxa"/>
            <w:tcBorders>
              <w:top w:val="nil"/>
              <w:left w:val="nil"/>
              <w:bottom w:val="nil"/>
              <w:right w:val="nil"/>
            </w:tcBorders>
            <w:vAlign w:val="bottom"/>
          </w:tcPr>
          <w:p w14:paraId="242F53E7"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fair value through</w:t>
            </w:r>
          </w:p>
        </w:tc>
        <w:tc>
          <w:tcPr>
            <w:tcW w:w="1216" w:type="dxa"/>
            <w:tcBorders>
              <w:top w:val="nil"/>
              <w:left w:val="nil"/>
              <w:bottom w:val="nil"/>
              <w:right w:val="nil"/>
            </w:tcBorders>
            <w:vAlign w:val="bottom"/>
          </w:tcPr>
          <w:p w14:paraId="46B297B7"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4C73164E"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762B8B78"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7F927253" w14:textId="77777777" w:rsidR="0040624A" w:rsidRPr="004278BE" w:rsidRDefault="0040624A" w:rsidP="0040624A">
            <w:pPr>
              <w:ind w:right="-72"/>
              <w:jc w:val="right"/>
              <w:rPr>
                <w:rFonts w:ascii="Arial" w:hAnsi="Arial" w:cs="Arial"/>
                <w:spacing w:val="-6"/>
                <w:sz w:val="16"/>
                <w:szCs w:val="16"/>
                <w:lang w:val="en-GB"/>
              </w:rPr>
            </w:pPr>
          </w:p>
        </w:tc>
        <w:tc>
          <w:tcPr>
            <w:tcW w:w="1217" w:type="dxa"/>
            <w:tcBorders>
              <w:top w:val="nil"/>
              <w:left w:val="nil"/>
              <w:bottom w:val="nil"/>
              <w:right w:val="nil"/>
            </w:tcBorders>
            <w:vAlign w:val="bottom"/>
          </w:tcPr>
          <w:p w14:paraId="3038E48C" w14:textId="77777777" w:rsidR="0040624A" w:rsidRPr="004278BE" w:rsidRDefault="0040624A" w:rsidP="0040624A">
            <w:pPr>
              <w:ind w:right="-72"/>
              <w:jc w:val="right"/>
              <w:rPr>
                <w:rFonts w:ascii="Arial" w:hAnsi="Arial" w:cs="Arial"/>
                <w:spacing w:val="-6"/>
                <w:sz w:val="16"/>
                <w:szCs w:val="16"/>
              </w:rPr>
            </w:pPr>
          </w:p>
        </w:tc>
        <w:tc>
          <w:tcPr>
            <w:tcW w:w="1217" w:type="dxa"/>
            <w:tcBorders>
              <w:top w:val="nil"/>
              <w:left w:val="nil"/>
              <w:bottom w:val="nil"/>
              <w:right w:val="nil"/>
            </w:tcBorders>
            <w:vAlign w:val="bottom"/>
          </w:tcPr>
          <w:p w14:paraId="11A49538" w14:textId="77777777" w:rsidR="0040624A" w:rsidRPr="004278BE" w:rsidRDefault="0040624A" w:rsidP="0040624A">
            <w:pPr>
              <w:ind w:right="-72"/>
              <w:jc w:val="right"/>
              <w:rPr>
                <w:rFonts w:ascii="Arial" w:hAnsi="Arial" w:cs="Arial"/>
                <w:spacing w:val="-6"/>
                <w:sz w:val="16"/>
                <w:szCs w:val="16"/>
                <w:lang w:val="en-GB"/>
              </w:rPr>
            </w:pPr>
          </w:p>
        </w:tc>
      </w:tr>
      <w:tr w:rsidR="0040624A" w:rsidRPr="004278BE" w14:paraId="407BF092" w14:textId="77777777" w:rsidTr="0040624A">
        <w:tc>
          <w:tcPr>
            <w:tcW w:w="1710" w:type="dxa"/>
            <w:tcBorders>
              <w:top w:val="nil"/>
              <w:left w:val="nil"/>
              <w:bottom w:val="nil"/>
              <w:right w:val="nil"/>
            </w:tcBorders>
            <w:vAlign w:val="bottom"/>
          </w:tcPr>
          <w:p w14:paraId="1DB29CD9"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rPr>
              <w:t xml:space="preserve">   FVOCI</w:t>
            </w:r>
          </w:p>
        </w:tc>
        <w:tc>
          <w:tcPr>
            <w:tcW w:w="1216" w:type="dxa"/>
            <w:tcBorders>
              <w:top w:val="nil"/>
              <w:left w:val="nil"/>
              <w:bottom w:val="single" w:sz="8" w:space="0" w:color="auto"/>
              <w:right w:val="nil"/>
            </w:tcBorders>
            <w:vAlign w:val="bottom"/>
          </w:tcPr>
          <w:p w14:paraId="6837EA73"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13,180,510</w:t>
            </w:r>
            <w:r w:rsidRPr="004278BE">
              <w:rPr>
                <w:rFonts w:ascii="Arial" w:hAnsi="Arial" w:cs="Arial"/>
                <w:spacing w:val="-6"/>
                <w:sz w:val="16"/>
                <w:szCs w:val="16"/>
                <w:cs/>
              </w:rPr>
              <w:t>)</w:t>
            </w:r>
          </w:p>
        </w:tc>
        <w:tc>
          <w:tcPr>
            <w:tcW w:w="1217" w:type="dxa"/>
            <w:tcBorders>
              <w:top w:val="nil"/>
              <w:left w:val="nil"/>
              <w:bottom w:val="single" w:sz="8" w:space="0" w:color="auto"/>
              <w:right w:val="nil"/>
            </w:tcBorders>
            <w:vAlign w:val="bottom"/>
          </w:tcPr>
          <w:p w14:paraId="442A31C4"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rPr>
              <w:t>2,636,102</w:t>
            </w:r>
          </w:p>
        </w:tc>
        <w:tc>
          <w:tcPr>
            <w:tcW w:w="1217" w:type="dxa"/>
            <w:tcBorders>
              <w:top w:val="nil"/>
              <w:left w:val="nil"/>
              <w:bottom w:val="single" w:sz="8" w:space="0" w:color="auto"/>
              <w:right w:val="nil"/>
            </w:tcBorders>
            <w:vAlign w:val="bottom"/>
          </w:tcPr>
          <w:p w14:paraId="21C40CF0"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r w:rsidRPr="004278BE">
              <w:rPr>
                <w:rFonts w:ascii="Arial" w:hAnsi="Arial" w:cs="Arial"/>
                <w:spacing w:val="-6"/>
                <w:sz w:val="16"/>
                <w:szCs w:val="16"/>
              </w:rPr>
              <w:t>10,544,408</w:t>
            </w:r>
            <w:r w:rsidRPr="004278BE">
              <w:rPr>
                <w:rFonts w:ascii="Arial" w:hAnsi="Arial" w:cs="Arial"/>
                <w:spacing w:val="-6"/>
                <w:sz w:val="16"/>
                <w:szCs w:val="16"/>
                <w:cs/>
              </w:rPr>
              <w:t>)</w:t>
            </w:r>
          </w:p>
        </w:tc>
        <w:tc>
          <w:tcPr>
            <w:tcW w:w="1217" w:type="dxa"/>
            <w:tcBorders>
              <w:top w:val="nil"/>
              <w:left w:val="nil"/>
              <w:bottom w:val="single" w:sz="8" w:space="0" w:color="auto"/>
              <w:right w:val="nil"/>
            </w:tcBorders>
            <w:vAlign w:val="bottom"/>
          </w:tcPr>
          <w:p w14:paraId="793119C4"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cs/>
                <w:lang w:val="en-GB"/>
              </w:rPr>
              <w:t>-</w:t>
            </w:r>
          </w:p>
        </w:tc>
        <w:tc>
          <w:tcPr>
            <w:tcW w:w="1217" w:type="dxa"/>
            <w:tcBorders>
              <w:top w:val="nil"/>
              <w:left w:val="nil"/>
              <w:bottom w:val="single" w:sz="8" w:space="0" w:color="auto"/>
              <w:right w:val="nil"/>
            </w:tcBorders>
            <w:vAlign w:val="bottom"/>
          </w:tcPr>
          <w:p w14:paraId="6BB67873"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cs/>
              </w:rPr>
              <w:t>-</w:t>
            </w:r>
          </w:p>
        </w:tc>
        <w:tc>
          <w:tcPr>
            <w:tcW w:w="1217" w:type="dxa"/>
            <w:tcBorders>
              <w:top w:val="nil"/>
              <w:left w:val="nil"/>
              <w:bottom w:val="single" w:sz="8" w:space="0" w:color="auto"/>
              <w:right w:val="nil"/>
            </w:tcBorders>
            <w:vAlign w:val="bottom"/>
          </w:tcPr>
          <w:p w14:paraId="5237C48B"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cs/>
                <w:lang w:val="en-GB"/>
              </w:rPr>
              <w:t>-</w:t>
            </w:r>
          </w:p>
        </w:tc>
      </w:tr>
      <w:tr w:rsidR="0040624A" w:rsidRPr="004278BE" w14:paraId="7A2B7D00" w14:textId="77777777" w:rsidTr="0040624A">
        <w:tc>
          <w:tcPr>
            <w:tcW w:w="1710" w:type="dxa"/>
            <w:tcBorders>
              <w:top w:val="nil"/>
              <w:left w:val="nil"/>
              <w:bottom w:val="nil"/>
              <w:right w:val="nil"/>
            </w:tcBorders>
            <w:vAlign w:val="bottom"/>
          </w:tcPr>
          <w:p w14:paraId="6DC8F657"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p>
        </w:tc>
        <w:tc>
          <w:tcPr>
            <w:tcW w:w="1216" w:type="dxa"/>
            <w:tcBorders>
              <w:top w:val="single" w:sz="8" w:space="0" w:color="auto"/>
              <w:left w:val="nil"/>
              <w:bottom w:val="nil"/>
              <w:right w:val="nil"/>
            </w:tcBorders>
            <w:vAlign w:val="bottom"/>
          </w:tcPr>
          <w:p w14:paraId="519F579F" w14:textId="77777777" w:rsidR="0040624A" w:rsidRPr="004278BE" w:rsidRDefault="0040624A" w:rsidP="0040624A">
            <w:pPr>
              <w:ind w:right="-72"/>
              <w:jc w:val="right"/>
              <w:rPr>
                <w:rFonts w:ascii="Arial" w:hAnsi="Arial" w:cs="Arial"/>
                <w:spacing w:val="-6"/>
                <w:sz w:val="16"/>
                <w:szCs w:val="16"/>
                <w:cs/>
              </w:rPr>
            </w:pPr>
          </w:p>
        </w:tc>
        <w:tc>
          <w:tcPr>
            <w:tcW w:w="1217" w:type="dxa"/>
            <w:tcBorders>
              <w:top w:val="single" w:sz="8" w:space="0" w:color="auto"/>
              <w:left w:val="nil"/>
              <w:bottom w:val="nil"/>
              <w:right w:val="nil"/>
            </w:tcBorders>
            <w:vAlign w:val="bottom"/>
          </w:tcPr>
          <w:p w14:paraId="68F15DE1" w14:textId="77777777" w:rsidR="0040624A" w:rsidRPr="004278BE" w:rsidRDefault="0040624A" w:rsidP="0040624A">
            <w:pPr>
              <w:ind w:right="-72"/>
              <w:jc w:val="right"/>
              <w:rPr>
                <w:rFonts w:ascii="Arial" w:hAnsi="Arial" w:cs="Arial"/>
                <w:spacing w:val="-6"/>
                <w:sz w:val="16"/>
                <w:szCs w:val="16"/>
              </w:rPr>
            </w:pPr>
          </w:p>
        </w:tc>
        <w:tc>
          <w:tcPr>
            <w:tcW w:w="1217" w:type="dxa"/>
            <w:tcBorders>
              <w:top w:val="single" w:sz="8" w:space="0" w:color="auto"/>
              <w:left w:val="nil"/>
              <w:bottom w:val="nil"/>
              <w:right w:val="nil"/>
            </w:tcBorders>
            <w:vAlign w:val="bottom"/>
          </w:tcPr>
          <w:p w14:paraId="0EAB68E4" w14:textId="77777777" w:rsidR="0040624A" w:rsidRPr="004278BE" w:rsidRDefault="0040624A" w:rsidP="0040624A">
            <w:pPr>
              <w:ind w:right="-72"/>
              <w:jc w:val="right"/>
              <w:rPr>
                <w:rFonts w:ascii="Arial" w:hAnsi="Arial" w:cs="Arial"/>
                <w:spacing w:val="-6"/>
                <w:sz w:val="16"/>
                <w:szCs w:val="16"/>
                <w:cs/>
              </w:rPr>
            </w:pPr>
          </w:p>
        </w:tc>
        <w:tc>
          <w:tcPr>
            <w:tcW w:w="1217" w:type="dxa"/>
            <w:tcBorders>
              <w:top w:val="single" w:sz="8" w:space="0" w:color="auto"/>
              <w:left w:val="nil"/>
              <w:bottom w:val="nil"/>
              <w:right w:val="nil"/>
            </w:tcBorders>
            <w:vAlign w:val="bottom"/>
          </w:tcPr>
          <w:p w14:paraId="60E3B8BC" w14:textId="77777777" w:rsidR="0040624A" w:rsidRPr="004278BE" w:rsidRDefault="0040624A" w:rsidP="0040624A">
            <w:pPr>
              <w:ind w:right="-72"/>
              <w:jc w:val="right"/>
              <w:rPr>
                <w:rFonts w:ascii="Arial" w:hAnsi="Arial" w:cs="Arial"/>
                <w:spacing w:val="-6"/>
                <w:sz w:val="16"/>
                <w:szCs w:val="16"/>
                <w:cs/>
                <w:lang w:val="en-GB"/>
              </w:rPr>
            </w:pPr>
          </w:p>
        </w:tc>
        <w:tc>
          <w:tcPr>
            <w:tcW w:w="1217" w:type="dxa"/>
            <w:tcBorders>
              <w:top w:val="single" w:sz="8" w:space="0" w:color="auto"/>
              <w:left w:val="nil"/>
              <w:bottom w:val="nil"/>
              <w:right w:val="nil"/>
            </w:tcBorders>
            <w:vAlign w:val="bottom"/>
          </w:tcPr>
          <w:p w14:paraId="1B32F032" w14:textId="77777777" w:rsidR="0040624A" w:rsidRPr="004278BE" w:rsidRDefault="0040624A" w:rsidP="0040624A">
            <w:pPr>
              <w:ind w:right="-72"/>
              <w:jc w:val="right"/>
              <w:rPr>
                <w:rFonts w:ascii="Arial" w:hAnsi="Arial" w:cs="Arial"/>
                <w:spacing w:val="-6"/>
                <w:sz w:val="16"/>
                <w:szCs w:val="16"/>
                <w:cs/>
              </w:rPr>
            </w:pPr>
          </w:p>
        </w:tc>
        <w:tc>
          <w:tcPr>
            <w:tcW w:w="1217" w:type="dxa"/>
            <w:tcBorders>
              <w:top w:val="single" w:sz="8" w:space="0" w:color="auto"/>
              <w:left w:val="nil"/>
              <w:bottom w:val="nil"/>
              <w:right w:val="nil"/>
            </w:tcBorders>
            <w:vAlign w:val="bottom"/>
          </w:tcPr>
          <w:p w14:paraId="0C357739" w14:textId="77777777" w:rsidR="0040624A" w:rsidRPr="004278BE" w:rsidRDefault="0040624A" w:rsidP="0040624A">
            <w:pPr>
              <w:ind w:right="-72"/>
              <w:jc w:val="right"/>
              <w:rPr>
                <w:rFonts w:ascii="Arial" w:hAnsi="Arial" w:cs="Arial"/>
                <w:spacing w:val="-6"/>
                <w:sz w:val="16"/>
                <w:szCs w:val="16"/>
                <w:cs/>
                <w:lang w:val="en-GB"/>
              </w:rPr>
            </w:pPr>
          </w:p>
        </w:tc>
      </w:tr>
      <w:tr w:rsidR="0040624A" w:rsidRPr="004278BE" w14:paraId="61F56DBB" w14:textId="77777777" w:rsidTr="0040624A">
        <w:trPr>
          <w:trHeight w:val="72"/>
        </w:trPr>
        <w:tc>
          <w:tcPr>
            <w:tcW w:w="1710" w:type="dxa"/>
            <w:tcBorders>
              <w:top w:val="nil"/>
              <w:left w:val="nil"/>
              <w:bottom w:val="nil"/>
              <w:right w:val="nil"/>
            </w:tcBorders>
            <w:vAlign w:val="bottom"/>
          </w:tcPr>
          <w:p w14:paraId="71676B26" w14:textId="77777777" w:rsidR="0040624A" w:rsidRPr="004278BE" w:rsidRDefault="0040624A" w:rsidP="0040624A">
            <w:pPr>
              <w:overflowPunct/>
              <w:autoSpaceDE/>
              <w:autoSpaceDN/>
              <w:adjustRightInd/>
              <w:ind w:left="-20"/>
              <w:jc w:val="both"/>
              <w:textAlignment w:val="auto"/>
              <w:rPr>
                <w:rFonts w:ascii="Arial" w:hAnsi="Arial" w:cs="Arial"/>
                <w:spacing w:val="-4"/>
                <w:sz w:val="16"/>
                <w:szCs w:val="16"/>
              </w:rPr>
            </w:pPr>
            <w:r w:rsidRPr="004278BE">
              <w:rPr>
                <w:rFonts w:ascii="Arial" w:hAnsi="Arial" w:cs="Arial"/>
                <w:spacing w:val="-4"/>
                <w:sz w:val="16"/>
                <w:szCs w:val="16"/>
                <w:lang w:val="en-GB"/>
              </w:rPr>
              <w:t>Total</w:t>
            </w:r>
          </w:p>
        </w:tc>
        <w:tc>
          <w:tcPr>
            <w:tcW w:w="1216" w:type="dxa"/>
            <w:tcBorders>
              <w:top w:val="nil"/>
              <w:left w:val="nil"/>
              <w:bottom w:val="single" w:sz="8" w:space="0" w:color="auto"/>
              <w:right w:val="nil"/>
            </w:tcBorders>
            <w:vAlign w:val="bottom"/>
          </w:tcPr>
          <w:p w14:paraId="27867E47"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cs/>
                <w:lang w:val="en-GB"/>
              </w:rPr>
              <w:t>(</w:t>
            </w:r>
            <w:r w:rsidRPr="004278BE">
              <w:rPr>
                <w:rFonts w:ascii="Arial" w:hAnsi="Arial" w:cs="Arial"/>
                <w:spacing w:val="-6"/>
                <w:sz w:val="16"/>
                <w:szCs w:val="16"/>
                <w:lang w:val="en-GB"/>
              </w:rPr>
              <w:t>1,147,689,363</w:t>
            </w:r>
            <w:r w:rsidRPr="004278BE">
              <w:rPr>
                <w:rFonts w:ascii="Arial" w:hAnsi="Arial" w:cs="Arial"/>
                <w:spacing w:val="-6"/>
                <w:sz w:val="16"/>
                <w:szCs w:val="16"/>
                <w:cs/>
                <w:lang w:val="en-GB"/>
              </w:rPr>
              <w:t>)</w:t>
            </w:r>
          </w:p>
        </w:tc>
        <w:tc>
          <w:tcPr>
            <w:tcW w:w="1217" w:type="dxa"/>
            <w:tcBorders>
              <w:top w:val="nil"/>
              <w:left w:val="nil"/>
              <w:bottom w:val="single" w:sz="8" w:space="0" w:color="auto"/>
              <w:right w:val="nil"/>
            </w:tcBorders>
            <w:vAlign w:val="bottom"/>
          </w:tcPr>
          <w:p w14:paraId="6DA72BCD"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lang w:val="en-GB"/>
              </w:rPr>
              <w:t>229,537,872</w:t>
            </w:r>
          </w:p>
        </w:tc>
        <w:tc>
          <w:tcPr>
            <w:tcW w:w="1217" w:type="dxa"/>
            <w:tcBorders>
              <w:top w:val="nil"/>
              <w:left w:val="nil"/>
              <w:bottom w:val="single" w:sz="8" w:space="0" w:color="auto"/>
              <w:right w:val="nil"/>
            </w:tcBorders>
            <w:vAlign w:val="bottom"/>
          </w:tcPr>
          <w:p w14:paraId="414858A6" w14:textId="77777777" w:rsidR="0040624A" w:rsidRPr="004278BE" w:rsidRDefault="0040624A" w:rsidP="0040624A">
            <w:pPr>
              <w:ind w:right="-72"/>
              <w:jc w:val="right"/>
              <w:rPr>
                <w:rFonts w:ascii="Arial" w:hAnsi="Arial" w:cs="Arial"/>
                <w:spacing w:val="-6"/>
                <w:sz w:val="16"/>
                <w:szCs w:val="16"/>
              </w:rPr>
            </w:pPr>
            <w:r w:rsidRPr="004278BE">
              <w:rPr>
                <w:rFonts w:ascii="Arial" w:hAnsi="Arial" w:cs="Arial"/>
                <w:spacing w:val="-6"/>
                <w:sz w:val="16"/>
                <w:szCs w:val="16"/>
                <w:lang w:val="en-GB"/>
              </w:rPr>
              <w:t>(918,151,491</w:t>
            </w:r>
            <w:r w:rsidRPr="004278BE">
              <w:rPr>
                <w:rFonts w:ascii="Arial" w:hAnsi="Arial" w:cs="Arial"/>
                <w:spacing w:val="-6"/>
                <w:sz w:val="16"/>
                <w:szCs w:val="16"/>
              </w:rPr>
              <w:t>)</w:t>
            </w:r>
          </w:p>
        </w:tc>
        <w:tc>
          <w:tcPr>
            <w:tcW w:w="1217" w:type="dxa"/>
            <w:tcBorders>
              <w:top w:val="nil"/>
              <w:left w:val="nil"/>
              <w:bottom w:val="single" w:sz="8" w:space="0" w:color="auto"/>
              <w:right w:val="nil"/>
            </w:tcBorders>
            <w:vAlign w:val="bottom"/>
          </w:tcPr>
          <w:p w14:paraId="0F7DB7D7"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cs/>
                <w:lang w:val="en-GB"/>
              </w:rPr>
              <w:t>(</w:t>
            </w:r>
            <w:r w:rsidRPr="004278BE">
              <w:rPr>
                <w:rFonts w:ascii="Arial" w:hAnsi="Arial" w:cs="Arial"/>
                <w:spacing w:val="-6"/>
                <w:sz w:val="16"/>
                <w:szCs w:val="16"/>
                <w:lang w:val="en-GB"/>
              </w:rPr>
              <w:t>385,544,327</w:t>
            </w:r>
            <w:r w:rsidRPr="004278BE">
              <w:rPr>
                <w:rFonts w:ascii="Arial" w:hAnsi="Arial" w:cs="Arial"/>
                <w:spacing w:val="-6"/>
                <w:sz w:val="16"/>
                <w:szCs w:val="16"/>
                <w:cs/>
                <w:lang w:val="en-GB"/>
              </w:rPr>
              <w:t>)</w:t>
            </w:r>
          </w:p>
        </w:tc>
        <w:tc>
          <w:tcPr>
            <w:tcW w:w="1217" w:type="dxa"/>
            <w:tcBorders>
              <w:top w:val="nil"/>
              <w:left w:val="nil"/>
              <w:bottom w:val="single" w:sz="8" w:space="0" w:color="auto"/>
              <w:right w:val="nil"/>
            </w:tcBorders>
            <w:vAlign w:val="bottom"/>
          </w:tcPr>
          <w:p w14:paraId="65027D48"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rPr>
              <w:t>77,108,865</w:t>
            </w:r>
          </w:p>
        </w:tc>
        <w:tc>
          <w:tcPr>
            <w:tcW w:w="1217" w:type="dxa"/>
            <w:tcBorders>
              <w:top w:val="nil"/>
              <w:left w:val="nil"/>
              <w:bottom w:val="single" w:sz="8" w:space="0" w:color="auto"/>
              <w:right w:val="nil"/>
            </w:tcBorders>
            <w:vAlign w:val="bottom"/>
          </w:tcPr>
          <w:p w14:paraId="2B8D2C9E" w14:textId="77777777" w:rsidR="0040624A" w:rsidRPr="004278BE" w:rsidRDefault="0040624A" w:rsidP="0040624A">
            <w:pPr>
              <w:ind w:right="-72"/>
              <w:jc w:val="right"/>
              <w:rPr>
                <w:rFonts w:ascii="Arial" w:hAnsi="Arial" w:cs="Arial"/>
                <w:spacing w:val="-6"/>
                <w:sz w:val="16"/>
                <w:szCs w:val="16"/>
                <w:lang w:val="en-GB"/>
              </w:rPr>
            </w:pPr>
            <w:r w:rsidRPr="004278BE">
              <w:rPr>
                <w:rFonts w:ascii="Arial" w:hAnsi="Arial" w:cs="Arial"/>
                <w:spacing w:val="-6"/>
                <w:sz w:val="16"/>
                <w:szCs w:val="16"/>
                <w:cs/>
                <w:lang w:val="en-GB"/>
              </w:rPr>
              <w:t>(</w:t>
            </w:r>
            <w:r w:rsidRPr="004278BE">
              <w:rPr>
                <w:rFonts w:ascii="Arial" w:hAnsi="Arial" w:cs="Arial"/>
                <w:spacing w:val="-6"/>
                <w:sz w:val="16"/>
                <w:szCs w:val="16"/>
                <w:lang w:val="en-GB"/>
              </w:rPr>
              <w:t>308,435,462</w:t>
            </w:r>
            <w:r w:rsidRPr="004278BE">
              <w:rPr>
                <w:rFonts w:ascii="Arial" w:hAnsi="Arial" w:cs="Arial"/>
                <w:spacing w:val="-6"/>
                <w:sz w:val="16"/>
                <w:szCs w:val="16"/>
                <w:cs/>
                <w:lang w:val="en-GB"/>
              </w:rPr>
              <w:t>)</w:t>
            </w:r>
          </w:p>
        </w:tc>
      </w:tr>
    </w:tbl>
    <w:p w14:paraId="1F7F91F3" w14:textId="77777777" w:rsidR="00256FA2" w:rsidRPr="004278BE" w:rsidRDefault="00256FA2">
      <w:pPr>
        <w:jc w:val="both"/>
        <w:outlineLvl w:val="0"/>
        <w:rPr>
          <w:rFonts w:ascii="Arial" w:hAnsi="Arial" w:cs="Arial"/>
          <w:b/>
          <w:bCs/>
          <w:color w:val="000000" w:themeColor="text1"/>
          <w:sz w:val="20"/>
          <w:szCs w:val="20"/>
        </w:rPr>
      </w:pPr>
    </w:p>
    <w:p w14:paraId="7C0EEA25" w14:textId="77777777" w:rsidR="0040624A" w:rsidRPr="004278BE" w:rsidRDefault="0040624A">
      <w:pPr>
        <w:jc w:val="both"/>
        <w:outlineLvl w:val="0"/>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31608BAC" w14:textId="77777777">
        <w:trPr>
          <w:trHeight w:val="386"/>
        </w:trPr>
        <w:tc>
          <w:tcPr>
            <w:tcW w:w="9043" w:type="dxa"/>
            <w:shd w:val="clear" w:color="auto" w:fill="FFA543"/>
            <w:vAlign w:val="center"/>
          </w:tcPr>
          <w:p w14:paraId="63398999"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2</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Share capital and premium on share capital</w:t>
            </w:r>
          </w:p>
        </w:tc>
      </w:tr>
    </w:tbl>
    <w:p w14:paraId="5FDB1E33" w14:textId="77777777" w:rsidR="00256FA2" w:rsidRPr="004278BE" w:rsidRDefault="00256FA2">
      <w:pPr>
        <w:rPr>
          <w:rFonts w:ascii="Arial" w:hAnsi="Arial" w:cs="Arial"/>
          <w:color w:val="000000" w:themeColor="text1"/>
          <w:sz w:val="20"/>
          <w:szCs w:val="20"/>
        </w:rPr>
      </w:pPr>
    </w:p>
    <w:tbl>
      <w:tblPr>
        <w:tblW w:w="9623" w:type="dxa"/>
        <w:tblInd w:w="-576" w:type="dxa"/>
        <w:tblLayout w:type="fixed"/>
        <w:tblLook w:val="0000" w:firstRow="0" w:lastRow="0" w:firstColumn="0" w:lastColumn="0" w:noHBand="0" w:noVBand="0"/>
      </w:tblPr>
      <w:tblGrid>
        <w:gridCol w:w="3528"/>
        <w:gridCol w:w="1503"/>
        <w:gridCol w:w="1504"/>
        <w:gridCol w:w="1504"/>
        <w:gridCol w:w="1584"/>
      </w:tblGrid>
      <w:tr w:rsidR="00256FA2" w:rsidRPr="004278BE" w14:paraId="4841E5C1" w14:textId="77777777">
        <w:tc>
          <w:tcPr>
            <w:tcW w:w="3528" w:type="dxa"/>
            <w:vAlign w:val="bottom"/>
          </w:tcPr>
          <w:p w14:paraId="742266C3" w14:textId="77777777" w:rsidR="00256FA2" w:rsidRPr="004278BE" w:rsidRDefault="00256FA2" w:rsidP="0040624A">
            <w:pPr>
              <w:pStyle w:val="a0"/>
              <w:tabs>
                <w:tab w:val="left" w:pos="720"/>
              </w:tabs>
              <w:ind w:left="558" w:right="0"/>
              <w:jc w:val="both"/>
              <w:rPr>
                <w:rFonts w:cs="Arial"/>
                <w:color w:val="000000" w:themeColor="text1"/>
                <w:sz w:val="20"/>
                <w:szCs w:val="20"/>
                <w:u w:val="none"/>
                <w:cs/>
                <w:lang w:val="en-GB"/>
              </w:rPr>
            </w:pPr>
          </w:p>
        </w:tc>
        <w:tc>
          <w:tcPr>
            <w:tcW w:w="1503" w:type="dxa"/>
            <w:tcBorders>
              <w:top w:val="single" w:sz="4" w:space="0" w:color="auto"/>
            </w:tcBorders>
            <w:vAlign w:val="bottom"/>
          </w:tcPr>
          <w:p w14:paraId="66CD37AE" w14:textId="77777777" w:rsidR="00256FA2" w:rsidRPr="004278BE" w:rsidRDefault="00BC2AC7">
            <w:pPr>
              <w:pStyle w:val="a0"/>
              <w:tabs>
                <w:tab w:val="left" w:pos="720"/>
              </w:tabs>
              <w:ind w:right="-72"/>
              <w:jc w:val="right"/>
              <w:rPr>
                <w:rFonts w:cs="Arial"/>
                <w:b/>
                <w:bCs/>
                <w:color w:val="000000" w:themeColor="text1"/>
                <w:sz w:val="20"/>
                <w:szCs w:val="20"/>
                <w:u w:val="none"/>
                <w:lang w:val="en-GB"/>
              </w:rPr>
            </w:pPr>
            <w:r w:rsidRPr="004278BE">
              <w:rPr>
                <w:rFonts w:cs="Arial"/>
                <w:b/>
                <w:bCs/>
                <w:color w:val="000000" w:themeColor="text1"/>
                <w:sz w:val="20"/>
                <w:szCs w:val="20"/>
                <w:u w:val="none"/>
                <w:lang w:val="en-GB"/>
              </w:rPr>
              <w:t xml:space="preserve">Number of  </w:t>
            </w:r>
          </w:p>
          <w:p w14:paraId="69DDFD54" w14:textId="77777777" w:rsidR="00256FA2" w:rsidRPr="004278BE" w:rsidRDefault="00BC2AC7">
            <w:pPr>
              <w:pStyle w:val="a0"/>
              <w:tabs>
                <w:tab w:val="left" w:pos="720"/>
              </w:tabs>
              <w:ind w:right="-72"/>
              <w:jc w:val="right"/>
              <w:rPr>
                <w:rFonts w:cs="Arial"/>
                <w:b/>
                <w:bCs/>
                <w:color w:val="000000" w:themeColor="text1"/>
                <w:sz w:val="20"/>
                <w:szCs w:val="20"/>
                <w:u w:val="none"/>
                <w:lang w:val="en-GB"/>
              </w:rPr>
            </w:pPr>
            <w:r w:rsidRPr="004278BE">
              <w:rPr>
                <w:rFonts w:cs="Arial"/>
                <w:b/>
                <w:bCs/>
                <w:color w:val="000000" w:themeColor="text1"/>
                <w:sz w:val="20"/>
                <w:szCs w:val="20"/>
                <w:u w:val="none"/>
                <w:lang w:val="en-GB"/>
              </w:rPr>
              <w:t>shares</w:t>
            </w:r>
          </w:p>
        </w:tc>
        <w:tc>
          <w:tcPr>
            <w:tcW w:w="1504" w:type="dxa"/>
            <w:tcBorders>
              <w:top w:val="single" w:sz="4" w:space="0" w:color="auto"/>
            </w:tcBorders>
            <w:vAlign w:val="bottom"/>
          </w:tcPr>
          <w:p w14:paraId="044C67AB" w14:textId="77777777" w:rsidR="00256FA2" w:rsidRPr="004278BE" w:rsidRDefault="00BC2AC7">
            <w:pPr>
              <w:pStyle w:val="a0"/>
              <w:tabs>
                <w:tab w:val="left" w:pos="720"/>
              </w:tabs>
              <w:ind w:right="-72"/>
              <w:jc w:val="right"/>
              <w:rPr>
                <w:rFonts w:cs="Arial"/>
                <w:b/>
                <w:bCs/>
                <w:color w:val="000000" w:themeColor="text1"/>
                <w:sz w:val="20"/>
                <w:szCs w:val="20"/>
                <w:u w:val="none"/>
                <w:lang w:val="en-GB"/>
              </w:rPr>
            </w:pPr>
            <w:r w:rsidRPr="004278BE">
              <w:rPr>
                <w:rFonts w:cs="Arial"/>
                <w:b/>
                <w:bCs/>
                <w:color w:val="000000" w:themeColor="text1"/>
                <w:sz w:val="20"/>
                <w:szCs w:val="20"/>
                <w:u w:val="none"/>
                <w:lang w:val="en-GB"/>
              </w:rPr>
              <w:t xml:space="preserve">Ordinary </w:t>
            </w:r>
          </w:p>
          <w:p w14:paraId="0231D109" w14:textId="77777777" w:rsidR="00256FA2" w:rsidRPr="004278BE" w:rsidRDefault="00BC2AC7">
            <w:pPr>
              <w:pStyle w:val="a0"/>
              <w:tabs>
                <w:tab w:val="left" w:pos="720"/>
              </w:tabs>
              <w:ind w:right="-72"/>
              <w:jc w:val="right"/>
              <w:rPr>
                <w:rFonts w:cs="Arial"/>
                <w:b/>
                <w:bCs/>
                <w:color w:val="000000" w:themeColor="text1"/>
                <w:sz w:val="20"/>
                <w:szCs w:val="20"/>
                <w:u w:val="none"/>
                <w:lang w:val="en-GB"/>
              </w:rPr>
            </w:pPr>
            <w:r w:rsidRPr="004278BE">
              <w:rPr>
                <w:rFonts w:cs="Arial"/>
                <w:b/>
                <w:bCs/>
                <w:color w:val="000000" w:themeColor="text1"/>
                <w:sz w:val="20"/>
                <w:szCs w:val="20"/>
                <w:u w:val="none"/>
                <w:lang w:val="en-GB"/>
              </w:rPr>
              <w:t>shares</w:t>
            </w:r>
          </w:p>
        </w:tc>
        <w:tc>
          <w:tcPr>
            <w:tcW w:w="1504" w:type="dxa"/>
            <w:tcBorders>
              <w:top w:val="single" w:sz="4" w:space="0" w:color="auto"/>
            </w:tcBorders>
            <w:vAlign w:val="bottom"/>
          </w:tcPr>
          <w:p w14:paraId="4C2CE570" w14:textId="77777777" w:rsidR="00256FA2" w:rsidRPr="004278BE" w:rsidRDefault="00207067">
            <w:pPr>
              <w:pStyle w:val="a0"/>
              <w:tabs>
                <w:tab w:val="left" w:pos="720"/>
              </w:tabs>
              <w:ind w:right="-72"/>
              <w:jc w:val="right"/>
              <w:rPr>
                <w:rFonts w:cs="Arial"/>
                <w:b/>
                <w:bCs/>
                <w:color w:val="000000" w:themeColor="text1"/>
                <w:sz w:val="20"/>
                <w:szCs w:val="20"/>
                <w:u w:val="none"/>
                <w:lang w:val="en-GB"/>
              </w:rPr>
            </w:pPr>
            <w:r w:rsidRPr="004278BE">
              <w:rPr>
                <w:rFonts w:cs="Arial"/>
                <w:b/>
                <w:bCs/>
                <w:color w:val="000000" w:themeColor="text1"/>
                <w:sz w:val="20"/>
                <w:szCs w:val="20"/>
                <w:u w:val="none"/>
                <w:lang w:val="en-GB"/>
              </w:rPr>
              <w:t>Premium on share capital</w:t>
            </w:r>
          </w:p>
        </w:tc>
        <w:tc>
          <w:tcPr>
            <w:tcW w:w="1584" w:type="dxa"/>
            <w:tcBorders>
              <w:top w:val="single" w:sz="4" w:space="0" w:color="auto"/>
            </w:tcBorders>
            <w:vAlign w:val="bottom"/>
          </w:tcPr>
          <w:p w14:paraId="716AE91B" w14:textId="77777777" w:rsidR="00256FA2" w:rsidRPr="004278BE" w:rsidRDefault="00256FA2">
            <w:pPr>
              <w:pStyle w:val="a0"/>
              <w:tabs>
                <w:tab w:val="left" w:pos="720"/>
              </w:tabs>
              <w:ind w:right="-72"/>
              <w:jc w:val="right"/>
              <w:rPr>
                <w:rFonts w:cs="Arial"/>
                <w:b/>
                <w:bCs/>
                <w:color w:val="000000" w:themeColor="text1"/>
                <w:sz w:val="20"/>
                <w:szCs w:val="20"/>
                <w:u w:val="none"/>
                <w:lang w:val="en-GB"/>
              </w:rPr>
            </w:pPr>
          </w:p>
          <w:p w14:paraId="2D7DA579" w14:textId="77777777" w:rsidR="00256FA2" w:rsidRPr="004278BE" w:rsidRDefault="00BC2AC7">
            <w:pPr>
              <w:pStyle w:val="a0"/>
              <w:tabs>
                <w:tab w:val="left" w:pos="720"/>
              </w:tabs>
              <w:ind w:right="-72"/>
              <w:jc w:val="right"/>
              <w:rPr>
                <w:rFonts w:cs="Arial"/>
                <w:b/>
                <w:bCs/>
                <w:color w:val="000000" w:themeColor="text1"/>
                <w:sz w:val="20"/>
                <w:szCs w:val="20"/>
                <w:u w:val="none"/>
                <w:cs/>
                <w:lang w:val="en-GB"/>
              </w:rPr>
            </w:pPr>
            <w:r w:rsidRPr="004278BE">
              <w:rPr>
                <w:rFonts w:cs="Arial"/>
                <w:b/>
                <w:bCs/>
                <w:color w:val="000000" w:themeColor="text1"/>
                <w:sz w:val="20"/>
                <w:szCs w:val="20"/>
                <w:u w:val="none"/>
                <w:lang w:val="en-GB"/>
              </w:rPr>
              <w:t>Total</w:t>
            </w:r>
          </w:p>
        </w:tc>
      </w:tr>
      <w:tr w:rsidR="00256FA2" w:rsidRPr="004278BE" w14:paraId="2F0659A6" w14:textId="77777777">
        <w:tc>
          <w:tcPr>
            <w:tcW w:w="3528" w:type="dxa"/>
            <w:vAlign w:val="bottom"/>
          </w:tcPr>
          <w:p w14:paraId="2317EBF1" w14:textId="77777777" w:rsidR="00256FA2" w:rsidRPr="004278BE" w:rsidRDefault="00256FA2" w:rsidP="0040624A">
            <w:pPr>
              <w:pStyle w:val="a0"/>
              <w:tabs>
                <w:tab w:val="left" w:pos="720"/>
              </w:tabs>
              <w:ind w:left="558" w:right="0"/>
              <w:jc w:val="both"/>
              <w:rPr>
                <w:rFonts w:cs="Arial"/>
                <w:color w:val="000000" w:themeColor="text1"/>
                <w:sz w:val="20"/>
                <w:szCs w:val="20"/>
                <w:u w:val="none"/>
                <w:cs/>
              </w:rPr>
            </w:pPr>
          </w:p>
        </w:tc>
        <w:tc>
          <w:tcPr>
            <w:tcW w:w="1503" w:type="dxa"/>
            <w:tcBorders>
              <w:bottom w:val="single" w:sz="4" w:space="0" w:color="auto"/>
            </w:tcBorders>
            <w:vAlign w:val="bottom"/>
          </w:tcPr>
          <w:p w14:paraId="67C33352" w14:textId="77777777" w:rsidR="00256FA2" w:rsidRPr="004278BE" w:rsidRDefault="00BC2AC7">
            <w:pPr>
              <w:pStyle w:val="a0"/>
              <w:tabs>
                <w:tab w:val="left" w:pos="720"/>
              </w:tabs>
              <w:ind w:right="-72"/>
              <w:jc w:val="right"/>
              <w:rPr>
                <w:rFonts w:cs="Arial"/>
                <w:b/>
                <w:bCs/>
                <w:color w:val="000000" w:themeColor="text1"/>
                <w:sz w:val="20"/>
                <w:szCs w:val="20"/>
                <w:u w:val="none"/>
                <w:cs/>
                <w:lang w:val="en-GB"/>
              </w:rPr>
            </w:pPr>
            <w:r w:rsidRPr="004278BE">
              <w:rPr>
                <w:rFonts w:cs="Arial"/>
                <w:b/>
                <w:bCs/>
                <w:color w:val="000000" w:themeColor="text1"/>
                <w:sz w:val="20"/>
                <w:szCs w:val="20"/>
                <w:u w:val="none"/>
                <w:lang w:val="en-GB"/>
              </w:rPr>
              <w:t>Shares</w:t>
            </w:r>
          </w:p>
        </w:tc>
        <w:tc>
          <w:tcPr>
            <w:tcW w:w="1504" w:type="dxa"/>
            <w:tcBorders>
              <w:bottom w:val="single" w:sz="4" w:space="0" w:color="auto"/>
            </w:tcBorders>
            <w:vAlign w:val="bottom"/>
          </w:tcPr>
          <w:p w14:paraId="4694C886" w14:textId="77777777" w:rsidR="00256FA2" w:rsidRPr="004278BE" w:rsidRDefault="00BC2AC7">
            <w:pPr>
              <w:pStyle w:val="a0"/>
              <w:tabs>
                <w:tab w:val="left" w:pos="720"/>
              </w:tabs>
              <w:ind w:right="-72"/>
              <w:jc w:val="right"/>
              <w:rPr>
                <w:rFonts w:cs="Arial"/>
                <w:b/>
                <w:bCs/>
                <w:color w:val="000000" w:themeColor="text1"/>
                <w:sz w:val="20"/>
                <w:szCs w:val="20"/>
                <w:u w:val="none"/>
                <w:cs/>
                <w:lang w:val="en-GB"/>
              </w:rPr>
            </w:pPr>
            <w:r w:rsidRPr="004278BE">
              <w:rPr>
                <w:rFonts w:cs="Arial"/>
                <w:b/>
                <w:bCs/>
                <w:color w:val="000000" w:themeColor="text1"/>
                <w:sz w:val="20"/>
                <w:szCs w:val="20"/>
                <w:u w:val="none"/>
                <w:lang w:val="en-GB"/>
              </w:rPr>
              <w:t>Baht</w:t>
            </w:r>
          </w:p>
        </w:tc>
        <w:tc>
          <w:tcPr>
            <w:tcW w:w="1504" w:type="dxa"/>
            <w:tcBorders>
              <w:bottom w:val="single" w:sz="4" w:space="0" w:color="auto"/>
            </w:tcBorders>
          </w:tcPr>
          <w:p w14:paraId="54DDA08F" w14:textId="77777777" w:rsidR="00256FA2" w:rsidRPr="004278BE" w:rsidRDefault="00BC2AC7">
            <w:pPr>
              <w:pStyle w:val="a0"/>
              <w:tabs>
                <w:tab w:val="left" w:pos="720"/>
              </w:tabs>
              <w:ind w:right="-72"/>
              <w:jc w:val="right"/>
              <w:rPr>
                <w:rFonts w:cs="Arial"/>
                <w:b/>
                <w:bCs/>
                <w:color w:val="000000" w:themeColor="text1"/>
                <w:sz w:val="20"/>
                <w:szCs w:val="20"/>
                <w:u w:val="none"/>
                <w:cs/>
                <w:lang w:val="en-GB"/>
              </w:rPr>
            </w:pPr>
            <w:r w:rsidRPr="004278BE">
              <w:rPr>
                <w:rFonts w:cs="Arial"/>
                <w:b/>
                <w:bCs/>
                <w:color w:val="000000" w:themeColor="text1"/>
                <w:sz w:val="20"/>
                <w:szCs w:val="20"/>
                <w:u w:val="none"/>
                <w:lang w:val="en-GB"/>
              </w:rPr>
              <w:t>Baht</w:t>
            </w:r>
          </w:p>
        </w:tc>
        <w:tc>
          <w:tcPr>
            <w:tcW w:w="1584" w:type="dxa"/>
            <w:tcBorders>
              <w:bottom w:val="single" w:sz="4" w:space="0" w:color="auto"/>
            </w:tcBorders>
            <w:vAlign w:val="bottom"/>
          </w:tcPr>
          <w:p w14:paraId="55656CA8" w14:textId="77777777" w:rsidR="00256FA2" w:rsidRPr="004278BE" w:rsidRDefault="00BC2AC7">
            <w:pPr>
              <w:pStyle w:val="a0"/>
              <w:tabs>
                <w:tab w:val="left" w:pos="720"/>
              </w:tabs>
              <w:ind w:right="-72"/>
              <w:jc w:val="right"/>
              <w:rPr>
                <w:rFonts w:cs="Arial"/>
                <w:b/>
                <w:bCs/>
                <w:color w:val="000000" w:themeColor="text1"/>
                <w:sz w:val="20"/>
                <w:szCs w:val="20"/>
                <w:u w:val="none"/>
                <w:cs/>
              </w:rPr>
            </w:pPr>
            <w:r w:rsidRPr="004278BE">
              <w:rPr>
                <w:rFonts w:cs="Arial"/>
                <w:b/>
                <w:bCs/>
                <w:color w:val="000000" w:themeColor="text1"/>
                <w:sz w:val="20"/>
                <w:szCs w:val="20"/>
                <w:u w:val="none"/>
                <w:cs/>
              </w:rPr>
              <w:t>Baht</w:t>
            </w:r>
          </w:p>
        </w:tc>
      </w:tr>
      <w:tr w:rsidR="00256FA2" w:rsidRPr="004278BE" w14:paraId="7443EEFA" w14:textId="77777777">
        <w:tc>
          <w:tcPr>
            <w:tcW w:w="3528" w:type="dxa"/>
            <w:vAlign w:val="bottom"/>
          </w:tcPr>
          <w:p w14:paraId="21AA0F5F" w14:textId="77777777" w:rsidR="00256FA2" w:rsidRPr="004278BE" w:rsidRDefault="00256FA2" w:rsidP="0040624A">
            <w:pPr>
              <w:pStyle w:val="a0"/>
              <w:ind w:left="558" w:right="0"/>
              <w:jc w:val="both"/>
              <w:rPr>
                <w:rFonts w:cs="Arial"/>
                <w:color w:val="000000" w:themeColor="text1"/>
                <w:sz w:val="20"/>
                <w:szCs w:val="20"/>
                <w:u w:val="none"/>
                <w:cs/>
              </w:rPr>
            </w:pPr>
          </w:p>
        </w:tc>
        <w:tc>
          <w:tcPr>
            <w:tcW w:w="1503" w:type="dxa"/>
            <w:tcBorders>
              <w:top w:val="single" w:sz="4" w:space="0" w:color="auto"/>
            </w:tcBorders>
            <w:vAlign w:val="bottom"/>
          </w:tcPr>
          <w:p w14:paraId="141C6FBA"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c>
          <w:tcPr>
            <w:tcW w:w="1504" w:type="dxa"/>
            <w:tcBorders>
              <w:top w:val="single" w:sz="4" w:space="0" w:color="auto"/>
            </w:tcBorders>
            <w:vAlign w:val="bottom"/>
          </w:tcPr>
          <w:p w14:paraId="21F6FF99"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c>
          <w:tcPr>
            <w:tcW w:w="1504" w:type="dxa"/>
            <w:tcBorders>
              <w:top w:val="single" w:sz="4" w:space="0" w:color="auto"/>
            </w:tcBorders>
          </w:tcPr>
          <w:p w14:paraId="1BB85FEF"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c>
          <w:tcPr>
            <w:tcW w:w="1584" w:type="dxa"/>
            <w:tcBorders>
              <w:top w:val="single" w:sz="4" w:space="0" w:color="auto"/>
            </w:tcBorders>
            <w:vAlign w:val="bottom"/>
          </w:tcPr>
          <w:p w14:paraId="0B451504"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r>
      <w:tr w:rsidR="00256FA2" w:rsidRPr="004278BE" w14:paraId="2921E0BF" w14:textId="77777777">
        <w:tc>
          <w:tcPr>
            <w:tcW w:w="3528" w:type="dxa"/>
            <w:vAlign w:val="bottom"/>
          </w:tcPr>
          <w:p w14:paraId="6D33D352" w14:textId="77777777" w:rsidR="00256FA2" w:rsidRPr="004278BE" w:rsidRDefault="00BC2AC7" w:rsidP="0040624A">
            <w:pPr>
              <w:pStyle w:val="a0"/>
              <w:ind w:left="558" w:right="0"/>
              <w:jc w:val="both"/>
              <w:rPr>
                <w:rFonts w:cs="Arial"/>
                <w:color w:val="000000" w:themeColor="text1"/>
                <w:sz w:val="20"/>
                <w:szCs w:val="20"/>
                <w:u w:val="none"/>
                <w:lang w:val="en-US"/>
              </w:rPr>
            </w:pPr>
            <w:r w:rsidRPr="004278BE">
              <w:rPr>
                <w:rFonts w:cs="Arial"/>
                <w:color w:val="000000" w:themeColor="text1"/>
                <w:sz w:val="20"/>
                <w:szCs w:val="20"/>
                <w:u w:val="none"/>
                <w:lang w:val="en-GB"/>
              </w:rPr>
              <w:t>At 1 January 2019</w:t>
            </w:r>
          </w:p>
        </w:tc>
        <w:tc>
          <w:tcPr>
            <w:tcW w:w="1503" w:type="dxa"/>
            <w:vAlign w:val="bottom"/>
          </w:tcPr>
          <w:p w14:paraId="783EDD35"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600,000,000</w:t>
            </w:r>
            <w:r w:rsidRPr="004278BE">
              <w:rPr>
                <w:rFonts w:cs="Arial"/>
                <w:color w:val="000000" w:themeColor="text1"/>
                <w:sz w:val="20"/>
                <w:szCs w:val="20"/>
                <w:u w:val="none"/>
                <w:lang w:val="en-US"/>
              </w:rPr>
              <w:fldChar w:fldCharType="end"/>
            </w:r>
          </w:p>
        </w:tc>
        <w:tc>
          <w:tcPr>
            <w:tcW w:w="1504" w:type="dxa"/>
            <w:vAlign w:val="bottom"/>
          </w:tcPr>
          <w:p w14:paraId="1EB9342A"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600,000,000</w:t>
            </w:r>
            <w:r w:rsidRPr="004278BE">
              <w:rPr>
                <w:rFonts w:cs="Arial"/>
                <w:color w:val="000000" w:themeColor="text1"/>
                <w:sz w:val="20"/>
                <w:szCs w:val="20"/>
                <w:u w:val="none"/>
                <w:lang w:val="en-US"/>
              </w:rPr>
              <w:fldChar w:fldCharType="end"/>
            </w:r>
          </w:p>
        </w:tc>
        <w:tc>
          <w:tcPr>
            <w:tcW w:w="1504" w:type="dxa"/>
            <w:vAlign w:val="bottom"/>
          </w:tcPr>
          <w:p w14:paraId="4212F71D"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904,000,058</w:t>
            </w:r>
            <w:r w:rsidRPr="004278BE">
              <w:rPr>
                <w:rFonts w:cs="Arial"/>
                <w:color w:val="000000" w:themeColor="text1"/>
                <w:sz w:val="20"/>
                <w:szCs w:val="20"/>
                <w:u w:val="none"/>
                <w:lang w:val="en-US"/>
              </w:rPr>
              <w:fldChar w:fldCharType="end"/>
            </w:r>
          </w:p>
        </w:tc>
        <w:tc>
          <w:tcPr>
            <w:tcW w:w="1584" w:type="dxa"/>
            <w:vAlign w:val="bottom"/>
          </w:tcPr>
          <w:p w14:paraId="6C9EF4CA"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1,504,000,058</w:t>
            </w:r>
            <w:r w:rsidRPr="004278BE">
              <w:rPr>
                <w:rFonts w:cs="Arial"/>
                <w:color w:val="000000" w:themeColor="text1"/>
                <w:sz w:val="20"/>
                <w:szCs w:val="20"/>
                <w:u w:val="none"/>
                <w:lang w:val="en-US"/>
              </w:rPr>
              <w:fldChar w:fldCharType="end"/>
            </w:r>
          </w:p>
        </w:tc>
      </w:tr>
      <w:tr w:rsidR="00256FA2" w:rsidRPr="004278BE" w14:paraId="2DB06893" w14:textId="77777777">
        <w:tc>
          <w:tcPr>
            <w:tcW w:w="3528" w:type="dxa"/>
            <w:vAlign w:val="bottom"/>
          </w:tcPr>
          <w:p w14:paraId="13B7C081" w14:textId="77777777" w:rsidR="00256FA2" w:rsidRPr="004278BE" w:rsidRDefault="00BC2AC7" w:rsidP="0040624A">
            <w:pPr>
              <w:pStyle w:val="a0"/>
              <w:ind w:left="558" w:right="0"/>
              <w:jc w:val="both"/>
              <w:rPr>
                <w:rFonts w:cs="Arial"/>
                <w:color w:val="000000" w:themeColor="text1"/>
                <w:sz w:val="20"/>
                <w:szCs w:val="20"/>
                <w:u w:val="none"/>
                <w:cs/>
                <w:lang w:val="en-GB"/>
              </w:rPr>
            </w:pPr>
            <w:r w:rsidRPr="004278BE">
              <w:rPr>
                <w:rFonts w:cs="Arial"/>
                <w:color w:val="000000" w:themeColor="text1"/>
                <w:sz w:val="20"/>
                <w:szCs w:val="20"/>
                <w:u w:val="none"/>
                <w:lang w:val="en-GB"/>
              </w:rPr>
              <w:t>Issue of shares</w:t>
            </w:r>
          </w:p>
        </w:tc>
        <w:tc>
          <w:tcPr>
            <w:tcW w:w="1503" w:type="dxa"/>
            <w:tcBorders>
              <w:bottom w:val="single" w:sz="4" w:space="0" w:color="auto"/>
            </w:tcBorders>
            <w:vAlign w:val="bottom"/>
          </w:tcPr>
          <w:p w14:paraId="0B60C26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1504" w:type="dxa"/>
            <w:tcBorders>
              <w:bottom w:val="single" w:sz="4" w:space="0" w:color="auto"/>
            </w:tcBorders>
            <w:vAlign w:val="bottom"/>
          </w:tcPr>
          <w:p w14:paraId="1A0F6D7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1504" w:type="dxa"/>
            <w:tcBorders>
              <w:bottom w:val="single" w:sz="4" w:space="0" w:color="auto"/>
            </w:tcBorders>
            <w:vAlign w:val="bottom"/>
          </w:tcPr>
          <w:p w14:paraId="5CE866D2"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cs/>
              </w:rPr>
              <w:t>-</w:t>
            </w:r>
          </w:p>
        </w:tc>
        <w:tc>
          <w:tcPr>
            <w:tcW w:w="1584" w:type="dxa"/>
            <w:tcBorders>
              <w:bottom w:val="single" w:sz="4" w:space="0" w:color="auto"/>
            </w:tcBorders>
            <w:vAlign w:val="bottom"/>
          </w:tcPr>
          <w:p w14:paraId="5ABD5D4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r>
      <w:tr w:rsidR="00256FA2" w:rsidRPr="004278BE" w14:paraId="714F9408" w14:textId="77777777">
        <w:tc>
          <w:tcPr>
            <w:tcW w:w="3528" w:type="dxa"/>
            <w:vAlign w:val="bottom"/>
          </w:tcPr>
          <w:p w14:paraId="63A8ABF0" w14:textId="77777777" w:rsidR="00256FA2" w:rsidRPr="004278BE" w:rsidRDefault="00256FA2" w:rsidP="0040624A">
            <w:pPr>
              <w:pStyle w:val="a0"/>
              <w:ind w:left="558" w:right="0"/>
              <w:jc w:val="both"/>
              <w:rPr>
                <w:rFonts w:cs="Arial"/>
                <w:color w:val="000000" w:themeColor="text1"/>
                <w:sz w:val="20"/>
                <w:szCs w:val="20"/>
                <w:u w:val="none"/>
                <w:lang w:val="en-GB"/>
              </w:rPr>
            </w:pPr>
          </w:p>
        </w:tc>
        <w:tc>
          <w:tcPr>
            <w:tcW w:w="1503" w:type="dxa"/>
            <w:tcBorders>
              <w:top w:val="single" w:sz="4" w:space="0" w:color="auto"/>
            </w:tcBorders>
            <w:shd w:val="clear" w:color="auto" w:fill="FAFAFA"/>
            <w:vAlign w:val="bottom"/>
          </w:tcPr>
          <w:p w14:paraId="58D8FC8A" w14:textId="77777777" w:rsidR="00256FA2" w:rsidRPr="004278BE" w:rsidRDefault="00256FA2">
            <w:pPr>
              <w:ind w:right="-72"/>
              <w:jc w:val="right"/>
              <w:rPr>
                <w:rFonts w:ascii="Arial" w:hAnsi="Arial" w:cs="Arial"/>
                <w:color w:val="000000" w:themeColor="text1"/>
                <w:sz w:val="20"/>
                <w:szCs w:val="20"/>
              </w:rPr>
            </w:pPr>
          </w:p>
        </w:tc>
        <w:tc>
          <w:tcPr>
            <w:tcW w:w="1504" w:type="dxa"/>
            <w:tcBorders>
              <w:top w:val="single" w:sz="4" w:space="0" w:color="auto"/>
            </w:tcBorders>
            <w:shd w:val="clear" w:color="auto" w:fill="FAFAFA"/>
            <w:vAlign w:val="bottom"/>
          </w:tcPr>
          <w:p w14:paraId="175D189F" w14:textId="77777777" w:rsidR="00256FA2" w:rsidRPr="004278BE" w:rsidRDefault="00256FA2">
            <w:pPr>
              <w:ind w:right="-72"/>
              <w:jc w:val="right"/>
              <w:rPr>
                <w:rFonts w:ascii="Arial" w:hAnsi="Arial" w:cs="Arial"/>
                <w:color w:val="000000" w:themeColor="text1"/>
                <w:sz w:val="20"/>
                <w:szCs w:val="20"/>
              </w:rPr>
            </w:pPr>
          </w:p>
        </w:tc>
        <w:tc>
          <w:tcPr>
            <w:tcW w:w="1504" w:type="dxa"/>
            <w:tcBorders>
              <w:top w:val="single" w:sz="4" w:space="0" w:color="auto"/>
            </w:tcBorders>
            <w:shd w:val="clear" w:color="auto" w:fill="FAFAFA"/>
          </w:tcPr>
          <w:p w14:paraId="6986411C" w14:textId="77777777" w:rsidR="00256FA2" w:rsidRPr="004278BE" w:rsidRDefault="00256FA2">
            <w:pPr>
              <w:ind w:right="-72"/>
              <w:jc w:val="right"/>
              <w:rPr>
                <w:rFonts w:ascii="Arial" w:hAnsi="Arial" w:cs="Arial"/>
                <w:color w:val="000000" w:themeColor="text1"/>
                <w:sz w:val="20"/>
                <w:szCs w:val="20"/>
              </w:rPr>
            </w:pPr>
          </w:p>
        </w:tc>
        <w:tc>
          <w:tcPr>
            <w:tcW w:w="1584" w:type="dxa"/>
            <w:tcBorders>
              <w:top w:val="single" w:sz="4" w:space="0" w:color="auto"/>
            </w:tcBorders>
            <w:shd w:val="clear" w:color="auto" w:fill="FAFAFA"/>
            <w:vAlign w:val="bottom"/>
          </w:tcPr>
          <w:p w14:paraId="5E7CB599" w14:textId="77777777" w:rsidR="00256FA2" w:rsidRPr="004278BE" w:rsidRDefault="00256FA2">
            <w:pPr>
              <w:ind w:right="-72"/>
              <w:jc w:val="right"/>
              <w:rPr>
                <w:rFonts w:ascii="Arial" w:hAnsi="Arial" w:cs="Arial"/>
                <w:color w:val="000000" w:themeColor="text1"/>
                <w:sz w:val="20"/>
                <w:szCs w:val="20"/>
              </w:rPr>
            </w:pPr>
          </w:p>
        </w:tc>
      </w:tr>
      <w:tr w:rsidR="00256FA2" w:rsidRPr="004278BE" w14:paraId="57BC4A40" w14:textId="77777777">
        <w:tc>
          <w:tcPr>
            <w:tcW w:w="3528" w:type="dxa"/>
            <w:vAlign w:val="bottom"/>
          </w:tcPr>
          <w:p w14:paraId="14EEF4DD" w14:textId="77777777" w:rsidR="00256FA2" w:rsidRPr="004278BE" w:rsidRDefault="00BC2AC7" w:rsidP="0040624A">
            <w:pPr>
              <w:pStyle w:val="a0"/>
              <w:ind w:left="558" w:right="0"/>
              <w:jc w:val="both"/>
              <w:rPr>
                <w:rFonts w:cs="Arial"/>
                <w:color w:val="000000" w:themeColor="text1"/>
                <w:sz w:val="20"/>
                <w:szCs w:val="20"/>
                <w:u w:val="none"/>
                <w:cs/>
                <w:lang w:val="en-GB"/>
              </w:rPr>
            </w:pPr>
            <w:r w:rsidRPr="004278BE">
              <w:rPr>
                <w:rFonts w:cs="Arial"/>
                <w:color w:val="000000" w:themeColor="text1"/>
                <w:sz w:val="20"/>
                <w:szCs w:val="20"/>
                <w:u w:val="none"/>
                <w:lang w:val="en-GB"/>
              </w:rPr>
              <w:t>At 31 December 2019</w:t>
            </w:r>
          </w:p>
        </w:tc>
        <w:tc>
          <w:tcPr>
            <w:tcW w:w="1503" w:type="dxa"/>
            <w:shd w:val="clear" w:color="auto" w:fill="FAFAFA"/>
            <w:vAlign w:val="bottom"/>
          </w:tcPr>
          <w:p w14:paraId="2E3482CD"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600,000,000</w:t>
            </w:r>
            <w:r w:rsidRPr="004278BE">
              <w:rPr>
                <w:rFonts w:cs="Arial"/>
                <w:color w:val="000000" w:themeColor="text1"/>
                <w:sz w:val="20"/>
                <w:szCs w:val="20"/>
                <w:u w:val="none"/>
                <w:lang w:val="en-US"/>
              </w:rPr>
              <w:fldChar w:fldCharType="end"/>
            </w:r>
          </w:p>
        </w:tc>
        <w:tc>
          <w:tcPr>
            <w:tcW w:w="1504" w:type="dxa"/>
            <w:shd w:val="clear" w:color="auto" w:fill="FAFAFA"/>
            <w:vAlign w:val="bottom"/>
          </w:tcPr>
          <w:p w14:paraId="2F8AB503"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600,000,000</w:t>
            </w:r>
            <w:r w:rsidRPr="004278BE">
              <w:rPr>
                <w:rFonts w:cs="Arial"/>
                <w:color w:val="000000" w:themeColor="text1"/>
                <w:sz w:val="20"/>
                <w:szCs w:val="20"/>
                <w:u w:val="none"/>
                <w:lang w:val="en-US"/>
              </w:rPr>
              <w:fldChar w:fldCharType="end"/>
            </w:r>
          </w:p>
        </w:tc>
        <w:tc>
          <w:tcPr>
            <w:tcW w:w="1504" w:type="dxa"/>
            <w:shd w:val="clear" w:color="auto" w:fill="FAFAFA"/>
            <w:vAlign w:val="bottom"/>
          </w:tcPr>
          <w:p w14:paraId="774EF2F4"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904,000,058</w:t>
            </w:r>
            <w:r w:rsidRPr="004278BE">
              <w:rPr>
                <w:rFonts w:cs="Arial"/>
                <w:color w:val="000000" w:themeColor="text1"/>
                <w:sz w:val="20"/>
                <w:szCs w:val="20"/>
                <w:u w:val="none"/>
                <w:lang w:val="en-US"/>
              </w:rPr>
              <w:fldChar w:fldCharType="end"/>
            </w:r>
          </w:p>
        </w:tc>
        <w:tc>
          <w:tcPr>
            <w:tcW w:w="1584" w:type="dxa"/>
            <w:shd w:val="clear" w:color="auto" w:fill="FAFAFA"/>
            <w:vAlign w:val="bottom"/>
          </w:tcPr>
          <w:p w14:paraId="2ACB63B1"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fldChar w:fldCharType="begin"/>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instrText>SUM</w:instrText>
            </w:r>
            <w:r w:rsidRPr="004278BE">
              <w:rPr>
                <w:rFonts w:cs="Arial"/>
                <w:color w:val="000000" w:themeColor="text1"/>
                <w:sz w:val="20"/>
                <w:szCs w:val="20"/>
                <w:u w:val="none"/>
                <w:cs/>
                <w:lang w:val="en-US"/>
              </w:rPr>
              <w:instrText>(</w:instrText>
            </w:r>
            <w:r w:rsidRPr="004278BE">
              <w:rPr>
                <w:rFonts w:cs="Arial"/>
                <w:color w:val="000000" w:themeColor="text1"/>
                <w:sz w:val="20"/>
                <w:szCs w:val="20"/>
                <w:u w:val="none"/>
                <w:lang w:val="en-US"/>
              </w:rPr>
              <w:instrText>ABOVE</w:instrText>
            </w:r>
            <w:r w:rsidRPr="004278BE">
              <w:rPr>
                <w:rFonts w:cs="Arial"/>
                <w:color w:val="000000" w:themeColor="text1"/>
                <w:sz w:val="20"/>
                <w:szCs w:val="20"/>
                <w:u w:val="none"/>
                <w:cs/>
                <w:lang w:val="en-US"/>
              </w:rPr>
              <w:instrText xml:space="preserve">) </w:instrText>
            </w:r>
            <w:r w:rsidRPr="004278BE">
              <w:rPr>
                <w:rFonts w:cs="Arial"/>
                <w:color w:val="000000" w:themeColor="text1"/>
                <w:sz w:val="20"/>
                <w:szCs w:val="20"/>
                <w:u w:val="none"/>
                <w:lang w:val="en-US"/>
              </w:rPr>
              <w:fldChar w:fldCharType="separate"/>
            </w:r>
            <w:r w:rsidRPr="004278BE">
              <w:rPr>
                <w:rFonts w:cs="Arial"/>
                <w:noProof/>
                <w:color w:val="000000" w:themeColor="text1"/>
                <w:sz w:val="20"/>
                <w:szCs w:val="20"/>
                <w:u w:val="none"/>
                <w:lang w:val="en-US"/>
              </w:rPr>
              <w:t>1,504,000,058</w:t>
            </w:r>
            <w:r w:rsidRPr="004278BE">
              <w:rPr>
                <w:rFonts w:cs="Arial"/>
                <w:color w:val="000000" w:themeColor="text1"/>
                <w:sz w:val="20"/>
                <w:szCs w:val="20"/>
                <w:u w:val="none"/>
                <w:lang w:val="en-US"/>
              </w:rPr>
              <w:fldChar w:fldCharType="end"/>
            </w:r>
          </w:p>
        </w:tc>
      </w:tr>
      <w:tr w:rsidR="00256FA2" w:rsidRPr="004278BE" w14:paraId="0B140067" w14:textId="77777777">
        <w:tc>
          <w:tcPr>
            <w:tcW w:w="3528" w:type="dxa"/>
            <w:vAlign w:val="bottom"/>
          </w:tcPr>
          <w:p w14:paraId="6D7967FE" w14:textId="77777777" w:rsidR="00256FA2" w:rsidRPr="004278BE" w:rsidRDefault="00BC2AC7" w:rsidP="0040624A">
            <w:pPr>
              <w:pStyle w:val="a0"/>
              <w:ind w:left="558" w:right="0"/>
              <w:jc w:val="both"/>
              <w:rPr>
                <w:rFonts w:cs="Arial"/>
                <w:color w:val="000000" w:themeColor="text1"/>
                <w:sz w:val="20"/>
                <w:szCs w:val="20"/>
                <w:u w:val="none"/>
                <w:cs/>
                <w:lang w:val="en-GB"/>
              </w:rPr>
            </w:pPr>
            <w:r w:rsidRPr="004278BE">
              <w:rPr>
                <w:rFonts w:cs="Arial"/>
                <w:color w:val="000000" w:themeColor="text1"/>
                <w:sz w:val="20"/>
                <w:szCs w:val="20"/>
                <w:u w:val="none"/>
                <w:lang w:val="en-GB"/>
              </w:rPr>
              <w:t>Issue of shares</w:t>
            </w:r>
          </w:p>
        </w:tc>
        <w:tc>
          <w:tcPr>
            <w:tcW w:w="1503" w:type="dxa"/>
            <w:tcBorders>
              <w:bottom w:val="single" w:sz="4" w:space="0" w:color="auto"/>
            </w:tcBorders>
            <w:shd w:val="clear" w:color="auto" w:fill="FAFAFA"/>
            <w:vAlign w:val="bottom"/>
          </w:tcPr>
          <w:p w14:paraId="659766F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1504" w:type="dxa"/>
            <w:tcBorders>
              <w:bottom w:val="single" w:sz="4" w:space="0" w:color="auto"/>
            </w:tcBorders>
            <w:shd w:val="clear" w:color="auto" w:fill="FAFAFA"/>
            <w:vAlign w:val="bottom"/>
          </w:tcPr>
          <w:p w14:paraId="7C552C80"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1504" w:type="dxa"/>
            <w:tcBorders>
              <w:bottom w:val="single" w:sz="4" w:space="0" w:color="auto"/>
            </w:tcBorders>
            <w:shd w:val="clear" w:color="auto" w:fill="FAFAFA"/>
            <w:vAlign w:val="bottom"/>
          </w:tcPr>
          <w:p w14:paraId="6A991B7D"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cs/>
              </w:rPr>
              <w:t>-</w:t>
            </w:r>
          </w:p>
        </w:tc>
        <w:tc>
          <w:tcPr>
            <w:tcW w:w="1584" w:type="dxa"/>
            <w:tcBorders>
              <w:bottom w:val="single" w:sz="4" w:space="0" w:color="auto"/>
            </w:tcBorders>
            <w:shd w:val="clear" w:color="auto" w:fill="FAFAFA"/>
            <w:vAlign w:val="bottom"/>
          </w:tcPr>
          <w:p w14:paraId="0EC08752"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r>
      <w:tr w:rsidR="00256FA2" w:rsidRPr="004278BE" w14:paraId="075046AC" w14:textId="77777777">
        <w:tc>
          <w:tcPr>
            <w:tcW w:w="3528" w:type="dxa"/>
            <w:vAlign w:val="bottom"/>
          </w:tcPr>
          <w:p w14:paraId="196017F5" w14:textId="77777777" w:rsidR="00256FA2" w:rsidRPr="004278BE" w:rsidRDefault="00256FA2" w:rsidP="0040624A">
            <w:pPr>
              <w:pStyle w:val="a0"/>
              <w:ind w:left="558" w:right="0"/>
              <w:jc w:val="both"/>
              <w:rPr>
                <w:rFonts w:cs="Arial"/>
                <w:color w:val="000000" w:themeColor="text1"/>
                <w:sz w:val="20"/>
                <w:szCs w:val="20"/>
                <w:u w:val="none"/>
                <w:cs/>
              </w:rPr>
            </w:pPr>
          </w:p>
        </w:tc>
        <w:tc>
          <w:tcPr>
            <w:tcW w:w="1503" w:type="dxa"/>
            <w:tcBorders>
              <w:top w:val="single" w:sz="4" w:space="0" w:color="auto"/>
            </w:tcBorders>
            <w:shd w:val="clear" w:color="auto" w:fill="FAFAFA"/>
            <w:vAlign w:val="bottom"/>
          </w:tcPr>
          <w:p w14:paraId="1683CFBF"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c>
          <w:tcPr>
            <w:tcW w:w="1504" w:type="dxa"/>
            <w:tcBorders>
              <w:top w:val="single" w:sz="4" w:space="0" w:color="auto"/>
            </w:tcBorders>
            <w:shd w:val="clear" w:color="auto" w:fill="FAFAFA"/>
            <w:vAlign w:val="bottom"/>
          </w:tcPr>
          <w:p w14:paraId="59C59FA3"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c>
          <w:tcPr>
            <w:tcW w:w="1504" w:type="dxa"/>
            <w:tcBorders>
              <w:top w:val="single" w:sz="4" w:space="0" w:color="auto"/>
            </w:tcBorders>
            <w:shd w:val="clear" w:color="auto" w:fill="FAFAFA"/>
          </w:tcPr>
          <w:p w14:paraId="0D8A1479"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c>
          <w:tcPr>
            <w:tcW w:w="1584" w:type="dxa"/>
            <w:tcBorders>
              <w:top w:val="single" w:sz="4" w:space="0" w:color="auto"/>
            </w:tcBorders>
            <w:shd w:val="clear" w:color="auto" w:fill="FAFAFA"/>
            <w:vAlign w:val="bottom"/>
          </w:tcPr>
          <w:p w14:paraId="05401AC9" w14:textId="77777777" w:rsidR="00256FA2" w:rsidRPr="004278BE" w:rsidRDefault="00256FA2">
            <w:pPr>
              <w:pStyle w:val="a0"/>
              <w:tabs>
                <w:tab w:val="left" w:pos="720"/>
              </w:tabs>
              <w:ind w:right="-72"/>
              <w:jc w:val="right"/>
              <w:rPr>
                <w:rFonts w:cs="Arial"/>
                <w:color w:val="000000" w:themeColor="text1"/>
                <w:sz w:val="20"/>
                <w:szCs w:val="20"/>
                <w:u w:val="none"/>
                <w:lang w:val="en-GB"/>
              </w:rPr>
            </w:pPr>
          </w:p>
        </w:tc>
      </w:tr>
      <w:tr w:rsidR="00256FA2" w:rsidRPr="004278BE" w14:paraId="55A5AD20" w14:textId="77777777">
        <w:tc>
          <w:tcPr>
            <w:tcW w:w="3528" w:type="dxa"/>
            <w:vAlign w:val="bottom"/>
          </w:tcPr>
          <w:p w14:paraId="2DB3EA0F" w14:textId="77777777" w:rsidR="00256FA2" w:rsidRPr="004278BE" w:rsidRDefault="00BC2AC7" w:rsidP="0040624A">
            <w:pPr>
              <w:pStyle w:val="a0"/>
              <w:ind w:left="558" w:right="0"/>
              <w:jc w:val="both"/>
              <w:rPr>
                <w:rFonts w:cs="Arial"/>
                <w:color w:val="000000" w:themeColor="text1"/>
                <w:sz w:val="20"/>
                <w:szCs w:val="20"/>
                <w:u w:val="none"/>
                <w:lang w:val="en-US"/>
              </w:rPr>
            </w:pPr>
            <w:r w:rsidRPr="004278BE">
              <w:rPr>
                <w:rFonts w:cs="Arial"/>
                <w:color w:val="000000" w:themeColor="text1"/>
                <w:sz w:val="20"/>
                <w:szCs w:val="20"/>
                <w:u w:val="none"/>
                <w:lang w:val="en-GB"/>
              </w:rPr>
              <w:t>At 31 December 2020</w:t>
            </w:r>
          </w:p>
        </w:tc>
        <w:tc>
          <w:tcPr>
            <w:tcW w:w="1503" w:type="dxa"/>
            <w:tcBorders>
              <w:bottom w:val="single" w:sz="4" w:space="0" w:color="auto"/>
            </w:tcBorders>
            <w:shd w:val="clear" w:color="auto" w:fill="FAFAFA"/>
            <w:vAlign w:val="bottom"/>
          </w:tcPr>
          <w:p w14:paraId="6A27166A"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t>600,000,000</w:t>
            </w:r>
          </w:p>
        </w:tc>
        <w:tc>
          <w:tcPr>
            <w:tcW w:w="1504" w:type="dxa"/>
            <w:tcBorders>
              <w:bottom w:val="single" w:sz="4" w:space="0" w:color="auto"/>
            </w:tcBorders>
            <w:shd w:val="clear" w:color="auto" w:fill="FAFAFA"/>
            <w:vAlign w:val="bottom"/>
          </w:tcPr>
          <w:p w14:paraId="7893DFF5"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t>600,000,000</w:t>
            </w:r>
          </w:p>
        </w:tc>
        <w:tc>
          <w:tcPr>
            <w:tcW w:w="1504" w:type="dxa"/>
            <w:tcBorders>
              <w:bottom w:val="single" w:sz="4" w:space="0" w:color="auto"/>
            </w:tcBorders>
            <w:shd w:val="clear" w:color="auto" w:fill="FAFAFA"/>
            <w:vAlign w:val="bottom"/>
          </w:tcPr>
          <w:p w14:paraId="5C03B915"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t>904,000,058</w:t>
            </w:r>
          </w:p>
        </w:tc>
        <w:tc>
          <w:tcPr>
            <w:tcW w:w="1584" w:type="dxa"/>
            <w:tcBorders>
              <w:bottom w:val="single" w:sz="4" w:space="0" w:color="auto"/>
            </w:tcBorders>
            <w:shd w:val="clear" w:color="auto" w:fill="FAFAFA"/>
            <w:vAlign w:val="bottom"/>
          </w:tcPr>
          <w:p w14:paraId="15E036DE" w14:textId="77777777" w:rsidR="00256FA2" w:rsidRPr="004278BE" w:rsidRDefault="00BC2AC7">
            <w:pPr>
              <w:pStyle w:val="a0"/>
              <w:tabs>
                <w:tab w:val="left" w:pos="720"/>
              </w:tabs>
              <w:ind w:right="-72"/>
              <w:jc w:val="right"/>
              <w:rPr>
                <w:rFonts w:cs="Arial"/>
                <w:color w:val="000000" w:themeColor="text1"/>
                <w:sz w:val="20"/>
                <w:szCs w:val="20"/>
                <w:u w:val="none"/>
                <w:lang w:val="en-US"/>
              </w:rPr>
            </w:pPr>
            <w:r w:rsidRPr="004278BE">
              <w:rPr>
                <w:rFonts w:cs="Arial"/>
                <w:color w:val="000000" w:themeColor="text1"/>
                <w:sz w:val="20"/>
                <w:szCs w:val="20"/>
                <w:u w:val="none"/>
                <w:lang w:val="en-US"/>
              </w:rPr>
              <w:t>1,504,000,058</w:t>
            </w:r>
          </w:p>
        </w:tc>
      </w:tr>
    </w:tbl>
    <w:p w14:paraId="4FEF9398" w14:textId="77777777" w:rsidR="00256FA2" w:rsidRPr="004278BE" w:rsidRDefault="00256FA2">
      <w:pPr>
        <w:jc w:val="both"/>
        <w:rPr>
          <w:rFonts w:ascii="Arial" w:hAnsi="Arial" w:cs="Arial"/>
          <w:color w:val="000000" w:themeColor="text1"/>
          <w:sz w:val="20"/>
          <w:szCs w:val="20"/>
        </w:rPr>
      </w:pPr>
    </w:p>
    <w:p w14:paraId="34FE086F"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 xml:space="preserve">The total number of authorised ordinary shares is 600,000,000 shares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600,000,000 </w:t>
      </w:r>
      <w:r w:rsidRPr="004278BE">
        <w:rPr>
          <w:rFonts w:ascii="Arial" w:hAnsi="Arial" w:cs="Arial"/>
          <w:color w:val="000000" w:themeColor="text1"/>
          <w:spacing w:val="-4"/>
          <w:sz w:val="20"/>
          <w:szCs w:val="20"/>
        </w:rPr>
        <w:t>shares</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 xml:space="preserve">with a par value of Baht 1 per share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2019</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Baht 1 per share</w:t>
      </w:r>
      <w:r w:rsidRPr="004278BE">
        <w:rPr>
          <w:rFonts w:ascii="Arial" w:hAnsi="Arial" w:cs="Arial"/>
          <w:color w:val="000000" w:themeColor="text1"/>
          <w:spacing w:val="-4"/>
          <w:sz w:val="20"/>
          <w:szCs w:val="20"/>
          <w:cs/>
        </w:rPr>
        <w:t>).</w:t>
      </w:r>
      <w:r w:rsidRPr="004278BE">
        <w:rPr>
          <w:rFonts w:ascii="Arial" w:hAnsi="Arial" w:cs="Arial"/>
          <w:color w:val="000000" w:themeColor="text1"/>
          <w:sz w:val="20"/>
          <w:szCs w:val="20"/>
        </w:rPr>
        <w:t xml:space="preserve"> All issued shares are fully paid</w:t>
      </w:r>
      <w:r w:rsidRPr="004278BE">
        <w:rPr>
          <w:rFonts w:ascii="Arial" w:hAnsi="Arial" w:cs="Arial"/>
          <w:color w:val="000000" w:themeColor="text1"/>
          <w:sz w:val="20"/>
          <w:szCs w:val="20"/>
          <w:cs/>
        </w:rPr>
        <w:t>.</w:t>
      </w:r>
    </w:p>
    <w:p w14:paraId="1096587A" w14:textId="77777777" w:rsidR="00256FA2" w:rsidRPr="004278BE" w:rsidRDefault="00256FA2">
      <w:pPr>
        <w:jc w:val="both"/>
        <w:rPr>
          <w:rFonts w:ascii="Arial" w:hAnsi="Arial" w:cs="Arial"/>
          <w:color w:val="000000" w:themeColor="text1"/>
          <w:sz w:val="20"/>
          <w:szCs w:val="20"/>
        </w:rPr>
      </w:pPr>
    </w:p>
    <w:p w14:paraId="72CD051A" w14:textId="77777777" w:rsidR="00E02C66" w:rsidRPr="004278BE" w:rsidRDefault="00E02C66">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4278BE" w14:paraId="2B7B20DE" w14:textId="77777777">
        <w:trPr>
          <w:trHeight w:val="386"/>
        </w:trPr>
        <w:tc>
          <w:tcPr>
            <w:tcW w:w="9043" w:type="dxa"/>
            <w:shd w:val="clear" w:color="auto" w:fill="FFA543"/>
            <w:vAlign w:val="center"/>
          </w:tcPr>
          <w:p w14:paraId="3E49ACE8"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3</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Statutory reserve and general reserve</w:t>
            </w:r>
          </w:p>
        </w:tc>
      </w:tr>
    </w:tbl>
    <w:p w14:paraId="2DA89D4C" w14:textId="77777777" w:rsidR="00256FA2" w:rsidRPr="004278BE" w:rsidRDefault="00256FA2" w:rsidP="005B052F">
      <w:pPr>
        <w:pStyle w:val="a"/>
        <w:tabs>
          <w:tab w:val="left" w:pos="540"/>
        </w:tabs>
        <w:ind w:right="0"/>
        <w:jc w:val="thaiDistribute"/>
        <w:rPr>
          <w:rFonts w:ascii="Arial" w:cs="Arial"/>
          <w:color w:val="000000" w:themeColor="text1"/>
          <w:sz w:val="20"/>
          <w:szCs w:val="20"/>
          <w:lang w:val="en-US"/>
        </w:rPr>
      </w:pPr>
    </w:p>
    <w:tbl>
      <w:tblPr>
        <w:tblW w:w="5000" w:type="pct"/>
        <w:tblLook w:val="04A0" w:firstRow="1" w:lastRow="0" w:firstColumn="1" w:lastColumn="0" w:noHBand="0" w:noVBand="1"/>
      </w:tblPr>
      <w:tblGrid>
        <w:gridCol w:w="3709"/>
        <w:gridCol w:w="1329"/>
        <w:gridCol w:w="1329"/>
        <w:gridCol w:w="1329"/>
        <w:gridCol w:w="1333"/>
      </w:tblGrid>
      <w:tr w:rsidR="00256FA2" w:rsidRPr="004278BE" w14:paraId="19876D4A" w14:textId="77777777">
        <w:tc>
          <w:tcPr>
            <w:tcW w:w="2054" w:type="pct"/>
            <w:shd w:val="clear" w:color="auto" w:fill="auto"/>
          </w:tcPr>
          <w:p w14:paraId="38A72C60" w14:textId="77777777" w:rsidR="00256FA2" w:rsidRPr="004278BE" w:rsidRDefault="00256FA2">
            <w:pPr>
              <w:ind w:left="-87"/>
              <w:jc w:val="both"/>
              <w:rPr>
                <w:rFonts w:ascii="Arial" w:hAnsi="Arial" w:cs="Arial"/>
                <w:color w:val="000000" w:themeColor="text1"/>
                <w:sz w:val="20"/>
                <w:szCs w:val="20"/>
              </w:rPr>
            </w:pPr>
          </w:p>
        </w:tc>
        <w:tc>
          <w:tcPr>
            <w:tcW w:w="1472" w:type="pct"/>
            <w:gridSpan w:val="2"/>
            <w:tcBorders>
              <w:top w:val="single" w:sz="4" w:space="0" w:color="auto"/>
              <w:bottom w:val="single" w:sz="4" w:space="0" w:color="auto"/>
            </w:tcBorders>
            <w:shd w:val="clear" w:color="auto" w:fill="auto"/>
          </w:tcPr>
          <w:p w14:paraId="005E2875" w14:textId="77777777" w:rsidR="00256FA2" w:rsidRPr="004278BE" w:rsidRDefault="00BC2AC7">
            <w:pPr>
              <w:ind w:right="-72"/>
              <w:jc w:val="center"/>
              <w:rPr>
                <w:rFonts w:ascii="Arial" w:hAnsi="Arial" w:cs="Arial"/>
                <w:color w:val="000000" w:themeColor="text1"/>
                <w:sz w:val="20"/>
                <w:szCs w:val="20"/>
              </w:rPr>
            </w:pPr>
            <w:r w:rsidRPr="004278BE">
              <w:rPr>
                <w:rFonts w:ascii="Arial" w:hAnsi="Arial" w:cs="Arial"/>
                <w:b/>
                <w:bCs/>
                <w:color w:val="000000" w:themeColor="text1"/>
                <w:sz w:val="20"/>
                <w:szCs w:val="20"/>
              </w:rPr>
              <w:t>Statutory reserve</w:t>
            </w:r>
          </w:p>
        </w:tc>
        <w:tc>
          <w:tcPr>
            <w:tcW w:w="1474" w:type="pct"/>
            <w:gridSpan w:val="2"/>
            <w:tcBorders>
              <w:top w:val="single" w:sz="4" w:space="0" w:color="auto"/>
              <w:bottom w:val="single" w:sz="4" w:space="0" w:color="auto"/>
            </w:tcBorders>
            <w:shd w:val="clear" w:color="auto" w:fill="auto"/>
          </w:tcPr>
          <w:p w14:paraId="3742D238" w14:textId="77777777" w:rsidR="00256FA2" w:rsidRPr="004278BE" w:rsidRDefault="00BC2AC7">
            <w:pPr>
              <w:ind w:right="-72"/>
              <w:jc w:val="center"/>
              <w:rPr>
                <w:rFonts w:ascii="Arial" w:hAnsi="Arial" w:cs="Arial"/>
                <w:color w:val="000000" w:themeColor="text1"/>
                <w:sz w:val="20"/>
                <w:szCs w:val="20"/>
              </w:rPr>
            </w:pPr>
            <w:r w:rsidRPr="004278BE">
              <w:rPr>
                <w:rFonts w:ascii="Arial" w:hAnsi="Arial" w:cs="Arial"/>
                <w:b/>
                <w:bCs/>
                <w:color w:val="000000" w:themeColor="text1"/>
                <w:sz w:val="20"/>
                <w:szCs w:val="20"/>
              </w:rPr>
              <w:t>General reserve</w:t>
            </w:r>
          </w:p>
        </w:tc>
      </w:tr>
      <w:tr w:rsidR="00256FA2" w:rsidRPr="004278BE" w14:paraId="3651DBD4" w14:textId="77777777">
        <w:tc>
          <w:tcPr>
            <w:tcW w:w="2054" w:type="pct"/>
            <w:shd w:val="clear" w:color="auto" w:fill="auto"/>
          </w:tcPr>
          <w:p w14:paraId="7B78618F" w14:textId="77777777" w:rsidR="00256FA2" w:rsidRPr="004278BE" w:rsidRDefault="00256FA2">
            <w:pPr>
              <w:ind w:left="-87"/>
              <w:jc w:val="both"/>
              <w:rPr>
                <w:rFonts w:ascii="Arial" w:hAnsi="Arial" w:cs="Arial"/>
                <w:color w:val="000000" w:themeColor="text1"/>
                <w:sz w:val="20"/>
                <w:szCs w:val="20"/>
              </w:rPr>
            </w:pPr>
          </w:p>
        </w:tc>
        <w:tc>
          <w:tcPr>
            <w:tcW w:w="736" w:type="pct"/>
            <w:tcBorders>
              <w:top w:val="single" w:sz="4" w:space="0" w:color="auto"/>
            </w:tcBorders>
            <w:shd w:val="clear" w:color="auto" w:fill="auto"/>
          </w:tcPr>
          <w:p w14:paraId="54439532"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2020</w:t>
            </w:r>
          </w:p>
        </w:tc>
        <w:tc>
          <w:tcPr>
            <w:tcW w:w="736" w:type="pct"/>
            <w:tcBorders>
              <w:top w:val="single" w:sz="4" w:space="0" w:color="auto"/>
            </w:tcBorders>
            <w:shd w:val="clear" w:color="auto" w:fill="auto"/>
          </w:tcPr>
          <w:p w14:paraId="3FBF8EE2"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2019</w:t>
            </w:r>
          </w:p>
        </w:tc>
        <w:tc>
          <w:tcPr>
            <w:tcW w:w="736" w:type="pct"/>
            <w:tcBorders>
              <w:top w:val="single" w:sz="4" w:space="0" w:color="auto"/>
            </w:tcBorders>
            <w:shd w:val="clear" w:color="auto" w:fill="auto"/>
          </w:tcPr>
          <w:p w14:paraId="32D94746"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2020</w:t>
            </w:r>
          </w:p>
        </w:tc>
        <w:tc>
          <w:tcPr>
            <w:tcW w:w="738" w:type="pct"/>
            <w:tcBorders>
              <w:top w:val="single" w:sz="4" w:space="0" w:color="auto"/>
            </w:tcBorders>
            <w:shd w:val="clear" w:color="auto" w:fill="auto"/>
          </w:tcPr>
          <w:p w14:paraId="549013BB"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2019</w:t>
            </w:r>
          </w:p>
        </w:tc>
      </w:tr>
      <w:tr w:rsidR="00256FA2" w:rsidRPr="004278BE" w14:paraId="188DDD78" w14:textId="77777777">
        <w:tc>
          <w:tcPr>
            <w:tcW w:w="2054" w:type="pct"/>
            <w:shd w:val="clear" w:color="auto" w:fill="auto"/>
          </w:tcPr>
          <w:p w14:paraId="7D6B2742" w14:textId="77777777" w:rsidR="00256FA2" w:rsidRPr="004278BE" w:rsidRDefault="00256FA2">
            <w:pPr>
              <w:ind w:left="-87"/>
              <w:jc w:val="both"/>
              <w:rPr>
                <w:rFonts w:ascii="Arial" w:hAnsi="Arial" w:cs="Arial"/>
                <w:color w:val="000000" w:themeColor="text1"/>
                <w:sz w:val="20"/>
                <w:szCs w:val="20"/>
              </w:rPr>
            </w:pPr>
          </w:p>
        </w:tc>
        <w:tc>
          <w:tcPr>
            <w:tcW w:w="736" w:type="pct"/>
            <w:tcBorders>
              <w:bottom w:val="single" w:sz="4" w:space="0" w:color="auto"/>
            </w:tcBorders>
            <w:shd w:val="clear" w:color="auto" w:fill="auto"/>
          </w:tcPr>
          <w:p w14:paraId="12CE079D"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736" w:type="pct"/>
            <w:tcBorders>
              <w:bottom w:val="single" w:sz="4" w:space="0" w:color="auto"/>
            </w:tcBorders>
            <w:shd w:val="clear" w:color="auto" w:fill="auto"/>
          </w:tcPr>
          <w:p w14:paraId="0506D699"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736" w:type="pct"/>
            <w:tcBorders>
              <w:bottom w:val="single" w:sz="4" w:space="0" w:color="auto"/>
            </w:tcBorders>
            <w:shd w:val="clear" w:color="auto" w:fill="auto"/>
          </w:tcPr>
          <w:p w14:paraId="726366C6"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738" w:type="pct"/>
            <w:tcBorders>
              <w:bottom w:val="single" w:sz="4" w:space="0" w:color="auto"/>
            </w:tcBorders>
            <w:shd w:val="clear" w:color="auto" w:fill="auto"/>
          </w:tcPr>
          <w:p w14:paraId="6A6AA6CC" w14:textId="77777777" w:rsidR="00256FA2" w:rsidRPr="004278BE" w:rsidRDefault="00BC2AC7">
            <w:pPr>
              <w:ind w:right="-72"/>
              <w:jc w:val="right"/>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5C6A6A30" w14:textId="77777777">
        <w:tc>
          <w:tcPr>
            <w:tcW w:w="2054" w:type="pct"/>
            <w:shd w:val="clear" w:color="auto" w:fill="auto"/>
          </w:tcPr>
          <w:p w14:paraId="1575F3A7" w14:textId="77777777" w:rsidR="00256FA2" w:rsidRPr="004278BE" w:rsidRDefault="00256FA2">
            <w:pPr>
              <w:ind w:left="-87"/>
              <w:jc w:val="both"/>
              <w:rPr>
                <w:rFonts w:ascii="Arial" w:hAnsi="Arial" w:cs="Arial"/>
                <w:color w:val="000000" w:themeColor="text1"/>
                <w:sz w:val="20"/>
                <w:szCs w:val="20"/>
              </w:rPr>
            </w:pPr>
          </w:p>
        </w:tc>
        <w:tc>
          <w:tcPr>
            <w:tcW w:w="736" w:type="pct"/>
            <w:tcBorders>
              <w:top w:val="single" w:sz="4" w:space="0" w:color="auto"/>
            </w:tcBorders>
            <w:shd w:val="clear" w:color="auto" w:fill="FAFAFA"/>
          </w:tcPr>
          <w:p w14:paraId="691103D7" w14:textId="77777777" w:rsidR="00256FA2" w:rsidRPr="004278BE" w:rsidRDefault="00256FA2">
            <w:pPr>
              <w:ind w:right="-72"/>
              <w:jc w:val="right"/>
              <w:rPr>
                <w:rFonts w:ascii="Arial" w:hAnsi="Arial" w:cs="Arial"/>
                <w:b/>
                <w:bCs/>
                <w:color w:val="000000" w:themeColor="text1"/>
                <w:sz w:val="20"/>
                <w:szCs w:val="20"/>
              </w:rPr>
            </w:pPr>
          </w:p>
        </w:tc>
        <w:tc>
          <w:tcPr>
            <w:tcW w:w="736" w:type="pct"/>
            <w:tcBorders>
              <w:top w:val="single" w:sz="4" w:space="0" w:color="auto"/>
            </w:tcBorders>
            <w:shd w:val="clear" w:color="auto" w:fill="auto"/>
          </w:tcPr>
          <w:p w14:paraId="4CCD3575" w14:textId="77777777" w:rsidR="00256FA2" w:rsidRPr="004278BE" w:rsidRDefault="00256FA2">
            <w:pPr>
              <w:ind w:right="-72"/>
              <w:jc w:val="right"/>
              <w:rPr>
                <w:rFonts w:ascii="Arial" w:hAnsi="Arial" w:cs="Arial"/>
                <w:b/>
                <w:bCs/>
                <w:color w:val="000000" w:themeColor="text1"/>
                <w:sz w:val="20"/>
                <w:szCs w:val="20"/>
              </w:rPr>
            </w:pPr>
          </w:p>
        </w:tc>
        <w:tc>
          <w:tcPr>
            <w:tcW w:w="736" w:type="pct"/>
            <w:tcBorders>
              <w:top w:val="single" w:sz="4" w:space="0" w:color="auto"/>
            </w:tcBorders>
            <w:shd w:val="clear" w:color="auto" w:fill="FAFAFA"/>
          </w:tcPr>
          <w:p w14:paraId="7788A7FC" w14:textId="77777777" w:rsidR="00256FA2" w:rsidRPr="004278BE" w:rsidRDefault="00256FA2">
            <w:pPr>
              <w:ind w:right="-72"/>
              <w:jc w:val="right"/>
              <w:rPr>
                <w:rFonts w:ascii="Arial" w:hAnsi="Arial" w:cs="Arial"/>
                <w:b/>
                <w:bCs/>
                <w:color w:val="000000" w:themeColor="text1"/>
                <w:sz w:val="20"/>
                <w:szCs w:val="20"/>
              </w:rPr>
            </w:pPr>
          </w:p>
        </w:tc>
        <w:tc>
          <w:tcPr>
            <w:tcW w:w="738" w:type="pct"/>
            <w:tcBorders>
              <w:top w:val="single" w:sz="4" w:space="0" w:color="auto"/>
            </w:tcBorders>
            <w:shd w:val="clear" w:color="auto" w:fill="auto"/>
          </w:tcPr>
          <w:p w14:paraId="50A1709F" w14:textId="77777777" w:rsidR="00256FA2" w:rsidRPr="004278BE" w:rsidRDefault="00256FA2">
            <w:pPr>
              <w:ind w:right="-72"/>
              <w:jc w:val="right"/>
              <w:rPr>
                <w:rFonts w:ascii="Arial" w:hAnsi="Arial" w:cs="Arial"/>
                <w:b/>
                <w:bCs/>
                <w:color w:val="000000" w:themeColor="text1"/>
                <w:sz w:val="20"/>
                <w:szCs w:val="20"/>
              </w:rPr>
            </w:pPr>
          </w:p>
        </w:tc>
      </w:tr>
      <w:tr w:rsidR="00256FA2" w:rsidRPr="004278BE" w14:paraId="402FB670" w14:textId="77777777">
        <w:tc>
          <w:tcPr>
            <w:tcW w:w="2054" w:type="pct"/>
            <w:shd w:val="clear" w:color="auto" w:fill="auto"/>
          </w:tcPr>
          <w:p w14:paraId="797898E3" w14:textId="77777777" w:rsidR="00256FA2" w:rsidRPr="004278BE" w:rsidRDefault="00BC2AC7">
            <w:pPr>
              <w:ind w:left="-87"/>
              <w:rPr>
                <w:rFonts w:ascii="Arial" w:hAnsi="Arial" w:cs="Arial"/>
                <w:color w:val="000000" w:themeColor="text1"/>
                <w:sz w:val="20"/>
                <w:szCs w:val="20"/>
              </w:rPr>
            </w:pPr>
            <w:r w:rsidRPr="004278BE">
              <w:rPr>
                <w:rFonts w:ascii="Arial" w:hAnsi="Arial" w:cs="Arial"/>
                <w:color w:val="000000" w:themeColor="text1"/>
                <w:sz w:val="20"/>
                <w:szCs w:val="20"/>
              </w:rPr>
              <w:t xml:space="preserve">At 1 January </w:t>
            </w:r>
          </w:p>
        </w:tc>
        <w:tc>
          <w:tcPr>
            <w:tcW w:w="736" w:type="pct"/>
            <w:shd w:val="clear" w:color="auto" w:fill="FAFAFA"/>
            <w:vAlign w:val="bottom"/>
          </w:tcPr>
          <w:p w14:paraId="228E3A6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60,000,000</w:t>
            </w:r>
          </w:p>
        </w:tc>
        <w:tc>
          <w:tcPr>
            <w:tcW w:w="736" w:type="pct"/>
            <w:shd w:val="clear" w:color="auto" w:fill="auto"/>
            <w:vAlign w:val="bottom"/>
          </w:tcPr>
          <w:p w14:paraId="456401B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60,000,000</w:t>
            </w:r>
          </w:p>
        </w:tc>
        <w:tc>
          <w:tcPr>
            <w:tcW w:w="736" w:type="pct"/>
            <w:shd w:val="clear" w:color="auto" w:fill="FAFAFA"/>
            <w:vAlign w:val="bottom"/>
          </w:tcPr>
          <w:p w14:paraId="28A3E54A"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858,637,842</w:t>
            </w:r>
          </w:p>
        </w:tc>
        <w:tc>
          <w:tcPr>
            <w:tcW w:w="738" w:type="pct"/>
            <w:shd w:val="clear" w:color="auto" w:fill="auto"/>
            <w:vAlign w:val="bottom"/>
          </w:tcPr>
          <w:p w14:paraId="32A006C0"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782,079,741</w:t>
            </w:r>
          </w:p>
        </w:tc>
      </w:tr>
      <w:tr w:rsidR="00256FA2" w:rsidRPr="004278BE" w14:paraId="43080568" w14:textId="77777777">
        <w:tc>
          <w:tcPr>
            <w:tcW w:w="2054" w:type="pct"/>
            <w:shd w:val="clear" w:color="auto" w:fill="auto"/>
          </w:tcPr>
          <w:p w14:paraId="0176B37E" w14:textId="77777777" w:rsidR="00256FA2" w:rsidRPr="004278BE" w:rsidRDefault="00BC2AC7">
            <w:pPr>
              <w:ind w:left="-87"/>
              <w:rPr>
                <w:rFonts w:ascii="Arial" w:hAnsi="Arial" w:cs="Arial"/>
                <w:color w:val="000000" w:themeColor="text1"/>
                <w:sz w:val="20"/>
                <w:szCs w:val="20"/>
              </w:rPr>
            </w:pPr>
            <w:r w:rsidRPr="004278BE">
              <w:rPr>
                <w:rFonts w:ascii="Arial" w:hAnsi="Arial" w:cs="Arial"/>
                <w:color w:val="000000" w:themeColor="text1"/>
                <w:sz w:val="20"/>
                <w:szCs w:val="20"/>
              </w:rPr>
              <w:t>Appropriation during the year</w:t>
            </w:r>
          </w:p>
        </w:tc>
        <w:tc>
          <w:tcPr>
            <w:tcW w:w="736" w:type="pct"/>
            <w:tcBorders>
              <w:bottom w:val="single" w:sz="4" w:space="0" w:color="auto"/>
            </w:tcBorders>
            <w:shd w:val="clear" w:color="auto" w:fill="FAFAFA"/>
            <w:vAlign w:val="bottom"/>
          </w:tcPr>
          <w:p w14:paraId="41D0A338"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736" w:type="pct"/>
            <w:tcBorders>
              <w:bottom w:val="single" w:sz="4" w:space="0" w:color="auto"/>
            </w:tcBorders>
            <w:shd w:val="clear" w:color="auto" w:fill="auto"/>
            <w:vAlign w:val="bottom"/>
          </w:tcPr>
          <w:p w14:paraId="7C1268E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736" w:type="pct"/>
            <w:tcBorders>
              <w:bottom w:val="single" w:sz="4" w:space="0" w:color="auto"/>
            </w:tcBorders>
            <w:shd w:val="clear" w:color="auto" w:fill="FAFAFA"/>
            <w:vAlign w:val="bottom"/>
          </w:tcPr>
          <w:p w14:paraId="694EFE6B"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93,159,663</w:t>
            </w:r>
          </w:p>
        </w:tc>
        <w:tc>
          <w:tcPr>
            <w:tcW w:w="738" w:type="pct"/>
            <w:tcBorders>
              <w:bottom w:val="single" w:sz="4" w:space="0" w:color="auto"/>
            </w:tcBorders>
            <w:shd w:val="clear" w:color="auto" w:fill="auto"/>
            <w:vAlign w:val="bottom"/>
          </w:tcPr>
          <w:p w14:paraId="16833800"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76,558,101</w:t>
            </w:r>
          </w:p>
        </w:tc>
      </w:tr>
      <w:tr w:rsidR="00256FA2" w:rsidRPr="004278BE" w14:paraId="6C06E489" w14:textId="77777777">
        <w:tc>
          <w:tcPr>
            <w:tcW w:w="2054" w:type="pct"/>
            <w:shd w:val="clear" w:color="auto" w:fill="auto"/>
          </w:tcPr>
          <w:p w14:paraId="25C44378" w14:textId="77777777" w:rsidR="00256FA2" w:rsidRPr="004278BE" w:rsidRDefault="00256FA2">
            <w:pPr>
              <w:ind w:left="-87"/>
              <w:rPr>
                <w:rFonts w:ascii="Arial" w:hAnsi="Arial" w:cs="Arial"/>
                <w:color w:val="000000" w:themeColor="text1"/>
                <w:sz w:val="20"/>
                <w:szCs w:val="20"/>
              </w:rPr>
            </w:pPr>
          </w:p>
        </w:tc>
        <w:tc>
          <w:tcPr>
            <w:tcW w:w="736" w:type="pct"/>
            <w:tcBorders>
              <w:top w:val="single" w:sz="4" w:space="0" w:color="auto"/>
            </w:tcBorders>
            <w:shd w:val="clear" w:color="auto" w:fill="FAFAFA"/>
          </w:tcPr>
          <w:p w14:paraId="755D2084" w14:textId="77777777" w:rsidR="00256FA2" w:rsidRPr="004278BE" w:rsidRDefault="00256FA2">
            <w:pPr>
              <w:ind w:right="-72"/>
              <w:jc w:val="right"/>
              <w:rPr>
                <w:rFonts w:ascii="Arial" w:hAnsi="Arial" w:cs="Arial"/>
                <w:color w:val="000000" w:themeColor="text1"/>
                <w:sz w:val="20"/>
                <w:szCs w:val="20"/>
              </w:rPr>
            </w:pPr>
          </w:p>
        </w:tc>
        <w:tc>
          <w:tcPr>
            <w:tcW w:w="736" w:type="pct"/>
            <w:tcBorders>
              <w:top w:val="single" w:sz="4" w:space="0" w:color="auto"/>
            </w:tcBorders>
            <w:shd w:val="clear" w:color="auto" w:fill="auto"/>
          </w:tcPr>
          <w:p w14:paraId="10B56490" w14:textId="77777777" w:rsidR="00256FA2" w:rsidRPr="004278BE" w:rsidRDefault="00256FA2">
            <w:pPr>
              <w:ind w:right="-72"/>
              <w:jc w:val="right"/>
              <w:rPr>
                <w:rFonts w:ascii="Arial" w:hAnsi="Arial" w:cs="Arial"/>
                <w:color w:val="000000" w:themeColor="text1"/>
                <w:sz w:val="20"/>
                <w:szCs w:val="20"/>
              </w:rPr>
            </w:pPr>
          </w:p>
        </w:tc>
        <w:tc>
          <w:tcPr>
            <w:tcW w:w="736" w:type="pct"/>
            <w:tcBorders>
              <w:top w:val="single" w:sz="4" w:space="0" w:color="auto"/>
            </w:tcBorders>
            <w:shd w:val="clear" w:color="auto" w:fill="FAFAFA"/>
          </w:tcPr>
          <w:p w14:paraId="19DF9E7D" w14:textId="77777777" w:rsidR="00256FA2" w:rsidRPr="004278BE" w:rsidRDefault="00256FA2">
            <w:pPr>
              <w:ind w:right="-72"/>
              <w:jc w:val="right"/>
              <w:rPr>
                <w:rFonts w:ascii="Arial" w:hAnsi="Arial" w:cs="Arial"/>
                <w:color w:val="000000" w:themeColor="text1"/>
                <w:sz w:val="20"/>
                <w:szCs w:val="20"/>
              </w:rPr>
            </w:pPr>
          </w:p>
        </w:tc>
        <w:tc>
          <w:tcPr>
            <w:tcW w:w="738" w:type="pct"/>
            <w:tcBorders>
              <w:top w:val="single" w:sz="4" w:space="0" w:color="auto"/>
            </w:tcBorders>
            <w:shd w:val="clear" w:color="auto" w:fill="auto"/>
          </w:tcPr>
          <w:p w14:paraId="32CFE166" w14:textId="77777777" w:rsidR="00256FA2" w:rsidRPr="004278BE" w:rsidRDefault="00256FA2">
            <w:pPr>
              <w:ind w:right="-72"/>
              <w:jc w:val="right"/>
              <w:rPr>
                <w:rFonts w:ascii="Arial" w:hAnsi="Arial" w:cs="Arial"/>
                <w:color w:val="000000" w:themeColor="text1"/>
                <w:sz w:val="20"/>
                <w:szCs w:val="20"/>
              </w:rPr>
            </w:pPr>
          </w:p>
        </w:tc>
      </w:tr>
      <w:tr w:rsidR="00256FA2" w:rsidRPr="004278BE" w14:paraId="47F552F7" w14:textId="77777777">
        <w:tc>
          <w:tcPr>
            <w:tcW w:w="2054" w:type="pct"/>
            <w:shd w:val="clear" w:color="auto" w:fill="auto"/>
          </w:tcPr>
          <w:p w14:paraId="5F7A5DD8" w14:textId="77777777" w:rsidR="00256FA2" w:rsidRPr="004278BE" w:rsidRDefault="00BC2AC7">
            <w:pPr>
              <w:ind w:left="-87"/>
              <w:rPr>
                <w:rFonts w:ascii="Arial" w:hAnsi="Arial" w:cs="Arial"/>
                <w:color w:val="000000" w:themeColor="text1"/>
                <w:sz w:val="20"/>
                <w:szCs w:val="20"/>
              </w:rPr>
            </w:pPr>
            <w:r w:rsidRPr="004278BE">
              <w:rPr>
                <w:rFonts w:ascii="Arial" w:hAnsi="Arial" w:cs="Arial"/>
                <w:color w:val="000000" w:themeColor="text1"/>
                <w:sz w:val="20"/>
                <w:szCs w:val="20"/>
              </w:rPr>
              <w:t xml:space="preserve">At 31 December </w:t>
            </w:r>
          </w:p>
        </w:tc>
        <w:tc>
          <w:tcPr>
            <w:tcW w:w="736" w:type="pct"/>
            <w:tcBorders>
              <w:bottom w:val="single" w:sz="4" w:space="0" w:color="auto"/>
            </w:tcBorders>
            <w:shd w:val="clear" w:color="auto" w:fill="FAFAFA"/>
            <w:vAlign w:val="bottom"/>
          </w:tcPr>
          <w:p w14:paraId="746F0DE5"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60,000,000</w:t>
            </w:r>
          </w:p>
        </w:tc>
        <w:tc>
          <w:tcPr>
            <w:tcW w:w="736" w:type="pct"/>
            <w:tcBorders>
              <w:bottom w:val="single" w:sz="4" w:space="0" w:color="auto"/>
            </w:tcBorders>
            <w:shd w:val="clear" w:color="auto" w:fill="auto"/>
            <w:vAlign w:val="bottom"/>
          </w:tcPr>
          <w:p w14:paraId="6374EFA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60,000,000</w:t>
            </w:r>
          </w:p>
        </w:tc>
        <w:tc>
          <w:tcPr>
            <w:tcW w:w="736" w:type="pct"/>
            <w:tcBorders>
              <w:bottom w:val="single" w:sz="4" w:space="0" w:color="auto"/>
            </w:tcBorders>
            <w:shd w:val="clear" w:color="auto" w:fill="FAFAFA"/>
            <w:vAlign w:val="bottom"/>
          </w:tcPr>
          <w:p w14:paraId="181A64A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951,797,505</w:t>
            </w:r>
          </w:p>
        </w:tc>
        <w:tc>
          <w:tcPr>
            <w:tcW w:w="738" w:type="pct"/>
            <w:tcBorders>
              <w:bottom w:val="single" w:sz="4" w:space="0" w:color="auto"/>
            </w:tcBorders>
            <w:shd w:val="clear" w:color="auto" w:fill="auto"/>
            <w:vAlign w:val="bottom"/>
          </w:tcPr>
          <w:p w14:paraId="47955BF3"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858,637,842</w:t>
            </w:r>
          </w:p>
        </w:tc>
      </w:tr>
    </w:tbl>
    <w:p w14:paraId="297CB7D5" w14:textId="77777777" w:rsidR="00256FA2" w:rsidRPr="004278BE" w:rsidRDefault="00256FA2">
      <w:pPr>
        <w:pStyle w:val="a"/>
        <w:tabs>
          <w:tab w:val="left" w:pos="540"/>
        </w:tabs>
        <w:ind w:right="0"/>
        <w:jc w:val="thaiDistribute"/>
        <w:rPr>
          <w:rFonts w:ascii="Arial" w:cs="Arial"/>
          <w:color w:val="000000" w:themeColor="text1"/>
          <w:sz w:val="20"/>
          <w:szCs w:val="20"/>
          <w:lang w:val="en-US"/>
        </w:rPr>
      </w:pPr>
    </w:p>
    <w:p w14:paraId="30A521A6" w14:textId="77777777" w:rsidR="00256FA2" w:rsidRPr="004278BE" w:rsidRDefault="00BC2AC7">
      <w:pPr>
        <w:pStyle w:val="a"/>
        <w:tabs>
          <w:tab w:val="left" w:pos="540"/>
        </w:tabs>
        <w:ind w:right="0"/>
        <w:jc w:val="thaiDistribute"/>
        <w:rPr>
          <w:rFonts w:ascii="Arial" w:cs="Arial"/>
          <w:color w:val="000000" w:themeColor="text1"/>
          <w:sz w:val="20"/>
          <w:szCs w:val="20"/>
          <w:lang w:val="en-US"/>
        </w:rPr>
      </w:pPr>
      <w:r w:rsidRPr="004278BE">
        <w:rPr>
          <w:rFonts w:ascii="Arial" w:cs="Arial"/>
          <w:color w:val="000000" w:themeColor="text1"/>
          <w:spacing w:val="-4"/>
          <w:sz w:val="20"/>
          <w:szCs w:val="20"/>
          <w:lang w:val="en-US"/>
        </w:rPr>
        <w:t xml:space="preserve">On </w:t>
      </w:r>
      <w:r w:rsidRPr="004278BE">
        <w:rPr>
          <w:rFonts w:ascii="Arial" w:cs="Arial"/>
          <w:spacing w:val="-4"/>
          <w:sz w:val="20"/>
          <w:szCs w:val="20"/>
          <w:lang w:val="en-GB"/>
        </w:rPr>
        <w:t>9 July 2020</w:t>
      </w:r>
      <w:r w:rsidRPr="004278BE">
        <w:rPr>
          <w:rFonts w:ascii="Arial" w:cs="Arial"/>
          <w:color w:val="000000" w:themeColor="text1"/>
          <w:spacing w:val="-4"/>
          <w:sz w:val="20"/>
          <w:szCs w:val="20"/>
          <w:lang w:val="en-US"/>
        </w:rPr>
        <w:t>, the Company</w:t>
      </w:r>
      <w:r w:rsidRPr="004278BE">
        <w:rPr>
          <w:rFonts w:ascii="Arial" w:cs="Arial"/>
          <w:color w:val="000000" w:themeColor="text1"/>
          <w:spacing w:val="-4"/>
          <w:sz w:val="20"/>
          <w:szCs w:val="20"/>
          <w:cs/>
          <w:lang w:val="en-US"/>
        </w:rPr>
        <w:t>’</w:t>
      </w:r>
      <w:r w:rsidRPr="004278BE">
        <w:rPr>
          <w:rFonts w:ascii="Arial" w:cs="Arial"/>
          <w:color w:val="000000" w:themeColor="text1"/>
          <w:spacing w:val="-4"/>
          <w:sz w:val="20"/>
          <w:szCs w:val="20"/>
          <w:lang w:val="en-US"/>
        </w:rPr>
        <w:t>s shareholders passed a resolution at the Annual General Meeting</w:t>
      </w:r>
      <w:r w:rsidRPr="004278BE">
        <w:rPr>
          <w:rFonts w:ascii="Arial" w:cs="Arial"/>
          <w:color w:val="000000" w:themeColor="text1"/>
          <w:sz w:val="20"/>
          <w:szCs w:val="20"/>
          <w:lang w:val="en-US"/>
        </w:rPr>
        <w:t xml:space="preserve"> to allocate its unappropriated retained earnings amounting to Baht </w:t>
      </w:r>
      <w:r w:rsidRPr="004278BE">
        <w:rPr>
          <w:rFonts w:ascii="Arial" w:cs="Arial"/>
          <w:sz w:val="20"/>
          <w:szCs w:val="20"/>
          <w:lang w:val="en-GB"/>
        </w:rPr>
        <w:t>93</w:t>
      </w:r>
      <w:r w:rsidR="003C77BC" w:rsidRPr="004278BE">
        <w:rPr>
          <w:rFonts w:ascii="Arial" w:cs="Arial"/>
          <w:sz w:val="20"/>
          <w:szCs w:val="20"/>
          <w:lang w:val="en-GB"/>
        </w:rPr>
        <w:t>.16</w:t>
      </w:r>
      <w:r w:rsidRPr="004278BE">
        <w:rPr>
          <w:rFonts w:ascii="Arial" w:cs="Arial"/>
          <w:color w:val="000000" w:themeColor="text1"/>
          <w:sz w:val="20"/>
          <w:szCs w:val="20"/>
          <w:lang w:val="en-US"/>
        </w:rPr>
        <w:t xml:space="preserve"> million to appropriated general reserve for the Company</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 xml:space="preserve">s business expansion consecutively </w:t>
      </w:r>
      <w:r w:rsidRPr="004278BE">
        <w:rPr>
          <w:rFonts w:ascii="Arial" w:cs="Arial"/>
          <w:color w:val="000000" w:themeColor="text1"/>
          <w:sz w:val="20"/>
          <w:szCs w:val="20"/>
          <w:cs/>
          <w:lang w:val="en-US"/>
        </w:rPr>
        <w:t>(</w:t>
      </w:r>
      <w:r w:rsidRPr="004278BE">
        <w:rPr>
          <w:rFonts w:ascii="Arial" w:cs="Arial"/>
          <w:color w:val="000000" w:themeColor="text1"/>
          <w:spacing w:val="-4"/>
          <w:sz w:val="20"/>
          <w:szCs w:val="20"/>
          <w:lang w:val="en-US"/>
        </w:rPr>
        <w:t>23 April 2019</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Baht 76</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56 million</w:t>
      </w:r>
      <w:r w:rsidRPr="004278BE">
        <w:rPr>
          <w:rFonts w:ascii="Arial" w:cs="Arial"/>
          <w:color w:val="000000" w:themeColor="text1"/>
          <w:sz w:val="20"/>
          <w:szCs w:val="20"/>
          <w:cs/>
          <w:lang w:val="en-US"/>
        </w:rPr>
        <w:t>).</w:t>
      </w:r>
    </w:p>
    <w:p w14:paraId="4A08AAC8" w14:textId="77777777" w:rsidR="00256FA2" w:rsidRPr="004278BE" w:rsidRDefault="00256FA2">
      <w:pPr>
        <w:pStyle w:val="a"/>
        <w:tabs>
          <w:tab w:val="left" w:pos="540"/>
        </w:tabs>
        <w:ind w:right="0"/>
        <w:rPr>
          <w:rFonts w:ascii="Arial" w:cs="Arial"/>
          <w:color w:val="000000" w:themeColor="text1"/>
          <w:sz w:val="20"/>
          <w:szCs w:val="20"/>
          <w:lang w:val="en-US"/>
        </w:rPr>
      </w:pPr>
    </w:p>
    <w:p w14:paraId="498C8D74" w14:textId="77777777" w:rsidR="00256FA2" w:rsidRPr="004278BE" w:rsidRDefault="00BC2AC7">
      <w:pPr>
        <w:pStyle w:val="a"/>
        <w:tabs>
          <w:tab w:val="left" w:pos="540"/>
        </w:tabs>
        <w:ind w:right="0"/>
        <w:jc w:val="thaiDistribute"/>
        <w:rPr>
          <w:rFonts w:ascii="Arial" w:cs="Arial"/>
          <w:color w:val="000000" w:themeColor="text1"/>
          <w:sz w:val="20"/>
          <w:szCs w:val="20"/>
          <w:lang w:val="en-US"/>
        </w:rPr>
      </w:pPr>
      <w:r w:rsidRPr="004278BE">
        <w:rPr>
          <w:rFonts w:ascii="Arial" w:cs="Arial"/>
          <w:color w:val="000000" w:themeColor="text1"/>
          <w:spacing w:val="-2"/>
          <w:sz w:val="20"/>
          <w:szCs w:val="20"/>
          <w:lang w:val="en-US"/>
        </w:rPr>
        <w:t>Pursuant to Section 116 of the Public Limited Companies Act B</w:t>
      </w:r>
      <w:r w:rsidRPr="004278BE">
        <w:rPr>
          <w:rFonts w:ascii="Arial" w:cs="Arial"/>
          <w:color w:val="000000" w:themeColor="text1"/>
          <w:spacing w:val="-2"/>
          <w:sz w:val="20"/>
          <w:szCs w:val="20"/>
          <w:cs/>
          <w:lang w:val="en-US"/>
        </w:rPr>
        <w:t>.</w:t>
      </w:r>
      <w:r w:rsidRPr="004278BE">
        <w:rPr>
          <w:rFonts w:ascii="Arial" w:cs="Arial"/>
          <w:color w:val="000000" w:themeColor="text1"/>
          <w:spacing w:val="-2"/>
          <w:sz w:val="20"/>
          <w:szCs w:val="20"/>
          <w:lang w:val="en-US"/>
        </w:rPr>
        <w:t>E</w:t>
      </w:r>
      <w:r w:rsidRPr="004278BE">
        <w:rPr>
          <w:rFonts w:ascii="Arial" w:cs="Arial"/>
          <w:color w:val="000000" w:themeColor="text1"/>
          <w:spacing w:val="-2"/>
          <w:sz w:val="20"/>
          <w:szCs w:val="20"/>
          <w:cs/>
          <w:lang w:val="en-US"/>
        </w:rPr>
        <w:t xml:space="preserve">. </w:t>
      </w:r>
      <w:r w:rsidRPr="004278BE">
        <w:rPr>
          <w:rFonts w:ascii="Arial" w:cs="Arial"/>
          <w:color w:val="000000" w:themeColor="text1"/>
          <w:spacing w:val="-2"/>
          <w:sz w:val="20"/>
          <w:szCs w:val="20"/>
          <w:lang w:val="en-US"/>
        </w:rPr>
        <w:t>2535, the Company is required</w:t>
      </w:r>
      <w:r w:rsidRPr="004278BE">
        <w:rPr>
          <w:rFonts w:ascii="Arial" w:cs="Arial"/>
          <w:color w:val="000000" w:themeColor="text1"/>
          <w:sz w:val="20"/>
          <w:szCs w:val="20"/>
          <w:lang w:val="en-US"/>
        </w:rPr>
        <w:t xml:space="preserve"> to set aside a statutory reserve at least 5</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of its net income until the reserve reaches 10</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of the registered capital</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The statutory reserve is not available for dividend distribution</w:t>
      </w:r>
      <w:r w:rsidRPr="004278BE">
        <w:rPr>
          <w:rFonts w:ascii="Arial" w:cs="Arial"/>
          <w:color w:val="000000" w:themeColor="text1"/>
          <w:sz w:val="20"/>
          <w:szCs w:val="20"/>
          <w:cs/>
          <w:lang w:val="en-US"/>
        </w:rPr>
        <w:t>.</w:t>
      </w:r>
    </w:p>
    <w:p w14:paraId="301B69F7" w14:textId="77777777" w:rsidR="00256FA2" w:rsidRPr="004278BE" w:rsidRDefault="00256FA2">
      <w:pPr>
        <w:pStyle w:val="a"/>
        <w:tabs>
          <w:tab w:val="left" w:pos="540"/>
        </w:tabs>
        <w:ind w:right="0"/>
        <w:jc w:val="thaiDistribute"/>
        <w:rPr>
          <w:rFonts w:ascii="Arial" w:cs="Arial"/>
          <w:color w:val="000000" w:themeColor="text1"/>
          <w:sz w:val="20"/>
          <w:szCs w:val="20"/>
          <w:lang w:val="en-US"/>
        </w:rPr>
      </w:pPr>
    </w:p>
    <w:p w14:paraId="26BD05DE" w14:textId="77777777" w:rsidR="00256FA2" w:rsidRPr="004278BE" w:rsidRDefault="00BC2AC7">
      <w:pPr>
        <w:pStyle w:val="a"/>
        <w:tabs>
          <w:tab w:val="left" w:pos="540"/>
        </w:tabs>
        <w:ind w:right="0"/>
        <w:jc w:val="thaiDistribute"/>
        <w:rPr>
          <w:rFonts w:ascii="Arial" w:cs="Arial"/>
          <w:color w:val="000000" w:themeColor="text1"/>
          <w:sz w:val="20"/>
          <w:szCs w:val="20"/>
          <w:lang w:val="en-GB"/>
        </w:rPr>
      </w:pPr>
      <w:r w:rsidRPr="004278BE">
        <w:rPr>
          <w:rFonts w:ascii="Arial" w:cs="Arial"/>
          <w:color w:val="000000" w:themeColor="text1"/>
          <w:sz w:val="20"/>
          <w:szCs w:val="20"/>
          <w:lang w:val="en-US"/>
        </w:rPr>
        <w:t>As at 31</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December 2020, the Company had sufficient statutory reserve of Baht 60</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 xml:space="preserve">million </w:t>
      </w: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2019</w:t>
      </w:r>
      <w:r w:rsidRPr="004278BE">
        <w:rPr>
          <w:rFonts w:ascii="Arial" w:cs="Arial"/>
          <w:color w:val="000000" w:themeColor="text1"/>
          <w:sz w:val="20"/>
          <w:szCs w:val="20"/>
          <w:cs/>
          <w:lang w:val="en-US"/>
        </w:rPr>
        <w:t xml:space="preserve">: </w:t>
      </w:r>
      <w:r w:rsidRPr="004278BE">
        <w:rPr>
          <w:rFonts w:ascii="Arial" w:cs="Arial"/>
          <w:color w:val="000000" w:themeColor="text1"/>
          <w:sz w:val="20"/>
          <w:szCs w:val="20"/>
          <w:lang w:val="en-US"/>
        </w:rPr>
        <w:t>Baht 60 million</w:t>
      </w:r>
      <w:r w:rsidRPr="004278BE">
        <w:rPr>
          <w:rFonts w:ascii="Arial" w:cs="Arial"/>
          <w:color w:val="000000" w:themeColor="text1"/>
          <w:sz w:val="20"/>
          <w:szCs w:val="20"/>
          <w:cs/>
          <w:lang w:val="en-US"/>
        </w:rPr>
        <w:t>)</w:t>
      </w:r>
      <w:r w:rsidRPr="004278BE">
        <w:rPr>
          <w:rFonts w:ascii="Arial" w:cs="Arial"/>
          <w:color w:val="000000" w:themeColor="text1"/>
          <w:sz w:val="20"/>
          <w:szCs w:val="20"/>
          <w:cs/>
          <w:lang w:val="en-GB"/>
        </w:rPr>
        <w:t>.</w:t>
      </w:r>
    </w:p>
    <w:p w14:paraId="3C96E705" w14:textId="77777777" w:rsidR="00256FA2" w:rsidRPr="004278BE" w:rsidRDefault="00256FA2">
      <w:pPr>
        <w:overflowPunct/>
        <w:autoSpaceDE/>
        <w:autoSpaceDN/>
        <w:adjustRightInd/>
        <w:textAlignment w:val="auto"/>
        <w:rPr>
          <w:rFonts w:ascii="Arial" w:hAnsi="Arial" w:cs="Arial"/>
          <w:color w:val="000000" w:themeColor="text1"/>
          <w:sz w:val="20"/>
          <w:szCs w:val="20"/>
        </w:rPr>
      </w:pPr>
    </w:p>
    <w:p w14:paraId="04298EB3" w14:textId="77777777" w:rsidR="00E02C66" w:rsidRPr="004278BE" w:rsidRDefault="00E02C66">
      <w:pPr>
        <w:overflowPunct/>
        <w:autoSpaceDE/>
        <w:autoSpaceDN/>
        <w:adjustRightInd/>
        <w:textAlignment w:val="auto"/>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3B912A21" w14:textId="77777777">
        <w:trPr>
          <w:trHeight w:val="386"/>
        </w:trPr>
        <w:tc>
          <w:tcPr>
            <w:tcW w:w="9043" w:type="dxa"/>
            <w:shd w:val="clear" w:color="auto" w:fill="FFA543"/>
            <w:vAlign w:val="center"/>
          </w:tcPr>
          <w:p w14:paraId="49542160"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4</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Dividend paid</w:t>
            </w:r>
          </w:p>
        </w:tc>
      </w:tr>
    </w:tbl>
    <w:p w14:paraId="4B0A0E0D" w14:textId="77777777" w:rsidR="00256FA2" w:rsidRPr="004278BE" w:rsidRDefault="00256FA2">
      <w:pPr>
        <w:pStyle w:val="a"/>
        <w:tabs>
          <w:tab w:val="left" w:pos="540"/>
        </w:tabs>
        <w:ind w:right="0"/>
        <w:rPr>
          <w:rFonts w:ascii="Arial" w:cs="Arial"/>
          <w:color w:val="000000" w:themeColor="text1"/>
          <w:sz w:val="20"/>
          <w:szCs w:val="20"/>
          <w:lang w:val="en-US"/>
        </w:rPr>
      </w:pPr>
    </w:p>
    <w:p w14:paraId="5BC9EF4C" w14:textId="77777777" w:rsidR="00256FA2" w:rsidRPr="004278BE" w:rsidRDefault="00BC2AC7">
      <w:pPr>
        <w:jc w:val="both"/>
        <w:rPr>
          <w:rFonts w:ascii="Arial" w:hAnsi="Arial" w:cs="Arial"/>
          <w:spacing w:val="-6"/>
          <w:sz w:val="20"/>
          <w:szCs w:val="20"/>
        </w:rPr>
      </w:pPr>
      <w:r w:rsidRPr="004278BE">
        <w:rPr>
          <w:rFonts w:ascii="Arial" w:hAnsi="Arial" w:cs="Arial"/>
          <w:spacing w:val="-6"/>
          <w:sz w:val="20"/>
          <w:szCs w:val="20"/>
        </w:rPr>
        <w:t>At the Board of Directors</w:t>
      </w:r>
      <w:r w:rsidRPr="004278BE">
        <w:rPr>
          <w:rFonts w:ascii="Arial" w:hAnsi="Arial" w:cs="Arial"/>
          <w:spacing w:val="-6"/>
          <w:sz w:val="20"/>
          <w:szCs w:val="20"/>
          <w:cs/>
        </w:rPr>
        <w:t xml:space="preserve">’ </w:t>
      </w:r>
      <w:r w:rsidRPr="004278BE">
        <w:rPr>
          <w:rFonts w:ascii="Arial" w:hAnsi="Arial" w:cs="Arial"/>
          <w:spacing w:val="-6"/>
          <w:sz w:val="20"/>
          <w:szCs w:val="20"/>
        </w:rPr>
        <w:t>meeting no</w:t>
      </w:r>
      <w:r w:rsidRPr="004278BE">
        <w:rPr>
          <w:rFonts w:ascii="Arial" w:hAnsi="Arial" w:cs="Arial"/>
          <w:spacing w:val="-6"/>
          <w:sz w:val="20"/>
          <w:szCs w:val="20"/>
          <w:cs/>
        </w:rPr>
        <w:t xml:space="preserve">. </w:t>
      </w:r>
      <w:r w:rsidRPr="004278BE">
        <w:rPr>
          <w:rFonts w:ascii="Arial" w:hAnsi="Arial" w:cs="Arial"/>
          <w:spacing w:val="-6"/>
          <w:sz w:val="20"/>
          <w:szCs w:val="20"/>
        </w:rPr>
        <w:t xml:space="preserve">8 held on 25 August 2020, the directors approved an interim dividend payment of Baht </w:t>
      </w:r>
      <w:r w:rsidRPr="004278BE">
        <w:rPr>
          <w:rFonts w:ascii="Arial" w:hAnsi="Arial" w:cs="Arial"/>
          <w:spacing w:val="-6"/>
          <w:sz w:val="20"/>
          <w:szCs w:val="20"/>
          <w:cs/>
        </w:rPr>
        <w:t>0.</w:t>
      </w:r>
      <w:r w:rsidRPr="004278BE">
        <w:rPr>
          <w:rFonts w:ascii="Arial" w:hAnsi="Arial" w:cs="Arial"/>
          <w:spacing w:val="-6"/>
          <w:sz w:val="20"/>
          <w:szCs w:val="20"/>
        </w:rPr>
        <w:t>50 per share, totalling to the amount of Baht 30</w:t>
      </w:r>
      <w:r w:rsidRPr="004278BE">
        <w:rPr>
          <w:rFonts w:ascii="Arial" w:hAnsi="Arial" w:cs="Arial"/>
          <w:spacing w:val="-6"/>
          <w:sz w:val="20"/>
          <w:szCs w:val="20"/>
          <w:cs/>
        </w:rPr>
        <w:t>0</w:t>
      </w:r>
      <w:r w:rsidRPr="004278BE">
        <w:rPr>
          <w:rFonts w:ascii="Arial" w:hAnsi="Arial" w:cs="Arial"/>
          <w:spacing w:val="-6"/>
          <w:sz w:val="20"/>
          <w:szCs w:val="20"/>
        </w:rPr>
        <w:t>,</w:t>
      </w:r>
      <w:r w:rsidRPr="004278BE">
        <w:rPr>
          <w:rFonts w:ascii="Arial" w:hAnsi="Arial" w:cs="Arial"/>
          <w:spacing w:val="-6"/>
          <w:sz w:val="20"/>
          <w:szCs w:val="20"/>
          <w:cs/>
        </w:rPr>
        <w:t>000</w:t>
      </w:r>
      <w:r w:rsidRPr="004278BE">
        <w:rPr>
          <w:rFonts w:ascii="Arial" w:hAnsi="Arial" w:cs="Arial"/>
          <w:spacing w:val="-6"/>
          <w:sz w:val="20"/>
          <w:szCs w:val="20"/>
        </w:rPr>
        <w:t>,</w:t>
      </w:r>
      <w:r w:rsidRPr="004278BE">
        <w:rPr>
          <w:rFonts w:ascii="Arial" w:hAnsi="Arial" w:cs="Arial"/>
          <w:spacing w:val="-6"/>
          <w:sz w:val="20"/>
          <w:szCs w:val="20"/>
          <w:cs/>
        </w:rPr>
        <w:t xml:space="preserve">000 </w:t>
      </w:r>
      <w:r w:rsidRPr="004278BE">
        <w:rPr>
          <w:rFonts w:ascii="Arial" w:hAnsi="Arial" w:cs="Arial"/>
          <w:spacing w:val="-6"/>
          <w:sz w:val="20"/>
          <w:szCs w:val="20"/>
        </w:rPr>
        <w:t>from net profit for the interim period ended 30 June 2020</w:t>
      </w:r>
      <w:r w:rsidRPr="004278BE">
        <w:rPr>
          <w:rFonts w:ascii="Arial" w:hAnsi="Arial" w:cs="Arial"/>
          <w:spacing w:val="-6"/>
          <w:sz w:val="20"/>
          <w:szCs w:val="20"/>
          <w:cs/>
        </w:rPr>
        <w:t>.</w:t>
      </w:r>
    </w:p>
    <w:p w14:paraId="6CEE29FF" w14:textId="77777777" w:rsidR="00256FA2" w:rsidRPr="004278BE" w:rsidRDefault="00256FA2">
      <w:pPr>
        <w:jc w:val="thaiDistribute"/>
        <w:rPr>
          <w:rFonts w:ascii="Arial" w:hAnsi="Arial" w:cs="Arial"/>
          <w:sz w:val="20"/>
          <w:szCs w:val="20"/>
        </w:rPr>
      </w:pPr>
    </w:p>
    <w:p w14:paraId="07CE115A" w14:textId="77777777" w:rsidR="00256FA2" w:rsidRPr="004278BE" w:rsidRDefault="00BC2AC7">
      <w:pPr>
        <w:jc w:val="thaiDistribute"/>
        <w:rPr>
          <w:rFonts w:ascii="Arial" w:hAnsi="Arial" w:cs="Arial"/>
          <w:spacing w:val="-4"/>
          <w:sz w:val="20"/>
          <w:szCs w:val="20"/>
        </w:rPr>
      </w:pPr>
      <w:r w:rsidRPr="004278BE">
        <w:rPr>
          <w:rFonts w:ascii="Arial" w:hAnsi="Arial" w:cs="Arial"/>
          <w:spacing w:val="-4"/>
          <w:sz w:val="20"/>
          <w:szCs w:val="20"/>
        </w:rPr>
        <w:t>At the Board of Directors</w:t>
      </w:r>
      <w:r w:rsidRPr="004278BE">
        <w:rPr>
          <w:rFonts w:ascii="Arial" w:hAnsi="Arial" w:cs="Arial"/>
          <w:spacing w:val="-4"/>
          <w:sz w:val="20"/>
          <w:szCs w:val="20"/>
          <w:cs/>
        </w:rPr>
        <w:t xml:space="preserve">’ </w:t>
      </w:r>
      <w:r w:rsidRPr="004278BE">
        <w:rPr>
          <w:rFonts w:ascii="Arial" w:hAnsi="Arial" w:cs="Arial"/>
          <w:spacing w:val="-4"/>
          <w:sz w:val="20"/>
          <w:szCs w:val="20"/>
        </w:rPr>
        <w:t>meeting no</w:t>
      </w:r>
      <w:r w:rsidRPr="004278BE">
        <w:rPr>
          <w:rFonts w:ascii="Arial" w:hAnsi="Arial" w:cs="Arial"/>
          <w:spacing w:val="-4"/>
          <w:sz w:val="20"/>
          <w:szCs w:val="20"/>
          <w:cs/>
        </w:rPr>
        <w:t xml:space="preserve">. </w:t>
      </w:r>
      <w:r w:rsidRPr="004278BE">
        <w:rPr>
          <w:rFonts w:ascii="Arial" w:hAnsi="Arial" w:cs="Arial"/>
          <w:spacing w:val="-4"/>
          <w:sz w:val="20"/>
          <w:szCs w:val="20"/>
        </w:rPr>
        <w:t>3 held on 31 March 2020, the directors approved an interim dividend payment of Baht 1</w:t>
      </w:r>
      <w:r w:rsidRPr="004278BE">
        <w:rPr>
          <w:rFonts w:ascii="Arial" w:hAnsi="Arial" w:cs="Arial"/>
          <w:spacing w:val="-4"/>
          <w:sz w:val="20"/>
          <w:szCs w:val="20"/>
          <w:cs/>
        </w:rPr>
        <w:t>.</w:t>
      </w:r>
      <w:r w:rsidRPr="004278BE">
        <w:rPr>
          <w:rFonts w:ascii="Arial" w:hAnsi="Arial" w:cs="Arial"/>
          <w:spacing w:val="-4"/>
          <w:sz w:val="20"/>
          <w:szCs w:val="20"/>
        </w:rPr>
        <w:t>15 per share, totalling to the amount of Baht 690,000,000 instead of an annual dividend payment for the year 2019</w:t>
      </w:r>
      <w:r w:rsidRPr="004278BE">
        <w:rPr>
          <w:rFonts w:ascii="Arial" w:hAnsi="Arial" w:cs="Arial"/>
          <w:spacing w:val="-4"/>
          <w:sz w:val="20"/>
          <w:szCs w:val="20"/>
          <w:cs/>
        </w:rPr>
        <w:t>.</w:t>
      </w:r>
    </w:p>
    <w:p w14:paraId="077C6AF6" w14:textId="77777777" w:rsidR="00256FA2" w:rsidRPr="004278BE" w:rsidRDefault="00256FA2">
      <w:pPr>
        <w:jc w:val="thaiDistribute"/>
        <w:rPr>
          <w:rFonts w:ascii="Arial" w:hAnsi="Arial" w:cs="Arial"/>
          <w:sz w:val="20"/>
          <w:szCs w:val="20"/>
        </w:rPr>
      </w:pPr>
    </w:p>
    <w:p w14:paraId="4B201ADC" w14:textId="77777777" w:rsidR="00256FA2" w:rsidRPr="004278BE" w:rsidRDefault="00BC2AC7">
      <w:pPr>
        <w:jc w:val="both"/>
        <w:rPr>
          <w:rFonts w:ascii="Arial" w:hAnsi="Arial" w:cs="Arial"/>
          <w:spacing w:val="-6"/>
          <w:sz w:val="20"/>
          <w:szCs w:val="20"/>
        </w:rPr>
      </w:pPr>
      <w:r w:rsidRPr="004278BE">
        <w:rPr>
          <w:rFonts w:ascii="Arial" w:hAnsi="Arial" w:cs="Arial"/>
          <w:spacing w:val="-6"/>
          <w:sz w:val="20"/>
          <w:szCs w:val="20"/>
        </w:rPr>
        <w:t>At the Board of Directors</w:t>
      </w:r>
      <w:r w:rsidRPr="004278BE">
        <w:rPr>
          <w:rFonts w:ascii="Arial" w:hAnsi="Arial" w:cs="Arial"/>
          <w:spacing w:val="-6"/>
          <w:sz w:val="20"/>
          <w:szCs w:val="20"/>
          <w:cs/>
        </w:rPr>
        <w:t xml:space="preserve">’ </w:t>
      </w:r>
      <w:r w:rsidRPr="004278BE">
        <w:rPr>
          <w:rFonts w:ascii="Arial" w:hAnsi="Arial" w:cs="Arial"/>
          <w:spacing w:val="-6"/>
          <w:sz w:val="20"/>
          <w:szCs w:val="20"/>
        </w:rPr>
        <w:t>meeting no</w:t>
      </w:r>
      <w:r w:rsidRPr="004278BE">
        <w:rPr>
          <w:rFonts w:ascii="Arial" w:hAnsi="Arial" w:cs="Arial"/>
          <w:spacing w:val="-6"/>
          <w:sz w:val="20"/>
          <w:szCs w:val="20"/>
          <w:cs/>
        </w:rPr>
        <w:t xml:space="preserve">. </w:t>
      </w:r>
      <w:r w:rsidRPr="004278BE">
        <w:rPr>
          <w:rFonts w:ascii="Arial" w:hAnsi="Arial" w:cs="Arial"/>
          <w:spacing w:val="-6"/>
          <w:sz w:val="20"/>
          <w:szCs w:val="20"/>
        </w:rPr>
        <w:t xml:space="preserve">8 held on 27 August 2019, the directors approved an interim dividend payment of Baht </w:t>
      </w:r>
      <w:r w:rsidRPr="004278BE">
        <w:rPr>
          <w:rFonts w:ascii="Arial" w:hAnsi="Arial" w:cs="Arial"/>
          <w:spacing w:val="-6"/>
          <w:sz w:val="20"/>
          <w:szCs w:val="20"/>
          <w:cs/>
        </w:rPr>
        <w:t>0.</w:t>
      </w:r>
      <w:r w:rsidRPr="004278BE">
        <w:rPr>
          <w:rFonts w:ascii="Arial" w:hAnsi="Arial" w:cs="Arial"/>
          <w:spacing w:val="-6"/>
          <w:sz w:val="20"/>
          <w:szCs w:val="20"/>
        </w:rPr>
        <w:t xml:space="preserve">45 per share, totalling to the amount of Baht </w:t>
      </w:r>
      <w:r w:rsidRPr="004278BE">
        <w:rPr>
          <w:rFonts w:ascii="Arial" w:hAnsi="Arial" w:cs="Arial"/>
          <w:spacing w:val="-6"/>
          <w:sz w:val="20"/>
          <w:szCs w:val="20"/>
          <w:cs/>
        </w:rPr>
        <w:t>2</w:t>
      </w:r>
      <w:r w:rsidRPr="004278BE">
        <w:rPr>
          <w:rFonts w:ascii="Arial" w:hAnsi="Arial" w:cs="Arial"/>
          <w:spacing w:val="-6"/>
          <w:sz w:val="20"/>
          <w:szCs w:val="20"/>
        </w:rPr>
        <w:t>7</w:t>
      </w:r>
      <w:r w:rsidRPr="004278BE">
        <w:rPr>
          <w:rFonts w:ascii="Arial" w:hAnsi="Arial" w:cs="Arial"/>
          <w:spacing w:val="-6"/>
          <w:sz w:val="20"/>
          <w:szCs w:val="20"/>
          <w:cs/>
        </w:rPr>
        <w:t>0</w:t>
      </w:r>
      <w:r w:rsidRPr="004278BE">
        <w:rPr>
          <w:rFonts w:ascii="Arial" w:hAnsi="Arial" w:cs="Arial"/>
          <w:spacing w:val="-6"/>
          <w:sz w:val="20"/>
          <w:szCs w:val="20"/>
        </w:rPr>
        <w:t>,</w:t>
      </w:r>
      <w:r w:rsidRPr="004278BE">
        <w:rPr>
          <w:rFonts w:ascii="Arial" w:hAnsi="Arial" w:cs="Arial"/>
          <w:spacing w:val="-6"/>
          <w:sz w:val="20"/>
          <w:szCs w:val="20"/>
          <w:cs/>
        </w:rPr>
        <w:t>000</w:t>
      </w:r>
      <w:r w:rsidRPr="004278BE">
        <w:rPr>
          <w:rFonts w:ascii="Arial" w:hAnsi="Arial" w:cs="Arial"/>
          <w:spacing w:val="-6"/>
          <w:sz w:val="20"/>
          <w:szCs w:val="20"/>
        </w:rPr>
        <w:t>,</w:t>
      </w:r>
      <w:r w:rsidRPr="004278BE">
        <w:rPr>
          <w:rFonts w:ascii="Arial" w:hAnsi="Arial" w:cs="Arial"/>
          <w:spacing w:val="-6"/>
          <w:sz w:val="20"/>
          <w:szCs w:val="20"/>
          <w:cs/>
        </w:rPr>
        <w:t xml:space="preserve">000 </w:t>
      </w:r>
      <w:r w:rsidRPr="004278BE">
        <w:rPr>
          <w:rFonts w:ascii="Arial" w:hAnsi="Arial" w:cs="Arial"/>
          <w:spacing w:val="-6"/>
          <w:sz w:val="20"/>
          <w:szCs w:val="20"/>
        </w:rPr>
        <w:t>from net profit for the interim period ended 30 June 2019</w:t>
      </w:r>
      <w:r w:rsidRPr="004278BE">
        <w:rPr>
          <w:rFonts w:ascii="Arial" w:hAnsi="Arial" w:cs="Arial"/>
          <w:spacing w:val="-6"/>
          <w:sz w:val="20"/>
          <w:szCs w:val="20"/>
          <w:cs/>
        </w:rPr>
        <w:t>.</w:t>
      </w:r>
    </w:p>
    <w:p w14:paraId="29B34C4E" w14:textId="77777777" w:rsidR="00256FA2" w:rsidRPr="004278BE" w:rsidRDefault="00256FA2">
      <w:pPr>
        <w:jc w:val="both"/>
        <w:rPr>
          <w:rFonts w:ascii="Arial" w:hAnsi="Arial" w:cs="Arial"/>
          <w:spacing w:val="-6"/>
          <w:sz w:val="20"/>
          <w:szCs w:val="20"/>
        </w:rPr>
      </w:pPr>
    </w:p>
    <w:p w14:paraId="5E8312C4" w14:textId="77777777" w:rsidR="00256FA2" w:rsidRPr="004278BE" w:rsidRDefault="00BC2AC7">
      <w:pPr>
        <w:jc w:val="both"/>
        <w:rPr>
          <w:rFonts w:ascii="Arial" w:hAnsi="Arial" w:cs="Arial"/>
          <w:color w:val="000000"/>
          <w:sz w:val="20"/>
          <w:szCs w:val="20"/>
        </w:rPr>
      </w:pPr>
      <w:r w:rsidRPr="004278BE">
        <w:rPr>
          <w:rFonts w:ascii="Arial" w:hAnsi="Arial" w:cs="Arial"/>
          <w:spacing w:val="-6"/>
          <w:sz w:val="20"/>
          <w:szCs w:val="20"/>
        </w:rPr>
        <w:t>At the Annual General Meeting of the shareholders of the Company held on 23 April</w:t>
      </w:r>
      <w:r w:rsidRPr="004278BE">
        <w:rPr>
          <w:rFonts w:ascii="Arial" w:hAnsi="Arial" w:cs="Arial"/>
          <w:spacing w:val="-2"/>
          <w:sz w:val="20"/>
          <w:szCs w:val="20"/>
        </w:rPr>
        <w:t xml:space="preserve"> 2019, the shareholders approved </w:t>
      </w:r>
      <w:r w:rsidRPr="004278BE">
        <w:rPr>
          <w:rFonts w:ascii="Arial" w:hAnsi="Arial" w:cs="Arial"/>
          <w:color w:val="000000"/>
          <w:sz w:val="20"/>
          <w:szCs w:val="20"/>
        </w:rPr>
        <w:t xml:space="preserve">the payment of annual dividend from net profit for </w:t>
      </w:r>
      <w:r w:rsidRPr="004278BE">
        <w:rPr>
          <w:rFonts w:ascii="Arial" w:hAnsi="Arial" w:cs="Arial"/>
          <w:spacing w:val="-4"/>
          <w:sz w:val="20"/>
          <w:szCs w:val="20"/>
        </w:rPr>
        <w:t>the year ended 31 December 2018</w:t>
      </w:r>
      <w:r w:rsidRPr="004278BE">
        <w:rPr>
          <w:rFonts w:ascii="Arial" w:hAnsi="Arial" w:cs="Arial"/>
          <w:color w:val="000000"/>
          <w:sz w:val="20"/>
          <w:szCs w:val="20"/>
        </w:rPr>
        <w:t xml:space="preserve"> at Baht </w:t>
      </w:r>
      <w:r w:rsidRPr="004278BE">
        <w:rPr>
          <w:rFonts w:ascii="Arial" w:hAnsi="Arial" w:cs="Arial"/>
          <w:spacing w:val="-4"/>
          <w:sz w:val="20"/>
          <w:szCs w:val="20"/>
        </w:rPr>
        <w:t>1 per share, totalling Baht 600,000,000</w:t>
      </w:r>
      <w:r w:rsidRPr="004278BE">
        <w:rPr>
          <w:rFonts w:ascii="Arial" w:hAnsi="Arial" w:cs="Arial"/>
          <w:color w:val="000000"/>
          <w:sz w:val="20"/>
          <w:szCs w:val="20"/>
          <w:cs/>
        </w:rPr>
        <w:t>.</w:t>
      </w:r>
    </w:p>
    <w:p w14:paraId="6573DF83" w14:textId="77777777" w:rsidR="00256FA2" w:rsidRPr="004278BE" w:rsidRDefault="00256FA2">
      <w:pPr>
        <w:tabs>
          <w:tab w:val="left" w:pos="540"/>
          <w:tab w:val="left" w:pos="1440"/>
          <w:tab w:val="left" w:pos="2410"/>
        </w:tabs>
        <w:rPr>
          <w:rFonts w:ascii="Arial" w:hAnsi="Arial" w:cs="Arial"/>
          <w:b/>
          <w:bCs/>
          <w:color w:val="000000" w:themeColor="text1"/>
          <w:sz w:val="20"/>
          <w:szCs w:val="20"/>
        </w:rPr>
      </w:pPr>
    </w:p>
    <w:p w14:paraId="29529D87" w14:textId="77777777" w:rsidR="00E02C66" w:rsidRPr="004278BE" w:rsidRDefault="00E02C66">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rPr>
        <w:br w:type="page"/>
      </w:r>
    </w:p>
    <w:tbl>
      <w:tblPr>
        <w:tblW w:w="9043" w:type="dxa"/>
        <w:tblInd w:w="-5" w:type="dxa"/>
        <w:tblLayout w:type="fixed"/>
        <w:tblLook w:val="0400" w:firstRow="0" w:lastRow="0" w:firstColumn="0" w:lastColumn="0" w:noHBand="0" w:noVBand="1"/>
      </w:tblPr>
      <w:tblGrid>
        <w:gridCol w:w="9043"/>
      </w:tblGrid>
      <w:tr w:rsidR="00256FA2" w:rsidRPr="004278BE" w14:paraId="6D28AFDD" w14:textId="77777777">
        <w:trPr>
          <w:trHeight w:val="386"/>
        </w:trPr>
        <w:tc>
          <w:tcPr>
            <w:tcW w:w="9043" w:type="dxa"/>
            <w:shd w:val="clear" w:color="auto" w:fill="FFA543"/>
            <w:vAlign w:val="center"/>
          </w:tcPr>
          <w:p w14:paraId="6171FDF6"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5</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Operating expenses</w:t>
            </w:r>
          </w:p>
        </w:tc>
      </w:tr>
    </w:tbl>
    <w:p w14:paraId="4CEFA7E5" w14:textId="77777777" w:rsidR="00256FA2" w:rsidRPr="004278BE" w:rsidRDefault="00256FA2">
      <w:pPr>
        <w:tabs>
          <w:tab w:val="left" w:pos="540"/>
          <w:tab w:val="left" w:pos="1440"/>
          <w:tab w:val="left" w:pos="2410"/>
        </w:tabs>
        <w:rPr>
          <w:rFonts w:ascii="Arial" w:hAnsi="Arial" w:cs="Arial"/>
          <w:b/>
          <w:bCs/>
          <w:color w:val="000000" w:themeColor="text1"/>
          <w:sz w:val="20"/>
          <w:szCs w:val="20"/>
        </w:rPr>
      </w:pPr>
    </w:p>
    <w:tbl>
      <w:tblPr>
        <w:tblW w:w="9150" w:type="dxa"/>
        <w:tblInd w:w="-108" w:type="dxa"/>
        <w:tblLayout w:type="fixed"/>
        <w:tblLook w:val="04A0" w:firstRow="1" w:lastRow="0" w:firstColumn="1" w:lastColumn="0" w:noHBand="0" w:noVBand="1"/>
      </w:tblPr>
      <w:tblGrid>
        <w:gridCol w:w="5836"/>
        <w:gridCol w:w="1657"/>
        <w:gridCol w:w="1657"/>
      </w:tblGrid>
      <w:tr w:rsidR="00256FA2" w:rsidRPr="004278BE" w14:paraId="396E21CC" w14:textId="77777777">
        <w:tc>
          <w:tcPr>
            <w:tcW w:w="5836" w:type="dxa"/>
            <w:vAlign w:val="bottom"/>
          </w:tcPr>
          <w:p w14:paraId="2108EAB6"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657" w:type="dxa"/>
            <w:tcBorders>
              <w:top w:val="single" w:sz="4" w:space="0" w:color="auto"/>
            </w:tcBorders>
            <w:vAlign w:val="bottom"/>
            <w:hideMark/>
          </w:tcPr>
          <w:p w14:paraId="6E211EE2"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57" w:type="dxa"/>
            <w:tcBorders>
              <w:top w:val="single" w:sz="4" w:space="0" w:color="auto"/>
            </w:tcBorders>
            <w:vAlign w:val="bottom"/>
          </w:tcPr>
          <w:p w14:paraId="07AAAAFB"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93D7A5C" w14:textId="77777777">
        <w:tc>
          <w:tcPr>
            <w:tcW w:w="5836" w:type="dxa"/>
            <w:vAlign w:val="bottom"/>
          </w:tcPr>
          <w:p w14:paraId="511354F1"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7" w:type="dxa"/>
            <w:tcBorders>
              <w:bottom w:val="single" w:sz="4" w:space="0" w:color="auto"/>
            </w:tcBorders>
            <w:vAlign w:val="bottom"/>
            <w:hideMark/>
          </w:tcPr>
          <w:p w14:paraId="6DAE867A"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57" w:type="dxa"/>
            <w:tcBorders>
              <w:bottom w:val="single" w:sz="4" w:space="0" w:color="auto"/>
            </w:tcBorders>
            <w:vAlign w:val="bottom"/>
          </w:tcPr>
          <w:p w14:paraId="5B69E9DC"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26531A9C" w14:textId="77777777">
        <w:trPr>
          <w:trHeight w:val="87"/>
        </w:trPr>
        <w:tc>
          <w:tcPr>
            <w:tcW w:w="5836" w:type="dxa"/>
            <w:vAlign w:val="bottom"/>
          </w:tcPr>
          <w:p w14:paraId="168BE24F"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0F759DBC"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2E30EF25"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121D135C" w14:textId="77777777">
        <w:tc>
          <w:tcPr>
            <w:tcW w:w="5836" w:type="dxa"/>
            <w:hideMark/>
          </w:tcPr>
          <w:p w14:paraId="5D30A70A" w14:textId="77777777" w:rsidR="00256FA2" w:rsidRPr="004278BE" w:rsidRDefault="00BC2AC7">
            <w:pPr>
              <w:tabs>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Personal expenses which are not expenses</w:t>
            </w:r>
          </w:p>
        </w:tc>
        <w:tc>
          <w:tcPr>
            <w:tcW w:w="1657" w:type="dxa"/>
            <w:shd w:val="clear" w:color="auto" w:fill="FAFAFA"/>
          </w:tcPr>
          <w:p w14:paraId="2E8518B4" w14:textId="77777777" w:rsidR="00256FA2" w:rsidRPr="004278BE" w:rsidRDefault="00256FA2">
            <w:pPr>
              <w:pStyle w:val="a"/>
              <w:ind w:right="-72"/>
              <w:jc w:val="right"/>
              <w:rPr>
                <w:rFonts w:ascii="Arial" w:cs="Arial"/>
                <w:color w:val="000000" w:themeColor="text1"/>
                <w:sz w:val="20"/>
                <w:szCs w:val="20"/>
                <w:lang w:val="en-US"/>
              </w:rPr>
            </w:pPr>
          </w:p>
        </w:tc>
        <w:tc>
          <w:tcPr>
            <w:tcW w:w="1657" w:type="dxa"/>
          </w:tcPr>
          <w:p w14:paraId="431184B6"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59327D3A" w14:textId="77777777">
        <w:tc>
          <w:tcPr>
            <w:tcW w:w="5836" w:type="dxa"/>
            <w:hideMark/>
          </w:tcPr>
          <w:p w14:paraId="007C70B7"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 xml:space="preserve">   for underwritings and claims</w:t>
            </w:r>
          </w:p>
        </w:tc>
        <w:tc>
          <w:tcPr>
            <w:tcW w:w="1657" w:type="dxa"/>
            <w:shd w:val="clear" w:color="auto" w:fill="FAFAFA"/>
          </w:tcPr>
          <w:p w14:paraId="40FCCA1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861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670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893</w:t>
            </w:r>
          </w:p>
        </w:tc>
        <w:tc>
          <w:tcPr>
            <w:tcW w:w="1657" w:type="dxa"/>
          </w:tcPr>
          <w:p w14:paraId="3CE285C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863,642,471</w:t>
            </w:r>
          </w:p>
        </w:tc>
      </w:tr>
      <w:tr w:rsidR="00256FA2" w:rsidRPr="004278BE" w14:paraId="29919E0C" w14:textId="77777777">
        <w:tc>
          <w:tcPr>
            <w:tcW w:w="5836" w:type="dxa"/>
            <w:hideMark/>
          </w:tcPr>
          <w:p w14:paraId="00FB0FC9"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Premises and equipment expenses which is not</w:t>
            </w:r>
          </w:p>
        </w:tc>
        <w:tc>
          <w:tcPr>
            <w:tcW w:w="1657" w:type="dxa"/>
            <w:shd w:val="clear" w:color="auto" w:fill="FAFAFA"/>
            <w:vAlign w:val="bottom"/>
          </w:tcPr>
          <w:p w14:paraId="3A995335" w14:textId="77777777" w:rsidR="00256FA2" w:rsidRPr="004278BE" w:rsidRDefault="00256FA2">
            <w:pPr>
              <w:pStyle w:val="a"/>
              <w:ind w:right="-72"/>
              <w:jc w:val="right"/>
              <w:rPr>
                <w:rFonts w:ascii="Arial" w:cs="Arial"/>
                <w:color w:val="000000" w:themeColor="text1"/>
                <w:sz w:val="20"/>
                <w:szCs w:val="20"/>
                <w:lang w:val="en-GB"/>
              </w:rPr>
            </w:pPr>
          </w:p>
        </w:tc>
        <w:tc>
          <w:tcPr>
            <w:tcW w:w="1657" w:type="dxa"/>
            <w:vAlign w:val="bottom"/>
          </w:tcPr>
          <w:p w14:paraId="2719F325" w14:textId="77777777" w:rsidR="00256FA2" w:rsidRPr="004278BE" w:rsidRDefault="00256FA2">
            <w:pPr>
              <w:pStyle w:val="a"/>
              <w:ind w:right="-72"/>
              <w:jc w:val="right"/>
              <w:rPr>
                <w:rFonts w:ascii="Arial" w:cs="Arial"/>
                <w:color w:val="000000" w:themeColor="text1"/>
                <w:sz w:val="20"/>
                <w:szCs w:val="20"/>
                <w:lang w:val="en-GB"/>
              </w:rPr>
            </w:pPr>
          </w:p>
        </w:tc>
      </w:tr>
      <w:tr w:rsidR="00256FA2" w:rsidRPr="004278BE" w14:paraId="2E33155F" w14:textId="77777777">
        <w:tc>
          <w:tcPr>
            <w:tcW w:w="5836" w:type="dxa"/>
            <w:hideMark/>
          </w:tcPr>
          <w:p w14:paraId="5268F066"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 xml:space="preserve">   expenses for underwriting and claims</w:t>
            </w:r>
          </w:p>
        </w:tc>
        <w:tc>
          <w:tcPr>
            <w:tcW w:w="1657" w:type="dxa"/>
            <w:tcBorders>
              <w:top w:val="nil"/>
              <w:left w:val="nil"/>
              <w:bottom w:val="nil"/>
              <w:right w:val="nil"/>
            </w:tcBorders>
            <w:shd w:val="clear" w:color="auto" w:fill="FAFAFA"/>
          </w:tcPr>
          <w:p w14:paraId="1EDB622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389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071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656</w:t>
            </w:r>
          </w:p>
        </w:tc>
        <w:tc>
          <w:tcPr>
            <w:tcW w:w="1657" w:type="dxa"/>
          </w:tcPr>
          <w:p w14:paraId="6152527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364,621,894</w:t>
            </w:r>
          </w:p>
        </w:tc>
      </w:tr>
      <w:tr w:rsidR="00256FA2" w:rsidRPr="004278BE" w14:paraId="041D2FFE" w14:textId="77777777">
        <w:tc>
          <w:tcPr>
            <w:tcW w:w="5836" w:type="dxa"/>
            <w:hideMark/>
          </w:tcPr>
          <w:p w14:paraId="78C7AB6F"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Bad debts and doubtful accounts</w:t>
            </w:r>
          </w:p>
        </w:tc>
        <w:tc>
          <w:tcPr>
            <w:tcW w:w="1657" w:type="dxa"/>
            <w:tcBorders>
              <w:top w:val="nil"/>
              <w:left w:val="nil"/>
              <w:bottom w:val="nil"/>
              <w:right w:val="nil"/>
            </w:tcBorders>
            <w:shd w:val="clear" w:color="auto" w:fill="FAFAFA"/>
          </w:tcPr>
          <w:p w14:paraId="1F08BDE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126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752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236</w:t>
            </w:r>
          </w:p>
        </w:tc>
        <w:tc>
          <w:tcPr>
            <w:tcW w:w="1657" w:type="dxa"/>
          </w:tcPr>
          <w:p w14:paraId="2D6B3000"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38,793,407</w:t>
            </w:r>
          </w:p>
        </w:tc>
      </w:tr>
      <w:tr w:rsidR="00256FA2" w:rsidRPr="004278BE" w14:paraId="2490D9EC" w14:textId="77777777">
        <w:tc>
          <w:tcPr>
            <w:tcW w:w="5836" w:type="dxa"/>
            <w:hideMark/>
          </w:tcPr>
          <w:p w14:paraId="6EC6DB64"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Directors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remuneration</w:t>
            </w:r>
          </w:p>
        </w:tc>
        <w:tc>
          <w:tcPr>
            <w:tcW w:w="1657" w:type="dxa"/>
            <w:tcBorders>
              <w:top w:val="nil"/>
              <w:left w:val="nil"/>
              <w:right w:val="nil"/>
            </w:tcBorders>
            <w:shd w:val="clear" w:color="auto" w:fill="FAFAFA"/>
          </w:tcPr>
          <w:p w14:paraId="5DDB8D6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28</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821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000</w:t>
            </w:r>
          </w:p>
        </w:tc>
        <w:tc>
          <w:tcPr>
            <w:tcW w:w="1657" w:type="dxa"/>
          </w:tcPr>
          <w:p w14:paraId="4ACC8ED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28,842,000</w:t>
            </w:r>
          </w:p>
        </w:tc>
      </w:tr>
      <w:tr w:rsidR="00256FA2" w:rsidRPr="004278BE" w14:paraId="1A50EC64" w14:textId="77777777">
        <w:tc>
          <w:tcPr>
            <w:tcW w:w="5836" w:type="dxa"/>
            <w:hideMark/>
          </w:tcPr>
          <w:p w14:paraId="64050A53"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Other operating expenses</w:t>
            </w:r>
          </w:p>
        </w:tc>
        <w:tc>
          <w:tcPr>
            <w:tcW w:w="1657" w:type="dxa"/>
            <w:tcBorders>
              <w:top w:val="nil"/>
              <w:left w:val="nil"/>
              <w:bottom w:val="single" w:sz="4" w:space="0" w:color="auto"/>
              <w:right w:val="nil"/>
            </w:tcBorders>
            <w:shd w:val="clear" w:color="auto" w:fill="FAFAFA"/>
          </w:tcPr>
          <w:p w14:paraId="3069F8F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796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274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350</w:t>
            </w:r>
          </w:p>
        </w:tc>
        <w:tc>
          <w:tcPr>
            <w:tcW w:w="1657" w:type="dxa"/>
            <w:tcBorders>
              <w:bottom w:val="single" w:sz="4" w:space="0" w:color="auto"/>
            </w:tcBorders>
          </w:tcPr>
          <w:p w14:paraId="6C808A9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583,351,268</w:t>
            </w:r>
          </w:p>
        </w:tc>
      </w:tr>
      <w:tr w:rsidR="00256FA2" w:rsidRPr="004278BE" w14:paraId="2C7DEF2E" w14:textId="77777777">
        <w:trPr>
          <w:trHeight w:val="87"/>
        </w:trPr>
        <w:tc>
          <w:tcPr>
            <w:tcW w:w="5836" w:type="dxa"/>
            <w:vAlign w:val="bottom"/>
          </w:tcPr>
          <w:p w14:paraId="2D897ACA"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0E3875A5"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270601C0"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07BF6FAC" w14:textId="77777777">
        <w:tc>
          <w:tcPr>
            <w:tcW w:w="5836" w:type="dxa"/>
            <w:hideMark/>
          </w:tcPr>
          <w:p w14:paraId="764D75AC" w14:textId="77777777" w:rsidR="00256FA2" w:rsidRPr="004278BE" w:rsidRDefault="00BC2AC7">
            <w:pPr>
              <w:tabs>
                <w:tab w:val="left" w:pos="540"/>
                <w:tab w:val="left" w:pos="900"/>
                <w:tab w:val="left" w:pos="1440"/>
              </w:tabs>
              <w:jc w:val="both"/>
              <w:rPr>
                <w:rFonts w:ascii="Arial" w:hAnsi="Arial" w:cs="Arial"/>
                <w:color w:val="000000" w:themeColor="text1"/>
                <w:sz w:val="20"/>
                <w:szCs w:val="20"/>
              </w:rPr>
            </w:pPr>
            <w:r w:rsidRPr="004278BE">
              <w:rPr>
                <w:rFonts w:ascii="Arial" w:hAnsi="Arial" w:cs="Arial"/>
                <w:color w:val="000000" w:themeColor="text1"/>
                <w:sz w:val="20"/>
                <w:szCs w:val="20"/>
              </w:rPr>
              <w:t>Total operating expenses</w:t>
            </w:r>
          </w:p>
        </w:tc>
        <w:tc>
          <w:tcPr>
            <w:tcW w:w="1657" w:type="dxa"/>
            <w:tcBorders>
              <w:bottom w:val="single" w:sz="4" w:space="0" w:color="auto"/>
            </w:tcBorders>
            <w:shd w:val="clear" w:color="auto" w:fill="FAFAFA"/>
          </w:tcPr>
          <w:p w14:paraId="14A8500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202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590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135</w:t>
            </w:r>
          </w:p>
        </w:tc>
        <w:tc>
          <w:tcPr>
            <w:tcW w:w="1657" w:type="dxa"/>
            <w:tcBorders>
              <w:bottom w:val="single" w:sz="4" w:space="0" w:color="auto"/>
            </w:tcBorders>
          </w:tcPr>
          <w:p w14:paraId="18120E6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1,879,251,040</w:t>
            </w:r>
          </w:p>
        </w:tc>
      </w:tr>
    </w:tbl>
    <w:p w14:paraId="562BBC53" w14:textId="77777777" w:rsidR="00256FA2" w:rsidRPr="004278BE" w:rsidRDefault="00256FA2">
      <w:pPr>
        <w:tabs>
          <w:tab w:val="left" w:pos="0"/>
          <w:tab w:val="left" w:pos="540"/>
          <w:tab w:val="left" w:pos="1440"/>
        </w:tabs>
        <w:jc w:val="thaiDistribute"/>
        <w:rPr>
          <w:rFonts w:ascii="Arial" w:hAnsi="Arial" w:cs="Arial"/>
          <w:b/>
          <w:bCs/>
          <w:color w:val="000000" w:themeColor="text1"/>
          <w:sz w:val="20"/>
          <w:szCs w:val="20"/>
        </w:rPr>
      </w:pPr>
    </w:p>
    <w:p w14:paraId="66E4A7BF" w14:textId="77777777" w:rsidR="00256FA2" w:rsidRPr="004278BE" w:rsidRDefault="00256FA2">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57BCDF64" w14:textId="77777777">
        <w:trPr>
          <w:trHeight w:val="386"/>
        </w:trPr>
        <w:tc>
          <w:tcPr>
            <w:tcW w:w="9043" w:type="dxa"/>
            <w:shd w:val="clear" w:color="auto" w:fill="FFA543"/>
            <w:vAlign w:val="center"/>
          </w:tcPr>
          <w:p w14:paraId="6D04444B"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6</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Employee and company</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s commitee expenses</w:t>
            </w:r>
          </w:p>
        </w:tc>
      </w:tr>
    </w:tbl>
    <w:p w14:paraId="03D2D9C5" w14:textId="77777777" w:rsidR="00256FA2" w:rsidRPr="004278BE" w:rsidRDefault="00256FA2" w:rsidP="0040624A">
      <w:pPr>
        <w:jc w:val="thaiDistribute"/>
        <w:rPr>
          <w:rFonts w:ascii="Arial" w:hAnsi="Arial" w:cs="Arial"/>
          <w:color w:val="000000" w:themeColor="text1"/>
          <w:sz w:val="20"/>
          <w:szCs w:val="20"/>
        </w:rPr>
      </w:pPr>
    </w:p>
    <w:tbl>
      <w:tblPr>
        <w:tblW w:w="9150" w:type="dxa"/>
        <w:tblInd w:w="-126" w:type="dxa"/>
        <w:tblLayout w:type="fixed"/>
        <w:tblLook w:val="04A0" w:firstRow="1" w:lastRow="0" w:firstColumn="1" w:lastColumn="0" w:noHBand="0" w:noVBand="1"/>
      </w:tblPr>
      <w:tblGrid>
        <w:gridCol w:w="5836"/>
        <w:gridCol w:w="1657"/>
        <w:gridCol w:w="1657"/>
      </w:tblGrid>
      <w:tr w:rsidR="00256FA2" w:rsidRPr="004278BE" w14:paraId="0CBEA2C2" w14:textId="77777777">
        <w:tc>
          <w:tcPr>
            <w:tcW w:w="5836" w:type="dxa"/>
            <w:vAlign w:val="bottom"/>
          </w:tcPr>
          <w:p w14:paraId="4AF91742"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lang w:val="en-US"/>
              </w:rPr>
            </w:pPr>
          </w:p>
        </w:tc>
        <w:tc>
          <w:tcPr>
            <w:tcW w:w="1657" w:type="dxa"/>
            <w:tcBorders>
              <w:top w:val="single" w:sz="4" w:space="0" w:color="auto"/>
            </w:tcBorders>
            <w:vAlign w:val="bottom"/>
            <w:hideMark/>
          </w:tcPr>
          <w:p w14:paraId="50FE1DC3"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57" w:type="dxa"/>
            <w:tcBorders>
              <w:top w:val="single" w:sz="4" w:space="0" w:color="auto"/>
            </w:tcBorders>
            <w:vAlign w:val="bottom"/>
          </w:tcPr>
          <w:p w14:paraId="3FC8931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4BBCEDA" w14:textId="77777777">
        <w:tc>
          <w:tcPr>
            <w:tcW w:w="5836" w:type="dxa"/>
            <w:vAlign w:val="bottom"/>
          </w:tcPr>
          <w:p w14:paraId="0876AD12"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bottom w:val="single" w:sz="4" w:space="0" w:color="auto"/>
            </w:tcBorders>
            <w:vAlign w:val="bottom"/>
            <w:hideMark/>
          </w:tcPr>
          <w:p w14:paraId="4BDA2EAE"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57" w:type="dxa"/>
            <w:tcBorders>
              <w:bottom w:val="single" w:sz="4" w:space="0" w:color="auto"/>
            </w:tcBorders>
            <w:vAlign w:val="bottom"/>
          </w:tcPr>
          <w:p w14:paraId="0C3DAA52"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04BECDF8" w14:textId="77777777">
        <w:trPr>
          <w:trHeight w:val="87"/>
        </w:trPr>
        <w:tc>
          <w:tcPr>
            <w:tcW w:w="5836" w:type="dxa"/>
            <w:vAlign w:val="bottom"/>
          </w:tcPr>
          <w:p w14:paraId="23FB4A7A"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7A64F685"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c>
          <w:tcPr>
            <w:tcW w:w="1657" w:type="dxa"/>
            <w:tcBorders>
              <w:top w:val="single" w:sz="4" w:space="0" w:color="auto"/>
            </w:tcBorders>
            <w:vAlign w:val="bottom"/>
          </w:tcPr>
          <w:p w14:paraId="0E52421B"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079E2424" w14:textId="77777777">
        <w:tc>
          <w:tcPr>
            <w:tcW w:w="5836" w:type="dxa"/>
            <w:hideMark/>
          </w:tcPr>
          <w:p w14:paraId="26F05380" w14:textId="77777777" w:rsidR="00256FA2" w:rsidRPr="004278BE" w:rsidRDefault="00BC2AC7">
            <w:pPr>
              <w:tabs>
                <w:tab w:val="left" w:pos="0"/>
                <w:tab w:val="left" w:pos="900"/>
                <w:tab w:val="left" w:pos="1440"/>
              </w:tabs>
              <w:ind w:left="60"/>
              <w:jc w:val="thaiDistribute"/>
              <w:rPr>
                <w:rFonts w:ascii="Arial" w:hAnsi="Arial" w:cs="Arial"/>
                <w:color w:val="000000" w:themeColor="text1"/>
                <w:sz w:val="20"/>
                <w:szCs w:val="20"/>
              </w:rPr>
            </w:pPr>
            <w:r w:rsidRPr="004278BE">
              <w:rPr>
                <w:rFonts w:ascii="Arial" w:hAnsi="Arial" w:cs="Arial"/>
                <w:color w:val="000000" w:themeColor="text1"/>
                <w:sz w:val="20"/>
                <w:szCs w:val="20"/>
              </w:rPr>
              <w:t>Salary and wages</w:t>
            </w:r>
          </w:p>
        </w:tc>
        <w:tc>
          <w:tcPr>
            <w:tcW w:w="1657" w:type="dxa"/>
            <w:tcBorders>
              <w:top w:val="nil"/>
              <w:left w:val="nil"/>
              <w:bottom w:val="nil"/>
              <w:right w:val="nil"/>
            </w:tcBorders>
            <w:shd w:val="clear" w:color="auto" w:fill="FAFAFA"/>
          </w:tcPr>
          <w:p w14:paraId="6CC0160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040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456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132</w:t>
            </w:r>
          </w:p>
        </w:tc>
        <w:tc>
          <w:tcPr>
            <w:tcW w:w="1657" w:type="dxa"/>
          </w:tcPr>
          <w:p w14:paraId="201959F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970,596,407</w:t>
            </w:r>
          </w:p>
        </w:tc>
      </w:tr>
      <w:tr w:rsidR="00256FA2" w:rsidRPr="004278BE" w14:paraId="5BDBA389" w14:textId="77777777">
        <w:tc>
          <w:tcPr>
            <w:tcW w:w="5836" w:type="dxa"/>
            <w:hideMark/>
          </w:tcPr>
          <w:p w14:paraId="58DD3BC3" w14:textId="77777777" w:rsidR="00256FA2" w:rsidRPr="004278BE" w:rsidRDefault="00BC2AC7">
            <w:pPr>
              <w:ind w:left="60"/>
              <w:rPr>
                <w:rFonts w:ascii="Arial" w:hAnsi="Arial" w:cs="Arial"/>
                <w:color w:val="000000" w:themeColor="text1"/>
                <w:sz w:val="20"/>
                <w:szCs w:val="20"/>
              </w:rPr>
            </w:pPr>
            <w:r w:rsidRPr="004278BE">
              <w:rPr>
                <w:rFonts w:ascii="Arial" w:hAnsi="Arial" w:cs="Arial"/>
                <w:color w:val="000000" w:themeColor="text1"/>
                <w:sz w:val="20"/>
                <w:szCs w:val="20"/>
              </w:rPr>
              <w:t>Social security fund</w:t>
            </w:r>
          </w:p>
        </w:tc>
        <w:tc>
          <w:tcPr>
            <w:tcW w:w="1657" w:type="dxa"/>
            <w:tcBorders>
              <w:top w:val="nil"/>
              <w:left w:val="nil"/>
              <w:bottom w:val="nil"/>
              <w:right w:val="nil"/>
            </w:tcBorders>
            <w:shd w:val="clear" w:color="auto" w:fill="FAFAFA"/>
          </w:tcPr>
          <w:p w14:paraId="3A4A9B0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960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270</w:t>
            </w:r>
          </w:p>
        </w:tc>
        <w:tc>
          <w:tcPr>
            <w:tcW w:w="1657" w:type="dxa"/>
          </w:tcPr>
          <w:p w14:paraId="5B29562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9,859,632</w:t>
            </w:r>
          </w:p>
        </w:tc>
      </w:tr>
      <w:tr w:rsidR="00256FA2" w:rsidRPr="004278BE" w14:paraId="6F42C671" w14:textId="77777777">
        <w:tc>
          <w:tcPr>
            <w:tcW w:w="5836" w:type="dxa"/>
            <w:hideMark/>
          </w:tcPr>
          <w:p w14:paraId="141D9889" w14:textId="77777777" w:rsidR="00256FA2" w:rsidRPr="004278BE" w:rsidRDefault="00BC2AC7">
            <w:pPr>
              <w:ind w:left="60"/>
              <w:rPr>
                <w:rFonts w:ascii="Arial" w:hAnsi="Arial" w:cs="Arial"/>
                <w:color w:val="000000" w:themeColor="text1"/>
                <w:sz w:val="20"/>
                <w:szCs w:val="20"/>
              </w:rPr>
            </w:pPr>
            <w:r w:rsidRPr="004278BE">
              <w:rPr>
                <w:rFonts w:ascii="Arial" w:hAnsi="Arial" w:cs="Arial"/>
                <w:color w:val="000000" w:themeColor="text1"/>
                <w:sz w:val="20"/>
                <w:szCs w:val="20"/>
              </w:rPr>
              <w:t>Contribution to provident fund</w:t>
            </w:r>
          </w:p>
        </w:tc>
        <w:tc>
          <w:tcPr>
            <w:tcW w:w="1657" w:type="dxa"/>
            <w:tcBorders>
              <w:top w:val="nil"/>
              <w:left w:val="nil"/>
              <w:right w:val="nil"/>
            </w:tcBorders>
            <w:shd w:val="clear" w:color="auto" w:fill="FAFAFA"/>
          </w:tcPr>
          <w:p w14:paraId="4E718A7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56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461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758</w:t>
            </w:r>
          </w:p>
        </w:tc>
        <w:tc>
          <w:tcPr>
            <w:tcW w:w="1657" w:type="dxa"/>
          </w:tcPr>
          <w:p w14:paraId="74DA217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51,569,096</w:t>
            </w:r>
          </w:p>
        </w:tc>
      </w:tr>
      <w:tr w:rsidR="00256FA2" w:rsidRPr="004278BE" w14:paraId="12FBC33F" w14:textId="77777777">
        <w:tc>
          <w:tcPr>
            <w:tcW w:w="5836" w:type="dxa"/>
            <w:hideMark/>
          </w:tcPr>
          <w:p w14:paraId="6FC3D2C3" w14:textId="77777777" w:rsidR="00256FA2" w:rsidRPr="004278BE" w:rsidRDefault="00BC2AC7">
            <w:pPr>
              <w:ind w:left="60"/>
              <w:rPr>
                <w:rFonts w:ascii="Arial" w:hAnsi="Arial" w:cs="Arial"/>
                <w:color w:val="000000" w:themeColor="text1"/>
                <w:sz w:val="20"/>
                <w:szCs w:val="20"/>
              </w:rPr>
            </w:pPr>
            <w:r w:rsidRPr="004278BE">
              <w:rPr>
                <w:rFonts w:ascii="Arial" w:hAnsi="Arial" w:cs="Arial"/>
                <w:color w:val="000000" w:themeColor="text1"/>
                <w:sz w:val="20"/>
                <w:szCs w:val="20"/>
              </w:rPr>
              <w:t>Other benefits</w:t>
            </w:r>
          </w:p>
        </w:tc>
        <w:tc>
          <w:tcPr>
            <w:tcW w:w="1657" w:type="dxa"/>
            <w:tcBorders>
              <w:top w:val="nil"/>
              <w:left w:val="nil"/>
              <w:bottom w:val="single" w:sz="4" w:space="0" w:color="auto"/>
              <w:right w:val="nil"/>
            </w:tcBorders>
            <w:shd w:val="clear" w:color="auto" w:fill="FAFAFA"/>
          </w:tcPr>
          <w:p w14:paraId="46796A7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112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029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124</w:t>
            </w:r>
          </w:p>
        </w:tc>
        <w:tc>
          <w:tcPr>
            <w:tcW w:w="1657" w:type="dxa"/>
            <w:tcBorders>
              <w:bottom w:val="single" w:sz="4" w:space="0" w:color="auto"/>
            </w:tcBorders>
          </w:tcPr>
          <w:p w14:paraId="3AF6392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175,597,425</w:t>
            </w:r>
          </w:p>
        </w:tc>
      </w:tr>
      <w:tr w:rsidR="00256FA2" w:rsidRPr="004278BE" w14:paraId="36B0D491" w14:textId="77777777">
        <w:trPr>
          <w:trHeight w:val="87"/>
        </w:trPr>
        <w:tc>
          <w:tcPr>
            <w:tcW w:w="5836" w:type="dxa"/>
            <w:vAlign w:val="bottom"/>
          </w:tcPr>
          <w:p w14:paraId="5F7E0A32" w14:textId="77777777" w:rsidR="00256FA2" w:rsidRPr="004278BE" w:rsidRDefault="00256FA2">
            <w:pPr>
              <w:pStyle w:val="a"/>
              <w:tabs>
                <w:tab w:val="right" w:pos="7200"/>
                <w:tab w:val="right" w:pos="9000"/>
                <w:tab w:val="right" w:pos="10620"/>
                <w:tab w:val="right" w:pos="11880"/>
                <w:tab w:val="right" w:pos="13140"/>
                <w:tab w:val="right" w:pos="14580"/>
              </w:tabs>
              <w:ind w:left="60" w:right="0"/>
              <w:jc w:val="both"/>
              <w:rPr>
                <w:rFonts w:ascii="Arial" w:cs="Arial"/>
                <w:b/>
                <w:bCs/>
                <w:color w:val="000000" w:themeColor="text1"/>
                <w:sz w:val="20"/>
                <w:szCs w:val="20"/>
                <w:cs/>
              </w:rPr>
            </w:pPr>
          </w:p>
        </w:tc>
        <w:tc>
          <w:tcPr>
            <w:tcW w:w="1657" w:type="dxa"/>
            <w:tcBorders>
              <w:top w:val="single" w:sz="4" w:space="0" w:color="auto"/>
            </w:tcBorders>
            <w:shd w:val="clear" w:color="auto" w:fill="FAFAFA"/>
            <w:vAlign w:val="bottom"/>
          </w:tcPr>
          <w:p w14:paraId="015A16DB"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c>
          <w:tcPr>
            <w:tcW w:w="1657" w:type="dxa"/>
            <w:tcBorders>
              <w:top w:val="single" w:sz="4" w:space="0" w:color="auto"/>
            </w:tcBorders>
            <w:vAlign w:val="bottom"/>
          </w:tcPr>
          <w:p w14:paraId="782B783E" w14:textId="77777777" w:rsidR="00256FA2" w:rsidRPr="004278BE" w:rsidRDefault="00256FA2">
            <w:pPr>
              <w:pStyle w:val="a"/>
              <w:tabs>
                <w:tab w:val="right" w:pos="7200"/>
                <w:tab w:val="right" w:pos="9000"/>
                <w:tab w:val="right" w:pos="10620"/>
                <w:tab w:val="right" w:pos="11880"/>
                <w:tab w:val="right" w:pos="13140"/>
                <w:tab w:val="right" w:pos="14580"/>
              </w:tabs>
              <w:ind w:left="540" w:right="0"/>
              <w:jc w:val="both"/>
              <w:rPr>
                <w:rFonts w:ascii="Arial" w:cs="Arial"/>
                <w:b/>
                <w:bCs/>
                <w:color w:val="000000" w:themeColor="text1"/>
                <w:sz w:val="20"/>
                <w:szCs w:val="20"/>
                <w:cs/>
              </w:rPr>
            </w:pPr>
          </w:p>
        </w:tc>
      </w:tr>
      <w:tr w:rsidR="00256FA2" w:rsidRPr="004278BE" w14:paraId="2D5F7D09" w14:textId="77777777">
        <w:tc>
          <w:tcPr>
            <w:tcW w:w="5836" w:type="dxa"/>
            <w:hideMark/>
          </w:tcPr>
          <w:p w14:paraId="38D78F39" w14:textId="77777777" w:rsidR="00256FA2" w:rsidRPr="004278BE" w:rsidRDefault="00BC2AC7">
            <w:pPr>
              <w:ind w:left="60"/>
              <w:rPr>
                <w:rFonts w:ascii="Arial" w:hAnsi="Arial" w:cs="Arial"/>
                <w:color w:val="000000" w:themeColor="text1"/>
                <w:sz w:val="20"/>
                <w:szCs w:val="20"/>
              </w:rPr>
            </w:pPr>
            <w:r w:rsidRPr="004278BE">
              <w:rPr>
                <w:rFonts w:ascii="Arial" w:hAnsi="Arial" w:cs="Arial"/>
                <w:color w:val="000000" w:themeColor="text1"/>
                <w:sz w:val="20"/>
                <w:szCs w:val="20"/>
              </w:rPr>
              <w:t>Total employee and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commitee expenses</w:t>
            </w:r>
          </w:p>
        </w:tc>
        <w:tc>
          <w:tcPr>
            <w:tcW w:w="1657" w:type="dxa"/>
            <w:tcBorders>
              <w:bottom w:val="single" w:sz="4" w:space="0" w:color="auto"/>
            </w:tcBorders>
            <w:shd w:val="clear" w:color="auto" w:fill="FAFAFA"/>
          </w:tcPr>
          <w:p w14:paraId="409E61A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216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907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284</w:t>
            </w:r>
          </w:p>
        </w:tc>
        <w:tc>
          <w:tcPr>
            <w:tcW w:w="1657" w:type="dxa"/>
            <w:tcBorders>
              <w:bottom w:val="single" w:sz="4" w:space="0" w:color="auto"/>
            </w:tcBorders>
          </w:tcPr>
          <w:p w14:paraId="1715761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1,207,622,560</w:t>
            </w:r>
          </w:p>
        </w:tc>
      </w:tr>
    </w:tbl>
    <w:p w14:paraId="434C9CB5" w14:textId="77777777" w:rsidR="00256FA2" w:rsidRPr="004278BE" w:rsidRDefault="00256FA2" w:rsidP="0040624A">
      <w:pPr>
        <w:jc w:val="thaiDistribute"/>
        <w:rPr>
          <w:rFonts w:ascii="Arial" w:hAnsi="Arial" w:cs="Arial"/>
          <w:color w:val="000000" w:themeColor="text1"/>
          <w:sz w:val="20"/>
          <w:szCs w:val="20"/>
        </w:rPr>
      </w:pPr>
    </w:p>
    <w:p w14:paraId="6D24AECF" w14:textId="77777777" w:rsidR="00256FA2" w:rsidRPr="004278BE" w:rsidRDefault="00256FA2" w:rsidP="0040624A">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1618A9D9" w14:textId="77777777">
        <w:trPr>
          <w:trHeight w:val="386"/>
        </w:trPr>
        <w:tc>
          <w:tcPr>
            <w:tcW w:w="9043" w:type="dxa"/>
            <w:shd w:val="clear" w:color="auto" w:fill="FFA543"/>
            <w:vAlign w:val="center"/>
          </w:tcPr>
          <w:p w14:paraId="335319FC"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7</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Provident fund</w:t>
            </w:r>
          </w:p>
        </w:tc>
      </w:tr>
    </w:tbl>
    <w:p w14:paraId="4B38A061" w14:textId="77777777" w:rsidR="00256FA2" w:rsidRPr="004278BE" w:rsidRDefault="00256FA2">
      <w:pPr>
        <w:jc w:val="thaiDistribute"/>
        <w:rPr>
          <w:rFonts w:ascii="Arial" w:hAnsi="Arial" w:cs="Arial"/>
          <w:color w:val="000000" w:themeColor="text1"/>
          <w:sz w:val="20"/>
          <w:szCs w:val="20"/>
          <w:shd w:val="clear" w:color="auto" w:fill="FFFFFF"/>
        </w:rPr>
      </w:pPr>
    </w:p>
    <w:p w14:paraId="566D8C11" w14:textId="77777777" w:rsidR="00256FA2" w:rsidRPr="004278BE" w:rsidRDefault="00BC2AC7">
      <w:pPr>
        <w:jc w:val="thaiDistribute"/>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The Company and its employees have jointly registered a provident fund scheme under Provident Fund Act B</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E</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2530</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The fund is contributed to by  employees at the  monthly rate of 5 percent, 10 percent and 15 percent of the employees</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basic salary, and the company at the monthly rate of 5 percent and 10 percent based on the length of employment and will be paid to the employees upon termination in accordance with the rules of the fund</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The fund is managed by Tisco Asset Management Company Limited</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For the years ended 31 December 2020 and 2019 the Company contributed to the Fund approximately Baht 56</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46 million and Baht 51</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57</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shd w:val="clear" w:color="auto" w:fill="FFFFFF"/>
        </w:rPr>
        <w:t>million, respectively</w:t>
      </w:r>
      <w:r w:rsidRPr="004278BE">
        <w:rPr>
          <w:rFonts w:ascii="Arial" w:hAnsi="Arial" w:cs="Arial"/>
          <w:color w:val="000000" w:themeColor="text1"/>
          <w:sz w:val="20"/>
          <w:szCs w:val="20"/>
          <w:shd w:val="clear" w:color="auto" w:fill="FFFFFF"/>
          <w:cs/>
        </w:rPr>
        <w:t>.</w:t>
      </w:r>
    </w:p>
    <w:p w14:paraId="43A3586B" w14:textId="77777777" w:rsidR="00256FA2" w:rsidRPr="004278BE" w:rsidRDefault="00256FA2" w:rsidP="0040624A">
      <w:pPr>
        <w:jc w:val="thaiDistribute"/>
        <w:rPr>
          <w:rFonts w:ascii="Arial" w:hAnsi="Arial" w:cs="Arial"/>
          <w:color w:val="000000" w:themeColor="text1"/>
          <w:sz w:val="20"/>
          <w:szCs w:val="20"/>
          <w:shd w:val="clear" w:color="auto" w:fill="FFFFFF"/>
        </w:rPr>
      </w:pPr>
    </w:p>
    <w:p w14:paraId="6C83DE74" w14:textId="77777777" w:rsidR="00256FA2" w:rsidRPr="004278BE" w:rsidRDefault="00BC2AC7">
      <w:pPr>
        <w:overflowPunct/>
        <w:autoSpaceDE/>
        <w:autoSpaceDN/>
        <w:adjustRightInd/>
        <w:textAlignment w:val="auto"/>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cs/>
        </w:rPr>
        <w:br w:type="page"/>
      </w:r>
    </w:p>
    <w:tbl>
      <w:tblPr>
        <w:tblW w:w="9043" w:type="dxa"/>
        <w:tblInd w:w="-5" w:type="dxa"/>
        <w:tblLayout w:type="fixed"/>
        <w:tblLook w:val="0400" w:firstRow="0" w:lastRow="0" w:firstColumn="0" w:lastColumn="0" w:noHBand="0" w:noVBand="1"/>
      </w:tblPr>
      <w:tblGrid>
        <w:gridCol w:w="9043"/>
      </w:tblGrid>
      <w:tr w:rsidR="00256FA2" w:rsidRPr="004278BE" w14:paraId="275E524F" w14:textId="77777777">
        <w:trPr>
          <w:trHeight w:val="386"/>
        </w:trPr>
        <w:tc>
          <w:tcPr>
            <w:tcW w:w="9043" w:type="dxa"/>
            <w:shd w:val="clear" w:color="auto" w:fill="FFA543"/>
            <w:vAlign w:val="center"/>
          </w:tcPr>
          <w:p w14:paraId="19FA0353"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2</w:t>
            </w:r>
            <w:r w:rsidR="008C1121" w:rsidRPr="004278BE">
              <w:rPr>
                <w:rFonts w:ascii="Arial" w:hAnsi="Arial" w:cs="Arial"/>
                <w:b/>
                <w:bCs/>
                <w:color w:val="FFFFFF"/>
                <w:sz w:val="20"/>
                <w:szCs w:val="20"/>
                <w:lang w:val="en-GB" w:eastAsia="en-GB"/>
              </w:rPr>
              <w:t>8</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Income tax expense</w:t>
            </w:r>
          </w:p>
        </w:tc>
      </w:tr>
    </w:tbl>
    <w:p w14:paraId="68885B4A" w14:textId="77777777" w:rsidR="00256FA2" w:rsidRPr="004278BE" w:rsidRDefault="00256FA2">
      <w:pPr>
        <w:jc w:val="thaiDistribute"/>
        <w:rPr>
          <w:rFonts w:ascii="Arial" w:hAnsi="Arial" w:cs="Arial"/>
          <w:color w:val="000000" w:themeColor="text1"/>
          <w:sz w:val="20"/>
          <w:szCs w:val="20"/>
        </w:rPr>
      </w:pPr>
    </w:p>
    <w:p w14:paraId="522327BC"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Income tax expense for the years ended 31 December 2020 and 2019 are as follows</w:t>
      </w:r>
      <w:r w:rsidRPr="004278BE">
        <w:rPr>
          <w:rFonts w:ascii="Arial" w:hAnsi="Arial" w:cs="Arial"/>
          <w:color w:val="000000" w:themeColor="text1"/>
          <w:sz w:val="20"/>
          <w:szCs w:val="20"/>
          <w:cs/>
        </w:rPr>
        <w:t>:</w:t>
      </w:r>
    </w:p>
    <w:p w14:paraId="29B828D2" w14:textId="77777777" w:rsidR="00256FA2" w:rsidRPr="004278BE" w:rsidRDefault="00256FA2">
      <w:pPr>
        <w:overflowPunct/>
        <w:adjustRightInd/>
        <w:jc w:val="thaiDistribute"/>
        <w:rPr>
          <w:rFonts w:ascii="Arial" w:eastAsia="MS Mincho" w:hAnsi="Arial" w:cs="Arial"/>
          <w:color w:val="000000" w:themeColor="text1"/>
          <w:sz w:val="20"/>
          <w:szCs w:val="20"/>
        </w:rPr>
      </w:pPr>
    </w:p>
    <w:tbl>
      <w:tblPr>
        <w:tblW w:w="9118" w:type="dxa"/>
        <w:tblInd w:w="-142" w:type="dxa"/>
        <w:tblLayout w:type="fixed"/>
        <w:tblLook w:val="04A0" w:firstRow="1" w:lastRow="0" w:firstColumn="1" w:lastColumn="0" w:noHBand="0" w:noVBand="1"/>
      </w:tblPr>
      <w:tblGrid>
        <w:gridCol w:w="6238"/>
        <w:gridCol w:w="1440"/>
        <w:gridCol w:w="1440"/>
      </w:tblGrid>
      <w:tr w:rsidR="00256FA2" w:rsidRPr="004278BE" w14:paraId="699C1F50" w14:textId="77777777" w:rsidTr="00DA7BFD">
        <w:tc>
          <w:tcPr>
            <w:tcW w:w="6238" w:type="dxa"/>
            <w:vAlign w:val="bottom"/>
          </w:tcPr>
          <w:p w14:paraId="1902CBBF"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hideMark/>
          </w:tcPr>
          <w:p w14:paraId="1B4F0E7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440" w:type="dxa"/>
            <w:tcBorders>
              <w:top w:val="single" w:sz="4" w:space="0" w:color="auto"/>
            </w:tcBorders>
            <w:vAlign w:val="bottom"/>
          </w:tcPr>
          <w:p w14:paraId="42EBC2C7"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563A8FF3" w14:textId="77777777" w:rsidTr="00DA7BFD">
        <w:tc>
          <w:tcPr>
            <w:tcW w:w="6238" w:type="dxa"/>
            <w:vAlign w:val="bottom"/>
          </w:tcPr>
          <w:p w14:paraId="256A23CB"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bottom w:val="single" w:sz="4" w:space="0" w:color="auto"/>
            </w:tcBorders>
            <w:vAlign w:val="bottom"/>
            <w:hideMark/>
          </w:tcPr>
          <w:p w14:paraId="73EBF384" w14:textId="77777777" w:rsidR="00256FA2" w:rsidRPr="004278BE" w:rsidRDefault="00BC2AC7">
            <w:pPr>
              <w:overflowPunct/>
              <w:adjustRightInd/>
              <w:ind w:right="-72"/>
              <w:jc w:val="right"/>
              <w:rPr>
                <w:rFonts w:ascii="Arial" w:eastAsia="MS Mincho" w:hAnsi="Arial" w:cs="Arial"/>
                <w:b/>
                <w:bCs/>
                <w:color w:val="000000" w:themeColor="text1"/>
                <w:sz w:val="20"/>
                <w:szCs w:val="20"/>
              </w:rPr>
            </w:pPr>
            <w:r w:rsidRPr="004278BE">
              <w:rPr>
                <w:rFonts w:ascii="Arial" w:eastAsia="MS Mincho" w:hAnsi="Arial" w:cs="Arial"/>
                <w:b/>
                <w:bCs/>
                <w:color w:val="000000" w:themeColor="text1"/>
                <w:sz w:val="20"/>
                <w:szCs w:val="20"/>
              </w:rPr>
              <w:t>Baht</w:t>
            </w:r>
          </w:p>
        </w:tc>
        <w:tc>
          <w:tcPr>
            <w:tcW w:w="1440" w:type="dxa"/>
            <w:tcBorders>
              <w:bottom w:val="single" w:sz="4" w:space="0" w:color="auto"/>
            </w:tcBorders>
            <w:vAlign w:val="bottom"/>
          </w:tcPr>
          <w:p w14:paraId="3DEA07D0" w14:textId="77777777" w:rsidR="00256FA2" w:rsidRPr="004278BE" w:rsidRDefault="00BC2AC7">
            <w:pPr>
              <w:overflowPunct/>
              <w:adjustRightInd/>
              <w:ind w:right="-72"/>
              <w:jc w:val="right"/>
              <w:rPr>
                <w:rFonts w:ascii="Arial" w:eastAsia="MS Mincho" w:hAnsi="Arial" w:cs="Arial"/>
                <w:b/>
                <w:bCs/>
                <w:color w:val="000000" w:themeColor="text1"/>
                <w:sz w:val="20"/>
                <w:szCs w:val="20"/>
              </w:rPr>
            </w:pPr>
            <w:r w:rsidRPr="004278BE">
              <w:rPr>
                <w:rFonts w:ascii="Arial" w:eastAsia="MS Mincho" w:hAnsi="Arial" w:cs="Arial"/>
                <w:b/>
                <w:bCs/>
                <w:color w:val="000000" w:themeColor="text1"/>
                <w:sz w:val="20"/>
                <w:szCs w:val="20"/>
              </w:rPr>
              <w:t>Baht</w:t>
            </w:r>
          </w:p>
        </w:tc>
      </w:tr>
      <w:tr w:rsidR="00256FA2" w:rsidRPr="004278BE" w14:paraId="56D897B9" w14:textId="77777777" w:rsidTr="00DA7BFD">
        <w:tc>
          <w:tcPr>
            <w:tcW w:w="6238" w:type="dxa"/>
            <w:vAlign w:val="bottom"/>
          </w:tcPr>
          <w:p w14:paraId="1FB151DE"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709E7D66" w14:textId="77777777" w:rsidR="00256FA2" w:rsidRPr="004278BE" w:rsidRDefault="00256FA2">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B3DA466" w14:textId="77777777" w:rsidR="00256FA2" w:rsidRPr="004278BE" w:rsidRDefault="00256FA2">
            <w:pPr>
              <w:overflowPunct/>
              <w:adjustRightInd/>
              <w:ind w:right="-72" w:hanging="162"/>
              <w:jc w:val="right"/>
              <w:rPr>
                <w:rFonts w:ascii="Arial" w:eastAsia="MS Mincho" w:hAnsi="Arial" w:cs="Arial"/>
                <w:color w:val="000000" w:themeColor="text1"/>
                <w:sz w:val="20"/>
                <w:szCs w:val="20"/>
              </w:rPr>
            </w:pPr>
          </w:p>
        </w:tc>
      </w:tr>
      <w:tr w:rsidR="00256FA2" w:rsidRPr="004278BE" w14:paraId="3A99C927" w14:textId="77777777" w:rsidTr="00DA7BFD">
        <w:tc>
          <w:tcPr>
            <w:tcW w:w="6238" w:type="dxa"/>
            <w:hideMark/>
          </w:tcPr>
          <w:p w14:paraId="4E4176AA" w14:textId="77777777" w:rsidR="00256FA2" w:rsidRPr="004278BE"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4278BE">
              <w:rPr>
                <w:rFonts w:ascii="Arial" w:eastAsia="MS Mincho" w:hAnsi="Arial" w:cs="Arial"/>
                <w:b/>
                <w:bCs/>
                <w:color w:val="000000" w:themeColor="text1"/>
                <w:spacing w:val="-4"/>
                <w:sz w:val="20"/>
                <w:szCs w:val="20"/>
              </w:rPr>
              <w:t>Current tax</w:t>
            </w:r>
            <w:r w:rsidRPr="004278BE">
              <w:rPr>
                <w:rFonts w:ascii="Arial" w:eastAsia="MS Mincho" w:hAnsi="Arial" w:cs="Arial"/>
                <w:b/>
                <w:bCs/>
                <w:color w:val="000000" w:themeColor="text1"/>
                <w:spacing w:val="-4"/>
                <w:sz w:val="20"/>
                <w:szCs w:val="20"/>
                <w:cs/>
              </w:rPr>
              <w:t>:</w:t>
            </w:r>
          </w:p>
        </w:tc>
        <w:tc>
          <w:tcPr>
            <w:tcW w:w="1440" w:type="dxa"/>
            <w:shd w:val="clear" w:color="auto" w:fill="FAFAFA"/>
            <w:vAlign w:val="bottom"/>
          </w:tcPr>
          <w:p w14:paraId="40722529"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60861B8"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r>
      <w:tr w:rsidR="00256FA2" w:rsidRPr="004278BE" w14:paraId="239AE6C0" w14:textId="77777777" w:rsidTr="00DA7BFD">
        <w:tc>
          <w:tcPr>
            <w:tcW w:w="6238" w:type="dxa"/>
            <w:hideMark/>
          </w:tcPr>
          <w:p w14:paraId="38C6BA01" w14:textId="77777777" w:rsidR="00256FA2" w:rsidRPr="004278BE"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4278BE">
              <w:rPr>
                <w:rFonts w:ascii="Arial" w:eastAsia="MS Mincho" w:hAnsi="Arial" w:cs="Arial"/>
                <w:color w:val="000000" w:themeColor="text1"/>
                <w:spacing w:val="-4"/>
                <w:sz w:val="20"/>
                <w:szCs w:val="20"/>
              </w:rPr>
              <w:t>Current tax on profits for the year</w:t>
            </w:r>
          </w:p>
        </w:tc>
        <w:tc>
          <w:tcPr>
            <w:tcW w:w="1440" w:type="dxa"/>
            <w:tcBorders>
              <w:bottom w:val="single" w:sz="4" w:space="0" w:color="auto"/>
            </w:tcBorders>
            <w:shd w:val="clear" w:color="auto" w:fill="FAFAFA"/>
            <w:vAlign w:val="bottom"/>
          </w:tcPr>
          <w:p w14:paraId="3ADA943A"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cs/>
                <w:lang w:val="en-GB"/>
              </w:rPr>
            </w:pPr>
            <w:r w:rsidRPr="004278BE">
              <w:rPr>
                <w:rFonts w:ascii="Arial" w:eastAsia="MS Mincho" w:hAnsi="Arial" w:cs="Arial"/>
                <w:snapToGrid w:val="0"/>
                <w:color w:val="000000" w:themeColor="text1"/>
                <w:sz w:val="20"/>
                <w:szCs w:val="20"/>
                <w:cs/>
                <w:lang w:val="en-GB"/>
              </w:rPr>
              <w:t>506</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397</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592</w:t>
            </w:r>
          </w:p>
        </w:tc>
        <w:tc>
          <w:tcPr>
            <w:tcW w:w="1440" w:type="dxa"/>
            <w:tcBorders>
              <w:bottom w:val="single" w:sz="4" w:space="0" w:color="auto"/>
            </w:tcBorders>
            <w:vAlign w:val="bottom"/>
          </w:tcPr>
          <w:p w14:paraId="6E754311"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399</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817</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018</w:t>
            </w:r>
          </w:p>
        </w:tc>
      </w:tr>
      <w:tr w:rsidR="00256FA2" w:rsidRPr="004278BE" w14:paraId="6229D37E" w14:textId="77777777" w:rsidTr="00DA7BFD">
        <w:tc>
          <w:tcPr>
            <w:tcW w:w="6238" w:type="dxa"/>
          </w:tcPr>
          <w:p w14:paraId="08932C18" w14:textId="77777777" w:rsidR="00256FA2" w:rsidRPr="004278BE" w:rsidRDefault="00256FA2"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p>
        </w:tc>
        <w:tc>
          <w:tcPr>
            <w:tcW w:w="1440" w:type="dxa"/>
            <w:tcBorders>
              <w:top w:val="single" w:sz="4" w:space="0" w:color="auto"/>
            </w:tcBorders>
            <w:shd w:val="clear" w:color="auto" w:fill="FAFAFA"/>
            <w:vAlign w:val="bottom"/>
          </w:tcPr>
          <w:p w14:paraId="110F4E1E"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13348D9F"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r>
      <w:tr w:rsidR="00256FA2" w:rsidRPr="004278BE" w14:paraId="1660C113" w14:textId="77777777" w:rsidTr="00DA7BFD">
        <w:tc>
          <w:tcPr>
            <w:tcW w:w="6238" w:type="dxa"/>
            <w:hideMark/>
          </w:tcPr>
          <w:p w14:paraId="79A37498" w14:textId="77777777" w:rsidR="00256FA2" w:rsidRPr="004278BE"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b/>
                <w:bCs/>
                <w:color w:val="000000" w:themeColor="text1"/>
                <w:spacing w:val="-4"/>
                <w:sz w:val="20"/>
                <w:szCs w:val="20"/>
              </w:rPr>
            </w:pPr>
            <w:r w:rsidRPr="004278BE">
              <w:rPr>
                <w:rFonts w:ascii="Arial" w:eastAsia="MS Mincho" w:hAnsi="Arial" w:cs="Arial"/>
                <w:b/>
                <w:bCs/>
                <w:color w:val="000000" w:themeColor="text1"/>
                <w:spacing w:val="-4"/>
                <w:sz w:val="20"/>
                <w:szCs w:val="20"/>
              </w:rPr>
              <w:t>Deferred tax</w:t>
            </w:r>
            <w:r w:rsidRPr="004278BE">
              <w:rPr>
                <w:rFonts w:ascii="Arial" w:eastAsia="MS Mincho" w:hAnsi="Arial" w:cs="Arial"/>
                <w:b/>
                <w:bCs/>
                <w:color w:val="000000" w:themeColor="text1"/>
                <w:spacing w:val="-4"/>
                <w:sz w:val="20"/>
                <w:szCs w:val="20"/>
                <w:cs/>
              </w:rPr>
              <w:t>:</w:t>
            </w:r>
          </w:p>
        </w:tc>
        <w:tc>
          <w:tcPr>
            <w:tcW w:w="1440" w:type="dxa"/>
            <w:shd w:val="clear" w:color="auto" w:fill="FAFAFA"/>
            <w:vAlign w:val="bottom"/>
          </w:tcPr>
          <w:p w14:paraId="0EBCD3AC"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c>
          <w:tcPr>
            <w:tcW w:w="1440" w:type="dxa"/>
            <w:vAlign w:val="bottom"/>
          </w:tcPr>
          <w:p w14:paraId="7D11290D"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r>
      <w:tr w:rsidR="00256FA2" w:rsidRPr="004278BE" w14:paraId="295CFB0D" w14:textId="77777777" w:rsidTr="00DA7BFD">
        <w:tc>
          <w:tcPr>
            <w:tcW w:w="6238" w:type="dxa"/>
            <w:hideMark/>
          </w:tcPr>
          <w:p w14:paraId="18DBB85E" w14:textId="77777777" w:rsidR="00256FA2" w:rsidRPr="004278BE"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4278BE">
              <w:rPr>
                <w:rFonts w:ascii="Arial" w:eastAsia="MS Mincho" w:hAnsi="Arial" w:cs="Arial"/>
                <w:color w:val="000000" w:themeColor="text1"/>
                <w:spacing w:val="-4"/>
                <w:sz w:val="20"/>
                <w:szCs w:val="20"/>
              </w:rPr>
              <w:t>Temporary differences</w:t>
            </w:r>
          </w:p>
        </w:tc>
        <w:tc>
          <w:tcPr>
            <w:tcW w:w="1440" w:type="dxa"/>
            <w:tcBorders>
              <w:bottom w:val="single" w:sz="4" w:space="0" w:color="auto"/>
            </w:tcBorders>
            <w:shd w:val="clear" w:color="auto" w:fill="FAFAFA"/>
            <w:vAlign w:val="bottom"/>
          </w:tcPr>
          <w:p w14:paraId="403CA60C"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(16</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400</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452)</w:t>
            </w:r>
          </w:p>
        </w:tc>
        <w:tc>
          <w:tcPr>
            <w:tcW w:w="1440" w:type="dxa"/>
            <w:tcBorders>
              <w:bottom w:val="single" w:sz="4" w:space="0" w:color="auto"/>
            </w:tcBorders>
            <w:vAlign w:val="bottom"/>
          </w:tcPr>
          <w:p w14:paraId="71BAE12A"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(24</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371</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178)</w:t>
            </w:r>
          </w:p>
        </w:tc>
      </w:tr>
      <w:tr w:rsidR="00256FA2" w:rsidRPr="004278BE" w14:paraId="0AFED9BB" w14:textId="77777777" w:rsidTr="00DA7BFD">
        <w:tc>
          <w:tcPr>
            <w:tcW w:w="6238" w:type="dxa"/>
            <w:vAlign w:val="bottom"/>
          </w:tcPr>
          <w:p w14:paraId="6F17DFB0"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01ED4519" w14:textId="77777777" w:rsidR="00256FA2" w:rsidRPr="004278BE" w:rsidRDefault="00256FA2">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068081C3" w14:textId="77777777" w:rsidR="00256FA2" w:rsidRPr="004278BE" w:rsidRDefault="00256FA2">
            <w:pPr>
              <w:overflowPunct/>
              <w:adjustRightInd/>
              <w:ind w:right="-72" w:hanging="162"/>
              <w:jc w:val="right"/>
              <w:rPr>
                <w:rFonts w:ascii="Arial" w:eastAsia="MS Mincho" w:hAnsi="Arial" w:cs="Arial"/>
                <w:color w:val="000000" w:themeColor="text1"/>
                <w:sz w:val="20"/>
                <w:szCs w:val="20"/>
              </w:rPr>
            </w:pPr>
          </w:p>
        </w:tc>
      </w:tr>
      <w:tr w:rsidR="00256FA2" w:rsidRPr="004278BE" w14:paraId="57A97ED8" w14:textId="77777777" w:rsidTr="00DA7BFD">
        <w:tc>
          <w:tcPr>
            <w:tcW w:w="6238" w:type="dxa"/>
            <w:hideMark/>
          </w:tcPr>
          <w:p w14:paraId="6DF394C4" w14:textId="77777777" w:rsidR="00256FA2" w:rsidRPr="004278BE" w:rsidRDefault="00BC2AC7" w:rsidP="00DA7BFD">
            <w:pPr>
              <w:tabs>
                <w:tab w:val="left" w:pos="1134"/>
                <w:tab w:val="left" w:pos="1276"/>
                <w:tab w:val="center" w:pos="3402"/>
                <w:tab w:val="center" w:pos="4536"/>
                <w:tab w:val="center" w:pos="6804"/>
                <w:tab w:val="right" w:pos="7655"/>
              </w:tabs>
              <w:overflowPunct/>
              <w:adjustRightInd/>
              <w:ind w:left="57"/>
              <w:rPr>
                <w:rFonts w:ascii="Arial" w:eastAsia="MS Mincho" w:hAnsi="Arial" w:cs="Arial"/>
                <w:color w:val="000000" w:themeColor="text1"/>
                <w:spacing w:val="-4"/>
                <w:sz w:val="20"/>
                <w:szCs w:val="20"/>
              </w:rPr>
            </w:pPr>
            <w:r w:rsidRPr="004278BE">
              <w:rPr>
                <w:rFonts w:ascii="Arial" w:eastAsia="MS Mincho" w:hAnsi="Arial" w:cs="Arial"/>
                <w:color w:val="000000" w:themeColor="text1"/>
                <w:spacing w:val="-4"/>
                <w:sz w:val="20"/>
                <w:szCs w:val="20"/>
              </w:rPr>
              <w:t>Total deferred tax</w:t>
            </w:r>
          </w:p>
        </w:tc>
        <w:tc>
          <w:tcPr>
            <w:tcW w:w="1440" w:type="dxa"/>
            <w:tcBorders>
              <w:bottom w:val="single" w:sz="4" w:space="0" w:color="auto"/>
            </w:tcBorders>
            <w:shd w:val="clear" w:color="auto" w:fill="FAFAFA"/>
            <w:vAlign w:val="bottom"/>
          </w:tcPr>
          <w:p w14:paraId="349F1CD7"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(16</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400</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452)</w:t>
            </w:r>
          </w:p>
        </w:tc>
        <w:tc>
          <w:tcPr>
            <w:tcW w:w="1440" w:type="dxa"/>
            <w:tcBorders>
              <w:bottom w:val="single" w:sz="4" w:space="0" w:color="auto"/>
            </w:tcBorders>
            <w:vAlign w:val="bottom"/>
          </w:tcPr>
          <w:p w14:paraId="57223DCB"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(24</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371</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178)</w:t>
            </w:r>
          </w:p>
        </w:tc>
      </w:tr>
      <w:tr w:rsidR="00256FA2" w:rsidRPr="004278BE" w14:paraId="293C803C" w14:textId="77777777" w:rsidTr="00DA7BFD">
        <w:tc>
          <w:tcPr>
            <w:tcW w:w="6238" w:type="dxa"/>
            <w:vAlign w:val="bottom"/>
          </w:tcPr>
          <w:p w14:paraId="1C74061A" w14:textId="77777777" w:rsidR="00256FA2" w:rsidRPr="004278BE" w:rsidRDefault="00256FA2"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2A1AE0EC"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c>
          <w:tcPr>
            <w:tcW w:w="1440" w:type="dxa"/>
            <w:tcBorders>
              <w:top w:val="single" w:sz="4" w:space="0" w:color="auto"/>
            </w:tcBorders>
            <w:vAlign w:val="bottom"/>
          </w:tcPr>
          <w:p w14:paraId="64339087" w14:textId="77777777" w:rsidR="00256FA2" w:rsidRPr="004278BE" w:rsidRDefault="00256FA2">
            <w:pPr>
              <w:overflowPunct/>
              <w:adjustRightInd/>
              <w:ind w:right="-72"/>
              <w:jc w:val="right"/>
              <w:rPr>
                <w:rFonts w:ascii="Arial" w:eastAsia="MS Mincho" w:hAnsi="Arial" w:cs="Arial"/>
                <w:snapToGrid w:val="0"/>
                <w:color w:val="000000" w:themeColor="text1"/>
                <w:sz w:val="20"/>
                <w:szCs w:val="20"/>
                <w:lang w:val="en-GB"/>
              </w:rPr>
            </w:pPr>
          </w:p>
        </w:tc>
      </w:tr>
      <w:tr w:rsidR="00256FA2" w:rsidRPr="004278BE" w14:paraId="47CCAAE4" w14:textId="77777777" w:rsidTr="00DA7BFD">
        <w:tc>
          <w:tcPr>
            <w:tcW w:w="6238" w:type="dxa"/>
            <w:vAlign w:val="bottom"/>
            <w:hideMark/>
          </w:tcPr>
          <w:p w14:paraId="11103493"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Income taxes expense</w:t>
            </w:r>
          </w:p>
        </w:tc>
        <w:tc>
          <w:tcPr>
            <w:tcW w:w="1440" w:type="dxa"/>
            <w:tcBorders>
              <w:bottom w:val="single" w:sz="4" w:space="0" w:color="auto"/>
            </w:tcBorders>
            <w:shd w:val="clear" w:color="auto" w:fill="FAFAFA"/>
            <w:vAlign w:val="bottom"/>
          </w:tcPr>
          <w:p w14:paraId="35BD966A"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489</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997</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140</w:t>
            </w:r>
          </w:p>
        </w:tc>
        <w:tc>
          <w:tcPr>
            <w:tcW w:w="1440" w:type="dxa"/>
            <w:tcBorders>
              <w:bottom w:val="single" w:sz="4" w:space="0" w:color="auto"/>
            </w:tcBorders>
            <w:vAlign w:val="bottom"/>
          </w:tcPr>
          <w:p w14:paraId="45401E06" w14:textId="77777777" w:rsidR="00256FA2" w:rsidRPr="004278BE" w:rsidRDefault="00BC2AC7">
            <w:pPr>
              <w:overflowPunct/>
              <w:adjustRightInd/>
              <w:ind w:right="-72"/>
              <w:jc w:val="right"/>
              <w:rPr>
                <w:rFonts w:ascii="Arial" w:eastAsia="MS Mincho" w:hAnsi="Arial" w:cs="Arial"/>
                <w:snapToGrid w:val="0"/>
                <w:color w:val="000000" w:themeColor="text1"/>
                <w:sz w:val="20"/>
                <w:szCs w:val="20"/>
                <w:lang w:val="en-GB"/>
              </w:rPr>
            </w:pPr>
            <w:r w:rsidRPr="004278BE">
              <w:rPr>
                <w:rFonts w:ascii="Arial" w:eastAsia="MS Mincho" w:hAnsi="Arial" w:cs="Arial"/>
                <w:snapToGrid w:val="0"/>
                <w:color w:val="000000" w:themeColor="text1"/>
                <w:sz w:val="20"/>
                <w:szCs w:val="20"/>
                <w:cs/>
                <w:lang w:val="en-GB"/>
              </w:rPr>
              <w:t>375</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445</w:t>
            </w:r>
            <w:r w:rsidRPr="004278BE">
              <w:rPr>
                <w:rFonts w:ascii="Arial" w:eastAsia="MS Mincho" w:hAnsi="Arial" w:cs="Arial"/>
                <w:snapToGrid w:val="0"/>
                <w:color w:val="000000" w:themeColor="text1"/>
                <w:sz w:val="20"/>
                <w:szCs w:val="20"/>
                <w:lang w:val="en-GB"/>
              </w:rPr>
              <w:t>,</w:t>
            </w:r>
            <w:r w:rsidRPr="004278BE">
              <w:rPr>
                <w:rFonts w:ascii="Arial" w:eastAsia="MS Mincho" w:hAnsi="Arial" w:cs="Arial"/>
                <w:snapToGrid w:val="0"/>
                <w:color w:val="000000" w:themeColor="text1"/>
                <w:sz w:val="20"/>
                <w:szCs w:val="20"/>
                <w:cs/>
                <w:lang w:val="en-GB"/>
              </w:rPr>
              <w:t>840</w:t>
            </w:r>
          </w:p>
        </w:tc>
      </w:tr>
    </w:tbl>
    <w:p w14:paraId="11C4B716" w14:textId="77777777" w:rsidR="00256FA2" w:rsidRPr="004278BE" w:rsidRDefault="00256FA2">
      <w:pPr>
        <w:overflowPunct/>
        <w:adjustRightInd/>
        <w:jc w:val="thaiDistribute"/>
        <w:rPr>
          <w:rFonts w:ascii="Arial" w:eastAsia="MS Mincho" w:hAnsi="Arial" w:cs="Arial"/>
          <w:color w:val="000000" w:themeColor="text1"/>
          <w:sz w:val="20"/>
          <w:szCs w:val="20"/>
        </w:rPr>
      </w:pPr>
    </w:p>
    <w:p w14:paraId="42B07AB1" w14:textId="77777777" w:rsidR="00256FA2" w:rsidRPr="004278BE" w:rsidRDefault="00BC2AC7">
      <w:pPr>
        <w:overflowPunct/>
        <w:adjustRightInd/>
        <w:jc w:val="thaiDistribute"/>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The tax on the Company</w:t>
      </w:r>
      <w:r w:rsidRPr="004278BE">
        <w:rPr>
          <w:rFonts w:ascii="Arial" w:eastAsia="MS Mincho" w:hAnsi="Arial" w:cs="Arial"/>
          <w:color w:val="000000" w:themeColor="text1"/>
          <w:sz w:val="20"/>
          <w:szCs w:val="20"/>
          <w:cs/>
        </w:rPr>
        <w:t>’</w:t>
      </w:r>
      <w:r w:rsidRPr="004278BE">
        <w:rPr>
          <w:rFonts w:ascii="Arial" w:eastAsia="MS Mincho" w:hAnsi="Arial" w:cs="Arial"/>
          <w:color w:val="000000" w:themeColor="text1"/>
          <w:sz w:val="20"/>
          <w:szCs w:val="20"/>
        </w:rPr>
        <w:t>s profit before tax differs from the theoretical amount that would arise using the Thai basic tax rate of the Company as follows</w:t>
      </w:r>
      <w:r w:rsidRPr="004278BE">
        <w:rPr>
          <w:rFonts w:ascii="Arial" w:eastAsia="MS Mincho" w:hAnsi="Arial" w:cs="Arial"/>
          <w:color w:val="000000" w:themeColor="text1"/>
          <w:sz w:val="20"/>
          <w:szCs w:val="20"/>
          <w:cs/>
        </w:rPr>
        <w:t>:</w:t>
      </w:r>
    </w:p>
    <w:p w14:paraId="075FBEE2" w14:textId="77777777" w:rsidR="00256FA2" w:rsidRPr="004278BE" w:rsidRDefault="00256FA2">
      <w:pPr>
        <w:overflowPunct/>
        <w:adjustRightInd/>
        <w:jc w:val="thaiDistribute"/>
        <w:rPr>
          <w:rFonts w:ascii="Arial" w:eastAsia="MS Mincho" w:hAnsi="Arial" w:cs="Arial"/>
          <w:color w:val="000000" w:themeColor="text1"/>
          <w:sz w:val="20"/>
          <w:szCs w:val="20"/>
        </w:rPr>
      </w:pPr>
    </w:p>
    <w:tbl>
      <w:tblPr>
        <w:tblW w:w="9118" w:type="dxa"/>
        <w:tblInd w:w="-142" w:type="dxa"/>
        <w:tblLayout w:type="fixed"/>
        <w:tblLook w:val="04A0" w:firstRow="1" w:lastRow="0" w:firstColumn="1" w:lastColumn="0" w:noHBand="0" w:noVBand="1"/>
      </w:tblPr>
      <w:tblGrid>
        <w:gridCol w:w="6238"/>
        <w:gridCol w:w="1440"/>
        <w:gridCol w:w="1440"/>
      </w:tblGrid>
      <w:tr w:rsidR="00256FA2" w:rsidRPr="004278BE" w14:paraId="43731EB0" w14:textId="77777777">
        <w:tc>
          <w:tcPr>
            <w:tcW w:w="6238" w:type="dxa"/>
            <w:vAlign w:val="bottom"/>
          </w:tcPr>
          <w:p w14:paraId="7F2A8AC3"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vAlign w:val="bottom"/>
            <w:hideMark/>
          </w:tcPr>
          <w:p w14:paraId="1E1A508E"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440" w:type="dxa"/>
            <w:tcBorders>
              <w:top w:val="single" w:sz="4" w:space="0" w:color="auto"/>
            </w:tcBorders>
            <w:vAlign w:val="bottom"/>
          </w:tcPr>
          <w:p w14:paraId="729118D9"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6BBAA03" w14:textId="77777777">
        <w:tc>
          <w:tcPr>
            <w:tcW w:w="6238" w:type="dxa"/>
            <w:vAlign w:val="bottom"/>
          </w:tcPr>
          <w:p w14:paraId="326D2878"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bottom w:val="single" w:sz="4" w:space="0" w:color="auto"/>
            </w:tcBorders>
            <w:vAlign w:val="bottom"/>
            <w:hideMark/>
          </w:tcPr>
          <w:p w14:paraId="20B657F7" w14:textId="77777777" w:rsidR="00256FA2" w:rsidRPr="004278BE" w:rsidRDefault="00BC2AC7">
            <w:pPr>
              <w:overflowPunct/>
              <w:adjustRightInd/>
              <w:ind w:right="-72"/>
              <w:jc w:val="right"/>
              <w:rPr>
                <w:rFonts w:ascii="Arial" w:eastAsia="MS Mincho" w:hAnsi="Arial" w:cs="Arial"/>
                <w:b/>
                <w:bCs/>
                <w:color w:val="000000" w:themeColor="text1"/>
                <w:sz w:val="20"/>
                <w:szCs w:val="20"/>
              </w:rPr>
            </w:pPr>
            <w:r w:rsidRPr="004278BE">
              <w:rPr>
                <w:rFonts w:ascii="Arial" w:eastAsia="MS Mincho" w:hAnsi="Arial" w:cs="Arial"/>
                <w:b/>
                <w:bCs/>
                <w:color w:val="000000" w:themeColor="text1"/>
                <w:sz w:val="20"/>
                <w:szCs w:val="20"/>
              </w:rPr>
              <w:t>Baht</w:t>
            </w:r>
          </w:p>
        </w:tc>
        <w:tc>
          <w:tcPr>
            <w:tcW w:w="1440" w:type="dxa"/>
            <w:tcBorders>
              <w:bottom w:val="single" w:sz="4" w:space="0" w:color="auto"/>
            </w:tcBorders>
            <w:vAlign w:val="bottom"/>
          </w:tcPr>
          <w:p w14:paraId="0E596671" w14:textId="77777777" w:rsidR="00256FA2" w:rsidRPr="004278BE" w:rsidRDefault="00BC2AC7">
            <w:pPr>
              <w:overflowPunct/>
              <w:adjustRightInd/>
              <w:ind w:right="-72"/>
              <w:jc w:val="right"/>
              <w:rPr>
                <w:rFonts w:ascii="Arial" w:eastAsia="MS Mincho" w:hAnsi="Arial" w:cs="Arial"/>
                <w:b/>
                <w:bCs/>
                <w:color w:val="000000" w:themeColor="text1"/>
                <w:sz w:val="20"/>
                <w:szCs w:val="20"/>
              </w:rPr>
            </w:pPr>
            <w:r w:rsidRPr="004278BE">
              <w:rPr>
                <w:rFonts w:ascii="Arial" w:eastAsia="MS Mincho" w:hAnsi="Arial" w:cs="Arial"/>
                <w:b/>
                <w:bCs/>
                <w:color w:val="000000" w:themeColor="text1"/>
                <w:sz w:val="20"/>
                <w:szCs w:val="20"/>
              </w:rPr>
              <w:t>Baht</w:t>
            </w:r>
          </w:p>
        </w:tc>
      </w:tr>
      <w:tr w:rsidR="00256FA2" w:rsidRPr="004278BE" w14:paraId="6F4C8CCF" w14:textId="77777777">
        <w:tc>
          <w:tcPr>
            <w:tcW w:w="6238" w:type="dxa"/>
            <w:vAlign w:val="bottom"/>
          </w:tcPr>
          <w:p w14:paraId="3875E7F8" w14:textId="77777777" w:rsidR="00256FA2" w:rsidRPr="004278BE" w:rsidRDefault="00256FA2" w:rsidP="00DA7BFD">
            <w:pPr>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1E50D562" w14:textId="77777777" w:rsidR="00256FA2" w:rsidRPr="004278BE" w:rsidRDefault="00256FA2">
            <w:pPr>
              <w:overflowPunct/>
              <w:adjustRightInd/>
              <w:ind w:right="-72" w:hanging="162"/>
              <w:jc w:val="right"/>
              <w:rPr>
                <w:rFonts w:ascii="Arial" w:eastAsia="MS Mincho" w:hAnsi="Arial" w:cs="Arial"/>
                <w:color w:val="000000" w:themeColor="text1"/>
                <w:sz w:val="20"/>
                <w:szCs w:val="20"/>
              </w:rPr>
            </w:pPr>
          </w:p>
        </w:tc>
        <w:tc>
          <w:tcPr>
            <w:tcW w:w="1440" w:type="dxa"/>
            <w:tcBorders>
              <w:top w:val="single" w:sz="4" w:space="0" w:color="auto"/>
            </w:tcBorders>
            <w:vAlign w:val="bottom"/>
          </w:tcPr>
          <w:p w14:paraId="1E16E499" w14:textId="77777777" w:rsidR="00256FA2" w:rsidRPr="004278BE" w:rsidRDefault="00256FA2">
            <w:pPr>
              <w:overflowPunct/>
              <w:adjustRightInd/>
              <w:ind w:right="-72" w:hanging="162"/>
              <w:jc w:val="right"/>
              <w:rPr>
                <w:rFonts w:ascii="Arial" w:eastAsia="MS Mincho" w:hAnsi="Arial" w:cs="Arial"/>
                <w:color w:val="000000" w:themeColor="text1"/>
                <w:sz w:val="20"/>
                <w:szCs w:val="20"/>
              </w:rPr>
            </w:pPr>
          </w:p>
        </w:tc>
      </w:tr>
      <w:tr w:rsidR="00256FA2" w:rsidRPr="004278BE" w14:paraId="75AA02CE" w14:textId="77777777">
        <w:tc>
          <w:tcPr>
            <w:tcW w:w="6238" w:type="dxa"/>
            <w:vAlign w:val="bottom"/>
            <w:hideMark/>
          </w:tcPr>
          <w:p w14:paraId="66C2C91F"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Profit before tax</w:t>
            </w:r>
          </w:p>
        </w:tc>
        <w:tc>
          <w:tcPr>
            <w:tcW w:w="1440" w:type="dxa"/>
            <w:tcBorders>
              <w:bottom w:val="single" w:sz="4" w:space="0" w:color="auto"/>
            </w:tcBorders>
            <w:shd w:val="clear" w:color="auto" w:fill="FAFAFA"/>
            <w:vAlign w:val="bottom"/>
          </w:tcPr>
          <w:p w14:paraId="59AAA81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554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871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715</w:t>
            </w:r>
          </w:p>
        </w:tc>
        <w:tc>
          <w:tcPr>
            <w:tcW w:w="1440" w:type="dxa"/>
            <w:tcBorders>
              <w:bottom w:val="single" w:sz="4" w:space="0" w:color="auto"/>
            </w:tcBorders>
            <w:vAlign w:val="bottom"/>
          </w:tcPr>
          <w:p w14:paraId="02FE6D0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2,238,639,112</w:t>
            </w:r>
          </w:p>
        </w:tc>
      </w:tr>
      <w:tr w:rsidR="00256FA2" w:rsidRPr="004278BE" w14:paraId="45F0BF40" w14:textId="77777777">
        <w:tc>
          <w:tcPr>
            <w:tcW w:w="6238" w:type="dxa"/>
            <w:vAlign w:val="bottom"/>
          </w:tcPr>
          <w:p w14:paraId="163A8171" w14:textId="77777777" w:rsidR="00256FA2" w:rsidRPr="004278BE" w:rsidRDefault="00256FA2"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5D84861E" w14:textId="77777777" w:rsidR="00256FA2" w:rsidRPr="004278BE" w:rsidRDefault="00256FA2">
            <w:pPr>
              <w:pStyle w:val="a"/>
              <w:ind w:right="-72"/>
              <w:jc w:val="right"/>
              <w:rPr>
                <w:rFonts w:ascii="Arial" w:cs="Arial"/>
                <w:color w:val="000000" w:themeColor="text1"/>
                <w:sz w:val="20"/>
                <w:szCs w:val="20"/>
                <w:lang w:val="en-GB"/>
              </w:rPr>
            </w:pPr>
          </w:p>
        </w:tc>
        <w:tc>
          <w:tcPr>
            <w:tcW w:w="1440" w:type="dxa"/>
            <w:tcBorders>
              <w:top w:val="single" w:sz="4" w:space="0" w:color="auto"/>
            </w:tcBorders>
            <w:vAlign w:val="bottom"/>
          </w:tcPr>
          <w:p w14:paraId="401A2456" w14:textId="77777777" w:rsidR="00256FA2" w:rsidRPr="004278BE" w:rsidRDefault="00256FA2">
            <w:pPr>
              <w:pStyle w:val="a"/>
              <w:ind w:right="-72"/>
              <w:jc w:val="right"/>
              <w:rPr>
                <w:rFonts w:ascii="Arial" w:cs="Arial"/>
                <w:color w:val="000000" w:themeColor="text1"/>
                <w:sz w:val="20"/>
                <w:szCs w:val="20"/>
                <w:lang w:val="en-GB"/>
              </w:rPr>
            </w:pPr>
          </w:p>
        </w:tc>
      </w:tr>
      <w:tr w:rsidR="00256FA2" w:rsidRPr="004278BE" w14:paraId="19A63A2D" w14:textId="77777777">
        <w:tc>
          <w:tcPr>
            <w:tcW w:w="6238" w:type="dxa"/>
            <w:vAlign w:val="bottom"/>
            <w:hideMark/>
          </w:tcPr>
          <w:p w14:paraId="3FE5C315"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Tax calculated at a tax rate of 20</w:t>
            </w:r>
            <w:r w:rsidRPr="004278BE">
              <w:rPr>
                <w:rFonts w:ascii="Arial" w:eastAsia="MS Mincho" w:hAnsi="Arial" w:cs="Arial"/>
                <w:color w:val="000000" w:themeColor="text1"/>
                <w:sz w:val="20"/>
                <w:szCs w:val="20"/>
                <w:cs/>
              </w:rPr>
              <w:t>%</w:t>
            </w:r>
          </w:p>
        </w:tc>
        <w:tc>
          <w:tcPr>
            <w:tcW w:w="1440" w:type="dxa"/>
            <w:shd w:val="clear" w:color="auto" w:fill="FAFAFA"/>
            <w:vAlign w:val="bottom"/>
          </w:tcPr>
          <w:p w14:paraId="6C79C56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510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974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343</w:t>
            </w:r>
          </w:p>
        </w:tc>
        <w:tc>
          <w:tcPr>
            <w:tcW w:w="1440" w:type="dxa"/>
            <w:vAlign w:val="bottom"/>
          </w:tcPr>
          <w:p w14:paraId="169628C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447,727,822</w:t>
            </w:r>
          </w:p>
        </w:tc>
      </w:tr>
      <w:tr w:rsidR="00256FA2" w:rsidRPr="004278BE" w14:paraId="3D19057D" w14:textId="77777777">
        <w:tc>
          <w:tcPr>
            <w:tcW w:w="6238" w:type="dxa"/>
            <w:vAlign w:val="bottom"/>
          </w:tcPr>
          <w:p w14:paraId="19127D75" w14:textId="77777777" w:rsidR="00256FA2" w:rsidRPr="004278BE" w:rsidRDefault="00256FA2"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shd w:val="clear" w:color="auto" w:fill="FAFAFA"/>
            <w:vAlign w:val="bottom"/>
          </w:tcPr>
          <w:p w14:paraId="7563B250" w14:textId="77777777" w:rsidR="00256FA2" w:rsidRPr="004278BE" w:rsidRDefault="00256FA2">
            <w:pPr>
              <w:pStyle w:val="a"/>
              <w:ind w:right="-72"/>
              <w:jc w:val="right"/>
              <w:rPr>
                <w:rFonts w:ascii="Arial" w:cs="Arial"/>
                <w:color w:val="000000" w:themeColor="text1"/>
                <w:sz w:val="20"/>
                <w:szCs w:val="20"/>
                <w:lang w:val="en-US"/>
              </w:rPr>
            </w:pPr>
          </w:p>
        </w:tc>
        <w:tc>
          <w:tcPr>
            <w:tcW w:w="1440" w:type="dxa"/>
            <w:vAlign w:val="bottom"/>
          </w:tcPr>
          <w:p w14:paraId="0CBCABD7"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676EB040" w14:textId="77777777">
        <w:tc>
          <w:tcPr>
            <w:tcW w:w="6238" w:type="dxa"/>
            <w:vAlign w:val="bottom"/>
            <w:hideMark/>
          </w:tcPr>
          <w:p w14:paraId="03F45099"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Tax effect of</w:t>
            </w:r>
            <w:r w:rsidRPr="004278BE">
              <w:rPr>
                <w:rFonts w:ascii="Arial" w:eastAsia="MS Mincho" w:hAnsi="Arial" w:cs="Arial"/>
                <w:color w:val="000000" w:themeColor="text1"/>
                <w:sz w:val="20"/>
                <w:szCs w:val="20"/>
                <w:cs/>
              </w:rPr>
              <w:t>:</w:t>
            </w:r>
          </w:p>
        </w:tc>
        <w:tc>
          <w:tcPr>
            <w:tcW w:w="1440" w:type="dxa"/>
            <w:shd w:val="clear" w:color="auto" w:fill="FAFAFA"/>
            <w:vAlign w:val="bottom"/>
          </w:tcPr>
          <w:p w14:paraId="4EC4BC4C" w14:textId="77777777" w:rsidR="00256FA2" w:rsidRPr="004278BE" w:rsidRDefault="00256FA2">
            <w:pPr>
              <w:pStyle w:val="a"/>
              <w:ind w:right="-72"/>
              <w:jc w:val="right"/>
              <w:rPr>
                <w:rFonts w:ascii="Arial" w:cs="Arial"/>
                <w:color w:val="000000" w:themeColor="text1"/>
                <w:sz w:val="20"/>
                <w:szCs w:val="20"/>
                <w:lang w:val="en-US"/>
              </w:rPr>
            </w:pPr>
          </w:p>
        </w:tc>
        <w:tc>
          <w:tcPr>
            <w:tcW w:w="1440" w:type="dxa"/>
            <w:vAlign w:val="bottom"/>
          </w:tcPr>
          <w:p w14:paraId="6C788AB8"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F246A15" w14:textId="77777777">
        <w:tc>
          <w:tcPr>
            <w:tcW w:w="6238" w:type="dxa"/>
            <w:vAlign w:val="bottom"/>
            <w:hideMark/>
          </w:tcPr>
          <w:p w14:paraId="1C6C6763"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 xml:space="preserve">Additional eligible expenses and </w:t>
            </w:r>
          </w:p>
        </w:tc>
        <w:tc>
          <w:tcPr>
            <w:tcW w:w="1440" w:type="dxa"/>
            <w:shd w:val="clear" w:color="auto" w:fill="FAFAFA"/>
            <w:vAlign w:val="bottom"/>
          </w:tcPr>
          <w:p w14:paraId="05C6F62B" w14:textId="77777777" w:rsidR="00256FA2" w:rsidRPr="004278BE" w:rsidRDefault="00256FA2">
            <w:pPr>
              <w:pStyle w:val="a"/>
              <w:ind w:right="-72"/>
              <w:jc w:val="right"/>
              <w:rPr>
                <w:rFonts w:ascii="Arial" w:cs="Arial"/>
                <w:color w:val="000000" w:themeColor="text1"/>
                <w:sz w:val="20"/>
                <w:szCs w:val="20"/>
                <w:lang w:val="en-US"/>
              </w:rPr>
            </w:pPr>
          </w:p>
        </w:tc>
        <w:tc>
          <w:tcPr>
            <w:tcW w:w="1440" w:type="dxa"/>
            <w:vAlign w:val="bottom"/>
          </w:tcPr>
          <w:p w14:paraId="3CDE81C0"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7C74BA92" w14:textId="77777777">
        <w:tc>
          <w:tcPr>
            <w:tcW w:w="6238" w:type="dxa"/>
            <w:vAlign w:val="bottom"/>
            <w:hideMark/>
          </w:tcPr>
          <w:p w14:paraId="73067E78"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 xml:space="preserve">   expenses not deductible for tax purpose</w:t>
            </w:r>
          </w:p>
        </w:tc>
        <w:tc>
          <w:tcPr>
            <w:tcW w:w="1440" w:type="dxa"/>
            <w:tcBorders>
              <w:bottom w:val="single" w:sz="4" w:space="0" w:color="auto"/>
            </w:tcBorders>
            <w:shd w:val="clear" w:color="auto" w:fill="FAFAFA"/>
            <w:vAlign w:val="bottom"/>
          </w:tcPr>
          <w:p w14:paraId="5B2EAF70"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(20</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977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203)</w:t>
            </w:r>
          </w:p>
        </w:tc>
        <w:tc>
          <w:tcPr>
            <w:tcW w:w="1440" w:type="dxa"/>
            <w:tcBorders>
              <w:bottom w:val="single" w:sz="4" w:space="0" w:color="auto"/>
            </w:tcBorders>
            <w:vAlign w:val="bottom"/>
          </w:tcPr>
          <w:p w14:paraId="290D409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72,281,982</w:t>
            </w:r>
            <w:r w:rsidRPr="004278BE">
              <w:rPr>
                <w:rFonts w:ascii="Arial" w:cs="Arial"/>
                <w:color w:val="000000" w:themeColor="text1"/>
                <w:sz w:val="20"/>
                <w:szCs w:val="20"/>
                <w:cs/>
                <w:lang w:val="en-US"/>
              </w:rPr>
              <w:t>)</w:t>
            </w:r>
          </w:p>
        </w:tc>
      </w:tr>
      <w:tr w:rsidR="00256FA2" w:rsidRPr="004278BE" w14:paraId="040CBF08" w14:textId="77777777">
        <w:tc>
          <w:tcPr>
            <w:tcW w:w="6238" w:type="dxa"/>
            <w:vAlign w:val="bottom"/>
          </w:tcPr>
          <w:p w14:paraId="252676B1" w14:textId="77777777" w:rsidR="00256FA2" w:rsidRPr="004278BE" w:rsidRDefault="00256FA2"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p>
        </w:tc>
        <w:tc>
          <w:tcPr>
            <w:tcW w:w="1440" w:type="dxa"/>
            <w:tcBorders>
              <w:top w:val="single" w:sz="4" w:space="0" w:color="auto"/>
            </w:tcBorders>
            <w:shd w:val="clear" w:color="auto" w:fill="FAFAFA"/>
            <w:vAlign w:val="bottom"/>
          </w:tcPr>
          <w:p w14:paraId="4FA41D52" w14:textId="77777777" w:rsidR="00256FA2" w:rsidRPr="004278BE" w:rsidRDefault="00256FA2">
            <w:pPr>
              <w:pStyle w:val="a"/>
              <w:ind w:right="-72"/>
              <w:jc w:val="right"/>
              <w:rPr>
                <w:rFonts w:ascii="Arial" w:cs="Arial"/>
                <w:b/>
                <w:bCs/>
                <w:color w:val="000000" w:themeColor="text1"/>
                <w:sz w:val="20"/>
                <w:szCs w:val="20"/>
                <w:cs/>
              </w:rPr>
            </w:pPr>
          </w:p>
        </w:tc>
        <w:tc>
          <w:tcPr>
            <w:tcW w:w="1440" w:type="dxa"/>
            <w:tcBorders>
              <w:top w:val="single" w:sz="4" w:space="0" w:color="auto"/>
            </w:tcBorders>
            <w:vAlign w:val="bottom"/>
          </w:tcPr>
          <w:p w14:paraId="6605B565"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489075FB" w14:textId="77777777">
        <w:tc>
          <w:tcPr>
            <w:tcW w:w="6238" w:type="dxa"/>
            <w:vAlign w:val="bottom"/>
            <w:hideMark/>
          </w:tcPr>
          <w:p w14:paraId="7809597D" w14:textId="77777777" w:rsidR="00256FA2" w:rsidRPr="004278BE" w:rsidRDefault="00BC2AC7" w:rsidP="00DA7BFD">
            <w:pPr>
              <w:tabs>
                <w:tab w:val="left" w:pos="1134"/>
                <w:tab w:val="left" w:pos="1276"/>
                <w:tab w:val="center" w:pos="3402"/>
                <w:tab w:val="center" w:pos="4536"/>
                <w:tab w:val="center" w:pos="5670"/>
                <w:tab w:val="center" w:pos="6804"/>
                <w:tab w:val="right" w:pos="7655"/>
              </w:tabs>
              <w:overflowPunct/>
              <w:adjustRightInd/>
              <w:ind w:left="57"/>
              <w:rPr>
                <w:rFonts w:ascii="Arial" w:eastAsia="MS Mincho" w:hAnsi="Arial" w:cs="Arial"/>
                <w:color w:val="000000" w:themeColor="text1"/>
                <w:sz w:val="20"/>
                <w:szCs w:val="20"/>
              </w:rPr>
            </w:pPr>
            <w:r w:rsidRPr="004278BE">
              <w:rPr>
                <w:rFonts w:ascii="Arial" w:eastAsia="MS Mincho" w:hAnsi="Arial" w:cs="Arial"/>
                <w:color w:val="000000" w:themeColor="text1"/>
                <w:sz w:val="20"/>
                <w:szCs w:val="20"/>
              </w:rPr>
              <w:t>Income tax expense</w:t>
            </w:r>
          </w:p>
        </w:tc>
        <w:tc>
          <w:tcPr>
            <w:tcW w:w="1440" w:type="dxa"/>
            <w:tcBorders>
              <w:bottom w:val="single" w:sz="4" w:space="0" w:color="auto"/>
            </w:tcBorders>
            <w:shd w:val="clear" w:color="auto" w:fill="FAFAFA"/>
            <w:vAlign w:val="bottom"/>
          </w:tcPr>
          <w:p w14:paraId="19BB0A7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489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997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140</w:t>
            </w:r>
          </w:p>
        </w:tc>
        <w:tc>
          <w:tcPr>
            <w:tcW w:w="1440" w:type="dxa"/>
            <w:tcBorders>
              <w:bottom w:val="single" w:sz="4" w:space="0" w:color="auto"/>
            </w:tcBorders>
            <w:vAlign w:val="bottom"/>
          </w:tcPr>
          <w:p w14:paraId="378D736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375,445,840</w:t>
            </w:r>
          </w:p>
        </w:tc>
      </w:tr>
    </w:tbl>
    <w:p w14:paraId="690AEFEE" w14:textId="77777777" w:rsidR="00256FA2" w:rsidRPr="004278BE" w:rsidRDefault="00256FA2">
      <w:pPr>
        <w:jc w:val="thaiDistribute"/>
        <w:rPr>
          <w:rFonts w:ascii="Arial" w:hAnsi="Arial" w:cs="Arial"/>
          <w:color w:val="000000" w:themeColor="text1"/>
          <w:sz w:val="20"/>
          <w:szCs w:val="20"/>
        </w:rPr>
      </w:pPr>
    </w:p>
    <w:p w14:paraId="63A35DD1" w14:textId="77777777" w:rsidR="00256FA2" w:rsidRPr="004278BE" w:rsidRDefault="00BC2AC7">
      <w:pPr>
        <w:ind w:right="43"/>
        <w:jc w:val="both"/>
        <w:rPr>
          <w:rFonts w:ascii="Arial" w:hAnsi="Arial" w:cs="Arial"/>
          <w:color w:val="000000" w:themeColor="text1"/>
          <w:sz w:val="20"/>
          <w:szCs w:val="20"/>
        </w:rPr>
      </w:pPr>
      <w:r w:rsidRPr="004278BE">
        <w:rPr>
          <w:rFonts w:ascii="Arial" w:hAnsi="Arial" w:cs="Arial"/>
          <w:color w:val="000000" w:themeColor="text1"/>
          <w:sz w:val="20"/>
          <w:szCs w:val="20"/>
        </w:rPr>
        <w:t>The weighted average applicable tax rate was 19</w:t>
      </w:r>
      <w:r w:rsidRPr="004278BE">
        <w:rPr>
          <w:rFonts w:ascii="Arial" w:hAnsi="Arial" w:cs="Arial"/>
          <w:color w:val="000000" w:themeColor="text1"/>
          <w:sz w:val="20"/>
          <w:szCs w:val="20"/>
          <w:cs/>
        </w:rPr>
        <w:t>% (</w:t>
      </w:r>
      <w:r w:rsidRPr="004278BE">
        <w:rPr>
          <w:rFonts w:ascii="Arial" w:hAnsi="Arial" w:cs="Arial"/>
          <w:color w:val="000000" w:themeColor="text1"/>
          <w:sz w:val="20"/>
          <w:szCs w:val="20"/>
          <w:lang w:val="en-GB"/>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17</w:t>
      </w:r>
      <w:r w:rsidRPr="004278BE">
        <w:rPr>
          <w:rFonts w:ascii="Arial" w:hAnsi="Arial" w:cs="Arial"/>
          <w:color w:val="000000" w:themeColor="text1"/>
          <w:sz w:val="20"/>
          <w:szCs w:val="20"/>
          <w:cs/>
        </w:rPr>
        <w:t>%).</w:t>
      </w:r>
    </w:p>
    <w:p w14:paraId="0D530B66" w14:textId="77777777" w:rsidR="00256FA2" w:rsidRPr="004278BE" w:rsidRDefault="00256FA2">
      <w:pPr>
        <w:ind w:right="43"/>
        <w:jc w:val="both"/>
        <w:rPr>
          <w:rFonts w:ascii="Arial" w:hAnsi="Arial" w:cs="Arial"/>
          <w:color w:val="000000" w:themeColor="text1"/>
          <w:sz w:val="20"/>
          <w:szCs w:val="20"/>
        </w:rPr>
      </w:pPr>
    </w:p>
    <w:p w14:paraId="45E8EDD2" w14:textId="77777777" w:rsidR="00256FA2" w:rsidRPr="004278BE" w:rsidRDefault="00BC2AC7">
      <w:pPr>
        <w:ind w:right="43"/>
        <w:jc w:val="both"/>
        <w:rPr>
          <w:rFonts w:ascii="Arial" w:hAnsi="Arial" w:cs="Arial"/>
          <w:color w:val="000000" w:themeColor="text1"/>
          <w:sz w:val="20"/>
          <w:szCs w:val="20"/>
        </w:rPr>
      </w:pPr>
      <w:r w:rsidRPr="004278BE">
        <w:rPr>
          <w:rFonts w:ascii="Arial" w:hAnsi="Arial" w:cs="Arial"/>
          <w:color w:val="000000" w:themeColor="text1"/>
          <w:sz w:val="20"/>
          <w:szCs w:val="20"/>
        </w:rPr>
        <w:t>More information relating to deferred tax is presented in Note 18</w:t>
      </w:r>
      <w:r w:rsidRPr="004278BE">
        <w:rPr>
          <w:rFonts w:ascii="Arial" w:hAnsi="Arial" w:cs="Arial"/>
          <w:color w:val="000000" w:themeColor="text1"/>
          <w:sz w:val="20"/>
          <w:szCs w:val="20"/>
          <w:cs/>
        </w:rPr>
        <w:t>.</w:t>
      </w:r>
    </w:p>
    <w:p w14:paraId="13F859BF" w14:textId="77777777" w:rsidR="00256FA2" w:rsidRPr="004278BE" w:rsidRDefault="00256FA2">
      <w:pPr>
        <w:ind w:right="43"/>
        <w:jc w:val="both"/>
        <w:rPr>
          <w:rFonts w:ascii="Arial" w:hAnsi="Arial" w:cs="Arial"/>
          <w:color w:val="000000" w:themeColor="text1"/>
          <w:sz w:val="20"/>
          <w:szCs w:val="20"/>
        </w:rPr>
      </w:pPr>
    </w:p>
    <w:p w14:paraId="3997C0AA" w14:textId="77777777" w:rsidR="00256FA2" w:rsidRPr="004278BE" w:rsidRDefault="00BC2AC7">
      <w:pPr>
        <w:overflowPunct/>
        <w:autoSpaceDE/>
        <w:autoSpaceDN/>
        <w:adjustRightInd/>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cs/>
        </w:rPr>
        <w:br w:type="page"/>
      </w:r>
    </w:p>
    <w:tbl>
      <w:tblPr>
        <w:tblW w:w="0" w:type="auto"/>
        <w:shd w:val="clear" w:color="auto" w:fill="FFA543"/>
        <w:tblLook w:val="04A0" w:firstRow="1" w:lastRow="0" w:firstColumn="1" w:lastColumn="0" w:noHBand="0" w:noVBand="1"/>
      </w:tblPr>
      <w:tblGrid>
        <w:gridCol w:w="9029"/>
      </w:tblGrid>
      <w:tr w:rsidR="00256FA2" w:rsidRPr="005B052F" w14:paraId="28C36C34" w14:textId="77777777">
        <w:trPr>
          <w:trHeight w:val="380"/>
        </w:trPr>
        <w:tc>
          <w:tcPr>
            <w:tcW w:w="9029" w:type="dxa"/>
            <w:shd w:val="clear" w:color="auto" w:fill="FFA543"/>
            <w:vAlign w:val="center"/>
          </w:tcPr>
          <w:p w14:paraId="0DC71027" w14:textId="77777777" w:rsidR="00256FA2" w:rsidRPr="005B052F" w:rsidRDefault="008C1121">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5B052F">
              <w:rPr>
                <w:rFonts w:ascii="Arial" w:hAnsi="Arial" w:cs="Arial"/>
                <w:b/>
                <w:bCs/>
                <w:color w:val="FFFFFF"/>
                <w:sz w:val="20"/>
                <w:szCs w:val="20"/>
              </w:rPr>
              <w:t>29</w:t>
            </w:r>
            <w:r w:rsidR="00BC2AC7" w:rsidRPr="005B052F">
              <w:rPr>
                <w:rFonts w:ascii="Arial" w:hAnsi="Arial" w:cs="Arial"/>
                <w:b/>
                <w:bCs/>
                <w:color w:val="FFFFFF"/>
                <w:sz w:val="20"/>
                <w:szCs w:val="20"/>
                <w:cs/>
              </w:rPr>
              <w:t>.</w:t>
            </w:r>
            <w:r w:rsidR="00BC2AC7" w:rsidRPr="005B052F">
              <w:rPr>
                <w:rFonts w:ascii="Arial" w:hAnsi="Arial" w:cs="Arial"/>
                <w:b/>
                <w:bCs/>
                <w:color w:val="FFFFFF"/>
                <w:sz w:val="20"/>
                <w:szCs w:val="20"/>
                <w:cs/>
              </w:rPr>
              <w:tab/>
            </w:r>
            <w:r w:rsidR="00BC2AC7" w:rsidRPr="005B052F">
              <w:rPr>
                <w:rFonts w:ascii="Arial" w:hAnsi="Arial" w:cs="Arial"/>
                <w:b/>
                <w:bCs/>
                <w:color w:val="FFFFFF"/>
                <w:sz w:val="20"/>
                <w:szCs w:val="20"/>
              </w:rPr>
              <w:t>Net expected credit losses</w:t>
            </w:r>
          </w:p>
        </w:tc>
      </w:tr>
    </w:tbl>
    <w:p w14:paraId="6C1ADE08" w14:textId="77777777" w:rsidR="00256FA2" w:rsidRPr="005B052F" w:rsidRDefault="00256FA2">
      <w:pPr>
        <w:jc w:val="thaiDistribute"/>
        <w:rPr>
          <w:rFonts w:ascii="Arial" w:hAnsi="Arial" w:cs="Arial"/>
          <w:color w:val="000000"/>
          <w:sz w:val="20"/>
          <w:szCs w:val="20"/>
        </w:rPr>
      </w:pPr>
    </w:p>
    <w:tbl>
      <w:tblPr>
        <w:tblW w:w="9126" w:type="dxa"/>
        <w:tblInd w:w="-142" w:type="dxa"/>
        <w:tblLayout w:type="fixed"/>
        <w:tblLook w:val="0000" w:firstRow="0" w:lastRow="0" w:firstColumn="0" w:lastColumn="0" w:noHBand="0" w:noVBand="0"/>
      </w:tblPr>
      <w:tblGrid>
        <w:gridCol w:w="6966"/>
        <w:gridCol w:w="2160"/>
      </w:tblGrid>
      <w:tr w:rsidR="00256FA2" w:rsidRPr="005B052F" w14:paraId="79B12FB1" w14:textId="77777777">
        <w:trPr>
          <w:trHeight w:val="144"/>
        </w:trPr>
        <w:tc>
          <w:tcPr>
            <w:tcW w:w="6966" w:type="dxa"/>
            <w:tcBorders>
              <w:top w:val="nil"/>
              <w:left w:val="nil"/>
              <w:bottom w:val="nil"/>
              <w:right w:val="nil"/>
            </w:tcBorders>
            <w:vAlign w:val="bottom"/>
          </w:tcPr>
          <w:p w14:paraId="5DC4BC42" w14:textId="77777777" w:rsidR="00256FA2" w:rsidRPr="005B052F"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lang w:val="en-GB"/>
              </w:rPr>
            </w:pPr>
          </w:p>
        </w:tc>
        <w:tc>
          <w:tcPr>
            <w:tcW w:w="2160" w:type="dxa"/>
            <w:tcBorders>
              <w:top w:val="single" w:sz="4" w:space="0" w:color="auto"/>
              <w:left w:val="nil"/>
              <w:right w:val="nil"/>
            </w:tcBorders>
            <w:vAlign w:val="bottom"/>
          </w:tcPr>
          <w:p w14:paraId="5F772AC8" w14:textId="77777777" w:rsidR="00256FA2" w:rsidRPr="005B052F" w:rsidRDefault="00BC2AC7">
            <w:pPr>
              <w:pStyle w:val="a"/>
              <w:tabs>
                <w:tab w:val="decimal" w:pos="1408"/>
              </w:tabs>
              <w:ind w:right="-72"/>
              <w:jc w:val="right"/>
              <w:rPr>
                <w:rFonts w:ascii="Arial" w:cs="Arial"/>
                <w:b/>
                <w:bCs/>
                <w:color w:val="000000"/>
                <w:sz w:val="20"/>
                <w:szCs w:val="20"/>
                <w:lang w:val="en-GB"/>
              </w:rPr>
            </w:pPr>
            <w:r w:rsidRPr="005B052F">
              <w:rPr>
                <w:rFonts w:ascii="Arial" w:cs="Arial"/>
                <w:b/>
                <w:bCs/>
                <w:color w:val="000000"/>
                <w:sz w:val="20"/>
                <w:szCs w:val="20"/>
                <w:lang w:val="en-GB"/>
              </w:rPr>
              <w:t>2020</w:t>
            </w:r>
          </w:p>
        </w:tc>
      </w:tr>
      <w:tr w:rsidR="00256FA2" w:rsidRPr="005B052F" w14:paraId="148B738F" w14:textId="77777777">
        <w:trPr>
          <w:trHeight w:val="144"/>
        </w:trPr>
        <w:tc>
          <w:tcPr>
            <w:tcW w:w="6966" w:type="dxa"/>
            <w:tcBorders>
              <w:top w:val="nil"/>
              <w:left w:val="nil"/>
              <w:bottom w:val="nil"/>
              <w:right w:val="nil"/>
            </w:tcBorders>
            <w:vAlign w:val="bottom"/>
          </w:tcPr>
          <w:p w14:paraId="1D7F8EDE" w14:textId="77777777" w:rsidR="00256FA2" w:rsidRPr="005B052F"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2160" w:type="dxa"/>
            <w:tcBorders>
              <w:top w:val="nil"/>
              <w:left w:val="nil"/>
              <w:bottom w:val="single" w:sz="4" w:space="0" w:color="auto"/>
              <w:right w:val="nil"/>
            </w:tcBorders>
            <w:vAlign w:val="bottom"/>
          </w:tcPr>
          <w:p w14:paraId="41988DF9" w14:textId="77777777" w:rsidR="00256FA2" w:rsidRPr="005B052F" w:rsidRDefault="00BC2AC7">
            <w:pPr>
              <w:pStyle w:val="a"/>
              <w:tabs>
                <w:tab w:val="decimal" w:pos="1408"/>
              </w:tabs>
              <w:ind w:right="-72"/>
              <w:jc w:val="right"/>
              <w:rPr>
                <w:rFonts w:ascii="Arial" w:cs="Arial"/>
                <w:b/>
                <w:bCs/>
                <w:color w:val="000000"/>
                <w:sz w:val="20"/>
                <w:szCs w:val="20"/>
                <w:lang w:val="en-GB"/>
              </w:rPr>
            </w:pPr>
            <w:r w:rsidRPr="005B052F">
              <w:rPr>
                <w:rFonts w:ascii="Arial" w:cs="Arial"/>
                <w:b/>
                <w:bCs/>
                <w:color w:val="000000"/>
                <w:sz w:val="20"/>
                <w:szCs w:val="20"/>
                <w:lang w:val="en-GB"/>
              </w:rPr>
              <w:t>Baht</w:t>
            </w:r>
          </w:p>
        </w:tc>
      </w:tr>
      <w:tr w:rsidR="00256FA2" w:rsidRPr="005B052F" w14:paraId="55CD8815" w14:textId="77777777">
        <w:trPr>
          <w:trHeight w:val="144"/>
        </w:trPr>
        <w:tc>
          <w:tcPr>
            <w:tcW w:w="6966" w:type="dxa"/>
            <w:tcBorders>
              <w:top w:val="nil"/>
              <w:left w:val="nil"/>
              <w:bottom w:val="nil"/>
              <w:right w:val="nil"/>
            </w:tcBorders>
            <w:vAlign w:val="bottom"/>
          </w:tcPr>
          <w:p w14:paraId="44DCF038" w14:textId="77777777" w:rsidR="00256FA2" w:rsidRPr="005B052F"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2160" w:type="dxa"/>
            <w:tcBorders>
              <w:top w:val="single" w:sz="4" w:space="0" w:color="auto"/>
              <w:left w:val="nil"/>
              <w:bottom w:val="nil"/>
              <w:right w:val="nil"/>
            </w:tcBorders>
            <w:shd w:val="clear" w:color="auto" w:fill="FAFAFA"/>
            <w:vAlign w:val="bottom"/>
          </w:tcPr>
          <w:p w14:paraId="6AF861D1" w14:textId="77777777" w:rsidR="00256FA2" w:rsidRPr="005B052F" w:rsidRDefault="00256FA2">
            <w:pPr>
              <w:pStyle w:val="a"/>
              <w:tabs>
                <w:tab w:val="decimal" w:pos="1408"/>
              </w:tabs>
              <w:ind w:right="-72"/>
              <w:jc w:val="right"/>
              <w:rPr>
                <w:rFonts w:ascii="Arial" w:cs="Arial"/>
                <w:b/>
                <w:bCs/>
                <w:color w:val="000000"/>
                <w:sz w:val="20"/>
                <w:szCs w:val="20"/>
                <w:cs/>
              </w:rPr>
            </w:pPr>
          </w:p>
        </w:tc>
      </w:tr>
      <w:tr w:rsidR="00256FA2" w:rsidRPr="005B052F" w14:paraId="5776C613" w14:textId="77777777">
        <w:trPr>
          <w:trHeight w:val="144"/>
        </w:trPr>
        <w:tc>
          <w:tcPr>
            <w:tcW w:w="6966" w:type="dxa"/>
            <w:tcBorders>
              <w:top w:val="nil"/>
              <w:left w:val="nil"/>
              <w:bottom w:val="nil"/>
              <w:right w:val="nil"/>
            </w:tcBorders>
            <w:vAlign w:val="bottom"/>
          </w:tcPr>
          <w:p w14:paraId="48EA82E4" w14:textId="77777777" w:rsidR="00256FA2" w:rsidRPr="005B052F" w:rsidRDefault="00BC2AC7">
            <w:pPr>
              <w:tabs>
                <w:tab w:val="left" w:pos="540"/>
              </w:tabs>
              <w:ind w:left="36"/>
              <w:jc w:val="both"/>
              <w:rPr>
                <w:rFonts w:ascii="Arial" w:hAnsi="Arial" w:cs="Arial"/>
                <w:color w:val="000000"/>
                <w:sz w:val="20"/>
                <w:szCs w:val="20"/>
              </w:rPr>
            </w:pPr>
            <w:r w:rsidRPr="005B052F">
              <w:rPr>
                <w:rFonts w:ascii="Arial" w:hAnsi="Arial" w:cs="Arial"/>
                <w:color w:val="000000"/>
                <w:sz w:val="20"/>
                <w:szCs w:val="20"/>
              </w:rPr>
              <w:t>Investments in securities</w:t>
            </w:r>
          </w:p>
        </w:tc>
        <w:tc>
          <w:tcPr>
            <w:tcW w:w="2160" w:type="dxa"/>
            <w:tcBorders>
              <w:top w:val="nil"/>
              <w:left w:val="nil"/>
              <w:bottom w:val="single" w:sz="4" w:space="0" w:color="auto"/>
              <w:right w:val="nil"/>
            </w:tcBorders>
            <w:shd w:val="clear" w:color="auto" w:fill="FAFAFA"/>
            <w:vAlign w:val="bottom"/>
          </w:tcPr>
          <w:p w14:paraId="67AC48EE" w14:textId="77777777" w:rsidR="00256FA2" w:rsidRPr="005B052F" w:rsidRDefault="00BC2AC7">
            <w:pPr>
              <w:ind w:right="-72"/>
              <w:jc w:val="right"/>
              <w:rPr>
                <w:rFonts w:ascii="Arial" w:eastAsia="Arial Unicode MS" w:hAnsi="Arial" w:cs="Arial"/>
                <w:color w:val="000000"/>
                <w:sz w:val="20"/>
                <w:szCs w:val="20"/>
              </w:rPr>
            </w:pPr>
            <w:r w:rsidRPr="005B052F">
              <w:rPr>
                <w:rFonts w:ascii="Arial" w:eastAsia="Arial Unicode MS" w:hAnsi="Arial" w:cs="Arial"/>
                <w:color w:val="000000"/>
                <w:sz w:val="20"/>
                <w:szCs w:val="20"/>
              </w:rPr>
              <w:t>105,6</w:t>
            </w:r>
            <w:r w:rsidR="008808B2" w:rsidRPr="005B052F">
              <w:rPr>
                <w:rFonts w:ascii="Arial" w:eastAsia="Arial Unicode MS" w:hAnsi="Arial" w:cs="Arial"/>
                <w:color w:val="000000"/>
                <w:sz w:val="20"/>
                <w:szCs w:val="20"/>
              </w:rPr>
              <w:t>6</w:t>
            </w:r>
            <w:r w:rsidRPr="005B052F">
              <w:rPr>
                <w:rFonts w:ascii="Arial" w:eastAsia="Arial Unicode MS" w:hAnsi="Arial" w:cs="Arial"/>
                <w:color w:val="000000"/>
                <w:sz w:val="20"/>
                <w:szCs w:val="20"/>
              </w:rPr>
              <w:t>7</w:t>
            </w:r>
          </w:p>
        </w:tc>
      </w:tr>
      <w:tr w:rsidR="00256FA2" w:rsidRPr="005B052F" w14:paraId="501D86DB" w14:textId="77777777">
        <w:trPr>
          <w:trHeight w:val="144"/>
        </w:trPr>
        <w:tc>
          <w:tcPr>
            <w:tcW w:w="6966" w:type="dxa"/>
            <w:tcBorders>
              <w:top w:val="nil"/>
              <w:left w:val="nil"/>
              <w:bottom w:val="nil"/>
              <w:right w:val="nil"/>
            </w:tcBorders>
            <w:vAlign w:val="bottom"/>
          </w:tcPr>
          <w:p w14:paraId="0299AB29" w14:textId="77777777" w:rsidR="00256FA2" w:rsidRPr="005B052F" w:rsidRDefault="00256FA2">
            <w:pPr>
              <w:pStyle w:val="a"/>
              <w:tabs>
                <w:tab w:val="right" w:pos="7200"/>
                <w:tab w:val="right" w:pos="9000"/>
                <w:tab w:val="right" w:pos="10620"/>
                <w:tab w:val="right" w:pos="11880"/>
                <w:tab w:val="right" w:pos="13140"/>
                <w:tab w:val="right" w:pos="14580"/>
              </w:tabs>
              <w:ind w:left="36" w:right="0"/>
              <w:jc w:val="both"/>
              <w:rPr>
                <w:rFonts w:ascii="Arial" w:cs="Arial"/>
                <w:b/>
                <w:bCs/>
                <w:color w:val="000000"/>
                <w:sz w:val="20"/>
                <w:szCs w:val="20"/>
                <w:cs/>
              </w:rPr>
            </w:pPr>
          </w:p>
        </w:tc>
        <w:tc>
          <w:tcPr>
            <w:tcW w:w="2160" w:type="dxa"/>
            <w:tcBorders>
              <w:top w:val="single" w:sz="4" w:space="0" w:color="auto"/>
              <w:left w:val="nil"/>
              <w:right w:val="nil"/>
            </w:tcBorders>
            <w:shd w:val="clear" w:color="auto" w:fill="FAFAFA"/>
            <w:vAlign w:val="bottom"/>
          </w:tcPr>
          <w:p w14:paraId="5C47F8B8" w14:textId="77777777" w:rsidR="00256FA2" w:rsidRPr="005B052F" w:rsidRDefault="00256FA2">
            <w:pPr>
              <w:pStyle w:val="a"/>
              <w:tabs>
                <w:tab w:val="decimal" w:pos="1408"/>
              </w:tabs>
              <w:ind w:right="-72"/>
              <w:rPr>
                <w:rFonts w:ascii="Arial" w:cs="Arial"/>
                <w:b/>
                <w:bCs/>
                <w:color w:val="000000"/>
                <w:sz w:val="20"/>
                <w:szCs w:val="20"/>
                <w:cs/>
              </w:rPr>
            </w:pPr>
          </w:p>
        </w:tc>
      </w:tr>
      <w:tr w:rsidR="00256FA2" w:rsidRPr="005B052F" w14:paraId="24BC9D55" w14:textId="77777777">
        <w:trPr>
          <w:trHeight w:val="144"/>
        </w:trPr>
        <w:tc>
          <w:tcPr>
            <w:tcW w:w="6966" w:type="dxa"/>
            <w:tcBorders>
              <w:top w:val="nil"/>
              <w:left w:val="nil"/>
              <w:bottom w:val="nil"/>
              <w:right w:val="nil"/>
            </w:tcBorders>
            <w:vAlign w:val="bottom"/>
          </w:tcPr>
          <w:p w14:paraId="17CB7280" w14:textId="77777777" w:rsidR="00256FA2" w:rsidRPr="005B052F" w:rsidRDefault="00BC2AC7">
            <w:pPr>
              <w:tabs>
                <w:tab w:val="left" w:pos="540"/>
              </w:tabs>
              <w:ind w:left="36"/>
              <w:jc w:val="both"/>
              <w:rPr>
                <w:rFonts w:ascii="Arial" w:hAnsi="Arial" w:cs="Arial"/>
                <w:color w:val="000000"/>
                <w:sz w:val="20"/>
                <w:szCs w:val="20"/>
              </w:rPr>
            </w:pPr>
            <w:r w:rsidRPr="005B052F">
              <w:rPr>
                <w:rFonts w:ascii="Arial" w:hAnsi="Arial" w:cs="Arial"/>
                <w:color w:val="000000"/>
                <w:sz w:val="20"/>
                <w:szCs w:val="20"/>
              </w:rPr>
              <w:t xml:space="preserve">Total </w:t>
            </w:r>
            <w:r w:rsidRPr="005B052F">
              <w:rPr>
                <w:rFonts w:ascii="Arial" w:hAnsi="Arial" w:cs="Arial"/>
                <w:color w:val="000000"/>
                <w:sz w:val="20"/>
                <w:szCs w:val="20"/>
                <w:shd w:val="clear" w:color="auto" w:fill="FFFFFF"/>
              </w:rPr>
              <w:t>expected credit loss</w:t>
            </w:r>
          </w:p>
        </w:tc>
        <w:tc>
          <w:tcPr>
            <w:tcW w:w="2160" w:type="dxa"/>
            <w:tcBorders>
              <w:top w:val="nil"/>
              <w:left w:val="nil"/>
              <w:bottom w:val="single" w:sz="4" w:space="0" w:color="auto"/>
              <w:right w:val="nil"/>
            </w:tcBorders>
            <w:shd w:val="clear" w:color="auto" w:fill="FAFAFA"/>
            <w:vAlign w:val="bottom"/>
          </w:tcPr>
          <w:p w14:paraId="72F46466" w14:textId="77777777" w:rsidR="00256FA2" w:rsidRPr="005B052F" w:rsidRDefault="00BC2AC7">
            <w:pPr>
              <w:pStyle w:val="a"/>
              <w:ind w:right="-72"/>
              <w:jc w:val="right"/>
              <w:rPr>
                <w:rFonts w:ascii="Arial" w:cs="Arial"/>
                <w:color w:val="000000"/>
                <w:sz w:val="20"/>
                <w:szCs w:val="20"/>
                <w:lang w:val="en-US"/>
              </w:rPr>
            </w:pPr>
            <w:r w:rsidRPr="005B052F">
              <w:rPr>
                <w:rFonts w:ascii="Arial" w:cs="Arial"/>
                <w:color w:val="000000"/>
                <w:sz w:val="20"/>
                <w:szCs w:val="20"/>
                <w:lang w:val="en-US"/>
              </w:rPr>
              <w:t>105,</w:t>
            </w:r>
            <w:r w:rsidR="008808B2" w:rsidRPr="005B052F">
              <w:rPr>
                <w:rFonts w:ascii="Arial" w:cs="Arial"/>
                <w:color w:val="000000"/>
                <w:sz w:val="20"/>
                <w:szCs w:val="20"/>
                <w:lang w:val="en-US"/>
              </w:rPr>
              <w:t>667</w:t>
            </w:r>
          </w:p>
        </w:tc>
      </w:tr>
    </w:tbl>
    <w:p w14:paraId="72EC9E84" w14:textId="77777777" w:rsidR="00256FA2" w:rsidRPr="005B052F" w:rsidRDefault="00256FA2">
      <w:pPr>
        <w:jc w:val="thaiDistribute"/>
        <w:rPr>
          <w:rFonts w:ascii="Arial" w:hAnsi="Arial" w:cs="Arial"/>
          <w:color w:val="000000"/>
          <w:sz w:val="20"/>
          <w:szCs w:val="20"/>
        </w:rPr>
      </w:pPr>
    </w:p>
    <w:p w14:paraId="7A8A2995" w14:textId="77777777" w:rsidR="00256FA2" w:rsidRPr="005B052F" w:rsidRDefault="00BC2AC7">
      <w:pPr>
        <w:jc w:val="both"/>
        <w:rPr>
          <w:rFonts w:ascii="Arial" w:hAnsi="Arial" w:cs="Arial"/>
          <w:color w:val="000000"/>
          <w:sz w:val="20"/>
          <w:szCs w:val="20"/>
        </w:rPr>
      </w:pPr>
      <w:r w:rsidRPr="005B052F">
        <w:rPr>
          <w:rFonts w:ascii="Arial" w:hAnsi="Arial" w:cs="Arial"/>
          <w:color w:val="000000"/>
          <w:sz w:val="20"/>
          <w:szCs w:val="20"/>
        </w:rPr>
        <w:t xml:space="preserve">For the year ended 31 December 2020, there is an increase in allowance for expected credit loss amounting to Baht </w:t>
      </w:r>
      <w:r w:rsidRPr="005B052F">
        <w:rPr>
          <w:rFonts w:ascii="Arial" w:eastAsia="Arial Unicode MS" w:hAnsi="Arial" w:cs="Arial"/>
          <w:color w:val="000000"/>
          <w:sz w:val="20"/>
          <w:szCs w:val="20"/>
        </w:rPr>
        <w:t>105,6</w:t>
      </w:r>
      <w:r w:rsidR="008808B2" w:rsidRPr="005B052F">
        <w:rPr>
          <w:rFonts w:ascii="Arial" w:eastAsia="Arial Unicode MS" w:hAnsi="Arial" w:cs="Arial"/>
          <w:color w:val="000000"/>
          <w:sz w:val="20"/>
          <w:szCs w:val="20"/>
        </w:rPr>
        <w:t>6</w:t>
      </w:r>
      <w:r w:rsidRPr="005B052F">
        <w:rPr>
          <w:rFonts w:ascii="Arial" w:eastAsia="Arial Unicode MS" w:hAnsi="Arial" w:cs="Arial"/>
          <w:color w:val="000000"/>
          <w:sz w:val="20"/>
          <w:szCs w:val="20"/>
        </w:rPr>
        <w:t>7</w:t>
      </w:r>
      <w:r w:rsidRPr="005B052F">
        <w:rPr>
          <w:rFonts w:ascii="Arial" w:hAnsi="Arial" w:cs="Arial"/>
          <w:color w:val="000000"/>
          <w:sz w:val="20"/>
          <w:szCs w:val="20"/>
          <w:cs/>
        </w:rPr>
        <w:t>.</w:t>
      </w:r>
    </w:p>
    <w:p w14:paraId="216A2E3E" w14:textId="77777777" w:rsidR="00256FA2" w:rsidRPr="005B052F" w:rsidRDefault="00256FA2">
      <w:pPr>
        <w:overflowPunct/>
        <w:autoSpaceDE/>
        <w:autoSpaceDN/>
        <w:adjustRightInd/>
        <w:textAlignment w:val="auto"/>
        <w:rPr>
          <w:rFonts w:ascii="Arial" w:hAnsi="Arial" w:cs="Arial"/>
          <w:b/>
          <w:bCs/>
          <w:color w:val="000000" w:themeColor="text1"/>
          <w:sz w:val="20"/>
          <w:szCs w:val="20"/>
        </w:rPr>
      </w:pPr>
    </w:p>
    <w:p w14:paraId="017CD6C5" w14:textId="77777777" w:rsidR="00256FA2" w:rsidRPr="005B052F" w:rsidRDefault="00256FA2">
      <w:pPr>
        <w:overflowPunct/>
        <w:autoSpaceDE/>
        <w:autoSpaceDN/>
        <w:adjustRightInd/>
        <w:textAlignment w:val="auto"/>
        <w:rPr>
          <w:rFonts w:ascii="Arial" w:hAnsi="Arial" w:cs="Arial"/>
          <w:b/>
          <w:bCs/>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5B052F" w14:paraId="3D41CE25" w14:textId="77777777">
        <w:trPr>
          <w:trHeight w:val="386"/>
        </w:trPr>
        <w:tc>
          <w:tcPr>
            <w:tcW w:w="9043" w:type="dxa"/>
            <w:shd w:val="clear" w:color="auto" w:fill="FFA543"/>
            <w:vAlign w:val="center"/>
          </w:tcPr>
          <w:p w14:paraId="2D47F9AB" w14:textId="77777777" w:rsidR="00256FA2" w:rsidRPr="005B052F"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5B052F">
              <w:rPr>
                <w:rFonts w:ascii="Arial" w:hAnsi="Arial" w:cs="Arial"/>
                <w:b/>
                <w:bCs/>
                <w:color w:val="FFFFFF"/>
                <w:sz w:val="20"/>
                <w:szCs w:val="20"/>
                <w:lang w:val="en-GB" w:eastAsia="en-GB"/>
              </w:rPr>
              <w:t>3</w:t>
            </w:r>
            <w:r w:rsidR="008C1121" w:rsidRPr="005B052F">
              <w:rPr>
                <w:rFonts w:ascii="Arial" w:hAnsi="Arial" w:cs="Arial"/>
                <w:b/>
                <w:bCs/>
                <w:color w:val="FFFFFF"/>
                <w:sz w:val="20"/>
                <w:szCs w:val="20"/>
                <w:lang w:val="en-GB" w:eastAsia="en-GB"/>
              </w:rPr>
              <w:t>0</w:t>
            </w:r>
            <w:r w:rsidRPr="005B052F">
              <w:rPr>
                <w:rFonts w:ascii="Arial" w:hAnsi="Arial" w:cs="Arial"/>
                <w:b/>
                <w:bCs/>
                <w:color w:val="FFFFFF"/>
                <w:sz w:val="20"/>
                <w:szCs w:val="20"/>
                <w:cs/>
                <w:lang w:val="en-GB" w:eastAsia="en-GB"/>
              </w:rPr>
              <w:t>.</w:t>
            </w:r>
            <w:r w:rsidRPr="005B052F">
              <w:rPr>
                <w:rFonts w:ascii="Arial" w:hAnsi="Arial" w:cs="Arial"/>
                <w:b/>
                <w:bCs/>
                <w:color w:val="FFFFFF"/>
                <w:sz w:val="20"/>
                <w:szCs w:val="20"/>
                <w:lang w:val="en-GB" w:eastAsia="en-GB"/>
              </w:rPr>
              <w:tab/>
              <w:t>Earnings per share</w:t>
            </w:r>
          </w:p>
        </w:tc>
      </w:tr>
    </w:tbl>
    <w:p w14:paraId="208E2930" w14:textId="77777777" w:rsidR="00256FA2" w:rsidRPr="005B052F" w:rsidRDefault="00256FA2">
      <w:pPr>
        <w:pStyle w:val="a"/>
        <w:tabs>
          <w:tab w:val="right" w:pos="7200"/>
          <w:tab w:val="right" w:pos="10080"/>
          <w:tab w:val="right" w:pos="11520"/>
        </w:tabs>
        <w:ind w:right="0"/>
        <w:jc w:val="both"/>
        <w:rPr>
          <w:rFonts w:ascii="Arial" w:cs="Arial"/>
          <w:color w:val="000000" w:themeColor="text1"/>
          <w:sz w:val="20"/>
          <w:szCs w:val="20"/>
          <w:lang w:val="en-GB"/>
        </w:rPr>
      </w:pPr>
    </w:p>
    <w:p w14:paraId="08CEDA07" w14:textId="77777777" w:rsidR="00256FA2" w:rsidRPr="005B052F" w:rsidRDefault="00BC2AC7">
      <w:pPr>
        <w:jc w:val="thaiDistribute"/>
        <w:rPr>
          <w:rFonts w:ascii="Arial" w:hAnsi="Arial" w:cs="Arial"/>
          <w:color w:val="000000" w:themeColor="text1"/>
          <w:sz w:val="20"/>
          <w:szCs w:val="20"/>
          <w:shd w:val="clear" w:color="auto" w:fill="FFFFFF"/>
        </w:rPr>
      </w:pPr>
      <w:r w:rsidRPr="005B052F">
        <w:rPr>
          <w:rFonts w:ascii="Arial" w:hAnsi="Arial" w:cs="Arial"/>
          <w:color w:val="000000" w:themeColor="text1"/>
          <w:sz w:val="20"/>
          <w:szCs w:val="20"/>
          <w:shd w:val="clear" w:color="auto" w:fill="FFFFFF"/>
        </w:rPr>
        <w:t>Basic earnings per share is calculated by dividing profit for the year attributable to shareholders by the weighted average number of ordinary shares in issue during the year</w:t>
      </w:r>
      <w:r w:rsidRPr="005B052F">
        <w:rPr>
          <w:rFonts w:ascii="Arial" w:hAnsi="Arial" w:cs="Arial"/>
          <w:color w:val="000000" w:themeColor="text1"/>
          <w:sz w:val="20"/>
          <w:szCs w:val="20"/>
          <w:shd w:val="clear" w:color="auto" w:fill="FFFFFF"/>
          <w:cs/>
        </w:rPr>
        <w:t>.</w:t>
      </w:r>
    </w:p>
    <w:p w14:paraId="028EEBE1" w14:textId="77777777" w:rsidR="00256FA2" w:rsidRPr="005B052F" w:rsidRDefault="00256FA2">
      <w:pPr>
        <w:jc w:val="thaiDistribute"/>
        <w:rPr>
          <w:rFonts w:ascii="Arial" w:hAnsi="Arial" w:cs="Arial"/>
          <w:color w:val="000000" w:themeColor="text1"/>
          <w:sz w:val="20"/>
          <w:szCs w:val="20"/>
          <w:shd w:val="clear" w:color="auto" w:fill="FFFFFF"/>
        </w:rPr>
      </w:pPr>
    </w:p>
    <w:p w14:paraId="3FFBC618" w14:textId="77777777" w:rsidR="00256FA2" w:rsidRPr="005B052F" w:rsidRDefault="00BC2AC7">
      <w:pPr>
        <w:jc w:val="thaiDistribute"/>
        <w:rPr>
          <w:rFonts w:ascii="Arial" w:hAnsi="Arial" w:cs="Arial"/>
          <w:color w:val="000000" w:themeColor="text1"/>
          <w:sz w:val="20"/>
          <w:szCs w:val="20"/>
          <w:shd w:val="clear" w:color="auto" w:fill="FFFFFF"/>
        </w:rPr>
      </w:pPr>
      <w:r w:rsidRPr="005B052F">
        <w:rPr>
          <w:rFonts w:ascii="Arial" w:hAnsi="Arial" w:cs="Arial"/>
          <w:color w:val="000000" w:themeColor="text1"/>
          <w:sz w:val="20"/>
          <w:szCs w:val="20"/>
          <w:shd w:val="clear" w:color="auto" w:fill="FFFFFF"/>
        </w:rPr>
        <w:t>The following table sets forth the computation of basic earnings per share</w:t>
      </w:r>
      <w:r w:rsidRPr="005B052F">
        <w:rPr>
          <w:rFonts w:ascii="Arial" w:hAnsi="Arial" w:cs="Arial"/>
          <w:color w:val="000000" w:themeColor="text1"/>
          <w:sz w:val="20"/>
          <w:szCs w:val="20"/>
          <w:shd w:val="clear" w:color="auto" w:fill="FFFFFF"/>
          <w:cs/>
        </w:rPr>
        <w:t>:</w:t>
      </w:r>
    </w:p>
    <w:p w14:paraId="38EB58C5" w14:textId="77777777" w:rsidR="00256FA2" w:rsidRPr="005B052F" w:rsidRDefault="00256FA2">
      <w:pPr>
        <w:jc w:val="thaiDistribute"/>
        <w:rPr>
          <w:rFonts w:ascii="Arial" w:hAnsi="Arial" w:cs="Arial"/>
          <w:color w:val="000000" w:themeColor="text1"/>
          <w:sz w:val="20"/>
          <w:szCs w:val="20"/>
          <w:shd w:val="clear" w:color="auto" w:fill="FFFFFF"/>
        </w:rPr>
      </w:pPr>
    </w:p>
    <w:tbl>
      <w:tblPr>
        <w:tblW w:w="5000" w:type="pct"/>
        <w:tblLook w:val="04A0" w:firstRow="1" w:lastRow="0" w:firstColumn="1" w:lastColumn="0" w:noHBand="0" w:noVBand="1"/>
      </w:tblPr>
      <w:tblGrid>
        <w:gridCol w:w="5667"/>
        <w:gridCol w:w="1681"/>
        <w:gridCol w:w="1681"/>
      </w:tblGrid>
      <w:tr w:rsidR="00256FA2" w:rsidRPr="005B052F" w14:paraId="50E45C51" w14:textId="77777777">
        <w:trPr>
          <w:trHeight w:val="20"/>
        </w:trPr>
        <w:tc>
          <w:tcPr>
            <w:tcW w:w="3138" w:type="pct"/>
            <w:tcBorders>
              <w:top w:val="nil"/>
              <w:left w:val="nil"/>
              <w:bottom w:val="nil"/>
              <w:right w:val="nil"/>
            </w:tcBorders>
            <w:shd w:val="clear" w:color="auto" w:fill="auto"/>
            <w:vAlign w:val="center"/>
            <w:hideMark/>
          </w:tcPr>
          <w:p w14:paraId="37B94413" w14:textId="77777777" w:rsidR="00256FA2" w:rsidRPr="005B052F" w:rsidRDefault="00256FA2">
            <w:pPr>
              <w:ind w:left="-105"/>
              <w:jc w:val="right"/>
              <w:rPr>
                <w:rFonts w:ascii="Arial" w:hAnsi="Arial" w:cs="Arial"/>
                <w:b/>
                <w:bCs/>
                <w:color w:val="000000" w:themeColor="text1"/>
                <w:sz w:val="20"/>
                <w:szCs w:val="20"/>
              </w:rPr>
            </w:pPr>
          </w:p>
        </w:tc>
        <w:tc>
          <w:tcPr>
            <w:tcW w:w="931" w:type="pct"/>
            <w:tcBorders>
              <w:top w:val="single" w:sz="4" w:space="0" w:color="auto"/>
              <w:left w:val="nil"/>
              <w:bottom w:val="single" w:sz="4" w:space="0" w:color="auto"/>
              <w:right w:val="nil"/>
            </w:tcBorders>
            <w:shd w:val="clear" w:color="auto" w:fill="auto"/>
            <w:vAlign w:val="bottom"/>
          </w:tcPr>
          <w:p w14:paraId="597563D1" w14:textId="77777777" w:rsidR="00256FA2" w:rsidRPr="005B052F" w:rsidRDefault="00BC2AC7">
            <w:pPr>
              <w:pStyle w:val="a"/>
              <w:tabs>
                <w:tab w:val="decimal" w:pos="1408"/>
              </w:tabs>
              <w:ind w:right="-72"/>
              <w:jc w:val="right"/>
              <w:rPr>
                <w:rFonts w:ascii="Arial" w:cs="Arial"/>
                <w:b/>
                <w:bCs/>
                <w:color w:val="000000" w:themeColor="text1"/>
                <w:sz w:val="20"/>
                <w:szCs w:val="20"/>
                <w:lang w:val="en-GB"/>
              </w:rPr>
            </w:pPr>
            <w:r w:rsidRPr="005B052F">
              <w:rPr>
                <w:rFonts w:ascii="Arial" w:cs="Arial"/>
                <w:b/>
                <w:bCs/>
                <w:color w:val="000000" w:themeColor="text1"/>
                <w:sz w:val="20"/>
                <w:szCs w:val="20"/>
                <w:lang w:val="en-GB"/>
              </w:rPr>
              <w:t>2020</w:t>
            </w:r>
          </w:p>
        </w:tc>
        <w:tc>
          <w:tcPr>
            <w:tcW w:w="931" w:type="pct"/>
            <w:tcBorders>
              <w:top w:val="single" w:sz="4" w:space="0" w:color="auto"/>
              <w:left w:val="nil"/>
              <w:bottom w:val="single" w:sz="4" w:space="0" w:color="auto"/>
              <w:right w:val="nil"/>
            </w:tcBorders>
            <w:vAlign w:val="bottom"/>
          </w:tcPr>
          <w:p w14:paraId="07833DBE" w14:textId="77777777" w:rsidR="00256FA2" w:rsidRPr="005B052F" w:rsidRDefault="00BC2AC7">
            <w:pPr>
              <w:pStyle w:val="a"/>
              <w:tabs>
                <w:tab w:val="decimal" w:pos="1408"/>
              </w:tabs>
              <w:ind w:right="-72"/>
              <w:jc w:val="right"/>
              <w:rPr>
                <w:rFonts w:ascii="Arial" w:cs="Arial"/>
                <w:b/>
                <w:bCs/>
                <w:color w:val="000000" w:themeColor="text1"/>
                <w:sz w:val="20"/>
                <w:szCs w:val="20"/>
                <w:lang w:val="en-GB"/>
              </w:rPr>
            </w:pPr>
            <w:r w:rsidRPr="005B052F">
              <w:rPr>
                <w:rFonts w:ascii="Arial" w:cs="Arial"/>
                <w:b/>
                <w:bCs/>
                <w:color w:val="000000" w:themeColor="text1"/>
                <w:sz w:val="20"/>
                <w:szCs w:val="20"/>
                <w:lang w:val="en-GB"/>
              </w:rPr>
              <w:t>2019</w:t>
            </w:r>
          </w:p>
        </w:tc>
      </w:tr>
      <w:tr w:rsidR="00256FA2" w:rsidRPr="005B052F" w14:paraId="54512AC7" w14:textId="77777777">
        <w:trPr>
          <w:trHeight w:val="20"/>
        </w:trPr>
        <w:tc>
          <w:tcPr>
            <w:tcW w:w="3138" w:type="pct"/>
            <w:tcBorders>
              <w:top w:val="nil"/>
              <w:left w:val="nil"/>
              <w:bottom w:val="nil"/>
              <w:right w:val="nil"/>
            </w:tcBorders>
            <w:shd w:val="clear" w:color="auto" w:fill="auto"/>
            <w:vAlign w:val="center"/>
          </w:tcPr>
          <w:p w14:paraId="63B67567" w14:textId="77777777" w:rsidR="00256FA2" w:rsidRPr="005B052F" w:rsidRDefault="00256FA2">
            <w:pPr>
              <w:ind w:left="-105"/>
              <w:rPr>
                <w:rFonts w:ascii="Arial" w:hAnsi="Arial" w:cs="Arial"/>
                <w:color w:val="000000" w:themeColor="text1"/>
                <w:sz w:val="20"/>
                <w:szCs w:val="20"/>
              </w:rPr>
            </w:pPr>
          </w:p>
        </w:tc>
        <w:tc>
          <w:tcPr>
            <w:tcW w:w="931" w:type="pct"/>
            <w:tcBorders>
              <w:top w:val="single" w:sz="4" w:space="0" w:color="auto"/>
              <w:left w:val="nil"/>
              <w:bottom w:val="nil"/>
              <w:right w:val="nil"/>
            </w:tcBorders>
            <w:shd w:val="clear" w:color="auto" w:fill="FAFAFA"/>
            <w:vAlign w:val="bottom"/>
          </w:tcPr>
          <w:p w14:paraId="69C2D26C" w14:textId="77777777" w:rsidR="00256FA2" w:rsidRPr="005B052F" w:rsidRDefault="00256FA2">
            <w:pPr>
              <w:ind w:right="-72"/>
              <w:jc w:val="right"/>
              <w:rPr>
                <w:rFonts w:ascii="Arial" w:hAnsi="Arial" w:cs="Arial"/>
                <w:color w:val="000000" w:themeColor="text1"/>
                <w:sz w:val="20"/>
                <w:szCs w:val="20"/>
              </w:rPr>
            </w:pPr>
          </w:p>
        </w:tc>
        <w:tc>
          <w:tcPr>
            <w:tcW w:w="931" w:type="pct"/>
            <w:tcBorders>
              <w:top w:val="single" w:sz="4" w:space="0" w:color="auto"/>
              <w:left w:val="nil"/>
              <w:bottom w:val="nil"/>
              <w:right w:val="nil"/>
            </w:tcBorders>
            <w:vAlign w:val="bottom"/>
          </w:tcPr>
          <w:p w14:paraId="720F698D" w14:textId="77777777" w:rsidR="00256FA2" w:rsidRPr="005B052F" w:rsidRDefault="00256FA2">
            <w:pPr>
              <w:ind w:right="-72"/>
              <w:jc w:val="right"/>
              <w:rPr>
                <w:rFonts w:ascii="Arial" w:hAnsi="Arial" w:cs="Arial"/>
                <w:color w:val="000000" w:themeColor="text1"/>
                <w:sz w:val="20"/>
                <w:szCs w:val="20"/>
              </w:rPr>
            </w:pPr>
          </w:p>
        </w:tc>
      </w:tr>
      <w:tr w:rsidR="00256FA2" w:rsidRPr="005B052F" w14:paraId="5EE6D9EE" w14:textId="77777777">
        <w:trPr>
          <w:trHeight w:val="20"/>
        </w:trPr>
        <w:tc>
          <w:tcPr>
            <w:tcW w:w="3138" w:type="pct"/>
            <w:tcBorders>
              <w:top w:val="nil"/>
              <w:left w:val="nil"/>
              <w:bottom w:val="nil"/>
              <w:right w:val="nil"/>
            </w:tcBorders>
            <w:shd w:val="clear" w:color="auto" w:fill="auto"/>
            <w:vAlign w:val="center"/>
            <w:hideMark/>
          </w:tcPr>
          <w:p w14:paraId="48E2E524" w14:textId="77777777" w:rsidR="00256FA2" w:rsidRPr="005B052F" w:rsidRDefault="00BC2AC7">
            <w:pPr>
              <w:ind w:left="-105"/>
              <w:rPr>
                <w:rFonts w:ascii="Arial" w:hAnsi="Arial" w:cs="Arial"/>
                <w:color w:val="000000" w:themeColor="text1"/>
                <w:sz w:val="20"/>
                <w:szCs w:val="20"/>
              </w:rPr>
            </w:pPr>
            <w:r w:rsidRPr="005B052F">
              <w:rPr>
                <w:rFonts w:ascii="Arial" w:eastAsia="Arial" w:hAnsi="Arial" w:cs="Arial"/>
                <w:color w:val="000000" w:themeColor="text1"/>
                <w:sz w:val="20"/>
                <w:szCs w:val="20"/>
              </w:rPr>
              <w:t>Net profit attributable to shareholders</w:t>
            </w:r>
            <w:r w:rsidRPr="005B052F">
              <w:rPr>
                <w:rFonts w:ascii="Arial" w:eastAsia="Arial" w:hAnsi="Arial" w:cs="Arial"/>
                <w:color w:val="000000" w:themeColor="text1"/>
                <w:sz w:val="20"/>
                <w:szCs w:val="20"/>
                <w:cs/>
              </w:rPr>
              <w:t xml:space="preserve"> (</w:t>
            </w:r>
            <w:r w:rsidRPr="005B052F">
              <w:rPr>
                <w:rFonts w:ascii="Arial" w:eastAsia="Arial" w:hAnsi="Arial" w:cs="Arial"/>
                <w:color w:val="000000" w:themeColor="text1"/>
                <w:sz w:val="20"/>
                <w:szCs w:val="20"/>
              </w:rPr>
              <w:t>Baht</w:t>
            </w:r>
            <w:r w:rsidRPr="005B052F">
              <w:rPr>
                <w:rFonts w:ascii="Arial" w:eastAsia="Arial" w:hAnsi="Arial" w:cs="Arial"/>
                <w:color w:val="000000" w:themeColor="text1"/>
                <w:sz w:val="20"/>
                <w:szCs w:val="20"/>
                <w:cs/>
              </w:rPr>
              <w:t>)</w:t>
            </w:r>
          </w:p>
        </w:tc>
        <w:tc>
          <w:tcPr>
            <w:tcW w:w="931" w:type="pct"/>
            <w:tcBorders>
              <w:left w:val="nil"/>
              <w:bottom w:val="nil"/>
              <w:right w:val="nil"/>
            </w:tcBorders>
            <w:shd w:val="clear" w:color="auto" w:fill="FAFAFA"/>
            <w:vAlign w:val="bottom"/>
          </w:tcPr>
          <w:p w14:paraId="437D6F8B" w14:textId="77777777" w:rsidR="00256FA2" w:rsidRPr="005B052F" w:rsidRDefault="00BC2AC7">
            <w:pPr>
              <w:ind w:right="-72"/>
              <w:jc w:val="right"/>
              <w:rPr>
                <w:rFonts w:ascii="Arial" w:hAnsi="Arial" w:cs="Arial"/>
                <w:color w:val="000000" w:themeColor="text1"/>
                <w:sz w:val="20"/>
                <w:szCs w:val="20"/>
              </w:rPr>
            </w:pPr>
            <w:r w:rsidRPr="005B052F">
              <w:rPr>
                <w:rFonts w:ascii="Arial" w:hAnsi="Arial" w:cs="Arial"/>
                <w:color w:val="000000" w:themeColor="text1"/>
                <w:sz w:val="20"/>
                <w:szCs w:val="20"/>
              </w:rPr>
              <w:t>2,064,874,575</w:t>
            </w:r>
          </w:p>
        </w:tc>
        <w:tc>
          <w:tcPr>
            <w:tcW w:w="931" w:type="pct"/>
            <w:tcBorders>
              <w:left w:val="nil"/>
              <w:bottom w:val="nil"/>
              <w:right w:val="nil"/>
            </w:tcBorders>
            <w:vAlign w:val="bottom"/>
          </w:tcPr>
          <w:p w14:paraId="3E2CFCB1" w14:textId="77777777" w:rsidR="00256FA2" w:rsidRPr="005B052F" w:rsidRDefault="00BC2AC7">
            <w:pPr>
              <w:ind w:right="-72"/>
              <w:jc w:val="right"/>
              <w:rPr>
                <w:rFonts w:ascii="Arial" w:hAnsi="Arial" w:cs="Arial"/>
                <w:color w:val="000000" w:themeColor="text1"/>
                <w:sz w:val="20"/>
                <w:szCs w:val="20"/>
              </w:rPr>
            </w:pPr>
            <w:r w:rsidRPr="005B052F">
              <w:rPr>
                <w:rFonts w:ascii="Arial" w:hAnsi="Arial" w:cs="Arial"/>
                <w:color w:val="000000" w:themeColor="text1"/>
                <w:sz w:val="20"/>
                <w:szCs w:val="20"/>
              </w:rPr>
              <w:t>1,863,193,272</w:t>
            </w:r>
          </w:p>
        </w:tc>
      </w:tr>
      <w:tr w:rsidR="00256FA2" w:rsidRPr="005B052F" w14:paraId="2FB1256C" w14:textId="77777777">
        <w:trPr>
          <w:trHeight w:val="20"/>
        </w:trPr>
        <w:tc>
          <w:tcPr>
            <w:tcW w:w="3138" w:type="pct"/>
            <w:tcBorders>
              <w:top w:val="nil"/>
              <w:left w:val="nil"/>
              <w:bottom w:val="nil"/>
              <w:right w:val="nil"/>
            </w:tcBorders>
            <w:shd w:val="clear" w:color="auto" w:fill="auto"/>
            <w:vAlign w:val="center"/>
            <w:hideMark/>
          </w:tcPr>
          <w:p w14:paraId="5943722D" w14:textId="77777777" w:rsidR="00256FA2" w:rsidRPr="005B052F" w:rsidRDefault="00BC2AC7">
            <w:pPr>
              <w:ind w:left="-105"/>
              <w:jc w:val="both"/>
              <w:rPr>
                <w:rFonts w:ascii="Arial" w:hAnsi="Arial" w:cs="Arial"/>
                <w:color w:val="000000" w:themeColor="text1"/>
                <w:sz w:val="20"/>
                <w:szCs w:val="20"/>
              </w:rPr>
            </w:pPr>
            <w:r w:rsidRPr="005B052F">
              <w:rPr>
                <w:rFonts w:ascii="Arial" w:hAnsi="Arial" w:cs="Arial"/>
                <w:color w:val="000000" w:themeColor="text1"/>
                <w:sz w:val="20"/>
                <w:szCs w:val="20"/>
              </w:rPr>
              <w:t>Weighted average number of ordinary shares</w:t>
            </w:r>
          </w:p>
        </w:tc>
        <w:tc>
          <w:tcPr>
            <w:tcW w:w="931" w:type="pct"/>
            <w:tcBorders>
              <w:top w:val="nil"/>
              <w:left w:val="nil"/>
              <w:bottom w:val="nil"/>
              <w:right w:val="nil"/>
            </w:tcBorders>
            <w:shd w:val="clear" w:color="auto" w:fill="FAFAFA"/>
            <w:noWrap/>
            <w:vAlign w:val="bottom"/>
          </w:tcPr>
          <w:p w14:paraId="0B8005B6" w14:textId="77777777" w:rsidR="00256FA2" w:rsidRPr="005B052F" w:rsidRDefault="00256FA2">
            <w:pPr>
              <w:ind w:right="-72"/>
              <w:jc w:val="right"/>
              <w:rPr>
                <w:rFonts w:ascii="Arial" w:hAnsi="Arial" w:cs="Arial"/>
                <w:color w:val="000000" w:themeColor="text1"/>
                <w:sz w:val="20"/>
                <w:szCs w:val="20"/>
              </w:rPr>
            </w:pPr>
          </w:p>
        </w:tc>
        <w:tc>
          <w:tcPr>
            <w:tcW w:w="931" w:type="pct"/>
            <w:tcBorders>
              <w:top w:val="nil"/>
              <w:left w:val="nil"/>
              <w:bottom w:val="nil"/>
              <w:right w:val="nil"/>
            </w:tcBorders>
            <w:vAlign w:val="bottom"/>
          </w:tcPr>
          <w:p w14:paraId="4967D708" w14:textId="77777777" w:rsidR="00256FA2" w:rsidRPr="005B052F" w:rsidRDefault="00256FA2">
            <w:pPr>
              <w:ind w:right="-72"/>
              <w:jc w:val="right"/>
              <w:rPr>
                <w:rFonts w:ascii="Arial" w:hAnsi="Arial" w:cs="Arial"/>
                <w:color w:val="000000" w:themeColor="text1"/>
                <w:sz w:val="20"/>
                <w:szCs w:val="20"/>
              </w:rPr>
            </w:pPr>
          </w:p>
        </w:tc>
      </w:tr>
      <w:tr w:rsidR="00256FA2" w:rsidRPr="005B052F" w14:paraId="48D98631" w14:textId="77777777">
        <w:trPr>
          <w:trHeight w:val="20"/>
        </w:trPr>
        <w:tc>
          <w:tcPr>
            <w:tcW w:w="3138" w:type="pct"/>
            <w:tcBorders>
              <w:top w:val="nil"/>
              <w:left w:val="nil"/>
              <w:bottom w:val="nil"/>
              <w:right w:val="nil"/>
            </w:tcBorders>
            <w:shd w:val="clear" w:color="auto" w:fill="auto"/>
            <w:vAlign w:val="center"/>
            <w:hideMark/>
          </w:tcPr>
          <w:p w14:paraId="39F58011" w14:textId="77777777" w:rsidR="00256FA2" w:rsidRPr="005B052F" w:rsidRDefault="00BC2AC7">
            <w:pPr>
              <w:ind w:left="-105"/>
              <w:rPr>
                <w:rFonts w:ascii="Arial" w:hAnsi="Arial" w:cs="Arial"/>
                <w:color w:val="000000" w:themeColor="text1"/>
                <w:sz w:val="20"/>
                <w:szCs w:val="20"/>
              </w:rPr>
            </w:pPr>
            <w:r w:rsidRPr="005B052F">
              <w:rPr>
                <w:rFonts w:ascii="Arial" w:hAnsi="Arial" w:cs="Arial"/>
                <w:color w:val="000000" w:themeColor="text1"/>
                <w:sz w:val="20"/>
                <w:szCs w:val="20"/>
              </w:rPr>
              <w:t xml:space="preserve">   outstanding </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Shares</w:t>
            </w:r>
            <w:r w:rsidRPr="005B052F">
              <w:rPr>
                <w:rFonts w:ascii="Arial" w:hAnsi="Arial" w:cs="Arial"/>
                <w:color w:val="000000" w:themeColor="text1"/>
                <w:sz w:val="20"/>
                <w:szCs w:val="20"/>
                <w:cs/>
              </w:rPr>
              <w:t>)</w:t>
            </w:r>
          </w:p>
        </w:tc>
        <w:tc>
          <w:tcPr>
            <w:tcW w:w="931" w:type="pct"/>
            <w:tcBorders>
              <w:top w:val="nil"/>
              <w:left w:val="nil"/>
              <w:bottom w:val="nil"/>
              <w:right w:val="nil"/>
            </w:tcBorders>
            <w:shd w:val="clear" w:color="auto" w:fill="FAFAFA"/>
            <w:vAlign w:val="bottom"/>
          </w:tcPr>
          <w:p w14:paraId="1A3EF23B" w14:textId="77777777" w:rsidR="00256FA2" w:rsidRPr="005B052F" w:rsidRDefault="00BC2AC7">
            <w:pPr>
              <w:ind w:right="-72"/>
              <w:jc w:val="right"/>
              <w:rPr>
                <w:rFonts w:ascii="Arial" w:hAnsi="Arial" w:cs="Arial"/>
                <w:color w:val="000000" w:themeColor="text1"/>
                <w:sz w:val="20"/>
                <w:szCs w:val="20"/>
              </w:rPr>
            </w:pPr>
            <w:r w:rsidRPr="005B052F">
              <w:rPr>
                <w:rFonts w:ascii="Arial" w:hAnsi="Arial" w:cs="Arial"/>
                <w:color w:val="000000" w:themeColor="text1"/>
                <w:sz w:val="20"/>
                <w:szCs w:val="20"/>
              </w:rPr>
              <w:t>600,000,000</w:t>
            </w:r>
          </w:p>
        </w:tc>
        <w:tc>
          <w:tcPr>
            <w:tcW w:w="931" w:type="pct"/>
            <w:tcBorders>
              <w:top w:val="nil"/>
              <w:left w:val="nil"/>
              <w:bottom w:val="nil"/>
              <w:right w:val="nil"/>
            </w:tcBorders>
            <w:vAlign w:val="bottom"/>
          </w:tcPr>
          <w:p w14:paraId="7BDF840B" w14:textId="77777777" w:rsidR="00256FA2" w:rsidRPr="005B052F" w:rsidRDefault="00BC2AC7">
            <w:pPr>
              <w:ind w:right="-72"/>
              <w:jc w:val="right"/>
              <w:rPr>
                <w:rFonts w:ascii="Arial" w:hAnsi="Arial" w:cs="Arial"/>
                <w:color w:val="000000" w:themeColor="text1"/>
                <w:sz w:val="20"/>
                <w:szCs w:val="20"/>
              </w:rPr>
            </w:pPr>
            <w:r w:rsidRPr="005B052F">
              <w:rPr>
                <w:rFonts w:ascii="Arial" w:hAnsi="Arial" w:cs="Arial"/>
                <w:color w:val="000000" w:themeColor="text1"/>
                <w:sz w:val="20"/>
                <w:szCs w:val="20"/>
              </w:rPr>
              <w:t>600,000,000</w:t>
            </w:r>
          </w:p>
        </w:tc>
      </w:tr>
      <w:tr w:rsidR="00256FA2" w:rsidRPr="005B052F" w14:paraId="652517D0" w14:textId="77777777">
        <w:trPr>
          <w:trHeight w:val="20"/>
        </w:trPr>
        <w:tc>
          <w:tcPr>
            <w:tcW w:w="3138" w:type="pct"/>
            <w:tcBorders>
              <w:top w:val="nil"/>
              <w:left w:val="nil"/>
              <w:bottom w:val="nil"/>
              <w:right w:val="nil"/>
            </w:tcBorders>
            <w:shd w:val="clear" w:color="auto" w:fill="auto"/>
            <w:vAlign w:val="center"/>
            <w:hideMark/>
          </w:tcPr>
          <w:p w14:paraId="5BFDEABA" w14:textId="77777777" w:rsidR="00256FA2" w:rsidRPr="005B052F" w:rsidRDefault="00BC2AC7">
            <w:pPr>
              <w:ind w:left="-105"/>
              <w:rPr>
                <w:rFonts w:ascii="Arial" w:hAnsi="Arial" w:cs="Arial"/>
                <w:color w:val="000000" w:themeColor="text1"/>
                <w:sz w:val="20"/>
                <w:szCs w:val="20"/>
              </w:rPr>
            </w:pPr>
            <w:r w:rsidRPr="005B052F">
              <w:rPr>
                <w:rFonts w:ascii="Arial" w:hAnsi="Arial" w:cs="Arial"/>
                <w:color w:val="000000" w:themeColor="text1"/>
                <w:sz w:val="20"/>
                <w:szCs w:val="20"/>
              </w:rPr>
              <w:t xml:space="preserve">Basic earnings per share </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Baht</w:t>
            </w:r>
            <w:r w:rsidRPr="005B052F">
              <w:rPr>
                <w:rFonts w:ascii="Arial" w:hAnsi="Arial" w:cs="Arial"/>
                <w:color w:val="000000" w:themeColor="text1"/>
                <w:sz w:val="20"/>
                <w:szCs w:val="20"/>
                <w:cs/>
              </w:rPr>
              <w:t>)</w:t>
            </w:r>
          </w:p>
        </w:tc>
        <w:tc>
          <w:tcPr>
            <w:tcW w:w="931" w:type="pct"/>
            <w:tcBorders>
              <w:top w:val="nil"/>
              <w:left w:val="nil"/>
              <w:bottom w:val="nil"/>
              <w:right w:val="nil"/>
            </w:tcBorders>
            <w:shd w:val="clear" w:color="auto" w:fill="FAFAFA"/>
            <w:vAlign w:val="bottom"/>
          </w:tcPr>
          <w:p w14:paraId="3722D51C" w14:textId="77777777" w:rsidR="00256FA2" w:rsidRPr="005B052F" w:rsidRDefault="00BC2AC7">
            <w:pPr>
              <w:ind w:right="-72"/>
              <w:jc w:val="right"/>
              <w:rPr>
                <w:rFonts w:ascii="Arial" w:hAnsi="Arial" w:cs="Arial"/>
                <w:color w:val="000000" w:themeColor="text1"/>
                <w:sz w:val="20"/>
                <w:szCs w:val="20"/>
              </w:rPr>
            </w:pPr>
            <w:r w:rsidRPr="005B052F">
              <w:rPr>
                <w:rFonts w:ascii="Arial" w:hAnsi="Arial" w:cs="Arial"/>
                <w:color w:val="000000" w:themeColor="text1"/>
                <w:sz w:val="20"/>
                <w:szCs w:val="20"/>
              </w:rPr>
              <w:t>3</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44</w:t>
            </w:r>
          </w:p>
        </w:tc>
        <w:tc>
          <w:tcPr>
            <w:tcW w:w="931" w:type="pct"/>
            <w:tcBorders>
              <w:top w:val="nil"/>
              <w:left w:val="nil"/>
              <w:bottom w:val="nil"/>
              <w:right w:val="nil"/>
            </w:tcBorders>
            <w:vAlign w:val="bottom"/>
          </w:tcPr>
          <w:p w14:paraId="4E567075" w14:textId="77777777" w:rsidR="00256FA2" w:rsidRPr="005B052F" w:rsidRDefault="00BC2AC7">
            <w:pPr>
              <w:ind w:right="-72"/>
              <w:jc w:val="right"/>
              <w:rPr>
                <w:rFonts w:ascii="Arial" w:hAnsi="Arial" w:cs="Arial"/>
                <w:color w:val="000000" w:themeColor="text1"/>
                <w:sz w:val="20"/>
                <w:szCs w:val="20"/>
              </w:rPr>
            </w:pPr>
            <w:r w:rsidRPr="005B052F">
              <w:rPr>
                <w:rFonts w:ascii="Arial" w:hAnsi="Arial" w:cs="Arial"/>
                <w:color w:val="000000" w:themeColor="text1"/>
                <w:sz w:val="20"/>
                <w:szCs w:val="20"/>
              </w:rPr>
              <w:t>3</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11</w:t>
            </w:r>
          </w:p>
        </w:tc>
      </w:tr>
    </w:tbl>
    <w:p w14:paraId="5B0F6233" w14:textId="77777777" w:rsidR="00256FA2" w:rsidRPr="004278BE" w:rsidRDefault="00256FA2">
      <w:pPr>
        <w:ind w:right="43"/>
        <w:jc w:val="both"/>
        <w:rPr>
          <w:rFonts w:ascii="Arial" w:hAnsi="Arial" w:cs="Arial"/>
          <w:color w:val="000000" w:themeColor="text1"/>
          <w:spacing w:val="-4"/>
          <w:sz w:val="20"/>
          <w:szCs w:val="20"/>
        </w:rPr>
      </w:pPr>
    </w:p>
    <w:p w14:paraId="78371DFC" w14:textId="77777777" w:rsidR="00256FA2" w:rsidRPr="004278BE" w:rsidRDefault="00BC2AC7">
      <w:pPr>
        <w:ind w:right="43"/>
        <w:jc w:val="both"/>
        <w:rPr>
          <w:rFonts w:ascii="Arial" w:hAnsi="Arial" w:cs="Arial"/>
          <w:color w:val="000000" w:themeColor="text1"/>
          <w:sz w:val="20"/>
          <w:szCs w:val="20"/>
        </w:rPr>
      </w:pPr>
      <w:r w:rsidRPr="004278BE">
        <w:rPr>
          <w:rFonts w:ascii="Arial" w:hAnsi="Arial" w:cs="Arial"/>
          <w:color w:val="000000" w:themeColor="text1"/>
          <w:spacing w:val="-4"/>
          <w:sz w:val="20"/>
          <w:szCs w:val="20"/>
        </w:rPr>
        <w:t xml:space="preserve">There are no potential dilutive ordinary shares in issue for the years ended 31 December 2020 and </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w:t>
      </w:r>
    </w:p>
    <w:p w14:paraId="7586361E" w14:textId="77777777" w:rsidR="00256FA2" w:rsidRPr="004278BE" w:rsidRDefault="00256FA2">
      <w:pPr>
        <w:ind w:right="43"/>
        <w:jc w:val="both"/>
        <w:rPr>
          <w:rFonts w:ascii="Arial" w:hAnsi="Arial" w:cs="Arial"/>
          <w:color w:val="000000" w:themeColor="text1"/>
          <w:sz w:val="20"/>
          <w:szCs w:val="20"/>
        </w:rPr>
      </w:pPr>
    </w:p>
    <w:p w14:paraId="38D71A8E"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5A4567E0" w14:textId="77777777">
        <w:trPr>
          <w:trHeight w:val="386"/>
        </w:trPr>
        <w:tc>
          <w:tcPr>
            <w:tcW w:w="9043" w:type="dxa"/>
            <w:shd w:val="clear" w:color="auto" w:fill="FFA543"/>
            <w:vAlign w:val="center"/>
          </w:tcPr>
          <w:p w14:paraId="2F228497"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1</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Related party transactions</w:t>
            </w:r>
          </w:p>
        </w:tc>
      </w:tr>
    </w:tbl>
    <w:p w14:paraId="33AEE01B" w14:textId="77777777" w:rsidR="00256FA2" w:rsidRPr="004278BE" w:rsidRDefault="00256FA2">
      <w:pPr>
        <w:jc w:val="thaiDistribute"/>
        <w:rPr>
          <w:rFonts w:ascii="Arial" w:hAnsi="Arial" w:cs="Arial"/>
          <w:color w:val="000000" w:themeColor="text1"/>
          <w:sz w:val="20"/>
          <w:szCs w:val="20"/>
          <w:shd w:val="clear" w:color="auto" w:fill="FFFFFF"/>
        </w:rPr>
      </w:pPr>
    </w:p>
    <w:p w14:paraId="56D83C95" w14:textId="77777777" w:rsidR="00256FA2" w:rsidRPr="004278BE" w:rsidRDefault="00BC2AC7">
      <w:pPr>
        <w:pStyle w:val="a"/>
        <w:tabs>
          <w:tab w:val="right" w:pos="7200"/>
          <w:tab w:val="right" w:pos="10080"/>
          <w:tab w:val="right" w:pos="11520"/>
        </w:tabs>
        <w:ind w:right="0"/>
        <w:jc w:val="both"/>
        <w:rPr>
          <w:rFonts w:ascii="Arial" w:cs="Arial"/>
          <w:color w:val="000000" w:themeColor="text1"/>
          <w:spacing w:val="-2"/>
          <w:sz w:val="20"/>
          <w:szCs w:val="20"/>
          <w:shd w:val="clear" w:color="auto" w:fill="FFFFFF"/>
          <w:lang w:val="en-US"/>
        </w:rPr>
      </w:pPr>
      <w:r w:rsidRPr="004278BE">
        <w:rPr>
          <w:rFonts w:ascii="Arial" w:cs="Arial"/>
          <w:color w:val="000000" w:themeColor="text1"/>
          <w:spacing w:val="-2"/>
          <w:sz w:val="20"/>
          <w:szCs w:val="20"/>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Pr="004278BE">
        <w:rPr>
          <w:rFonts w:ascii="Arial" w:cs="Arial"/>
          <w:color w:val="000000" w:themeColor="text1"/>
          <w:spacing w:val="-2"/>
          <w:sz w:val="20"/>
          <w:szCs w:val="20"/>
          <w:shd w:val="clear" w:color="auto" w:fill="FFFFFF"/>
          <w:cs/>
          <w:lang w:val="en-US"/>
        </w:rPr>
        <w:t>.</w:t>
      </w:r>
    </w:p>
    <w:p w14:paraId="4098F2A0" w14:textId="77777777" w:rsidR="00256FA2" w:rsidRPr="004278BE" w:rsidRDefault="00256FA2">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p>
    <w:p w14:paraId="46A0BD70" w14:textId="77777777" w:rsidR="00256FA2" w:rsidRPr="004278BE" w:rsidRDefault="00BC2AC7">
      <w:pPr>
        <w:pStyle w:val="a"/>
        <w:tabs>
          <w:tab w:val="right" w:pos="7200"/>
          <w:tab w:val="right" w:pos="10080"/>
          <w:tab w:val="right" w:pos="11520"/>
        </w:tabs>
        <w:ind w:right="0"/>
        <w:jc w:val="both"/>
        <w:rPr>
          <w:rFonts w:ascii="Arial" w:cs="Arial"/>
          <w:color w:val="000000" w:themeColor="text1"/>
          <w:sz w:val="20"/>
          <w:szCs w:val="20"/>
          <w:shd w:val="clear" w:color="auto" w:fill="FFFFFF"/>
          <w:lang w:val="en-US"/>
        </w:rPr>
      </w:pPr>
      <w:r w:rsidRPr="004278BE">
        <w:rPr>
          <w:rFonts w:ascii="Arial" w:cs="Arial"/>
          <w:color w:val="000000" w:themeColor="text1"/>
          <w:sz w:val="20"/>
          <w:szCs w:val="20"/>
          <w:shd w:val="clear" w:color="auto" w:fill="FFFFFF"/>
          <w:lang w:val="en-US"/>
        </w:rPr>
        <w:t>In considering each possible related party relationship, attention is directed to the substance of the relationship, and not merely the legal form</w:t>
      </w:r>
      <w:r w:rsidRPr="004278BE">
        <w:rPr>
          <w:rFonts w:ascii="Arial" w:cs="Arial"/>
          <w:color w:val="000000" w:themeColor="text1"/>
          <w:sz w:val="20"/>
          <w:szCs w:val="20"/>
          <w:shd w:val="clear" w:color="auto" w:fill="FFFFFF"/>
          <w:cs/>
          <w:lang w:val="en-US"/>
        </w:rPr>
        <w:t>.</w:t>
      </w:r>
    </w:p>
    <w:p w14:paraId="1F905F4F" w14:textId="77777777" w:rsidR="00256FA2" w:rsidRPr="004278BE" w:rsidRDefault="00256FA2">
      <w:pPr>
        <w:overflowPunct/>
        <w:autoSpaceDE/>
        <w:autoSpaceDN/>
        <w:adjustRightInd/>
        <w:textAlignment w:val="auto"/>
        <w:rPr>
          <w:rFonts w:ascii="Arial" w:hAnsi="Arial" w:cs="Arial"/>
          <w:b/>
          <w:bCs/>
          <w:color w:val="000000" w:themeColor="text1"/>
          <w:sz w:val="20"/>
          <w:szCs w:val="20"/>
        </w:rPr>
      </w:pPr>
    </w:p>
    <w:p w14:paraId="00A52994" w14:textId="77777777" w:rsidR="00256FA2" w:rsidRPr="004278BE" w:rsidRDefault="00BC2AC7">
      <w:pPr>
        <w:tabs>
          <w:tab w:val="left" w:pos="0"/>
          <w:tab w:val="left" w:pos="900"/>
          <w:tab w:val="left" w:pos="1440"/>
        </w:tabs>
        <w:jc w:val="thaiDistribute"/>
        <w:rPr>
          <w:rFonts w:ascii="Arial" w:hAnsi="Arial" w:cs="Arial"/>
          <w:color w:val="000000" w:themeColor="text1"/>
          <w:sz w:val="20"/>
          <w:szCs w:val="20"/>
        </w:rPr>
      </w:pPr>
      <w:r w:rsidRPr="004278BE">
        <w:rPr>
          <w:rFonts w:ascii="Arial" w:hAnsi="Arial" w:cs="Arial"/>
          <w:color w:val="000000" w:themeColor="text1"/>
          <w:sz w:val="20"/>
          <w:szCs w:val="20"/>
        </w:rPr>
        <w:t>Related parties are as follows</w:t>
      </w:r>
      <w:r w:rsidRPr="004278BE">
        <w:rPr>
          <w:rFonts w:ascii="Arial" w:hAnsi="Arial" w:cs="Arial"/>
          <w:color w:val="000000" w:themeColor="text1"/>
          <w:sz w:val="20"/>
          <w:szCs w:val="20"/>
          <w:cs/>
        </w:rPr>
        <w:t>:</w:t>
      </w:r>
    </w:p>
    <w:p w14:paraId="5B38B801" w14:textId="77777777" w:rsidR="00256FA2" w:rsidRPr="004278BE" w:rsidRDefault="00256FA2">
      <w:pPr>
        <w:tabs>
          <w:tab w:val="left" w:pos="0"/>
          <w:tab w:val="left" w:pos="900"/>
          <w:tab w:val="left" w:pos="1440"/>
        </w:tabs>
        <w:jc w:val="thaiDistribute"/>
        <w:rPr>
          <w:rFonts w:ascii="Arial" w:hAnsi="Arial" w:cs="Arial"/>
          <w:color w:val="000000" w:themeColor="text1"/>
          <w:sz w:val="20"/>
          <w:szCs w:val="20"/>
        </w:rPr>
      </w:pPr>
    </w:p>
    <w:tbl>
      <w:tblPr>
        <w:tblW w:w="9050" w:type="dxa"/>
        <w:tblLayout w:type="fixed"/>
        <w:tblLook w:val="04A0" w:firstRow="1" w:lastRow="0" w:firstColumn="1" w:lastColumn="0" w:noHBand="0" w:noVBand="1"/>
      </w:tblPr>
      <w:tblGrid>
        <w:gridCol w:w="4111"/>
        <w:gridCol w:w="4939"/>
      </w:tblGrid>
      <w:tr w:rsidR="00256FA2" w:rsidRPr="004278BE" w14:paraId="5557D07F" w14:textId="77777777">
        <w:trPr>
          <w:trHeight w:val="80"/>
        </w:trPr>
        <w:tc>
          <w:tcPr>
            <w:tcW w:w="4111" w:type="dxa"/>
            <w:tcBorders>
              <w:top w:val="single" w:sz="4" w:space="0" w:color="auto"/>
              <w:bottom w:val="single" w:sz="4" w:space="0" w:color="auto"/>
            </w:tcBorders>
            <w:vAlign w:val="bottom"/>
          </w:tcPr>
          <w:p w14:paraId="29F7E2C5" w14:textId="77777777" w:rsidR="00256FA2" w:rsidRPr="005B052F" w:rsidRDefault="00BC2AC7">
            <w:pPr>
              <w:ind w:left="72" w:right="-18"/>
              <w:jc w:val="center"/>
              <w:rPr>
                <w:rFonts w:ascii="Arial" w:hAnsi="Arial" w:cs="Arial"/>
                <w:b/>
                <w:bCs/>
                <w:color w:val="000000" w:themeColor="text1"/>
                <w:sz w:val="17"/>
                <w:szCs w:val="17"/>
              </w:rPr>
            </w:pPr>
            <w:r w:rsidRPr="005B052F">
              <w:rPr>
                <w:rFonts w:ascii="Arial" w:hAnsi="Arial" w:cs="Arial"/>
                <w:b/>
                <w:bCs/>
                <w:color w:val="000000" w:themeColor="text1"/>
                <w:sz w:val="17"/>
                <w:szCs w:val="17"/>
              </w:rPr>
              <w:t>Company</w:t>
            </w:r>
            <w:r w:rsidRPr="005B052F">
              <w:rPr>
                <w:rFonts w:ascii="Arial" w:hAnsi="Arial" w:cs="Arial"/>
                <w:b/>
                <w:bCs/>
                <w:color w:val="000000" w:themeColor="text1"/>
                <w:sz w:val="17"/>
                <w:szCs w:val="17"/>
                <w:cs/>
              </w:rPr>
              <w:t>’</w:t>
            </w:r>
            <w:r w:rsidRPr="005B052F">
              <w:rPr>
                <w:rFonts w:ascii="Arial" w:hAnsi="Arial" w:cs="Arial"/>
                <w:b/>
                <w:bCs/>
                <w:color w:val="000000" w:themeColor="text1"/>
                <w:sz w:val="17"/>
                <w:szCs w:val="17"/>
              </w:rPr>
              <w:t>s name</w:t>
            </w:r>
          </w:p>
        </w:tc>
        <w:tc>
          <w:tcPr>
            <w:tcW w:w="4939" w:type="dxa"/>
            <w:tcBorders>
              <w:top w:val="single" w:sz="4" w:space="0" w:color="auto"/>
              <w:bottom w:val="single" w:sz="4" w:space="0" w:color="auto"/>
            </w:tcBorders>
            <w:vAlign w:val="bottom"/>
          </w:tcPr>
          <w:p w14:paraId="25C36DCB" w14:textId="77777777" w:rsidR="00256FA2" w:rsidRPr="004278BE" w:rsidRDefault="00BC2AC7">
            <w:pPr>
              <w:ind w:left="-86" w:right="36" w:firstLine="90"/>
              <w:jc w:val="center"/>
              <w:rPr>
                <w:rFonts w:ascii="Arial" w:hAnsi="Arial" w:cs="Arial"/>
                <w:b/>
                <w:bCs/>
                <w:color w:val="000000" w:themeColor="text1"/>
                <w:sz w:val="17"/>
                <w:szCs w:val="17"/>
              </w:rPr>
            </w:pPr>
            <w:r w:rsidRPr="004278BE">
              <w:rPr>
                <w:rFonts w:ascii="Arial" w:hAnsi="Arial" w:cs="Arial"/>
                <w:b/>
                <w:bCs/>
                <w:color w:val="000000" w:themeColor="text1"/>
                <w:sz w:val="17"/>
                <w:szCs w:val="17"/>
              </w:rPr>
              <w:t>Nature of relationship</w:t>
            </w:r>
          </w:p>
        </w:tc>
      </w:tr>
      <w:tr w:rsidR="00256FA2" w:rsidRPr="004278BE" w14:paraId="3860DE69" w14:textId="77777777">
        <w:trPr>
          <w:trHeight w:val="80"/>
        </w:trPr>
        <w:tc>
          <w:tcPr>
            <w:tcW w:w="4111" w:type="dxa"/>
            <w:tcBorders>
              <w:top w:val="single" w:sz="4" w:space="0" w:color="auto"/>
            </w:tcBorders>
            <w:vAlign w:val="bottom"/>
          </w:tcPr>
          <w:p w14:paraId="24E68A7B" w14:textId="77777777" w:rsidR="00256FA2" w:rsidRPr="005B052F" w:rsidRDefault="00256FA2">
            <w:pPr>
              <w:ind w:left="-113" w:right="-18"/>
              <w:jc w:val="both"/>
              <w:rPr>
                <w:rFonts w:ascii="Arial" w:hAnsi="Arial" w:cs="Arial"/>
                <w:color w:val="000000" w:themeColor="text1"/>
                <w:sz w:val="17"/>
                <w:szCs w:val="17"/>
              </w:rPr>
            </w:pPr>
          </w:p>
        </w:tc>
        <w:tc>
          <w:tcPr>
            <w:tcW w:w="4939" w:type="dxa"/>
            <w:tcBorders>
              <w:top w:val="single" w:sz="4" w:space="0" w:color="auto"/>
            </w:tcBorders>
            <w:vAlign w:val="bottom"/>
          </w:tcPr>
          <w:p w14:paraId="3B5B4B34" w14:textId="77777777" w:rsidR="00256FA2" w:rsidRPr="004278BE" w:rsidRDefault="00256FA2">
            <w:pPr>
              <w:ind w:left="-86" w:right="36" w:firstLine="90"/>
              <w:jc w:val="both"/>
              <w:rPr>
                <w:rFonts w:ascii="Arial" w:hAnsi="Arial" w:cs="Arial"/>
                <w:color w:val="000000" w:themeColor="text1"/>
                <w:spacing w:val="-8"/>
                <w:sz w:val="17"/>
                <w:szCs w:val="17"/>
              </w:rPr>
            </w:pPr>
          </w:p>
        </w:tc>
      </w:tr>
      <w:tr w:rsidR="00256FA2" w:rsidRPr="004278BE" w14:paraId="2EF28802" w14:textId="77777777">
        <w:trPr>
          <w:trHeight w:val="80"/>
        </w:trPr>
        <w:tc>
          <w:tcPr>
            <w:tcW w:w="4111" w:type="dxa"/>
            <w:vAlign w:val="bottom"/>
          </w:tcPr>
          <w:p w14:paraId="774137C9"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PTT Public Company Limited</w:t>
            </w:r>
            <w:r w:rsidRPr="005B052F">
              <w:rPr>
                <w:rFonts w:ascii="Arial" w:hAnsi="Arial" w:cs="Arial"/>
                <w:color w:val="000000" w:themeColor="text1"/>
                <w:sz w:val="17"/>
                <w:szCs w:val="17"/>
                <w:cs/>
              </w:rPr>
              <w:t xml:space="preserve"> </w:t>
            </w:r>
          </w:p>
        </w:tc>
        <w:tc>
          <w:tcPr>
            <w:tcW w:w="4939" w:type="dxa"/>
            <w:vAlign w:val="bottom"/>
          </w:tcPr>
          <w:p w14:paraId="1C060B77" w14:textId="77777777" w:rsidR="00256FA2" w:rsidRPr="004278BE" w:rsidRDefault="00BC2AC7">
            <w:pPr>
              <w:ind w:left="-86" w:right="36" w:firstLine="90"/>
              <w:jc w:val="both"/>
              <w:rPr>
                <w:rFonts w:ascii="Arial" w:hAnsi="Arial" w:cs="Arial"/>
                <w:color w:val="000000" w:themeColor="text1"/>
                <w:spacing w:val="-8"/>
                <w:sz w:val="17"/>
                <w:szCs w:val="17"/>
                <w:cs/>
              </w:rPr>
            </w:pPr>
            <w:r w:rsidRPr="004278BE">
              <w:rPr>
                <w:rFonts w:ascii="Arial" w:hAnsi="Arial" w:cs="Arial"/>
                <w:color w:val="000000" w:themeColor="text1"/>
                <w:spacing w:val="-8"/>
                <w:sz w:val="17"/>
                <w:szCs w:val="17"/>
              </w:rPr>
              <w:t>13</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 xml:space="preserve">33 </w:t>
            </w:r>
            <w:r w:rsidRPr="004278BE">
              <w:rPr>
                <w:rFonts w:ascii="Arial" w:hAnsi="Arial" w:cs="Arial"/>
                <w:color w:val="000000" w:themeColor="text1"/>
                <w:spacing w:val="-8"/>
                <w:sz w:val="17"/>
                <w:szCs w:val="17"/>
                <w:cs/>
              </w:rPr>
              <w:t xml:space="preserve">% </w:t>
            </w:r>
            <w:r w:rsidRPr="004278BE">
              <w:rPr>
                <w:rFonts w:ascii="Arial" w:hAnsi="Arial" w:cs="Arial"/>
                <w:color w:val="000000" w:themeColor="text1"/>
                <w:spacing w:val="-8"/>
                <w:sz w:val="17"/>
                <w:szCs w:val="17"/>
              </w:rPr>
              <w:t>of shares held in the Company and common director</w:t>
            </w:r>
          </w:p>
        </w:tc>
      </w:tr>
      <w:tr w:rsidR="00256FA2" w:rsidRPr="004278BE" w14:paraId="1E4F8AF3" w14:textId="77777777">
        <w:trPr>
          <w:trHeight w:val="80"/>
        </w:trPr>
        <w:tc>
          <w:tcPr>
            <w:tcW w:w="4111" w:type="dxa"/>
            <w:vAlign w:val="bottom"/>
          </w:tcPr>
          <w:p w14:paraId="29587BE9"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Government Saving Bank</w:t>
            </w:r>
          </w:p>
        </w:tc>
        <w:tc>
          <w:tcPr>
            <w:tcW w:w="4939" w:type="dxa"/>
            <w:vAlign w:val="bottom"/>
          </w:tcPr>
          <w:p w14:paraId="4296628D" w14:textId="77777777" w:rsidR="00256FA2" w:rsidRPr="004278BE" w:rsidRDefault="00BC2AC7">
            <w:pPr>
              <w:ind w:left="-86" w:right="36" w:firstLine="90"/>
              <w:jc w:val="both"/>
              <w:rPr>
                <w:rFonts w:ascii="Arial" w:hAnsi="Arial" w:cs="Arial"/>
                <w:color w:val="000000" w:themeColor="text1"/>
                <w:spacing w:val="-8"/>
                <w:sz w:val="17"/>
                <w:szCs w:val="17"/>
              </w:rPr>
            </w:pPr>
            <w:r w:rsidRPr="004278BE">
              <w:rPr>
                <w:rFonts w:ascii="Arial" w:hAnsi="Arial" w:cs="Arial"/>
                <w:color w:val="000000" w:themeColor="text1"/>
                <w:spacing w:val="-8"/>
                <w:sz w:val="17"/>
                <w:szCs w:val="17"/>
              </w:rPr>
              <w:t>11</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 xml:space="preserve">20 </w:t>
            </w:r>
            <w:r w:rsidRPr="004278BE">
              <w:rPr>
                <w:rFonts w:ascii="Arial" w:hAnsi="Arial" w:cs="Arial"/>
                <w:color w:val="000000" w:themeColor="text1"/>
                <w:spacing w:val="-8"/>
                <w:sz w:val="17"/>
                <w:szCs w:val="17"/>
                <w:cs/>
              </w:rPr>
              <w:t xml:space="preserve">% </w:t>
            </w:r>
            <w:r w:rsidRPr="004278BE">
              <w:rPr>
                <w:rFonts w:ascii="Arial" w:hAnsi="Arial" w:cs="Arial"/>
                <w:color w:val="000000" w:themeColor="text1"/>
                <w:spacing w:val="-8"/>
                <w:sz w:val="17"/>
                <w:szCs w:val="17"/>
              </w:rPr>
              <w:t>of shares held in the Company and common director</w:t>
            </w:r>
          </w:p>
        </w:tc>
      </w:tr>
      <w:tr w:rsidR="00256FA2" w:rsidRPr="004278BE" w14:paraId="792159B0" w14:textId="77777777">
        <w:trPr>
          <w:trHeight w:val="80"/>
        </w:trPr>
        <w:tc>
          <w:tcPr>
            <w:tcW w:w="4111" w:type="dxa"/>
            <w:vAlign w:val="bottom"/>
            <w:hideMark/>
          </w:tcPr>
          <w:p w14:paraId="6C9249F1" w14:textId="77777777" w:rsidR="00256FA2" w:rsidRPr="005B052F" w:rsidRDefault="00BC2AC7">
            <w:pPr>
              <w:ind w:left="-113" w:right="-108"/>
              <w:jc w:val="both"/>
              <w:rPr>
                <w:rFonts w:ascii="Arial" w:hAnsi="Arial" w:cs="Arial"/>
                <w:color w:val="000000" w:themeColor="text1"/>
                <w:sz w:val="17"/>
                <w:szCs w:val="17"/>
              </w:rPr>
            </w:pPr>
            <w:r w:rsidRPr="005B052F">
              <w:rPr>
                <w:rFonts w:ascii="Arial" w:hAnsi="Arial" w:cs="Arial"/>
                <w:color w:val="000000" w:themeColor="text1"/>
                <w:sz w:val="17"/>
                <w:szCs w:val="17"/>
              </w:rPr>
              <w:t>Krung Thai Bank Public Company Limited</w:t>
            </w:r>
          </w:p>
        </w:tc>
        <w:tc>
          <w:tcPr>
            <w:tcW w:w="4939" w:type="dxa"/>
            <w:vAlign w:val="bottom"/>
            <w:hideMark/>
          </w:tcPr>
          <w:p w14:paraId="432B8F32" w14:textId="77777777" w:rsidR="00256FA2" w:rsidRPr="004278BE" w:rsidRDefault="00BC2AC7">
            <w:pPr>
              <w:ind w:left="-86" w:right="36" w:firstLine="90"/>
              <w:jc w:val="both"/>
              <w:rPr>
                <w:rFonts w:ascii="Arial" w:hAnsi="Arial" w:cs="Arial"/>
                <w:color w:val="000000" w:themeColor="text1"/>
                <w:spacing w:val="-8"/>
                <w:sz w:val="17"/>
                <w:szCs w:val="17"/>
              </w:rPr>
            </w:pPr>
            <w:r w:rsidRPr="004278BE">
              <w:rPr>
                <w:rFonts w:ascii="Arial" w:hAnsi="Arial" w:cs="Arial"/>
                <w:color w:val="000000" w:themeColor="text1"/>
                <w:spacing w:val="-8"/>
                <w:sz w:val="17"/>
                <w:szCs w:val="17"/>
              </w:rPr>
              <w:t>10</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 xml:space="preserve">00 </w:t>
            </w:r>
            <w:r w:rsidRPr="004278BE">
              <w:rPr>
                <w:rFonts w:ascii="Arial" w:hAnsi="Arial" w:cs="Arial"/>
                <w:color w:val="000000" w:themeColor="text1"/>
                <w:spacing w:val="-8"/>
                <w:sz w:val="17"/>
                <w:szCs w:val="17"/>
                <w:cs/>
              </w:rPr>
              <w:t xml:space="preserve">% </w:t>
            </w:r>
            <w:r w:rsidRPr="004278BE">
              <w:rPr>
                <w:rFonts w:ascii="Arial" w:hAnsi="Arial" w:cs="Arial"/>
                <w:color w:val="000000" w:themeColor="text1"/>
                <w:spacing w:val="-8"/>
                <w:sz w:val="17"/>
                <w:szCs w:val="17"/>
              </w:rPr>
              <w:t>of shares held in the Company and common director</w:t>
            </w:r>
          </w:p>
        </w:tc>
      </w:tr>
      <w:tr w:rsidR="00256FA2" w:rsidRPr="004278BE" w14:paraId="1AB2A21B" w14:textId="77777777">
        <w:trPr>
          <w:trHeight w:val="80"/>
        </w:trPr>
        <w:tc>
          <w:tcPr>
            <w:tcW w:w="4111" w:type="dxa"/>
            <w:vAlign w:val="bottom"/>
            <w:hideMark/>
          </w:tcPr>
          <w:p w14:paraId="0F7A9DB1"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Dhipaya Life Assurance Public Company Limited</w:t>
            </w:r>
          </w:p>
        </w:tc>
        <w:tc>
          <w:tcPr>
            <w:tcW w:w="4939" w:type="dxa"/>
            <w:vAlign w:val="bottom"/>
          </w:tcPr>
          <w:p w14:paraId="6E004060" w14:textId="77777777" w:rsidR="00256FA2" w:rsidRPr="004278BE" w:rsidRDefault="00BC2AC7">
            <w:pPr>
              <w:ind w:right="36"/>
              <w:jc w:val="both"/>
              <w:rPr>
                <w:rFonts w:ascii="Arial" w:hAnsi="Arial" w:cs="Arial"/>
                <w:color w:val="000000" w:themeColor="text1"/>
                <w:sz w:val="17"/>
                <w:szCs w:val="17"/>
              </w:rPr>
            </w:pPr>
            <w:r w:rsidRPr="004278BE">
              <w:rPr>
                <w:rFonts w:ascii="Arial" w:hAnsi="Arial" w:cs="Arial"/>
                <w:color w:val="000000" w:themeColor="text1"/>
                <w:spacing w:val="-8"/>
                <w:sz w:val="17"/>
                <w:szCs w:val="17"/>
              </w:rPr>
              <w:t>17</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76</w:t>
            </w:r>
            <w:r w:rsidRPr="004278BE">
              <w:rPr>
                <w:rFonts w:ascii="Arial" w:hAnsi="Arial" w:cs="Arial"/>
                <w:color w:val="000000" w:themeColor="text1"/>
                <w:sz w:val="17"/>
                <w:szCs w:val="17"/>
                <w:cs/>
              </w:rPr>
              <w:t xml:space="preserve"> % </w:t>
            </w:r>
            <w:r w:rsidRPr="004278BE">
              <w:rPr>
                <w:rFonts w:ascii="Arial" w:hAnsi="Arial" w:cs="Arial"/>
                <w:color w:val="000000" w:themeColor="text1"/>
                <w:sz w:val="17"/>
                <w:szCs w:val="17"/>
              </w:rPr>
              <w:t>of shares held by the Company and common director</w:t>
            </w:r>
          </w:p>
        </w:tc>
      </w:tr>
      <w:tr w:rsidR="00256FA2" w:rsidRPr="004278BE" w14:paraId="763ACC22" w14:textId="77777777">
        <w:tc>
          <w:tcPr>
            <w:tcW w:w="4111" w:type="dxa"/>
            <w:vAlign w:val="bottom"/>
          </w:tcPr>
          <w:p w14:paraId="5201A9C5"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 xml:space="preserve">Dhipaya Insurance </w:t>
            </w:r>
            <w:r w:rsidR="003A7CD6" w:rsidRPr="005B052F">
              <w:rPr>
                <w:rFonts w:ascii="Arial" w:hAnsi="Arial" w:cs="Arial"/>
                <w:color w:val="000000" w:themeColor="text1"/>
                <w:sz w:val="17"/>
                <w:szCs w:val="17"/>
              </w:rPr>
              <w:t>Company Limited</w:t>
            </w:r>
            <w:r w:rsidRPr="005B052F">
              <w:rPr>
                <w:rFonts w:ascii="Arial" w:hAnsi="Arial" w:cs="Arial"/>
                <w:color w:val="000000" w:themeColor="text1"/>
                <w:sz w:val="17"/>
                <w:szCs w:val="17"/>
                <w:cs/>
              </w:rPr>
              <w:t xml:space="preserve"> (</w:t>
            </w:r>
            <w:r w:rsidRPr="005B052F">
              <w:rPr>
                <w:rFonts w:ascii="Arial" w:hAnsi="Arial" w:cs="Arial"/>
                <w:color w:val="000000" w:themeColor="text1"/>
                <w:sz w:val="17"/>
                <w:szCs w:val="17"/>
              </w:rPr>
              <w:t>Lao PDR</w:t>
            </w:r>
            <w:r w:rsidRPr="005B052F">
              <w:rPr>
                <w:rFonts w:ascii="Arial" w:hAnsi="Arial" w:cs="Arial"/>
                <w:color w:val="000000" w:themeColor="text1"/>
                <w:sz w:val="17"/>
                <w:szCs w:val="17"/>
                <w:cs/>
              </w:rPr>
              <w:t>)</w:t>
            </w:r>
          </w:p>
        </w:tc>
        <w:tc>
          <w:tcPr>
            <w:tcW w:w="4939" w:type="dxa"/>
            <w:vAlign w:val="bottom"/>
          </w:tcPr>
          <w:p w14:paraId="24DABABE" w14:textId="77777777" w:rsidR="00256FA2" w:rsidRPr="004278BE" w:rsidRDefault="00BC2AC7">
            <w:pPr>
              <w:ind w:left="-86" w:right="36" w:firstLine="90"/>
              <w:jc w:val="both"/>
              <w:rPr>
                <w:rFonts w:ascii="Arial" w:hAnsi="Arial" w:cs="Arial"/>
                <w:color w:val="000000" w:themeColor="text1"/>
                <w:sz w:val="17"/>
                <w:szCs w:val="17"/>
              </w:rPr>
            </w:pPr>
            <w:r w:rsidRPr="004278BE">
              <w:rPr>
                <w:rFonts w:ascii="Arial" w:hAnsi="Arial" w:cs="Arial"/>
                <w:color w:val="000000" w:themeColor="text1"/>
                <w:spacing w:val="-8"/>
                <w:sz w:val="17"/>
                <w:szCs w:val="17"/>
              </w:rPr>
              <w:t>10</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 xml:space="preserve">00 </w:t>
            </w:r>
            <w:r w:rsidRPr="004278BE">
              <w:rPr>
                <w:rFonts w:ascii="Arial" w:hAnsi="Arial" w:cs="Arial"/>
                <w:color w:val="000000" w:themeColor="text1"/>
                <w:sz w:val="17"/>
                <w:szCs w:val="17"/>
                <w:cs/>
              </w:rPr>
              <w:t xml:space="preserve">% </w:t>
            </w:r>
            <w:r w:rsidRPr="004278BE">
              <w:rPr>
                <w:rFonts w:ascii="Arial" w:hAnsi="Arial" w:cs="Arial"/>
                <w:color w:val="000000" w:themeColor="text1"/>
                <w:sz w:val="17"/>
                <w:szCs w:val="17"/>
              </w:rPr>
              <w:t>of shares held by the Company and common director</w:t>
            </w:r>
          </w:p>
        </w:tc>
      </w:tr>
      <w:tr w:rsidR="00256FA2" w:rsidRPr="004278BE" w14:paraId="0F48725C" w14:textId="77777777">
        <w:tc>
          <w:tcPr>
            <w:tcW w:w="4111" w:type="dxa"/>
            <w:vAlign w:val="bottom"/>
          </w:tcPr>
          <w:p w14:paraId="48B62EA2" w14:textId="77777777" w:rsidR="003A7CD6"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 xml:space="preserve">Community and Estate Management </w:t>
            </w:r>
            <w:r w:rsidR="003A7CD6" w:rsidRPr="005B052F">
              <w:rPr>
                <w:rFonts w:ascii="Arial" w:hAnsi="Arial" w:cs="Arial"/>
                <w:color w:val="000000" w:themeColor="text1"/>
                <w:sz w:val="17"/>
                <w:szCs w:val="17"/>
              </w:rPr>
              <w:t xml:space="preserve">Company </w:t>
            </w:r>
          </w:p>
          <w:p w14:paraId="1027E77A" w14:textId="77777777" w:rsidR="00256FA2" w:rsidRPr="005B052F" w:rsidRDefault="003A7CD6">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 xml:space="preserve">     Limited</w:t>
            </w:r>
          </w:p>
        </w:tc>
        <w:tc>
          <w:tcPr>
            <w:tcW w:w="4939" w:type="dxa"/>
            <w:vAlign w:val="bottom"/>
          </w:tcPr>
          <w:p w14:paraId="65E7F900" w14:textId="77777777" w:rsidR="00256FA2" w:rsidRPr="004278BE" w:rsidRDefault="00BC2AC7">
            <w:pPr>
              <w:ind w:left="-86" w:right="36" w:firstLine="90"/>
              <w:jc w:val="both"/>
              <w:rPr>
                <w:rFonts w:ascii="Arial" w:hAnsi="Arial" w:cs="Arial"/>
                <w:color w:val="000000" w:themeColor="text1"/>
                <w:sz w:val="17"/>
                <w:szCs w:val="17"/>
              </w:rPr>
            </w:pPr>
            <w:r w:rsidRPr="004278BE">
              <w:rPr>
                <w:rFonts w:ascii="Arial" w:hAnsi="Arial" w:cs="Arial"/>
                <w:color w:val="000000" w:themeColor="text1"/>
                <w:spacing w:val="-8"/>
                <w:sz w:val="17"/>
                <w:szCs w:val="17"/>
              </w:rPr>
              <w:t>10</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 xml:space="preserve">00 </w:t>
            </w:r>
            <w:r w:rsidRPr="004278BE">
              <w:rPr>
                <w:rFonts w:ascii="Arial" w:hAnsi="Arial" w:cs="Arial"/>
                <w:color w:val="000000" w:themeColor="text1"/>
                <w:sz w:val="17"/>
                <w:szCs w:val="17"/>
                <w:cs/>
              </w:rPr>
              <w:t xml:space="preserve">% </w:t>
            </w:r>
            <w:r w:rsidRPr="004278BE">
              <w:rPr>
                <w:rFonts w:ascii="Arial" w:hAnsi="Arial" w:cs="Arial"/>
                <w:color w:val="000000" w:themeColor="text1"/>
                <w:sz w:val="17"/>
                <w:szCs w:val="17"/>
              </w:rPr>
              <w:t>of shares held by the Company and common director</w:t>
            </w:r>
          </w:p>
        </w:tc>
      </w:tr>
      <w:tr w:rsidR="00256FA2" w:rsidRPr="004278BE" w14:paraId="4AB03DE9" w14:textId="77777777">
        <w:tc>
          <w:tcPr>
            <w:tcW w:w="4111" w:type="dxa"/>
            <w:vAlign w:val="bottom"/>
            <w:hideMark/>
          </w:tcPr>
          <w:p w14:paraId="6957E27A"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 xml:space="preserve">Road Accident Victims Protection </w:t>
            </w:r>
            <w:r w:rsidR="003A7CD6" w:rsidRPr="005B052F">
              <w:rPr>
                <w:rFonts w:ascii="Arial" w:hAnsi="Arial" w:cs="Arial"/>
                <w:color w:val="000000" w:themeColor="text1"/>
                <w:sz w:val="17"/>
                <w:szCs w:val="17"/>
              </w:rPr>
              <w:t>Company Limited</w:t>
            </w:r>
          </w:p>
        </w:tc>
        <w:tc>
          <w:tcPr>
            <w:tcW w:w="4939" w:type="dxa"/>
            <w:vAlign w:val="bottom"/>
            <w:hideMark/>
          </w:tcPr>
          <w:p w14:paraId="6B983EDB" w14:textId="77777777" w:rsidR="00256FA2" w:rsidRPr="004278BE" w:rsidRDefault="00BC2AC7">
            <w:pPr>
              <w:rPr>
                <w:rFonts w:ascii="Arial" w:hAnsi="Arial" w:cs="Arial"/>
                <w:color w:val="000000" w:themeColor="text1"/>
                <w:sz w:val="17"/>
                <w:szCs w:val="17"/>
                <w:cs/>
              </w:rPr>
            </w:pPr>
            <w:r w:rsidRPr="004278BE">
              <w:rPr>
                <w:rFonts w:ascii="Arial" w:hAnsi="Arial" w:cs="Arial"/>
                <w:color w:val="000000" w:themeColor="text1"/>
                <w:sz w:val="17"/>
                <w:szCs w:val="17"/>
              </w:rPr>
              <w:t>3</w:t>
            </w:r>
            <w:r w:rsidRPr="004278BE">
              <w:rPr>
                <w:rFonts w:ascii="Arial" w:hAnsi="Arial" w:cs="Arial"/>
                <w:color w:val="000000" w:themeColor="text1"/>
                <w:sz w:val="17"/>
                <w:szCs w:val="17"/>
                <w:cs/>
              </w:rPr>
              <w:t>.</w:t>
            </w:r>
            <w:r w:rsidRPr="004278BE">
              <w:rPr>
                <w:rFonts w:ascii="Arial" w:hAnsi="Arial" w:cs="Arial"/>
                <w:color w:val="000000" w:themeColor="text1"/>
                <w:sz w:val="17"/>
                <w:szCs w:val="17"/>
              </w:rPr>
              <w:t xml:space="preserve">29 </w:t>
            </w:r>
            <w:r w:rsidRPr="004278BE">
              <w:rPr>
                <w:rFonts w:ascii="Arial" w:hAnsi="Arial" w:cs="Arial"/>
                <w:color w:val="000000" w:themeColor="text1"/>
                <w:sz w:val="17"/>
                <w:szCs w:val="17"/>
                <w:cs/>
              </w:rPr>
              <w:t xml:space="preserve">% </w:t>
            </w:r>
            <w:r w:rsidRPr="004278BE">
              <w:rPr>
                <w:rFonts w:ascii="Arial" w:hAnsi="Arial" w:cs="Arial"/>
                <w:color w:val="000000" w:themeColor="text1"/>
                <w:sz w:val="17"/>
                <w:szCs w:val="17"/>
              </w:rPr>
              <w:t>of shares held by the Company and common director</w:t>
            </w:r>
          </w:p>
        </w:tc>
      </w:tr>
      <w:tr w:rsidR="00256FA2" w:rsidRPr="004278BE" w14:paraId="749D083C" w14:textId="77777777">
        <w:trPr>
          <w:trHeight w:val="80"/>
        </w:trPr>
        <w:tc>
          <w:tcPr>
            <w:tcW w:w="4111" w:type="dxa"/>
            <w:vAlign w:val="bottom"/>
            <w:hideMark/>
          </w:tcPr>
          <w:p w14:paraId="6643F247"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Vejthani Public Company Limited</w:t>
            </w:r>
          </w:p>
        </w:tc>
        <w:tc>
          <w:tcPr>
            <w:tcW w:w="4939" w:type="dxa"/>
            <w:vAlign w:val="bottom"/>
            <w:hideMark/>
          </w:tcPr>
          <w:p w14:paraId="57B27771" w14:textId="77777777" w:rsidR="00256FA2" w:rsidRPr="004278BE" w:rsidRDefault="00BC2AC7">
            <w:pPr>
              <w:ind w:left="-86" w:right="36" w:firstLine="90"/>
              <w:jc w:val="both"/>
              <w:rPr>
                <w:rFonts w:ascii="Arial" w:hAnsi="Arial" w:cs="Arial"/>
                <w:color w:val="000000" w:themeColor="text1"/>
                <w:spacing w:val="-8"/>
                <w:sz w:val="17"/>
                <w:szCs w:val="17"/>
              </w:rPr>
            </w:pPr>
            <w:r w:rsidRPr="004278BE">
              <w:rPr>
                <w:rFonts w:ascii="Arial" w:hAnsi="Arial" w:cs="Arial"/>
                <w:color w:val="000000" w:themeColor="text1"/>
                <w:spacing w:val="-8"/>
                <w:sz w:val="17"/>
                <w:szCs w:val="17"/>
              </w:rPr>
              <w:t>1</w:t>
            </w:r>
            <w:r w:rsidRPr="004278BE">
              <w:rPr>
                <w:rFonts w:ascii="Arial" w:hAnsi="Arial" w:cs="Arial"/>
                <w:color w:val="000000" w:themeColor="text1"/>
                <w:spacing w:val="-8"/>
                <w:sz w:val="17"/>
                <w:szCs w:val="17"/>
                <w:cs/>
              </w:rPr>
              <w:t>.</w:t>
            </w:r>
            <w:r w:rsidRPr="004278BE">
              <w:rPr>
                <w:rFonts w:ascii="Arial" w:hAnsi="Arial" w:cs="Arial"/>
                <w:color w:val="000000" w:themeColor="text1"/>
                <w:spacing w:val="-8"/>
                <w:sz w:val="17"/>
                <w:szCs w:val="17"/>
              </w:rPr>
              <w:t xml:space="preserve">54 </w:t>
            </w:r>
            <w:r w:rsidRPr="004278BE">
              <w:rPr>
                <w:rFonts w:ascii="Arial" w:hAnsi="Arial" w:cs="Arial"/>
                <w:color w:val="000000" w:themeColor="text1"/>
                <w:spacing w:val="-8"/>
                <w:sz w:val="17"/>
                <w:szCs w:val="17"/>
                <w:cs/>
              </w:rPr>
              <w:t xml:space="preserve">% </w:t>
            </w:r>
            <w:r w:rsidRPr="004278BE">
              <w:rPr>
                <w:rFonts w:ascii="Arial" w:hAnsi="Arial" w:cs="Arial"/>
                <w:color w:val="000000" w:themeColor="text1"/>
                <w:spacing w:val="-8"/>
                <w:sz w:val="17"/>
                <w:szCs w:val="17"/>
              </w:rPr>
              <w:t>of shares held by the Company and common director</w:t>
            </w:r>
          </w:p>
        </w:tc>
      </w:tr>
      <w:tr w:rsidR="00256FA2" w:rsidRPr="004278BE" w14:paraId="6C7E9AD0" w14:textId="77777777">
        <w:trPr>
          <w:trHeight w:val="80"/>
        </w:trPr>
        <w:tc>
          <w:tcPr>
            <w:tcW w:w="4111" w:type="dxa"/>
            <w:vAlign w:val="bottom"/>
          </w:tcPr>
          <w:p w14:paraId="4751CC00"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Dhipaya Group Holdings Public Company Limited</w:t>
            </w:r>
          </w:p>
        </w:tc>
        <w:tc>
          <w:tcPr>
            <w:tcW w:w="4939" w:type="dxa"/>
            <w:vAlign w:val="bottom"/>
          </w:tcPr>
          <w:p w14:paraId="280BEC8D" w14:textId="77777777" w:rsidR="00256FA2" w:rsidRPr="004278BE" w:rsidRDefault="00BC2AC7">
            <w:pPr>
              <w:ind w:left="-86" w:right="36" w:firstLine="90"/>
              <w:jc w:val="both"/>
              <w:rPr>
                <w:rFonts w:ascii="Arial" w:hAnsi="Arial" w:cs="Arial"/>
                <w:spacing w:val="-4"/>
                <w:sz w:val="17"/>
                <w:szCs w:val="17"/>
              </w:rPr>
            </w:pPr>
            <w:r w:rsidRPr="004278BE">
              <w:rPr>
                <w:rFonts w:ascii="Arial" w:hAnsi="Arial" w:cs="Arial"/>
                <w:spacing w:val="-4"/>
                <w:sz w:val="17"/>
                <w:szCs w:val="17"/>
              </w:rPr>
              <w:t>Common directors</w:t>
            </w:r>
          </w:p>
        </w:tc>
      </w:tr>
      <w:tr w:rsidR="00256FA2" w:rsidRPr="004278BE" w14:paraId="3A7C1257" w14:textId="77777777">
        <w:trPr>
          <w:trHeight w:val="80"/>
        </w:trPr>
        <w:tc>
          <w:tcPr>
            <w:tcW w:w="4111" w:type="dxa"/>
            <w:vAlign w:val="bottom"/>
          </w:tcPr>
          <w:p w14:paraId="5006033D" w14:textId="77777777" w:rsidR="00256FA2" w:rsidRPr="005B052F" w:rsidRDefault="00BC2AC7">
            <w:pPr>
              <w:ind w:left="-113" w:right="-18"/>
              <w:jc w:val="both"/>
              <w:rPr>
                <w:rFonts w:ascii="Arial" w:hAnsi="Arial" w:cs="Arial"/>
                <w:color w:val="000000" w:themeColor="text1"/>
                <w:sz w:val="17"/>
                <w:szCs w:val="17"/>
              </w:rPr>
            </w:pPr>
            <w:r w:rsidRPr="005B052F">
              <w:rPr>
                <w:rFonts w:ascii="Arial" w:hAnsi="Arial" w:cs="Arial"/>
                <w:color w:val="000000" w:themeColor="text1"/>
                <w:sz w:val="17"/>
                <w:szCs w:val="17"/>
              </w:rPr>
              <w:t>SMEs Private Equity Trust Fund</w:t>
            </w:r>
          </w:p>
        </w:tc>
        <w:tc>
          <w:tcPr>
            <w:tcW w:w="4939" w:type="dxa"/>
            <w:vAlign w:val="bottom"/>
          </w:tcPr>
          <w:p w14:paraId="11B727BC" w14:textId="77777777" w:rsidR="00256FA2" w:rsidRPr="004278BE" w:rsidRDefault="00BC2AC7">
            <w:pPr>
              <w:ind w:left="-86" w:right="36" w:firstLine="90"/>
              <w:jc w:val="both"/>
              <w:rPr>
                <w:rFonts w:ascii="Arial" w:hAnsi="Arial" w:cs="Arial"/>
                <w:spacing w:val="-4"/>
                <w:sz w:val="17"/>
                <w:szCs w:val="17"/>
              </w:rPr>
            </w:pPr>
            <w:r w:rsidRPr="004278BE">
              <w:rPr>
                <w:rFonts w:ascii="Arial" w:hAnsi="Arial" w:cs="Arial"/>
                <w:spacing w:val="-4"/>
                <w:sz w:val="17"/>
                <w:szCs w:val="17"/>
              </w:rPr>
              <w:t>Common director</w:t>
            </w:r>
          </w:p>
        </w:tc>
      </w:tr>
    </w:tbl>
    <w:p w14:paraId="44D8728A" w14:textId="77777777" w:rsidR="00256FA2" w:rsidRPr="004278BE" w:rsidRDefault="00256FA2">
      <w:pPr>
        <w:tabs>
          <w:tab w:val="left" w:pos="900"/>
          <w:tab w:val="left" w:pos="1440"/>
        </w:tabs>
        <w:jc w:val="thaiDistribute"/>
        <w:rPr>
          <w:rFonts w:ascii="Arial" w:hAnsi="Arial" w:cs="Arial"/>
          <w:color w:val="000000" w:themeColor="text1"/>
          <w:sz w:val="20"/>
          <w:szCs w:val="20"/>
        </w:rPr>
      </w:pPr>
    </w:p>
    <w:p w14:paraId="3EAEF74B"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p w14:paraId="5951C5F2" w14:textId="77777777" w:rsidR="00256FA2" w:rsidRPr="004278BE" w:rsidRDefault="00BC2AC7">
      <w:pPr>
        <w:tabs>
          <w:tab w:val="left" w:pos="900"/>
          <w:tab w:val="left" w:pos="1440"/>
        </w:tabs>
        <w:jc w:val="thaiDistribute"/>
        <w:rPr>
          <w:rFonts w:ascii="Arial" w:hAnsi="Arial" w:cs="Arial"/>
          <w:color w:val="000000" w:themeColor="text1"/>
          <w:sz w:val="20"/>
          <w:szCs w:val="20"/>
        </w:rPr>
      </w:pPr>
      <w:r w:rsidRPr="004278BE">
        <w:rPr>
          <w:rFonts w:ascii="Arial" w:hAnsi="Arial" w:cs="Arial"/>
          <w:color w:val="000000" w:themeColor="text1"/>
          <w:sz w:val="20"/>
          <w:szCs w:val="20"/>
        </w:rPr>
        <w:t xml:space="preserve">During the year, </w:t>
      </w:r>
      <w:r w:rsidRPr="004278BE">
        <w:rPr>
          <w:rFonts w:ascii="Arial" w:hAnsi="Arial" w:cs="Arial"/>
          <w:color w:val="000000" w:themeColor="text1"/>
          <w:spacing w:val="-2"/>
          <w:sz w:val="20"/>
          <w:szCs w:val="20"/>
        </w:rPr>
        <w:t>the Company had significant business transactions with related parties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These transactions have been conducted on commercial terms in the ordinary course of businesses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Below is a summary of those transactions</w:t>
      </w:r>
      <w:r w:rsidRPr="004278BE">
        <w:rPr>
          <w:rFonts w:ascii="Arial" w:hAnsi="Arial" w:cs="Arial"/>
          <w:color w:val="000000" w:themeColor="text1"/>
          <w:spacing w:val="-2"/>
          <w:sz w:val="20"/>
          <w:szCs w:val="20"/>
          <w:cs/>
        </w:rPr>
        <w:t>.</w:t>
      </w:r>
    </w:p>
    <w:p w14:paraId="3123BC9E" w14:textId="77777777" w:rsidR="00256FA2" w:rsidRPr="004278BE" w:rsidRDefault="00256FA2">
      <w:pPr>
        <w:tabs>
          <w:tab w:val="left" w:pos="567"/>
          <w:tab w:val="left" w:pos="900"/>
          <w:tab w:val="left" w:pos="1440"/>
        </w:tabs>
        <w:jc w:val="thaiDistribute"/>
        <w:rPr>
          <w:rFonts w:ascii="Arial" w:hAnsi="Arial" w:cs="Arial"/>
          <w:color w:val="000000" w:themeColor="text1"/>
          <w:sz w:val="20"/>
          <w:szCs w:val="20"/>
        </w:rPr>
      </w:pPr>
    </w:p>
    <w:tbl>
      <w:tblPr>
        <w:tblW w:w="9179" w:type="dxa"/>
        <w:tblInd w:w="-142" w:type="dxa"/>
        <w:tblLook w:val="04A0" w:firstRow="1" w:lastRow="0" w:firstColumn="1" w:lastColumn="0" w:noHBand="0" w:noVBand="1"/>
      </w:tblPr>
      <w:tblGrid>
        <w:gridCol w:w="3068"/>
        <w:gridCol w:w="1329"/>
        <w:gridCol w:w="1329"/>
        <w:gridCol w:w="3453"/>
      </w:tblGrid>
      <w:tr w:rsidR="00256FA2" w:rsidRPr="004278BE" w14:paraId="29CED360" w14:textId="77777777">
        <w:tc>
          <w:tcPr>
            <w:tcW w:w="3082" w:type="dxa"/>
          </w:tcPr>
          <w:p w14:paraId="4307BBDC" w14:textId="77777777" w:rsidR="00256FA2" w:rsidRPr="004278BE" w:rsidRDefault="00256FA2">
            <w:pPr>
              <w:ind w:left="75" w:right="43"/>
              <w:jc w:val="both"/>
              <w:rPr>
                <w:rFonts w:ascii="Arial" w:hAnsi="Arial" w:cs="Arial"/>
                <w:color w:val="000000" w:themeColor="text1"/>
                <w:sz w:val="20"/>
                <w:szCs w:val="20"/>
              </w:rPr>
            </w:pPr>
          </w:p>
        </w:tc>
        <w:tc>
          <w:tcPr>
            <w:tcW w:w="1291" w:type="dxa"/>
            <w:tcBorders>
              <w:top w:val="single" w:sz="4" w:space="0" w:color="auto"/>
            </w:tcBorders>
            <w:vAlign w:val="bottom"/>
            <w:hideMark/>
          </w:tcPr>
          <w:p w14:paraId="1ABEC52F"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329" w:type="dxa"/>
            <w:tcBorders>
              <w:top w:val="single" w:sz="4" w:space="0" w:color="auto"/>
            </w:tcBorders>
            <w:vAlign w:val="bottom"/>
            <w:hideMark/>
          </w:tcPr>
          <w:p w14:paraId="239F62E2"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c>
          <w:tcPr>
            <w:tcW w:w="3477" w:type="dxa"/>
          </w:tcPr>
          <w:p w14:paraId="34A14488" w14:textId="77777777" w:rsidR="00256FA2" w:rsidRPr="004278BE" w:rsidRDefault="00256FA2">
            <w:pPr>
              <w:ind w:right="-69"/>
              <w:rPr>
                <w:rFonts w:ascii="Arial" w:hAnsi="Arial" w:cs="Arial"/>
                <w:color w:val="000000" w:themeColor="text1"/>
                <w:sz w:val="20"/>
                <w:szCs w:val="20"/>
              </w:rPr>
            </w:pPr>
          </w:p>
        </w:tc>
      </w:tr>
      <w:tr w:rsidR="00256FA2" w:rsidRPr="004278BE" w14:paraId="5F23C6E5" w14:textId="77777777">
        <w:tc>
          <w:tcPr>
            <w:tcW w:w="3082" w:type="dxa"/>
          </w:tcPr>
          <w:p w14:paraId="7E8FC5AA" w14:textId="77777777" w:rsidR="00256FA2" w:rsidRPr="004278BE" w:rsidRDefault="00256FA2">
            <w:pPr>
              <w:ind w:left="75" w:right="43"/>
              <w:jc w:val="both"/>
              <w:rPr>
                <w:rFonts w:ascii="Arial" w:hAnsi="Arial" w:cs="Arial"/>
                <w:color w:val="000000" w:themeColor="text1"/>
                <w:sz w:val="20"/>
                <w:szCs w:val="20"/>
              </w:rPr>
            </w:pPr>
          </w:p>
        </w:tc>
        <w:tc>
          <w:tcPr>
            <w:tcW w:w="1291" w:type="dxa"/>
            <w:tcBorders>
              <w:bottom w:val="single" w:sz="4" w:space="0" w:color="auto"/>
            </w:tcBorders>
            <w:vAlign w:val="bottom"/>
            <w:hideMark/>
          </w:tcPr>
          <w:p w14:paraId="6C9F0902" w14:textId="77777777" w:rsidR="00256FA2" w:rsidRPr="004278BE" w:rsidRDefault="00BC2AC7">
            <w:pPr>
              <w:pStyle w:val="1"/>
              <w:pBdr>
                <w:bottom w:val="none" w:sz="0" w:space="0" w:color="auto"/>
              </w:pBdr>
              <w:ind w:right="-72"/>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329" w:type="dxa"/>
            <w:tcBorders>
              <w:bottom w:val="single" w:sz="4" w:space="0" w:color="auto"/>
            </w:tcBorders>
            <w:vAlign w:val="bottom"/>
            <w:hideMark/>
          </w:tcPr>
          <w:p w14:paraId="2C29947A" w14:textId="77777777" w:rsidR="00256FA2" w:rsidRPr="004278BE" w:rsidRDefault="00BC2AC7">
            <w:pPr>
              <w:pStyle w:val="1"/>
              <w:pBdr>
                <w:bottom w:val="none" w:sz="0" w:space="0" w:color="auto"/>
              </w:pBdr>
              <w:ind w:right="-72"/>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3477" w:type="dxa"/>
            <w:tcBorders>
              <w:bottom w:val="single" w:sz="4" w:space="0" w:color="auto"/>
            </w:tcBorders>
            <w:vAlign w:val="bottom"/>
            <w:hideMark/>
          </w:tcPr>
          <w:p w14:paraId="5231E4CF" w14:textId="77777777" w:rsidR="00256FA2" w:rsidRPr="004278BE" w:rsidRDefault="00BC2AC7">
            <w:pPr>
              <w:ind w:right="-69"/>
              <w:jc w:val="center"/>
              <w:rPr>
                <w:rFonts w:ascii="Arial" w:hAnsi="Arial" w:cs="Arial"/>
                <w:b/>
                <w:bCs/>
                <w:color w:val="000000" w:themeColor="text1"/>
                <w:sz w:val="20"/>
                <w:szCs w:val="20"/>
              </w:rPr>
            </w:pPr>
            <w:r w:rsidRPr="004278BE">
              <w:rPr>
                <w:rFonts w:ascii="Arial" w:hAnsi="Arial" w:cs="Arial"/>
                <w:b/>
                <w:bCs/>
                <w:color w:val="000000" w:themeColor="text1"/>
                <w:sz w:val="20"/>
                <w:szCs w:val="20"/>
              </w:rPr>
              <w:t>Pricing policies</w:t>
            </w:r>
          </w:p>
        </w:tc>
      </w:tr>
      <w:tr w:rsidR="00256FA2" w:rsidRPr="004278BE" w14:paraId="32182340" w14:textId="77777777">
        <w:tc>
          <w:tcPr>
            <w:tcW w:w="3082" w:type="dxa"/>
          </w:tcPr>
          <w:p w14:paraId="7A921608" w14:textId="77777777" w:rsidR="00256FA2" w:rsidRPr="004278BE" w:rsidRDefault="00256FA2">
            <w:pPr>
              <w:overflowPunct/>
              <w:autoSpaceDE/>
              <w:autoSpaceDN/>
              <w:adjustRightInd/>
              <w:ind w:left="75"/>
              <w:rPr>
                <w:rFonts w:ascii="Arial" w:hAnsi="Arial" w:cs="Arial"/>
                <w:color w:val="000000" w:themeColor="text1"/>
                <w:sz w:val="20"/>
                <w:szCs w:val="20"/>
                <w:lang w:val="en-GB" w:eastAsia="en-GB"/>
              </w:rPr>
            </w:pPr>
          </w:p>
        </w:tc>
        <w:tc>
          <w:tcPr>
            <w:tcW w:w="1291" w:type="dxa"/>
            <w:tcBorders>
              <w:top w:val="single" w:sz="4" w:space="0" w:color="auto"/>
            </w:tcBorders>
            <w:shd w:val="clear" w:color="auto" w:fill="FAFAFA"/>
          </w:tcPr>
          <w:p w14:paraId="51641EC0" w14:textId="77777777" w:rsidR="00256FA2" w:rsidRPr="004278BE" w:rsidRDefault="00256FA2">
            <w:pPr>
              <w:overflowPunct/>
              <w:autoSpaceDE/>
              <w:autoSpaceDN/>
              <w:adjustRightInd/>
              <w:rPr>
                <w:rFonts w:ascii="Arial" w:hAnsi="Arial" w:cs="Arial"/>
                <w:color w:val="000000" w:themeColor="text1"/>
                <w:sz w:val="20"/>
                <w:szCs w:val="20"/>
                <w:lang w:val="en-GB" w:eastAsia="en-GB"/>
              </w:rPr>
            </w:pPr>
          </w:p>
        </w:tc>
        <w:tc>
          <w:tcPr>
            <w:tcW w:w="1329" w:type="dxa"/>
            <w:tcBorders>
              <w:top w:val="single" w:sz="4" w:space="0" w:color="auto"/>
            </w:tcBorders>
            <w:vAlign w:val="bottom"/>
          </w:tcPr>
          <w:p w14:paraId="08FC90AF" w14:textId="77777777" w:rsidR="00256FA2" w:rsidRPr="004278BE" w:rsidRDefault="00256FA2">
            <w:pPr>
              <w:overflowPunct/>
              <w:autoSpaceDE/>
              <w:autoSpaceDN/>
              <w:adjustRightInd/>
              <w:rPr>
                <w:rFonts w:ascii="Arial" w:hAnsi="Arial" w:cs="Arial"/>
                <w:color w:val="000000" w:themeColor="text1"/>
                <w:sz w:val="20"/>
                <w:szCs w:val="20"/>
                <w:lang w:val="en-GB" w:eastAsia="en-GB"/>
              </w:rPr>
            </w:pPr>
          </w:p>
        </w:tc>
        <w:tc>
          <w:tcPr>
            <w:tcW w:w="3477" w:type="dxa"/>
            <w:tcBorders>
              <w:top w:val="single" w:sz="4" w:space="0" w:color="auto"/>
            </w:tcBorders>
          </w:tcPr>
          <w:p w14:paraId="5C473063" w14:textId="77777777" w:rsidR="00256FA2" w:rsidRPr="004278BE" w:rsidRDefault="00256FA2">
            <w:pPr>
              <w:overflowPunct/>
              <w:autoSpaceDE/>
              <w:autoSpaceDN/>
              <w:adjustRightInd/>
              <w:rPr>
                <w:rFonts w:ascii="Arial" w:hAnsi="Arial" w:cs="Arial"/>
                <w:color w:val="000000" w:themeColor="text1"/>
                <w:sz w:val="20"/>
                <w:szCs w:val="20"/>
                <w:lang w:val="en-GB" w:eastAsia="en-GB"/>
              </w:rPr>
            </w:pPr>
          </w:p>
        </w:tc>
      </w:tr>
      <w:tr w:rsidR="00256FA2" w:rsidRPr="004278BE" w14:paraId="75C60A77" w14:textId="77777777">
        <w:tc>
          <w:tcPr>
            <w:tcW w:w="3082" w:type="dxa"/>
          </w:tcPr>
          <w:p w14:paraId="630D2D8F" w14:textId="77777777" w:rsidR="00256FA2" w:rsidRPr="004278BE" w:rsidRDefault="00BC2AC7" w:rsidP="0078273C">
            <w:pPr>
              <w:ind w:left="75" w:right="43"/>
              <w:rPr>
                <w:rFonts w:ascii="Arial" w:hAnsi="Arial" w:cs="Arial"/>
                <w:b/>
                <w:bCs/>
                <w:color w:val="000000" w:themeColor="text1"/>
                <w:sz w:val="20"/>
                <w:szCs w:val="20"/>
              </w:rPr>
            </w:pPr>
            <w:r w:rsidRPr="004278BE">
              <w:rPr>
                <w:rFonts w:ascii="Arial" w:hAnsi="Arial" w:cs="Arial"/>
                <w:b/>
                <w:bCs/>
                <w:color w:val="000000" w:themeColor="text1"/>
                <w:sz w:val="20"/>
                <w:szCs w:val="20"/>
              </w:rPr>
              <w:t>Statement of Comprehensive</w:t>
            </w:r>
          </w:p>
          <w:p w14:paraId="0B99A297" w14:textId="77777777" w:rsidR="00256FA2" w:rsidRPr="004278BE" w:rsidRDefault="00BC2AC7">
            <w:pPr>
              <w:ind w:left="75" w:right="43"/>
              <w:jc w:val="both"/>
              <w:rPr>
                <w:rFonts w:ascii="Arial" w:hAnsi="Arial" w:cs="Arial"/>
                <w:color w:val="000000" w:themeColor="text1"/>
                <w:sz w:val="20"/>
                <w:szCs w:val="20"/>
              </w:rPr>
            </w:pPr>
            <w:r w:rsidRPr="004278BE">
              <w:rPr>
                <w:rFonts w:ascii="Arial" w:hAnsi="Arial" w:cs="Arial"/>
                <w:b/>
                <w:bCs/>
                <w:color w:val="000000" w:themeColor="text1"/>
                <w:sz w:val="20"/>
                <w:szCs w:val="20"/>
              </w:rPr>
              <w:t xml:space="preserve">   Income</w:t>
            </w:r>
          </w:p>
        </w:tc>
        <w:tc>
          <w:tcPr>
            <w:tcW w:w="1291" w:type="dxa"/>
            <w:shd w:val="clear" w:color="auto" w:fill="FAFAFA"/>
            <w:vAlign w:val="bottom"/>
          </w:tcPr>
          <w:p w14:paraId="1FFF33F4" w14:textId="77777777" w:rsidR="00256FA2" w:rsidRPr="004278BE" w:rsidRDefault="00256FA2">
            <w:pPr>
              <w:ind w:left="148" w:right="43"/>
              <w:jc w:val="both"/>
              <w:rPr>
                <w:rFonts w:ascii="Arial" w:hAnsi="Arial" w:cs="Arial"/>
                <w:color w:val="000000" w:themeColor="text1"/>
                <w:sz w:val="20"/>
                <w:szCs w:val="20"/>
              </w:rPr>
            </w:pPr>
          </w:p>
        </w:tc>
        <w:tc>
          <w:tcPr>
            <w:tcW w:w="1329" w:type="dxa"/>
            <w:vAlign w:val="bottom"/>
          </w:tcPr>
          <w:p w14:paraId="1C78DADB" w14:textId="77777777" w:rsidR="00256FA2" w:rsidRPr="004278BE" w:rsidRDefault="00256FA2">
            <w:pPr>
              <w:ind w:left="148" w:right="43"/>
              <w:jc w:val="both"/>
              <w:rPr>
                <w:rFonts w:ascii="Arial" w:hAnsi="Arial" w:cs="Arial"/>
                <w:color w:val="000000" w:themeColor="text1"/>
                <w:sz w:val="20"/>
                <w:szCs w:val="20"/>
              </w:rPr>
            </w:pPr>
          </w:p>
        </w:tc>
        <w:tc>
          <w:tcPr>
            <w:tcW w:w="3477" w:type="dxa"/>
          </w:tcPr>
          <w:p w14:paraId="6370B469" w14:textId="77777777" w:rsidR="00256FA2" w:rsidRPr="004278BE" w:rsidRDefault="00256FA2">
            <w:pPr>
              <w:ind w:left="148" w:right="43"/>
              <w:jc w:val="both"/>
              <w:rPr>
                <w:rFonts w:ascii="Arial" w:hAnsi="Arial" w:cs="Arial"/>
                <w:color w:val="000000" w:themeColor="text1"/>
                <w:sz w:val="20"/>
                <w:szCs w:val="20"/>
              </w:rPr>
            </w:pPr>
          </w:p>
        </w:tc>
      </w:tr>
      <w:tr w:rsidR="00256FA2" w:rsidRPr="004278BE" w14:paraId="6CFB9332" w14:textId="77777777">
        <w:tc>
          <w:tcPr>
            <w:tcW w:w="3082" w:type="dxa"/>
          </w:tcPr>
          <w:p w14:paraId="498C6DC4" w14:textId="77777777" w:rsidR="00256FA2" w:rsidRPr="004278BE" w:rsidRDefault="00256FA2">
            <w:pPr>
              <w:ind w:left="75" w:right="43"/>
              <w:jc w:val="both"/>
              <w:rPr>
                <w:rFonts w:ascii="Arial" w:hAnsi="Arial" w:cs="Arial"/>
                <w:color w:val="000000" w:themeColor="text1"/>
                <w:sz w:val="20"/>
                <w:szCs w:val="20"/>
              </w:rPr>
            </w:pPr>
          </w:p>
        </w:tc>
        <w:tc>
          <w:tcPr>
            <w:tcW w:w="1291" w:type="dxa"/>
            <w:shd w:val="clear" w:color="auto" w:fill="FAFAFA"/>
            <w:vAlign w:val="bottom"/>
          </w:tcPr>
          <w:p w14:paraId="2B5BDFD5" w14:textId="77777777" w:rsidR="00256FA2" w:rsidRPr="004278BE" w:rsidRDefault="00256FA2">
            <w:pPr>
              <w:ind w:left="148" w:right="43"/>
              <w:jc w:val="both"/>
              <w:rPr>
                <w:rFonts w:ascii="Arial" w:hAnsi="Arial" w:cs="Arial"/>
                <w:color w:val="000000" w:themeColor="text1"/>
                <w:sz w:val="20"/>
                <w:szCs w:val="20"/>
              </w:rPr>
            </w:pPr>
          </w:p>
        </w:tc>
        <w:tc>
          <w:tcPr>
            <w:tcW w:w="1329" w:type="dxa"/>
            <w:vAlign w:val="bottom"/>
          </w:tcPr>
          <w:p w14:paraId="7EA6A9DE" w14:textId="77777777" w:rsidR="00256FA2" w:rsidRPr="004278BE" w:rsidRDefault="00256FA2">
            <w:pPr>
              <w:ind w:left="148" w:right="43"/>
              <w:jc w:val="both"/>
              <w:rPr>
                <w:rFonts w:ascii="Arial" w:hAnsi="Arial" w:cs="Arial"/>
                <w:color w:val="000000" w:themeColor="text1"/>
                <w:sz w:val="20"/>
                <w:szCs w:val="20"/>
              </w:rPr>
            </w:pPr>
          </w:p>
        </w:tc>
        <w:tc>
          <w:tcPr>
            <w:tcW w:w="3477" w:type="dxa"/>
          </w:tcPr>
          <w:p w14:paraId="5ACFB264" w14:textId="77777777" w:rsidR="00256FA2" w:rsidRPr="004278BE" w:rsidRDefault="00256FA2">
            <w:pPr>
              <w:ind w:left="148" w:right="43"/>
              <w:jc w:val="both"/>
              <w:rPr>
                <w:rFonts w:ascii="Arial" w:hAnsi="Arial" w:cs="Arial"/>
                <w:color w:val="000000" w:themeColor="text1"/>
                <w:sz w:val="20"/>
                <w:szCs w:val="20"/>
              </w:rPr>
            </w:pPr>
          </w:p>
        </w:tc>
      </w:tr>
      <w:tr w:rsidR="00256FA2" w:rsidRPr="004278BE" w14:paraId="7DFFF775" w14:textId="77777777">
        <w:tc>
          <w:tcPr>
            <w:tcW w:w="3082" w:type="dxa"/>
            <w:hideMark/>
          </w:tcPr>
          <w:p w14:paraId="0A4AE273" w14:textId="77777777" w:rsidR="00256FA2" w:rsidRPr="004278BE" w:rsidRDefault="00BC2AC7">
            <w:pPr>
              <w:ind w:left="75" w:right="43"/>
              <w:jc w:val="both"/>
              <w:rPr>
                <w:rFonts w:ascii="Arial" w:hAnsi="Arial" w:cs="Arial"/>
                <w:color w:val="000000" w:themeColor="text1"/>
                <w:sz w:val="20"/>
                <w:szCs w:val="20"/>
                <w:u w:val="single"/>
              </w:rPr>
            </w:pPr>
            <w:r w:rsidRPr="004278BE">
              <w:rPr>
                <w:rFonts w:ascii="Arial" w:hAnsi="Arial" w:cs="Arial"/>
                <w:color w:val="000000" w:themeColor="text1"/>
                <w:sz w:val="20"/>
                <w:szCs w:val="20"/>
              </w:rPr>
              <w:t>Premium written</w:t>
            </w:r>
          </w:p>
        </w:tc>
        <w:tc>
          <w:tcPr>
            <w:tcW w:w="1291" w:type="dxa"/>
            <w:shd w:val="clear" w:color="auto" w:fill="FAFAFA"/>
          </w:tcPr>
          <w:p w14:paraId="75DDFDDC"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813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642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130</w:t>
            </w:r>
          </w:p>
        </w:tc>
        <w:tc>
          <w:tcPr>
            <w:tcW w:w="1329" w:type="dxa"/>
            <w:hideMark/>
          </w:tcPr>
          <w:p w14:paraId="6060E7F1"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772,195,156</w:t>
            </w:r>
          </w:p>
        </w:tc>
        <w:tc>
          <w:tcPr>
            <w:tcW w:w="3477" w:type="dxa"/>
            <w:hideMark/>
          </w:tcPr>
          <w:p w14:paraId="00AEEEAF"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Normal commercial terms for major</w:t>
            </w:r>
          </w:p>
          <w:p w14:paraId="520752CA" w14:textId="77777777" w:rsidR="00256FA2" w:rsidRPr="004278BE" w:rsidRDefault="00BC2AC7">
            <w:pPr>
              <w:ind w:right="-69"/>
              <w:rPr>
                <w:rFonts w:ascii="Arial" w:hAnsi="Arial" w:cs="Arial"/>
                <w:color w:val="000000" w:themeColor="text1"/>
                <w:spacing w:val="-8"/>
                <w:sz w:val="20"/>
                <w:szCs w:val="20"/>
              </w:rPr>
            </w:pPr>
            <w:r w:rsidRPr="004278BE">
              <w:rPr>
                <w:rFonts w:ascii="Arial" w:hAnsi="Arial" w:cs="Arial"/>
                <w:color w:val="000000" w:themeColor="text1"/>
                <w:sz w:val="20"/>
                <w:szCs w:val="20"/>
              </w:rPr>
              <w:t xml:space="preserve">   </w:t>
            </w:r>
            <w:proofErr w:type="gramStart"/>
            <w:r w:rsidRPr="004278BE">
              <w:rPr>
                <w:rFonts w:ascii="Arial" w:hAnsi="Arial" w:cs="Arial"/>
                <w:color w:val="000000" w:themeColor="text1"/>
                <w:sz w:val="20"/>
                <w:szCs w:val="20"/>
              </w:rPr>
              <w:t>customers</w:t>
            </w:r>
            <w:proofErr w:type="gramEnd"/>
            <w:r w:rsidRPr="004278BE">
              <w:rPr>
                <w:rFonts w:ascii="Arial" w:hAnsi="Arial" w:cs="Arial"/>
                <w:color w:val="000000" w:themeColor="text1"/>
                <w:sz w:val="20"/>
                <w:szCs w:val="20"/>
                <w:cs/>
              </w:rPr>
              <w:t>.</w:t>
            </w:r>
          </w:p>
        </w:tc>
      </w:tr>
      <w:tr w:rsidR="00256FA2" w:rsidRPr="004278BE" w14:paraId="4617AB32" w14:textId="77777777">
        <w:tc>
          <w:tcPr>
            <w:tcW w:w="3082" w:type="dxa"/>
            <w:hideMark/>
          </w:tcPr>
          <w:p w14:paraId="5FC53445"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Commission and</w:t>
            </w:r>
          </w:p>
          <w:p w14:paraId="2B732325"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Brokerage expenses</w:t>
            </w:r>
          </w:p>
        </w:tc>
        <w:tc>
          <w:tcPr>
            <w:tcW w:w="1291" w:type="dxa"/>
            <w:shd w:val="clear" w:color="auto" w:fill="FAFAFA"/>
          </w:tcPr>
          <w:p w14:paraId="7B180161"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lang w:val="en-GB"/>
              </w:rPr>
              <w:t>507,430,497</w:t>
            </w:r>
          </w:p>
        </w:tc>
        <w:tc>
          <w:tcPr>
            <w:tcW w:w="1329" w:type="dxa"/>
            <w:hideMark/>
          </w:tcPr>
          <w:p w14:paraId="62F9D641"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405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rPr>
              <w:t>157</w:t>
            </w:r>
          </w:p>
        </w:tc>
        <w:tc>
          <w:tcPr>
            <w:tcW w:w="3477" w:type="dxa"/>
            <w:hideMark/>
          </w:tcPr>
          <w:p w14:paraId="259D6ABC"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Rate of commission terms for</w:t>
            </w:r>
          </w:p>
          <w:p w14:paraId="23147016"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   depending on types of insurance</w:t>
            </w:r>
          </w:p>
          <w:p w14:paraId="621CC1E6"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   that not over the rate under the </w:t>
            </w:r>
          </w:p>
          <w:p w14:paraId="04478075"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   </w:t>
            </w:r>
            <w:proofErr w:type="gramStart"/>
            <w:r w:rsidRPr="004278BE">
              <w:rPr>
                <w:rFonts w:ascii="Arial" w:hAnsi="Arial" w:cs="Arial"/>
                <w:color w:val="000000" w:themeColor="text1"/>
                <w:sz w:val="20"/>
                <w:szCs w:val="20"/>
              </w:rPr>
              <w:t>regulation</w:t>
            </w:r>
            <w:proofErr w:type="gramEnd"/>
            <w:r w:rsidRPr="004278BE">
              <w:rPr>
                <w:rFonts w:ascii="Arial" w:hAnsi="Arial" w:cs="Arial"/>
                <w:color w:val="000000" w:themeColor="text1"/>
                <w:sz w:val="20"/>
                <w:szCs w:val="20"/>
                <w:cs/>
              </w:rPr>
              <w:t>.</w:t>
            </w:r>
          </w:p>
        </w:tc>
      </w:tr>
      <w:tr w:rsidR="00256FA2" w:rsidRPr="004278BE" w14:paraId="5580C555" w14:textId="77777777">
        <w:tc>
          <w:tcPr>
            <w:tcW w:w="3082" w:type="dxa"/>
            <w:hideMark/>
          </w:tcPr>
          <w:p w14:paraId="150F7AD4"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Net investment income</w:t>
            </w:r>
          </w:p>
        </w:tc>
        <w:tc>
          <w:tcPr>
            <w:tcW w:w="1291" w:type="dxa"/>
            <w:shd w:val="clear" w:color="auto" w:fill="FAFAFA"/>
          </w:tcPr>
          <w:p w14:paraId="0DE7CC71" w14:textId="77777777" w:rsidR="00256FA2" w:rsidRPr="004278BE" w:rsidRDefault="00256FA2">
            <w:pPr>
              <w:tabs>
                <w:tab w:val="left" w:pos="1310"/>
              </w:tabs>
              <w:ind w:right="-72"/>
              <w:jc w:val="right"/>
              <w:rPr>
                <w:rFonts w:ascii="Arial" w:hAnsi="Arial" w:cs="Arial"/>
                <w:color w:val="000000" w:themeColor="text1"/>
                <w:sz w:val="20"/>
                <w:szCs w:val="20"/>
              </w:rPr>
            </w:pPr>
          </w:p>
        </w:tc>
        <w:tc>
          <w:tcPr>
            <w:tcW w:w="1329" w:type="dxa"/>
          </w:tcPr>
          <w:p w14:paraId="109AD216" w14:textId="77777777" w:rsidR="00256FA2" w:rsidRPr="004278BE" w:rsidRDefault="00256FA2">
            <w:pPr>
              <w:tabs>
                <w:tab w:val="left" w:pos="1310"/>
              </w:tabs>
              <w:ind w:right="-72"/>
              <w:jc w:val="right"/>
              <w:rPr>
                <w:rFonts w:ascii="Arial" w:hAnsi="Arial" w:cs="Arial"/>
                <w:color w:val="000000" w:themeColor="text1"/>
                <w:sz w:val="20"/>
                <w:szCs w:val="20"/>
              </w:rPr>
            </w:pPr>
          </w:p>
        </w:tc>
        <w:tc>
          <w:tcPr>
            <w:tcW w:w="3477" w:type="dxa"/>
          </w:tcPr>
          <w:p w14:paraId="1E7A50F7" w14:textId="77777777" w:rsidR="00256FA2" w:rsidRPr="004278BE" w:rsidRDefault="00256FA2">
            <w:pPr>
              <w:ind w:right="-69"/>
              <w:rPr>
                <w:rFonts w:ascii="Arial" w:hAnsi="Arial" w:cs="Arial"/>
                <w:color w:val="000000" w:themeColor="text1"/>
                <w:sz w:val="20"/>
                <w:szCs w:val="20"/>
              </w:rPr>
            </w:pPr>
          </w:p>
        </w:tc>
      </w:tr>
      <w:tr w:rsidR="00256FA2" w:rsidRPr="004278BE" w14:paraId="4B0D1252" w14:textId="77777777">
        <w:tc>
          <w:tcPr>
            <w:tcW w:w="3082" w:type="dxa"/>
            <w:hideMark/>
          </w:tcPr>
          <w:p w14:paraId="481F3129"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 xml:space="preserve">   Interest income</w:t>
            </w:r>
          </w:p>
        </w:tc>
        <w:tc>
          <w:tcPr>
            <w:tcW w:w="1291" w:type="dxa"/>
            <w:shd w:val="clear" w:color="auto" w:fill="FAFAFA"/>
          </w:tcPr>
          <w:p w14:paraId="6FADBF38"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15,588,496</w:t>
            </w:r>
          </w:p>
        </w:tc>
        <w:tc>
          <w:tcPr>
            <w:tcW w:w="1329" w:type="dxa"/>
            <w:hideMark/>
          </w:tcPr>
          <w:p w14:paraId="778DB290"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18,101,420</w:t>
            </w:r>
          </w:p>
        </w:tc>
        <w:tc>
          <w:tcPr>
            <w:tcW w:w="3477" w:type="dxa"/>
            <w:hideMark/>
          </w:tcPr>
          <w:p w14:paraId="12083BD2"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Interest rate 0.15</w:t>
            </w:r>
            <w:r w:rsidRPr="004278BE">
              <w:rPr>
                <w:rFonts w:ascii="Arial" w:hAnsi="Arial" w:cs="Arial"/>
                <w:color w:val="000000" w:themeColor="text1"/>
                <w:sz w:val="20"/>
                <w:szCs w:val="20"/>
                <w:cs/>
              </w:rPr>
              <w:t xml:space="preserve">% - </w:t>
            </w:r>
            <w:r w:rsidRPr="004278BE">
              <w:rPr>
                <w:rFonts w:ascii="Arial" w:hAnsi="Arial" w:cs="Arial"/>
                <w:color w:val="000000" w:themeColor="text1"/>
                <w:sz w:val="20"/>
                <w:szCs w:val="20"/>
              </w:rPr>
              <w:t>1.75</w:t>
            </w:r>
            <w:r w:rsidRPr="004278BE">
              <w:rPr>
                <w:rFonts w:ascii="Arial" w:hAnsi="Arial" w:cs="Arial"/>
                <w:color w:val="000000" w:themeColor="text1"/>
                <w:sz w:val="20"/>
                <w:szCs w:val="20"/>
                <w:cs/>
              </w:rPr>
              <w:t>%</w:t>
            </w:r>
          </w:p>
          <w:p w14:paraId="60EBA45B"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   </w:t>
            </w:r>
            <w:proofErr w:type="gramStart"/>
            <w:r w:rsidRPr="004278BE">
              <w:rPr>
                <w:rFonts w:ascii="Arial" w:hAnsi="Arial" w:cs="Arial"/>
                <w:color w:val="000000" w:themeColor="text1"/>
                <w:sz w:val="20"/>
                <w:szCs w:val="20"/>
              </w:rPr>
              <w:t>per</w:t>
            </w:r>
            <w:proofErr w:type="gramEnd"/>
            <w:r w:rsidRPr="004278BE">
              <w:rPr>
                <w:rFonts w:ascii="Arial" w:hAnsi="Arial" w:cs="Arial"/>
                <w:color w:val="000000" w:themeColor="text1"/>
                <w:sz w:val="20"/>
                <w:szCs w:val="20"/>
              </w:rPr>
              <w:t xml:space="preserve"> annum</w:t>
            </w:r>
            <w:r w:rsidRPr="004278BE">
              <w:rPr>
                <w:rFonts w:ascii="Arial" w:hAnsi="Arial" w:cs="Arial"/>
                <w:color w:val="000000" w:themeColor="text1"/>
                <w:sz w:val="20"/>
                <w:szCs w:val="20"/>
                <w:cs/>
              </w:rPr>
              <w:t>.</w:t>
            </w:r>
          </w:p>
        </w:tc>
      </w:tr>
      <w:tr w:rsidR="00256FA2" w:rsidRPr="004278BE" w14:paraId="4FE29162" w14:textId="77777777">
        <w:tc>
          <w:tcPr>
            <w:tcW w:w="3082" w:type="dxa"/>
            <w:hideMark/>
          </w:tcPr>
          <w:p w14:paraId="4F84B6C5"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 xml:space="preserve">   Dividend received</w:t>
            </w:r>
          </w:p>
        </w:tc>
        <w:tc>
          <w:tcPr>
            <w:tcW w:w="1291" w:type="dxa"/>
            <w:shd w:val="clear" w:color="auto" w:fill="FAFAFA"/>
          </w:tcPr>
          <w:p w14:paraId="31647B62"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732,600</w:t>
            </w:r>
          </w:p>
        </w:tc>
        <w:tc>
          <w:tcPr>
            <w:tcW w:w="1329" w:type="dxa"/>
            <w:hideMark/>
          </w:tcPr>
          <w:p w14:paraId="76DE33F1"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150,026,099</w:t>
            </w:r>
          </w:p>
        </w:tc>
        <w:tc>
          <w:tcPr>
            <w:tcW w:w="3477" w:type="dxa"/>
            <w:hideMark/>
          </w:tcPr>
          <w:p w14:paraId="457BA07B"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According to the payment </w:t>
            </w:r>
          </w:p>
          <w:p w14:paraId="32C8794F"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cs/>
              </w:rPr>
              <w:t xml:space="preserve">   </w:t>
            </w:r>
            <w:proofErr w:type="gramStart"/>
            <w:r w:rsidRPr="004278BE">
              <w:rPr>
                <w:rFonts w:ascii="Arial" w:hAnsi="Arial" w:cs="Arial"/>
                <w:color w:val="000000" w:themeColor="text1"/>
                <w:sz w:val="20"/>
                <w:szCs w:val="20"/>
              </w:rPr>
              <w:t>declaration</w:t>
            </w:r>
            <w:proofErr w:type="gramEnd"/>
            <w:r w:rsidRPr="004278BE">
              <w:rPr>
                <w:rFonts w:ascii="Arial" w:hAnsi="Arial" w:cs="Arial"/>
                <w:color w:val="000000" w:themeColor="text1"/>
                <w:sz w:val="20"/>
                <w:szCs w:val="20"/>
                <w:cs/>
              </w:rPr>
              <w:t>.</w:t>
            </w:r>
          </w:p>
        </w:tc>
      </w:tr>
      <w:tr w:rsidR="00256FA2" w:rsidRPr="004278BE" w14:paraId="3E183FEE" w14:textId="77777777">
        <w:tc>
          <w:tcPr>
            <w:tcW w:w="3082" w:type="dxa"/>
          </w:tcPr>
          <w:p w14:paraId="41F03398"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 xml:space="preserve">   Gains on investments</w:t>
            </w:r>
          </w:p>
        </w:tc>
        <w:tc>
          <w:tcPr>
            <w:tcW w:w="1291" w:type="dxa"/>
            <w:shd w:val="clear" w:color="auto" w:fill="FAFAFA"/>
          </w:tcPr>
          <w:p w14:paraId="36F823A3"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2,194,467</w:t>
            </w:r>
          </w:p>
        </w:tc>
        <w:tc>
          <w:tcPr>
            <w:tcW w:w="1329" w:type="dxa"/>
          </w:tcPr>
          <w:p w14:paraId="687C00C0"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w:t>
            </w:r>
          </w:p>
        </w:tc>
        <w:tc>
          <w:tcPr>
            <w:tcW w:w="3477" w:type="dxa"/>
          </w:tcPr>
          <w:p w14:paraId="7835AC19" w14:textId="77777777" w:rsidR="00256FA2"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Offer price</w:t>
            </w:r>
          </w:p>
        </w:tc>
      </w:tr>
      <w:tr w:rsidR="00256FA2" w:rsidRPr="004278BE" w14:paraId="09577F4F" w14:textId="77777777">
        <w:tc>
          <w:tcPr>
            <w:tcW w:w="3082" w:type="dxa"/>
          </w:tcPr>
          <w:p w14:paraId="43596940" w14:textId="77777777" w:rsidR="00256FA2" w:rsidRPr="004278BE" w:rsidRDefault="00256FA2">
            <w:pPr>
              <w:tabs>
                <w:tab w:val="left" w:pos="1310"/>
              </w:tabs>
              <w:ind w:left="75"/>
              <w:jc w:val="both"/>
              <w:rPr>
                <w:rFonts w:ascii="Arial" w:hAnsi="Arial" w:cs="Arial"/>
                <w:color w:val="000000" w:themeColor="text1"/>
                <w:sz w:val="20"/>
                <w:szCs w:val="20"/>
              </w:rPr>
            </w:pPr>
          </w:p>
        </w:tc>
        <w:tc>
          <w:tcPr>
            <w:tcW w:w="1291" w:type="dxa"/>
            <w:shd w:val="clear" w:color="auto" w:fill="FAFAFA"/>
          </w:tcPr>
          <w:p w14:paraId="58278348" w14:textId="77777777" w:rsidR="00256FA2" w:rsidRPr="004278BE" w:rsidRDefault="00256FA2">
            <w:pPr>
              <w:tabs>
                <w:tab w:val="left" w:pos="1310"/>
              </w:tabs>
              <w:ind w:right="-72"/>
              <w:jc w:val="right"/>
              <w:rPr>
                <w:rFonts w:ascii="Arial" w:hAnsi="Arial" w:cs="Arial"/>
                <w:color w:val="000000" w:themeColor="text1"/>
                <w:sz w:val="20"/>
                <w:szCs w:val="20"/>
              </w:rPr>
            </w:pPr>
          </w:p>
        </w:tc>
        <w:tc>
          <w:tcPr>
            <w:tcW w:w="1329" w:type="dxa"/>
          </w:tcPr>
          <w:p w14:paraId="7EE4427C" w14:textId="77777777" w:rsidR="00256FA2" w:rsidRPr="004278BE" w:rsidRDefault="00256FA2">
            <w:pPr>
              <w:tabs>
                <w:tab w:val="left" w:pos="1310"/>
              </w:tabs>
              <w:ind w:right="-72"/>
              <w:jc w:val="right"/>
              <w:rPr>
                <w:rFonts w:ascii="Arial" w:hAnsi="Arial" w:cs="Arial"/>
                <w:color w:val="000000" w:themeColor="text1"/>
                <w:sz w:val="20"/>
                <w:szCs w:val="20"/>
              </w:rPr>
            </w:pPr>
          </w:p>
        </w:tc>
        <w:tc>
          <w:tcPr>
            <w:tcW w:w="3477" w:type="dxa"/>
          </w:tcPr>
          <w:p w14:paraId="15D78D61" w14:textId="77777777" w:rsidR="00256FA2" w:rsidRPr="004278BE" w:rsidRDefault="00256FA2">
            <w:pPr>
              <w:ind w:right="-69"/>
              <w:rPr>
                <w:rFonts w:ascii="Arial" w:hAnsi="Arial" w:cs="Arial"/>
                <w:color w:val="000000" w:themeColor="text1"/>
                <w:sz w:val="20"/>
                <w:szCs w:val="20"/>
              </w:rPr>
            </w:pPr>
          </w:p>
        </w:tc>
      </w:tr>
      <w:tr w:rsidR="00256FA2" w:rsidRPr="004278BE" w14:paraId="58903156" w14:textId="77777777">
        <w:tc>
          <w:tcPr>
            <w:tcW w:w="3082" w:type="dxa"/>
          </w:tcPr>
          <w:p w14:paraId="7CBBAE98"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Other income</w:t>
            </w:r>
          </w:p>
        </w:tc>
        <w:tc>
          <w:tcPr>
            <w:tcW w:w="1291" w:type="dxa"/>
            <w:shd w:val="clear" w:color="auto" w:fill="FAFAFA"/>
          </w:tcPr>
          <w:p w14:paraId="47260690" w14:textId="77777777" w:rsidR="00256FA2" w:rsidRPr="004278BE" w:rsidRDefault="00256FA2">
            <w:pPr>
              <w:tabs>
                <w:tab w:val="left" w:pos="1310"/>
              </w:tabs>
              <w:ind w:right="-72"/>
              <w:jc w:val="right"/>
              <w:rPr>
                <w:rFonts w:ascii="Arial" w:hAnsi="Arial" w:cs="Arial"/>
                <w:color w:val="000000" w:themeColor="text1"/>
                <w:sz w:val="20"/>
                <w:szCs w:val="20"/>
              </w:rPr>
            </w:pPr>
          </w:p>
        </w:tc>
        <w:tc>
          <w:tcPr>
            <w:tcW w:w="1329" w:type="dxa"/>
          </w:tcPr>
          <w:p w14:paraId="18D69A35" w14:textId="77777777" w:rsidR="00256FA2" w:rsidRPr="004278BE" w:rsidRDefault="00256FA2">
            <w:pPr>
              <w:tabs>
                <w:tab w:val="left" w:pos="1310"/>
              </w:tabs>
              <w:ind w:right="-72"/>
              <w:jc w:val="right"/>
              <w:rPr>
                <w:rFonts w:ascii="Arial" w:hAnsi="Arial" w:cs="Arial"/>
                <w:color w:val="000000" w:themeColor="text1"/>
                <w:sz w:val="20"/>
                <w:szCs w:val="20"/>
              </w:rPr>
            </w:pPr>
          </w:p>
        </w:tc>
        <w:tc>
          <w:tcPr>
            <w:tcW w:w="3477" w:type="dxa"/>
          </w:tcPr>
          <w:p w14:paraId="7BE69933" w14:textId="77777777" w:rsidR="00256FA2" w:rsidRPr="004278BE" w:rsidRDefault="00256FA2">
            <w:pPr>
              <w:ind w:right="-69"/>
              <w:rPr>
                <w:rFonts w:ascii="Arial" w:hAnsi="Arial" w:cs="Arial"/>
                <w:color w:val="000000" w:themeColor="text1"/>
                <w:sz w:val="20"/>
                <w:szCs w:val="20"/>
              </w:rPr>
            </w:pPr>
          </w:p>
        </w:tc>
      </w:tr>
      <w:tr w:rsidR="00256FA2" w:rsidRPr="004278BE" w14:paraId="7249CD1D" w14:textId="77777777">
        <w:tc>
          <w:tcPr>
            <w:tcW w:w="3082" w:type="dxa"/>
          </w:tcPr>
          <w:p w14:paraId="2EC19B2B" w14:textId="77777777" w:rsidR="00256FA2" w:rsidRPr="004278BE" w:rsidRDefault="00BC2AC7">
            <w:pPr>
              <w:tabs>
                <w:tab w:val="left" w:pos="1310"/>
              </w:tabs>
              <w:ind w:left="75"/>
              <w:jc w:val="both"/>
              <w:rPr>
                <w:rFonts w:ascii="Arial" w:hAnsi="Arial" w:cs="Arial"/>
                <w:color w:val="000000" w:themeColor="text1"/>
                <w:sz w:val="20"/>
                <w:szCs w:val="20"/>
              </w:rPr>
            </w:pPr>
            <w:r w:rsidRPr="004278BE">
              <w:rPr>
                <w:rFonts w:ascii="Arial" w:hAnsi="Arial" w:cs="Arial"/>
                <w:color w:val="000000" w:themeColor="text1"/>
                <w:sz w:val="20"/>
                <w:szCs w:val="20"/>
              </w:rPr>
              <w:t xml:space="preserve">   Rental revenue</w:t>
            </w:r>
          </w:p>
        </w:tc>
        <w:tc>
          <w:tcPr>
            <w:tcW w:w="1291" w:type="dxa"/>
            <w:shd w:val="clear" w:color="auto" w:fill="FAFAFA"/>
          </w:tcPr>
          <w:p w14:paraId="546A7BD0"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5,984,340</w:t>
            </w:r>
          </w:p>
        </w:tc>
        <w:tc>
          <w:tcPr>
            <w:tcW w:w="1329" w:type="dxa"/>
          </w:tcPr>
          <w:p w14:paraId="141CC770"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8,096,460</w:t>
            </w:r>
          </w:p>
        </w:tc>
        <w:tc>
          <w:tcPr>
            <w:tcW w:w="3477" w:type="dxa"/>
          </w:tcPr>
          <w:p w14:paraId="2F1BC43E" w14:textId="77777777" w:rsidR="00A8560D"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Contract price </w:t>
            </w:r>
            <w:r w:rsidR="00A8560D" w:rsidRPr="004278BE">
              <w:rPr>
                <w:rFonts w:ascii="Arial" w:hAnsi="Arial" w:cs="Arial"/>
                <w:color w:val="000000" w:themeColor="text1"/>
                <w:sz w:val="20"/>
                <w:szCs w:val="20"/>
              </w:rPr>
              <w:t>referencing to</w:t>
            </w:r>
            <w:r w:rsidRPr="004278BE">
              <w:rPr>
                <w:rFonts w:ascii="Arial" w:hAnsi="Arial" w:cs="Arial"/>
                <w:color w:val="000000" w:themeColor="text1"/>
                <w:sz w:val="20"/>
                <w:szCs w:val="20"/>
              </w:rPr>
              <w:t xml:space="preserve"> market </w:t>
            </w:r>
          </w:p>
          <w:p w14:paraId="57444CF9" w14:textId="77777777" w:rsidR="00256FA2" w:rsidRPr="004278BE" w:rsidRDefault="00A8560D">
            <w:pPr>
              <w:ind w:right="-69"/>
              <w:rPr>
                <w:rFonts w:ascii="Arial" w:hAnsi="Arial" w:cs="Arial"/>
                <w:color w:val="000000" w:themeColor="text1"/>
                <w:sz w:val="20"/>
                <w:szCs w:val="20"/>
                <w:lang w:val="en-GB"/>
              </w:rPr>
            </w:pPr>
            <w:r w:rsidRPr="004278BE">
              <w:rPr>
                <w:rFonts w:ascii="Arial" w:hAnsi="Arial" w:cs="Arial"/>
                <w:color w:val="000000" w:themeColor="text1"/>
                <w:sz w:val="20"/>
                <w:szCs w:val="20"/>
              </w:rPr>
              <w:t xml:space="preserve">   </w:t>
            </w:r>
            <w:proofErr w:type="gramStart"/>
            <w:r w:rsidR="00BC2AC7" w:rsidRPr="004278BE">
              <w:rPr>
                <w:rFonts w:ascii="Arial" w:hAnsi="Arial" w:cs="Arial"/>
                <w:color w:val="000000" w:themeColor="text1"/>
                <w:sz w:val="20"/>
                <w:szCs w:val="20"/>
              </w:rPr>
              <w:t>rate</w:t>
            </w:r>
            <w:proofErr w:type="gramEnd"/>
            <w:r w:rsidR="00BC2AC7" w:rsidRPr="004278BE">
              <w:rPr>
                <w:rFonts w:ascii="Arial" w:hAnsi="Arial" w:cs="Arial"/>
                <w:color w:val="000000" w:themeColor="text1"/>
                <w:sz w:val="20"/>
                <w:szCs w:val="20"/>
                <w:cs/>
                <w:lang w:val="en-GB"/>
              </w:rPr>
              <w:t>.</w:t>
            </w:r>
          </w:p>
        </w:tc>
      </w:tr>
      <w:tr w:rsidR="00256FA2" w:rsidRPr="004278BE" w14:paraId="22A24B3E" w14:textId="77777777">
        <w:tc>
          <w:tcPr>
            <w:tcW w:w="3082" w:type="dxa"/>
          </w:tcPr>
          <w:p w14:paraId="144EB784" w14:textId="77777777" w:rsidR="00256FA2" w:rsidRPr="004278BE" w:rsidRDefault="00BC2AC7">
            <w:pPr>
              <w:ind w:left="75"/>
              <w:rPr>
                <w:rFonts w:ascii="Arial" w:hAnsi="Arial" w:cs="Arial"/>
                <w:color w:val="000000" w:themeColor="text1"/>
                <w:sz w:val="20"/>
                <w:szCs w:val="20"/>
              </w:rPr>
            </w:pPr>
            <w:r w:rsidRPr="004278BE">
              <w:rPr>
                <w:rFonts w:ascii="Arial" w:hAnsi="Arial" w:cs="Arial"/>
                <w:color w:val="000000" w:themeColor="text1"/>
                <w:sz w:val="20"/>
                <w:szCs w:val="20"/>
              </w:rPr>
              <w:t xml:space="preserve">   Service revenue</w:t>
            </w:r>
          </w:p>
        </w:tc>
        <w:tc>
          <w:tcPr>
            <w:tcW w:w="1291" w:type="dxa"/>
            <w:shd w:val="clear" w:color="auto" w:fill="FAFAFA"/>
          </w:tcPr>
          <w:p w14:paraId="2AE2FEAC"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8,800,500</w:t>
            </w:r>
          </w:p>
        </w:tc>
        <w:tc>
          <w:tcPr>
            <w:tcW w:w="1329" w:type="dxa"/>
          </w:tcPr>
          <w:p w14:paraId="6150DD68" w14:textId="77777777" w:rsidR="00256FA2" w:rsidRPr="004278BE" w:rsidRDefault="00BC2AC7">
            <w:pPr>
              <w:tabs>
                <w:tab w:val="left" w:pos="1310"/>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8,800,500</w:t>
            </w:r>
          </w:p>
        </w:tc>
        <w:tc>
          <w:tcPr>
            <w:tcW w:w="3477" w:type="dxa"/>
          </w:tcPr>
          <w:p w14:paraId="764ABF36" w14:textId="77777777" w:rsidR="00A8560D" w:rsidRPr="004278BE" w:rsidRDefault="00BC2AC7">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Contract price </w:t>
            </w:r>
            <w:r w:rsidR="00A8560D" w:rsidRPr="004278BE">
              <w:rPr>
                <w:rFonts w:ascii="Arial" w:hAnsi="Arial" w:cs="Arial"/>
                <w:color w:val="000000" w:themeColor="text1"/>
                <w:sz w:val="20"/>
                <w:szCs w:val="20"/>
              </w:rPr>
              <w:t xml:space="preserve">referencing to </w:t>
            </w:r>
            <w:r w:rsidRPr="004278BE">
              <w:rPr>
                <w:rFonts w:ascii="Arial" w:hAnsi="Arial" w:cs="Arial"/>
                <w:color w:val="000000" w:themeColor="text1"/>
                <w:sz w:val="20"/>
                <w:szCs w:val="20"/>
              </w:rPr>
              <w:t xml:space="preserve">market </w:t>
            </w:r>
          </w:p>
          <w:p w14:paraId="2C96720E" w14:textId="77777777" w:rsidR="00256FA2" w:rsidRPr="004278BE" w:rsidRDefault="00A8560D">
            <w:pPr>
              <w:ind w:right="-69"/>
              <w:rPr>
                <w:rFonts w:ascii="Arial" w:hAnsi="Arial" w:cs="Arial"/>
                <w:color w:val="000000" w:themeColor="text1"/>
                <w:sz w:val="20"/>
                <w:szCs w:val="20"/>
              </w:rPr>
            </w:pPr>
            <w:r w:rsidRPr="004278BE">
              <w:rPr>
                <w:rFonts w:ascii="Arial" w:hAnsi="Arial" w:cs="Arial"/>
                <w:color w:val="000000" w:themeColor="text1"/>
                <w:sz w:val="20"/>
                <w:szCs w:val="20"/>
              </w:rPr>
              <w:t xml:space="preserve">   </w:t>
            </w:r>
            <w:proofErr w:type="gramStart"/>
            <w:r w:rsidR="00BC2AC7" w:rsidRPr="004278BE">
              <w:rPr>
                <w:rFonts w:ascii="Arial" w:hAnsi="Arial" w:cs="Arial"/>
                <w:color w:val="000000" w:themeColor="text1"/>
                <w:sz w:val="20"/>
                <w:szCs w:val="20"/>
              </w:rPr>
              <w:t>rate</w:t>
            </w:r>
            <w:proofErr w:type="gramEnd"/>
            <w:r w:rsidR="00BC2AC7" w:rsidRPr="004278BE">
              <w:rPr>
                <w:rFonts w:ascii="Arial" w:hAnsi="Arial" w:cs="Arial"/>
                <w:color w:val="000000" w:themeColor="text1"/>
                <w:sz w:val="20"/>
                <w:szCs w:val="20"/>
                <w:cs/>
              </w:rPr>
              <w:t>.</w:t>
            </w:r>
          </w:p>
        </w:tc>
      </w:tr>
    </w:tbl>
    <w:p w14:paraId="472D604A" w14:textId="77777777" w:rsidR="00256FA2" w:rsidRPr="004278BE" w:rsidRDefault="00256FA2">
      <w:pPr>
        <w:tabs>
          <w:tab w:val="left" w:pos="1440"/>
        </w:tabs>
        <w:ind w:left="540"/>
        <w:jc w:val="thaiDistribute"/>
        <w:rPr>
          <w:rFonts w:ascii="Arial" w:hAnsi="Arial" w:cs="Arial"/>
          <w:color w:val="000000" w:themeColor="text1"/>
          <w:sz w:val="20"/>
          <w:szCs w:val="20"/>
        </w:rPr>
      </w:pPr>
    </w:p>
    <w:p w14:paraId="32D3DDC3" w14:textId="77777777" w:rsidR="00256FA2" w:rsidRPr="004278BE" w:rsidRDefault="00BC2AC7">
      <w:pPr>
        <w:tabs>
          <w:tab w:val="left" w:pos="540"/>
          <w:tab w:val="left" w:pos="4678"/>
        </w:tabs>
        <w:rPr>
          <w:rFonts w:ascii="Arial" w:hAnsi="Arial" w:cs="Arial"/>
          <w:color w:val="000000" w:themeColor="text1"/>
          <w:sz w:val="20"/>
          <w:szCs w:val="20"/>
        </w:rPr>
      </w:pPr>
      <w:r w:rsidRPr="004278BE">
        <w:rPr>
          <w:rFonts w:ascii="Arial" w:hAnsi="Arial" w:cs="Arial"/>
          <w:color w:val="000000" w:themeColor="text1"/>
          <w:sz w:val="20"/>
          <w:szCs w:val="20"/>
          <w:cs/>
        </w:rPr>
        <w:br w:type="page"/>
      </w:r>
    </w:p>
    <w:p w14:paraId="04EF4461" w14:textId="77777777" w:rsidR="00256FA2" w:rsidRPr="004278BE" w:rsidRDefault="00BC2AC7">
      <w:pPr>
        <w:tabs>
          <w:tab w:val="left" w:pos="1440"/>
        </w:tabs>
        <w:jc w:val="thaiDistribute"/>
        <w:rPr>
          <w:rFonts w:ascii="Arial" w:hAnsi="Arial" w:cs="Arial"/>
          <w:color w:val="000000" w:themeColor="text1"/>
          <w:sz w:val="20"/>
          <w:szCs w:val="20"/>
        </w:rPr>
      </w:pPr>
      <w:r w:rsidRPr="004278BE">
        <w:rPr>
          <w:rFonts w:ascii="Arial" w:hAnsi="Arial" w:cs="Arial"/>
          <w:color w:val="000000" w:themeColor="text1"/>
          <w:sz w:val="20"/>
          <w:szCs w:val="20"/>
        </w:rPr>
        <w:t>The Company has the following assets, which mainly arise from investments, and liabilities, which are significant to related companies</w:t>
      </w:r>
      <w:r w:rsidRPr="004278BE">
        <w:rPr>
          <w:rFonts w:ascii="Arial" w:hAnsi="Arial" w:cs="Arial"/>
          <w:color w:val="000000" w:themeColor="text1"/>
          <w:sz w:val="20"/>
          <w:szCs w:val="20"/>
          <w:cs/>
        </w:rPr>
        <w:t>:</w:t>
      </w:r>
    </w:p>
    <w:p w14:paraId="6A1EFC1A" w14:textId="77777777" w:rsidR="00256FA2" w:rsidRPr="004278BE" w:rsidRDefault="00256FA2">
      <w:pPr>
        <w:tabs>
          <w:tab w:val="left" w:pos="1440"/>
        </w:tabs>
        <w:ind w:left="540"/>
        <w:jc w:val="thaiDistribute"/>
        <w:rPr>
          <w:rFonts w:ascii="Arial" w:hAnsi="Arial" w:cs="Arial"/>
          <w:color w:val="000000" w:themeColor="text1"/>
          <w:sz w:val="20"/>
          <w:szCs w:val="20"/>
        </w:rPr>
      </w:pPr>
    </w:p>
    <w:tbl>
      <w:tblPr>
        <w:tblW w:w="9161" w:type="dxa"/>
        <w:tblInd w:w="-126" w:type="dxa"/>
        <w:tblLayout w:type="fixed"/>
        <w:tblLook w:val="04A0" w:firstRow="1" w:lastRow="0" w:firstColumn="1" w:lastColumn="0" w:noHBand="0" w:noVBand="1"/>
      </w:tblPr>
      <w:tblGrid>
        <w:gridCol w:w="5823"/>
        <w:gridCol w:w="10"/>
        <w:gridCol w:w="1654"/>
        <w:gridCol w:w="10"/>
        <w:gridCol w:w="1654"/>
        <w:gridCol w:w="10"/>
      </w:tblGrid>
      <w:tr w:rsidR="00256FA2" w:rsidRPr="004278BE" w14:paraId="40505530" w14:textId="77777777">
        <w:trPr>
          <w:trHeight w:val="20"/>
        </w:trPr>
        <w:tc>
          <w:tcPr>
            <w:tcW w:w="5833" w:type="dxa"/>
            <w:gridSpan w:val="2"/>
          </w:tcPr>
          <w:p w14:paraId="41BA5A7F"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lang w:val="en-GB"/>
              </w:rPr>
            </w:pPr>
          </w:p>
        </w:tc>
        <w:tc>
          <w:tcPr>
            <w:tcW w:w="1664" w:type="dxa"/>
            <w:gridSpan w:val="2"/>
            <w:tcBorders>
              <w:top w:val="single" w:sz="4" w:space="0" w:color="auto"/>
            </w:tcBorders>
            <w:vAlign w:val="bottom"/>
            <w:hideMark/>
          </w:tcPr>
          <w:p w14:paraId="252E86F1"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64" w:type="dxa"/>
            <w:gridSpan w:val="2"/>
            <w:tcBorders>
              <w:top w:val="single" w:sz="4" w:space="0" w:color="auto"/>
            </w:tcBorders>
            <w:vAlign w:val="bottom"/>
          </w:tcPr>
          <w:p w14:paraId="04FB8600"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166200C9" w14:textId="77777777">
        <w:trPr>
          <w:trHeight w:val="20"/>
        </w:trPr>
        <w:tc>
          <w:tcPr>
            <w:tcW w:w="5833" w:type="dxa"/>
            <w:gridSpan w:val="2"/>
          </w:tcPr>
          <w:p w14:paraId="64E0EC33"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64" w:type="dxa"/>
            <w:gridSpan w:val="2"/>
            <w:tcBorders>
              <w:bottom w:val="single" w:sz="4" w:space="0" w:color="auto"/>
            </w:tcBorders>
            <w:vAlign w:val="center"/>
            <w:hideMark/>
          </w:tcPr>
          <w:p w14:paraId="23D25199"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64" w:type="dxa"/>
            <w:gridSpan w:val="2"/>
            <w:tcBorders>
              <w:bottom w:val="single" w:sz="4" w:space="0" w:color="auto"/>
            </w:tcBorders>
            <w:vAlign w:val="center"/>
          </w:tcPr>
          <w:p w14:paraId="569111BA"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40BDCB4F" w14:textId="77777777">
        <w:trPr>
          <w:trHeight w:val="20"/>
        </w:trPr>
        <w:tc>
          <w:tcPr>
            <w:tcW w:w="5833" w:type="dxa"/>
            <w:gridSpan w:val="2"/>
          </w:tcPr>
          <w:p w14:paraId="48C4EE4B"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64" w:type="dxa"/>
            <w:gridSpan w:val="2"/>
            <w:tcBorders>
              <w:top w:val="single" w:sz="4" w:space="0" w:color="auto"/>
            </w:tcBorders>
            <w:shd w:val="clear" w:color="auto" w:fill="FAFAFA"/>
            <w:vAlign w:val="center"/>
          </w:tcPr>
          <w:p w14:paraId="45F693D4" w14:textId="77777777" w:rsidR="00256FA2" w:rsidRPr="004278BE" w:rsidRDefault="00256FA2">
            <w:pPr>
              <w:pStyle w:val="a"/>
              <w:tabs>
                <w:tab w:val="decimal" w:pos="1408"/>
              </w:tabs>
              <w:ind w:right="-72"/>
              <w:jc w:val="right"/>
              <w:rPr>
                <w:rFonts w:ascii="Arial" w:cs="Arial"/>
                <w:b/>
                <w:bCs/>
                <w:color w:val="000000" w:themeColor="text1"/>
                <w:sz w:val="20"/>
                <w:szCs w:val="20"/>
                <w:lang w:val="en-GB"/>
              </w:rPr>
            </w:pPr>
          </w:p>
        </w:tc>
        <w:tc>
          <w:tcPr>
            <w:tcW w:w="1664" w:type="dxa"/>
            <w:gridSpan w:val="2"/>
            <w:tcBorders>
              <w:top w:val="single" w:sz="4" w:space="0" w:color="auto"/>
            </w:tcBorders>
            <w:vAlign w:val="center"/>
          </w:tcPr>
          <w:p w14:paraId="1F920B07" w14:textId="77777777" w:rsidR="00256FA2" w:rsidRPr="004278BE" w:rsidRDefault="00256FA2">
            <w:pPr>
              <w:pStyle w:val="a"/>
              <w:tabs>
                <w:tab w:val="decimal" w:pos="1408"/>
              </w:tabs>
              <w:ind w:right="-72"/>
              <w:jc w:val="right"/>
              <w:rPr>
                <w:rFonts w:ascii="Arial" w:cs="Arial"/>
                <w:b/>
                <w:bCs/>
                <w:color w:val="000000" w:themeColor="text1"/>
                <w:sz w:val="20"/>
                <w:szCs w:val="20"/>
                <w:lang w:val="en-GB"/>
              </w:rPr>
            </w:pPr>
          </w:p>
        </w:tc>
      </w:tr>
      <w:tr w:rsidR="00256FA2" w:rsidRPr="004278BE" w14:paraId="6D423D4B" w14:textId="77777777">
        <w:trPr>
          <w:trHeight w:val="20"/>
        </w:trPr>
        <w:tc>
          <w:tcPr>
            <w:tcW w:w="5833" w:type="dxa"/>
            <w:gridSpan w:val="2"/>
            <w:vAlign w:val="bottom"/>
            <w:hideMark/>
          </w:tcPr>
          <w:p w14:paraId="4C2D5F47" w14:textId="77777777" w:rsidR="00256FA2" w:rsidRPr="004278BE" w:rsidRDefault="00BC2AC7">
            <w:pPr>
              <w:ind w:left="42"/>
              <w:rPr>
                <w:rFonts w:ascii="Arial" w:hAnsi="Arial" w:cs="Arial"/>
                <w:b/>
                <w:bCs/>
                <w:color w:val="000000" w:themeColor="text1"/>
                <w:sz w:val="20"/>
                <w:szCs w:val="20"/>
              </w:rPr>
            </w:pPr>
            <w:r w:rsidRPr="004278BE">
              <w:rPr>
                <w:rFonts w:ascii="Arial" w:hAnsi="Arial" w:cs="Arial"/>
                <w:b/>
                <w:bCs/>
                <w:color w:val="000000" w:themeColor="text1"/>
                <w:sz w:val="20"/>
                <w:szCs w:val="20"/>
              </w:rPr>
              <w:t>Statement of Financial Position</w:t>
            </w:r>
          </w:p>
        </w:tc>
        <w:tc>
          <w:tcPr>
            <w:tcW w:w="1664" w:type="dxa"/>
            <w:gridSpan w:val="2"/>
            <w:shd w:val="clear" w:color="auto" w:fill="FAFAFA"/>
          </w:tcPr>
          <w:p w14:paraId="03AD0EDF"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Pr>
          <w:p w14:paraId="21203FF4"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A592932" w14:textId="77777777">
        <w:trPr>
          <w:trHeight w:val="20"/>
        </w:trPr>
        <w:tc>
          <w:tcPr>
            <w:tcW w:w="5833" w:type="dxa"/>
            <w:gridSpan w:val="2"/>
            <w:vAlign w:val="bottom"/>
          </w:tcPr>
          <w:p w14:paraId="2136554B" w14:textId="77777777" w:rsidR="00256FA2" w:rsidRPr="004278BE" w:rsidRDefault="00256FA2">
            <w:pPr>
              <w:ind w:left="42"/>
              <w:rPr>
                <w:rFonts w:ascii="Arial" w:hAnsi="Arial" w:cs="Arial"/>
                <w:b/>
                <w:bCs/>
                <w:color w:val="000000" w:themeColor="text1"/>
                <w:sz w:val="20"/>
                <w:szCs w:val="20"/>
              </w:rPr>
            </w:pPr>
          </w:p>
        </w:tc>
        <w:tc>
          <w:tcPr>
            <w:tcW w:w="1664" w:type="dxa"/>
            <w:gridSpan w:val="2"/>
            <w:shd w:val="clear" w:color="auto" w:fill="FAFAFA"/>
          </w:tcPr>
          <w:p w14:paraId="3C72D937"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Pr>
          <w:p w14:paraId="1D03EAF3"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52A7E2C2" w14:textId="77777777">
        <w:trPr>
          <w:trHeight w:val="20"/>
        </w:trPr>
        <w:tc>
          <w:tcPr>
            <w:tcW w:w="5833" w:type="dxa"/>
            <w:gridSpan w:val="2"/>
            <w:vAlign w:val="bottom"/>
            <w:hideMark/>
          </w:tcPr>
          <w:p w14:paraId="098E307E"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Investments in securities, net</w:t>
            </w:r>
          </w:p>
        </w:tc>
        <w:tc>
          <w:tcPr>
            <w:tcW w:w="1664" w:type="dxa"/>
            <w:gridSpan w:val="2"/>
            <w:shd w:val="clear" w:color="auto" w:fill="FAFAFA"/>
          </w:tcPr>
          <w:p w14:paraId="2EE716A2"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Pr>
          <w:p w14:paraId="725C1BEA"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D00FF88" w14:textId="77777777">
        <w:trPr>
          <w:trHeight w:val="20"/>
        </w:trPr>
        <w:tc>
          <w:tcPr>
            <w:tcW w:w="5833" w:type="dxa"/>
            <w:gridSpan w:val="2"/>
            <w:vAlign w:val="bottom"/>
            <w:hideMark/>
          </w:tcPr>
          <w:p w14:paraId="0DB304F8" w14:textId="77777777" w:rsidR="00256FA2" w:rsidRPr="005B052F" w:rsidRDefault="00BC2AC7">
            <w:pPr>
              <w:ind w:left="283"/>
              <w:rPr>
                <w:rFonts w:ascii="Arial" w:hAnsi="Arial" w:cs="Arial"/>
                <w:color w:val="000000" w:themeColor="text1"/>
                <w:sz w:val="20"/>
                <w:szCs w:val="20"/>
                <w:u w:val="single"/>
              </w:rPr>
            </w:pPr>
            <w:r w:rsidRPr="005B052F">
              <w:rPr>
                <w:rFonts w:ascii="Arial" w:hAnsi="Arial" w:cs="Arial"/>
                <w:color w:val="000000" w:themeColor="text1"/>
                <w:sz w:val="20"/>
                <w:szCs w:val="20"/>
                <w:u w:val="single"/>
              </w:rPr>
              <w:t>Stocks</w:t>
            </w:r>
          </w:p>
        </w:tc>
        <w:tc>
          <w:tcPr>
            <w:tcW w:w="1664" w:type="dxa"/>
            <w:gridSpan w:val="2"/>
            <w:shd w:val="clear" w:color="auto" w:fill="FAFAFA"/>
          </w:tcPr>
          <w:p w14:paraId="27D2656D"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Pr>
          <w:p w14:paraId="4D89DD70"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12F88870" w14:textId="77777777">
        <w:trPr>
          <w:trHeight w:val="20"/>
        </w:trPr>
        <w:tc>
          <w:tcPr>
            <w:tcW w:w="5833" w:type="dxa"/>
            <w:gridSpan w:val="2"/>
          </w:tcPr>
          <w:p w14:paraId="6A57E92F"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Dhipaya Life Assurance Public Company Limited</w:t>
            </w:r>
          </w:p>
        </w:tc>
        <w:tc>
          <w:tcPr>
            <w:tcW w:w="1664" w:type="dxa"/>
            <w:gridSpan w:val="2"/>
            <w:shd w:val="clear" w:color="auto" w:fill="FAFAFA"/>
            <w:vAlign w:val="bottom"/>
          </w:tcPr>
          <w:p w14:paraId="499995A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323,254,398</w:t>
            </w:r>
          </w:p>
        </w:tc>
        <w:tc>
          <w:tcPr>
            <w:tcW w:w="1664" w:type="dxa"/>
            <w:gridSpan w:val="2"/>
            <w:vAlign w:val="bottom"/>
          </w:tcPr>
          <w:p w14:paraId="240FF36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564,011,264</w:t>
            </w:r>
          </w:p>
        </w:tc>
      </w:tr>
      <w:tr w:rsidR="00256FA2" w:rsidRPr="004278BE" w14:paraId="362B7859" w14:textId="77777777">
        <w:trPr>
          <w:trHeight w:val="20"/>
        </w:trPr>
        <w:tc>
          <w:tcPr>
            <w:tcW w:w="5833" w:type="dxa"/>
            <w:gridSpan w:val="2"/>
          </w:tcPr>
          <w:p w14:paraId="6396ED01"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 xml:space="preserve">Dhipaya Insurance </w:t>
            </w:r>
            <w:r w:rsidR="003A7CD6" w:rsidRPr="005B052F">
              <w:rPr>
                <w:rFonts w:ascii="Arial" w:hAnsi="Arial" w:cs="Arial"/>
                <w:color w:val="000000" w:themeColor="text1"/>
                <w:sz w:val="20"/>
                <w:szCs w:val="20"/>
              </w:rPr>
              <w:t>Company Limited</w:t>
            </w:r>
            <w:r w:rsidRPr="005B052F">
              <w:rPr>
                <w:rFonts w:ascii="Arial" w:hAnsi="Arial" w:cs="Arial"/>
                <w:color w:val="000000" w:themeColor="text1"/>
                <w:sz w:val="20"/>
                <w:szCs w:val="20"/>
                <w:cs/>
              </w:rPr>
              <w:t xml:space="preserve"> (</w:t>
            </w:r>
            <w:r w:rsidRPr="005B052F">
              <w:rPr>
                <w:rFonts w:ascii="Arial" w:hAnsi="Arial" w:cs="Arial"/>
                <w:color w:val="000000" w:themeColor="text1"/>
                <w:sz w:val="20"/>
                <w:szCs w:val="20"/>
              </w:rPr>
              <w:t>Lao PDR</w:t>
            </w:r>
            <w:r w:rsidRPr="005B052F">
              <w:rPr>
                <w:rFonts w:ascii="Arial" w:hAnsi="Arial" w:cs="Arial"/>
                <w:color w:val="000000" w:themeColor="text1"/>
                <w:sz w:val="20"/>
                <w:szCs w:val="20"/>
                <w:cs/>
              </w:rPr>
              <w:t>)</w:t>
            </w:r>
          </w:p>
        </w:tc>
        <w:tc>
          <w:tcPr>
            <w:tcW w:w="1664" w:type="dxa"/>
            <w:gridSpan w:val="2"/>
            <w:shd w:val="clear" w:color="auto" w:fill="FAFAFA"/>
            <w:vAlign w:val="bottom"/>
          </w:tcPr>
          <w:p w14:paraId="300F21A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496,213</w:t>
            </w:r>
          </w:p>
        </w:tc>
        <w:tc>
          <w:tcPr>
            <w:tcW w:w="1664" w:type="dxa"/>
            <w:gridSpan w:val="2"/>
            <w:vAlign w:val="bottom"/>
          </w:tcPr>
          <w:p w14:paraId="4F8B82F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6,400,000</w:t>
            </w:r>
          </w:p>
        </w:tc>
      </w:tr>
      <w:tr w:rsidR="00256FA2" w:rsidRPr="004278BE" w14:paraId="7DF38FD9" w14:textId="77777777">
        <w:trPr>
          <w:trHeight w:val="20"/>
        </w:trPr>
        <w:tc>
          <w:tcPr>
            <w:tcW w:w="5833" w:type="dxa"/>
            <w:gridSpan w:val="2"/>
          </w:tcPr>
          <w:p w14:paraId="3CB4C087"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 xml:space="preserve">Community and Estate Management </w:t>
            </w:r>
            <w:r w:rsidR="003A7CD6" w:rsidRPr="005B052F">
              <w:rPr>
                <w:rFonts w:ascii="Arial" w:hAnsi="Arial" w:cs="Arial"/>
                <w:color w:val="000000" w:themeColor="text1"/>
                <w:sz w:val="20"/>
                <w:szCs w:val="20"/>
              </w:rPr>
              <w:t>Company Limited</w:t>
            </w:r>
          </w:p>
        </w:tc>
        <w:tc>
          <w:tcPr>
            <w:tcW w:w="1664" w:type="dxa"/>
            <w:gridSpan w:val="2"/>
            <w:shd w:val="clear" w:color="auto" w:fill="FAFAFA"/>
            <w:vAlign w:val="bottom"/>
          </w:tcPr>
          <w:p w14:paraId="7D4ADED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856,485</w:t>
            </w:r>
          </w:p>
        </w:tc>
        <w:tc>
          <w:tcPr>
            <w:tcW w:w="1664" w:type="dxa"/>
            <w:gridSpan w:val="2"/>
            <w:vAlign w:val="bottom"/>
          </w:tcPr>
          <w:p w14:paraId="3C54029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2,000,000</w:t>
            </w:r>
          </w:p>
        </w:tc>
      </w:tr>
      <w:tr w:rsidR="00256FA2" w:rsidRPr="004278BE" w14:paraId="3B78F202" w14:textId="77777777">
        <w:trPr>
          <w:trHeight w:val="20"/>
        </w:trPr>
        <w:tc>
          <w:tcPr>
            <w:tcW w:w="5833" w:type="dxa"/>
            <w:gridSpan w:val="2"/>
            <w:hideMark/>
          </w:tcPr>
          <w:p w14:paraId="03E27EDB"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 xml:space="preserve">Road Accident Victims Protection </w:t>
            </w:r>
            <w:r w:rsidR="003A7CD6" w:rsidRPr="005B052F">
              <w:rPr>
                <w:rFonts w:ascii="Arial" w:hAnsi="Arial" w:cs="Arial"/>
                <w:color w:val="000000" w:themeColor="text1"/>
                <w:sz w:val="20"/>
                <w:szCs w:val="20"/>
              </w:rPr>
              <w:t>Company Limited</w:t>
            </w:r>
          </w:p>
        </w:tc>
        <w:tc>
          <w:tcPr>
            <w:tcW w:w="1664" w:type="dxa"/>
            <w:gridSpan w:val="2"/>
            <w:shd w:val="clear" w:color="auto" w:fill="FAFAFA"/>
            <w:vAlign w:val="bottom"/>
          </w:tcPr>
          <w:p w14:paraId="2329575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162,470,222</w:t>
            </w:r>
          </w:p>
        </w:tc>
        <w:tc>
          <w:tcPr>
            <w:tcW w:w="1664" w:type="dxa"/>
            <w:gridSpan w:val="2"/>
            <w:vAlign w:val="bottom"/>
          </w:tcPr>
          <w:p w14:paraId="0407D4B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3,286,210</w:t>
            </w:r>
          </w:p>
        </w:tc>
      </w:tr>
      <w:tr w:rsidR="00256FA2" w:rsidRPr="004278BE" w14:paraId="28CAC59B" w14:textId="77777777">
        <w:trPr>
          <w:trHeight w:val="20"/>
        </w:trPr>
        <w:tc>
          <w:tcPr>
            <w:tcW w:w="5833" w:type="dxa"/>
            <w:gridSpan w:val="2"/>
            <w:hideMark/>
          </w:tcPr>
          <w:p w14:paraId="29E91C08"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Vejthani Public Company Limited</w:t>
            </w:r>
          </w:p>
        </w:tc>
        <w:tc>
          <w:tcPr>
            <w:tcW w:w="1664" w:type="dxa"/>
            <w:gridSpan w:val="2"/>
            <w:tcBorders>
              <w:bottom w:val="single" w:sz="4" w:space="0" w:color="auto"/>
            </w:tcBorders>
            <w:shd w:val="clear" w:color="auto" w:fill="FAFAFA"/>
            <w:vAlign w:val="bottom"/>
          </w:tcPr>
          <w:p w14:paraId="6EE5288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13,761,500</w:t>
            </w:r>
          </w:p>
        </w:tc>
        <w:tc>
          <w:tcPr>
            <w:tcW w:w="1664" w:type="dxa"/>
            <w:gridSpan w:val="2"/>
            <w:tcBorders>
              <w:bottom w:val="single" w:sz="4" w:space="0" w:color="auto"/>
            </w:tcBorders>
            <w:vAlign w:val="bottom"/>
          </w:tcPr>
          <w:p w14:paraId="6851E4F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18,500,000</w:t>
            </w:r>
          </w:p>
        </w:tc>
      </w:tr>
      <w:tr w:rsidR="00256FA2" w:rsidRPr="004278BE" w14:paraId="214B5046" w14:textId="77777777">
        <w:trPr>
          <w:trHeight w:val="20"/>
        </w:trPr>
        <w:tc>
          <w:tcPr>
            <w:tcW w:w="5833" w:type="dxa"/>
            <w:gridSpan w:val="2"/>
          </w:tcPr>
          <w:p w14:paraId="060BA347" w14:textId="77777777" w:rsidR="00256FA2" w:rsidRPr="005B052F" w:rsidRDefault="00256FA2">
            <w:pPr>
              <w:rPr>
                <w:rFonts w:ascii="Arial" w:hAnsi="Arial" w:cs="Arial"/>
                <w:color w:val="000000" w:themeColor="text1"/>
                <w:sz w:val="20"/>
                <w:szCs w:val="20"/>
              </w:rPr>
            </w:pPr>
          </w:p>
        </w:tc>
        <w:tc>
          <w:tcPr>
            <w:tcW w:w="1664" w:type="dxa"/>
            <w:gridSpan w:val="2"/>
            <w:tcBorders>
              <w:top w:val="single" w:sz="4" w:space="0" w:color="auto"/>
            </w:tcBorders>
            <w:shd w:val="clear" w:color="auto" w:fill="FAFAFA"/>
          </w:tcPr>
          <w:p w14:paraId="078397B7"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tcPr>
          <w:p w14:paraId="5E5FEE71"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5539072" w14:textId="77777777">
        <w:trPr>
          <w:trHeight w:val="20"/>
        </w:trPr>
        <w:tc>
          <w:tcPr>
            <w:tcW w:w="5833" w:type="dxa"/>
            <w:gridSpan w:val="2"/>
          </w:tcPr>
          <w:p w14:paraId="6153647F" w14:textId="77777777" w:rsidR="00256FA2" w:rsidRPr="005B052F" w:rsidRDefault="00256FA2">
            <w:pPr>
              <w:rPr>
                <w:rFonts w:ascii="Arial" w:hAnsi="Arial" w:cs="Arial"/>
                <w:color w:val="000000" w:themeColor="text1"/>
                <w:sz w:val="20"/>
                <w:szCs w:val="20"/>
              </w:rPr>
            </w:pPr>
          </w:p>
        </w:tc>
        <w:tc>
          <w:tcPr>
            <w:tcW w:w="1664" w:type="dxa"/>
            <w:gridSpan w:val="2"/>
            <w:shd w:val="clear" w:color="auto" w:fill="FAFAFA"/>
            <w:vAlign w:val="bottom"/>
          </w:tcPr>
          <w:p w14:paraId="5743388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500,838,818</w:t>
            </w:r>
          </w:p>
        </w:tc>
        <w:tc>
          <w:tcPr>
            <w:tcW w:w="1664" w:type="dxa"/>
            <w:gridSpan w:val="2"/>
            <w:vAlign w:val="bottom"/>
          </w:tcPr>
          <w:p w14:paraId="48DC451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594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197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474</w:t>
            </w:r>
          </w:p>
        </w:tc>
      </w:tr>
      <w:tr w:rsidR="00256FA2" w:rsidRPr="004278BE" w14:paraId="68E1F2E9" w14:textId="77777777">
        <w:trPr>
          <w:trHeight w:val="20"/>
        </w:trPr>
        <w:tc>
          <w:tcPr>
            <w:tcW w:w="5833" w:type="dxa"/>
            <w:gridSpan w:val="2"/>
            <w:hideMark/>
          </w:tcPr>
          <w:p w14:paraId="31D94061" w14:textId="77777777" w:rsidR="00256FA2" w:rsidRPr="005B052F" w:rsidRDefault="00BC2AC7">
            <w:pPr>
              <w:ind w:left="42"/>
              <w:rPr>
                <w:rFonts w:ascii="Arial" w:hAnsi="Arial" w:cs="Arial"/>
                <w:color w:val="000000" w:themeColor="text1"/>
                <w:sz w:val="20"/>
                <w:szCs w:val="20"/>
              </w:rPr>
            </w:pPr>
            <w:r w:rsidRPr="005B052F">
              <w:rPr>
                <w:rFonts w:ascii="Arial" w:hAnsi="Arial" w:cs="Arial"/>
                <w:color w:val="000000" w:themeColor="text1"/>
                <w:sz w:val="20"/>
                <w:szCs w:val="20"/>
                <w:u w:val="single"/>
              </w:rPr>
              <w:t>Less</w:t>
            </w:r>
            <w:r w:rsidRPr="005B052F">
              <w:rPr>
                <w:rFonts w:ascii="Arial" w:hAnsi="Arial" w:cs="Arial"/>
                <w:color w:val="000000" w:themeColor="text1"/>
                <w:sz w:val="20"/>
                <w:szCs w:val="20"/>
              </w:rPr>
              <w:t xml:space="preserve">  Allowance for impairment</w:t>
            </w:r>
          </w:p>
        </w:tc>
        <w:tc>
          <w:tcPr>
            <w:tcW w:w="1664" w:type="dxa"/>
            <w:gridSpan w:val="2"/>
            <w:tcBorders>
              <w:bottom w:val="single" w:sz="4" w:space="0" w:color="auto"/>
            </w:tcBorders>
            <w:shd w:val="clear" w:color="auto" w:fill="FAFAFA"/>
            <w:vAlign w:val="bottom"/>
          </w:tcPr>
          <w:p w14:paraId="7687905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8,326,400</w:t>
            </w:r>
            <w:r w:rsidRPr="004278BE">
              <w:rPr>
                <w:rFonts w:ascii="Arial" w:cs="Arial"/>
                <w:color w:val="000000" w:themeColor="text1"/>
                <w:sz w:val="20"/>
                <w:szCs w:val="20"/>
                <w:cs/>
                <w:lang w:val="en-US"/>
              </w:rPr>
              <w:t>)</w:t>
            </w:r>
          </w:p>
        </w:tc>
        <w:tc>
          <w:tcPr>
            <w:tcW w:w="1664" w:type="dxa"/>
            <w:gridSpan w:val="2"/>
            <w:tcBorders>
              <w:bottom w:val="single" w:sz="4" w:space="0" w:color="auto"/>
            </w:tcBorders>
            <w:vAlign w:val="bottom"/>
          </w:tcPr>
          <w:p w14:paraId="49B9684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8,326,400</w:t>
            </w:r>
            <w:r w:rsidRPr="004278BE">
              <w:rPr>
                <w:rFonts w:ascii="Arial" w:cs="Arial"/>
                <w:color w:val="000000" w:themeColor="text1"/>
                <w:sz w:val="20"/>
                <w:szCs w:val="20"/>
                <w:cs/>
                <w:lang w:val="en-US"/>
              </w:rPr>
              <w:t>)</w:t>
            </w:r>
          </w:p>
        </w:tc>
      </w:tr>
      <w:tr w:rsidR="00256FA2" w:rsidRPr="004278BE" w14:paraId="6AB28E95" w14:textId="77777777">
        <w:trPr>
          <w:trHeight w:val="20"/>
        </w:trPr>
        <w:tc>
          <w:tcPr>
            <w:tcW w:w="5833" w:type="dxa"/>
            <w:gridSpan w:val="2"/>
          </w:tcPr>
          <w:p w14:paraId="3F30B84D" w14:textId="77777777" w:rsidR="00256FA2" w:rsidRPr="005B052F" w:rsidRDefault="00256FA2">
            <w:pPr>
              <w:rPr>
                <w:rFonts w:ascii="Arial" w:hAnsi="Arial" w:cs="Arial"/>
                <w:color w:val="000000" w:themeColor="text1"/>
                <w:sz w:val="20"/>
                <w:szCs w:val="20"/>
                <w:u w:val="single"/>
              </w:rPr>
            </w:pPr>
          </w:p>
        </w:tc>
        <w:tc>
          <w:tcPr>
            <w:tcW w:w="1664" w:type="dxa"/>
            <w:gridSpan w:val="2"/>
            <w:tcBorders>
              <w:top w:val="single" w:sz="4" w:space="0" w:color="auto"/>
            </w:tcBorders>
            <w:shd w:val="clear" w:color="auto" w:fill="FAFAFA"/>
          </w:tcPr>
          <w:p w14:paraId="4B1B2BC7"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tcPr>
          <w:p w14:paraId="6C6B47E8"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15188EB6" w14:textId="77777777">
        <w:trPr>
          <w:trHeight w:val="20"/>
        </w:trPr>
        <w:tc>
          <w:tcPr>
            <w:tcW w:w="5833" w:type="dxa"/>
            <w:gridSpan w:val="2"/>
            <w:hideMark/>
          </w:tcPr>
          <w:p w14:paraId="5F14DB58"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3E2FAA6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492,512,418</w:t>
            </w:r>
          </w:p>
        </w:tc>
        <w:tc>
          <w:tcPr>
            <w:tcW w:w="1664" w:type="dxa"/>
            <w:gridSpan w:val="2"/>
            <w:tcBorders>
              <w:bottom w:val="single" w:sz="4" w:space="0" w:color="auto"/>
            </w:tcBorders>
            <w:vAlign w:val="bottom"/>
          </w:tcPr>
          <w:p w14:paraId="45A9907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585,871,074</w:t>
            </w:r>
          </w:p>
        </w:tc>
      </w:tr>
      <w:tr w:rsidR="00256FA2" w:rsidRPr="004278BE" w14:paraId="3E3888C2" w14:textId="77777777">
        <w:trPr>
          <w:trHeight w:val="20"/>
        </w:trPr>
        <w:tc>
          <w:tcPr>
            <w:tcW w:w="5833" w:type="dxa"/>
            <w:gridSpan w:val="2"/>
            <w:vAlign w:val="bottom"/>
          </w:tcPr>
          <w:p w14:paraId="6A278F4A" w14:textId="77777777" w:rsidR="00256FA2" w:rsidRPr="004278BE"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64" w:type="dxa"/>
            <w:gridSpan w:val="2"/>
            <w:tcBorders>
              <w:top w:val="single" w:sz="4" w:space="0" w:color="auto"/>
            </w:tcBorders>
            <w:shd w:val="clear" w:color="auto" w:fill="FAFAFA"/>
          </w:tcPr>
          <w:p w14:paraId="0AB10C69"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64" w:type="dxa"/>
            <w:gridSpan w:val="2"/>
            <w:tcBorders>
              <w:top w:val="single" w:sz="4" w:space="0" w:color="auto"/>
            </w:tcBorders>
          </w:tcPr>
          <w:p w14:paraId="4535DBA8"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256FA2" w:rsidRPr="004278BE" w14:paraId="3C40292F" w14:textId="77777777">
        <w:trPr>
          <w:trHeight w:val="20"/>
        </w:trPr>
        <w:tc>
          <w:tcPr>
            <w:tcW w:w="5833" w:type="dxa"/>
            <w:gridSpan w:val="2"/>
            <w:hideMark/>
          </w:tcPr>
          <w:p w14:paraId="19E35451" w14:textId="77777777" w:rsidR="00256FA2" w:rsidRPr="004278BE" w:rsidRDefault="00BC2AC7">
            <w:pPr>
              <w:ind w:left="283"/>
              <w:rPr>
                <w:rFonts w:ascii="Arial" w:hAnsi="Arial" w:cs="Arial"/>
                <w:color w:val="000000" w:themeColor="text1"/>
                <w:sz w:val="20"/>
                <w:szCs w:val="20"/>
                <w:u w:val="single"/>
              </w:rPr>
            </w:pPr>
            <w:r w:rsidRPr="004278BE">
              <w:rPr>
                <w:rFonts w:ascii="Arial" w:hAnsi="Arial" w:cs="Arial"/>
                <w:color w:val="000000" w:themeColor="text1"/>
                <w:sz w:val="20"/>
                <w:szCs w:val="20"/>
                <w:u w:val="single"/>
              </w:rPr>
              <w:t>Debentures</w:t>
            </w:r>
          </w:p>
        </w:tc>
        <w:tc>
          <w:tcPr>
            <w:tcW w:w="1664" w:type="dxa"/>
            <w:gridSpan w:val="2"/>
            <w:shd w:val="clear" w:color="auto" w:fill="FAFAFA"/>
            <w:vAlign w:val="bottom"/>
          </w:tcPr>
          <w:p w14:paraId="41267919"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vAlign w:val="bottom"/>
          </w:tcPr>
          <w:p w14:paraId="7C008D78"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21B170D" w14:textId="77777777">
        <w:trPr>
          <w:trHeight w:val="20"/>
        </w:trPr>
        <w:tc>
          <w:tcPr>
            <w:tcW w:w="5833" w:type="dxa"/>
            <w:gridSpan w:val="2"/>
            <w:hideMark/>
          </w:tcPr>
          <w:p w14:paraId="0478BBD5" w14:textId="77777777" w:rsidR="00256FA2" w:rsidRPr="004278BE" w:rsidRDefault="00BC2AC7">
            <w:pPr>
              <w:ind w:left="283"/>
              <w:rPr>
                <w:rFonts w:ascii="Arial" w:hAnsi="Arial" w:cs="Arial"/>
                <w:color w:val="000000" w:themeColor="text1"/>
                <w:sz w:val="20"/>
                <w:szCs w:val="20"/>
              </w:rPr>
            </w:pPr>
            <w:r w:rsidRPr="004278BE">
              <w:rPr>
                <w:rFonts w:ascii="Arial" w:hAnsi="Arial" w:cs="Arial"/>
                <w:color w:val="000000" w:themeColor="text1"/>
                <w:sz w:val="20"/>
                <w:szCs w:val="20"/>
              </w:rPr>
              <w:t>PTT Public Company Limited</w:t>
            </w:r>
          </w:p>
        </w:tc>
        <w:tc>
          <w:tcPr>
            <w:tcW w:w="1664" w:type="dxa"/>
            <w:gridSpan w:val="2"/>
            <w:shd w:val="clear" w:color="auto" w:fill="FAFAFA"/>
            <w:vAlign w:val="bottom"/>
          </w:tcPr>
          <w:p w14:paraId="26CA7FFF" w14:textId="77777777" w:rsidR="00256FA2" w:rsidRPr="004278BE" w:rsidRDefault="008567F2">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86,720,767</w:t>
            </w:r>
          </w:p>
        </w:tc>
        <w:tc>
          <w:tcPr>
            <w:tcW w:w="1664" w:type="dxa"/>
            <w:gridSpan w:val="2"/>
            <w:vAlign w:val="bottom"/>
          </w:tcPr>
          <w:p w14:paraId="419D142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29,751,484</w:t>
            </w:r>
          </w:p>
        </w:tc>
      </w:tr>
      <w:tr w:rsidR="00256FA2" w:rsidRPr="004278BE" w14:paraId="4DA4F60F" w14:textId="77777777">
        <w:trPr>
          <w:trHeight w:val="20"/>
        </w:trPr>
        <w:tc>
          <w:tcPr>
            <w:tcW w:w="5833" w:type="dxa"/>
            <w:gridSpan w:val="2"/>
          </w:tcPr>
          <w:p w14:paraId="2450235E" w14:textId="77777777" w:rsidR="00256FA2" w:rsidRPr="004278BE" w:rsidRDefault="00BC2AC7">
            <w:pPr>
              <w:ind w:left="283"/>
              <w:rPr>
                <w:rFonts w:ascii="Arial" w:hAnsi="Arial" w:cs="Arial"/>
                <w:color w:val="000000" w:themeColor="text1"/>
                <w:sz w:val="20"/>
                <w:szCs w:val="20"/>
              </w:rPr>
            </w:pPr>
            <w:r w:rsidRPr="004278BE">
              <w:rPr>
                <w:rFonts w:ascii="Arial" w:hAnsi="Arial" w:cs="Arial"/>
                <w:color w:val="000000" w:themeColor="text1"/>
                <w:sz w:val="20"/>
                <w:szCs w:val="20"/>
              </w:rPr>
              <w:t>Government Savings Bank</w:t>
            </w:r>
          </w:p>
        </w:tc>
        <w:tc>
          <w:tcPr>
            <w:tcW w:w="1664" w:type="dxa"/>
            <w:gridSpan w:val="2"/>
            <w:tcBorders>
              <w:bottom w:val="single" w:sz="4" w:space="0" w:color="auto"/>
            </w:tcBorders>
            <w:shd w:val="clear" w:color="auto" w:fill="FAFAFA"/>
            <w:vAlign w:val="bottom"/>
          </w:tcPr>
          <w:p w14:paraId="3169983A"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60,306,923</w:t>
            </w:r>
          </w:p>
        </w:tc>
        <w:tc>
          <w:tcPr>
            <w:tcW w:w="1664" w:type="dxa"/>
            <w:gridSpan w:val="2"/>
            <w:tcBorders>
              <w:bottom w:val="single" w:sz="4" w:space="0" w:color="auto"/>
            </w:tcBorders>
            <w:vAlign w:val="bottom"/>
          </w:tcPr>
          <w:p w14:paraId="3B01C30F"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61,402,375</w:t>
            </w:r>
          </w:p>
        </w:tc>
      </w:tr>
      <w:tr w:rsidR="00256FA2" w:rsidRPr="004278BE" w14:paraId="7D4B0899" w14:textId="77777777">
        <w:trPr>
          <w:trHeight w:val="20"/>
        </w:trPr>
        <w:tc>
          <w:tcPr>
            <w:tcW w:w="5833" w:type="dxa"/>
            <w:gridSpan w:val="2"/>
          </w:tcPr>
          <w:p w14:paraId="4C806E99" w14:textId="77777777" w:rsidR="00256FA2" w:rsidRPr="004278BE" w:rsidRDefault="00256FA2">
            <w:pPr>
              <w:rPr>
                <w:rFonts w:ascii="Arial" w:hAnsi="Arial" w:cs="Arial"/>
                <w:color w:val="000000" w:themeColor="text1"/>
                <w:sz w:val="20"/>
                <w:szCs w:val="20"/>
              </w:rPr>
            </w:pPr>
          </w:p>
        </w:tc>
        <w:tc>
          <w:tcPr>
            <w:tcW w:w="1664" w:type="dxa"/>
            <w:gridSpan w:val="2"/>
            <w:tcBorders>
              <w:top w:val="single" w:sz="4" w:space="0" w:color="auto"/>
            </w:tcBorders>
            <w:shd w:val="clear" w:color="auto" w:fill="FAFAFA"/>
            <w:vAlign w:val="bottom"/>
          </w:tcPr>
          <w:p w14:paraId="761FB28E"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vAlign w:val="bottom"/>
          </w:tcPr>
          <w:p w14:paraId="3911DCA9"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7D048C4" w14:textId="77777777">
        <w:trPr>
          <w:trHeight w:val="20"/>
        </w:trPr>
        <w:tc>
          <w:tcPr>
            <w:tcW w:w="5833" w:type="dxa"/>
            <w:gridSpan w:val="2"/>
            <w:hideMark/>
          </w:tcPr>
          <w:p w14:paraId="4295C12E"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0620D543" w14:textId="77777777" w:rsidR="00256FA2" w:rsidRPr="004278BE" w:rsidRDefault="008567F2">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147,027,690</w:t>
            </w:r>
          </w:p>
        </w:tc>
        <w:tc>
          <w:tcPr>
            <w:tcW w:w="1664" w:type="dxa"/>
            <w:gridSpan w:val="2"/>
            <w:tcBorders>
              <w:bottom w:val="single" w:sz="4" w:space="0" w:color="auto"/>
            </w:tcBorders>
            <w:vAlign w:val="bottom"/>
          </w:tcPr>
          <w:p w14:paraId="34A20CC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91,153,859</w:t>
            </w:r>
          </w:p>
        </w:tc>
      </w:tr>
      <w:tr w:rsidR="00256FA2" w:rsidRPr="004278BE" w14:paraId="00DCFC0B" w14:textId="77777777">
        <w:trPr>
          <w:trHeight w:val="20"/>
        </w:trPr>
        <w:tc>
          <w:tcPr>
            <w:tcW w:w="5833" w:type="dxa"/>
            <w:gridSpan w:val="2"/>
            <w:vAlign w:val="bottom"/>
          </w:tcPr>
          <w:p w14:paraId="1C845C53" w14:textId="77777777" w:rsidR="00256FA2" w:rsidRPr="004278BE" w:rsidRDefault="00256FA2">
            <w:pPr>
              <w:pStyle w:val="a"/>
              <w:tabs>
                <w:tab w:val="right" w:pos="7200"/>
                <w:tab w:val="right" w:pos="9000"/>
                <w:tab w:val="right" w:pos="10620"/>
                <w:tab w:val="right" w:pos="11880"/>
                <w:tab w:val="right" w:pos="13140"/>
                <w:tab w:val="right" w:pos="14580"/>
              </w:tabs>
              <w:ind w:left="42" w:right="0"/>
              <w:rPr>
                <w:rFonts w:ascii="Arial" w:cs="Arial"/>
                <w:b/>
                <w:bCs/>
                <w:color w:val="000000" w:themeColor="text1"/>
                <w:sz w:val="20"/>
                <w:szCs w:val="20"/>
                <w:cs/>
              </w:rPr>
            </w:pPr>
          </w:p>
        </w:tc>
        <w:tc>
          <w:tcPr>
            <w:tcW w:w="1664" w:type="dxa"/>
            <w:gridSpan w:val="2"/>
            <w:tcBorders>
              <w:top w:val="single" w:sz="4" w:space="0" w:color="auto"/>
            </w:tcBorders>
            <w:shd w:val="clear" w:color="auto" w:fill="FAFAFA"/>
          </w:tcPr>
          <w:p w14:paraId="1CD69CD1"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64" w:type="dxa"/>
            <w:gridSpan w:val="2"/>
            <w:tcBorders>
              <w:top w:val="single" w:sz="4" w:space="0" w:color="auto"/>
            </w:tcBorders>
          </w:tcPr>
          <w:p w14:paraId="704ACE65"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256FA2" w:rsidRPr="004278BE" w14:paraId="5F671691" w14:textId="77777777">
        <w:trPr>
          <w:trHeight w:val="20"/>
        </w:trPr>
        <w:tc>
          <w:tcPr>
            <w:tcW w:w="5833" w:type="dxa"/>
            <w:gridSpan w:val="2"/>
            <w:vAlign w:val="bottom"/>
          </w:tcPr>
          <w:p w14:paraId="38BDF582"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Deposits at financial institutions</w:t>
            </w:r>
          </w:p>
        </w:tc>
        <w:tc>
          <w:tcPr>
            <w:tcW w:w="1664" w:type="dxa"/>
            <w:gridSpan w:val="2"/>
            <w:shd w:val="clear" w:color="auto" w:fill="FAFAFA"/>
            <w:vAlign w:val="bottom"/>
          </w:tcPr>
          <w:p w14:paraId="6A8048F4"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vAlign w:val="bottom"/>
          </w:tcPr>
          <w:p w14:paraId="567B9DF1"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D0CE190" w14:textId="77777777">
        <w:trPr>
          <w:trHeight w:val="20"/>
        </w:trPr>
        <w:tc>
          <w:tcPr>
            <w:tcW w:w="5833" w:type="dxa"/>
            <w:gridSpan w:val="2"/>
            <w:vAlign w:val="bottom"/>
          </w:tcPr>
          <w:p w14:paraId="10D9A7B9" w14:textId="77777777" w:rsidR="00256FA2" w:rsidRPr="004278BE" w:rsidRDefault="00BC2AC7">
            <w:pPr>
              <w:ind w:left="283"/>
              <w:rPr>
                <w:rFonts w:ascii="Arial" w:hAnsi="Arial" w:cs="Arial"/>
                <w:color w:val="000000" w:themeColor="text1"/>
                <w:sz w:val="20"/>
                <w:szCs w:val="20"/>
              </w:rPr>
            </w:pPr>
            <w:r w:rsidRPr="004278BE">
              <w:rPr>
                <w:rFonts w:ascii="Arial" w:hAnsi="Arial" w:cs="Arial"/>
                <w:color w:val="000000" w:themeColor="text1"/>
                <w:sz w:val="20"/>
                <w:szCs w:val="20"/>
              </w:rPr>
              <w:t>Government Savings Bank</w:t>
            </w:r>
          </w:p>
        </w:tc>
        <w:tc>
          <w:tcPr>
            <w:tcW w:w="1664" w:type="dxa"/>
            <w:gridSpan w:val="2"/>
            <w:shd w:val="clear" w:color="auto" w:fill="FAFAFA"/>
            <w:vAlign w:val="bottom"/>
          </w:tcPr>
          <w:p w14:paraId="09041F0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1,016,188,516</w:t>
            </w:r>
          </w:p>
        </w:tc>
        <w:tc>
          <w:tcPr>
            <w:tcW w:w="1664" w:type="dxa"/>
            <w:gridSpan w:val="2"/>
            <w:vAlign w:val="bottom"/>
          </w:tcPr>
          <w:p w14:paraId="7E27199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1,026,566,764</w:t>
            </w:r>
          </w:p>
        </w:tc>
      </w:tr>
      <w:tr w:rsidR="00256FA2" w:rsidRPr="004278BE" w14:paraId="43A067AD" w14:textId="77777777">
        <w:trPr>
          <w:trHeight w:val="20"/>
        </w:trPr>
        <w:tc>
          <w:tcPr>
            <w:tcW w:w="5833" w:type="dxa"/>
            <w:gridSpan w:val="2"/>
            <w:vAlign w:val="bottom"/>
          </w:tcPr>
          <w:p w14:paraId="32361DF7" w14:textId="77777777" w:rsidR="00256FA2" w:rsidRPr="004278BE" w:rsidRDefault="00BC2AC7">
            <w:pPr>
              <w:ind w:left="283"/>
              <w:rPr>
                <w:rFonts w:ascii="Arial" w:hAnsi="Arial" w:cs="Arial"/>
                <w:color w:val="000000" w:themeColor="text1"/>
                <w:sz w:val="20"/>
                <w:szCs w:val="20"/>
              </w:rPr>
            </w:pPr>
            <w:r w:rsidRPr="004278BE">
              <w:rPr>
                <w:rFonts w:ascii="Arial" w:hAnsi="Arial" w:cs="Arial"/>
                <w:color w:val="000000" w:themeColor="text1"/>
                <w:sz w:val="20"/>
                <w:szCs w:val="20"/>
              </w:rPr>
              <w:t>Krung Thai Bank Public Company Limited</w:t>
            </w:r>
          </w:p>
        </w:tc>
        <w:tc>
          <w:tcPr>
            <w:tcW w:w="1664" w:type="dxa"/>
            <w:gridSpan w:val="2"/>
            <w:tcBorders>
              <w:bottom w:val="single" w:sz="4" w:space="0" w:color="auto"/>
            </w:tcBorders>
            <w:shd w:val="clear" w:color="auto" w:fill="FAFAFA"/>
            <w:vAlign w:val="bottom"/>
          </w:tcPr>
          <w:p w14:paraId="61285F9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510,201,061</w:t>
            </w:r>
          </w:p>
        </w:tc>
        <w:tc>
          <w:tcPr>
            <w:tcW w:w="1664" w:type="dxa"/>
            <w:gridSpan w:val="2"/>
            <w:tcBorders>
              <w:bottom w:val="single" w:sz="4" w:space="0" w:color="auto"/>
            </w:tcBorders>
            <w:vAlign w:val="bottom"/>
          </w:tcPr>
          <w:p w14:paraId="64E86CB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472,368,872</w:t>
            </w:r>
          </w:p>
        </w:tc>
      </w:tr>
      <w:tr w:rsidR="00256FA2" w:rsidRPr="004278BE" w14:paraId="67719DE1" w14:textId="77777777">
        <w:trPr>
          <w:trHeight w:val="20"/>
        </w:trPr>
        <w:tc>
          <w:tcPr>
            <w:tcW w:w="5833" w:type="dxa"/>
            <w:gridSpan w:val="2"/>
            <w:vAlign w:val="bottom"/>
          </w:tcPr>
          <w:p w14:paraId="7BB62997" w14:textId="77777777" w:rsidR="00256FA2" w:rsidRPr="004278BE" w:rsidRDefault="00256FA2">
            <w:pPr>
              <w:rPr>
                <w:rFonts w:ascii="Arial" w:hAnsi="Arial" w:cs="Arial"/>
                <w:color w:val="000000" w:themeColor="text1"/>
                <w:sz w:val="20"/>
                <w:szCs w:val="20"/>
              </w:rPr>
            </w:pPr>
          </w:p>
        </w:tc>
        <w:tc>
          <w:tcPr>
            <w:tcW w:w="1664" w:type="dxa"/>
            <w:gridSpan w:val="2"/>
            <w:tcBorders>
              <w:top w:val="single" w:sz="4" w:space="0" w:color="auto"/>
            </w:tcBorders>
            <w:shd w:val="clear" w:color="auto" w:fill="FAFAFA"/>
            <w:vAlign w:val="bottom"/>
          </w:tcPr>
          <w:p w14:paraId="16668C94"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vAlign w:val="bottom"/>
          </w:tcPr>
          <w:p w14:paraId="772BD404"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2DFFC35E" w14:textId="77777777">
        <w:trPr>
          <w:trHeight w:val="20"/>
        </w:trPr>
        <w:tc>
          <w:tcPr>
            <w:tcW w:w="5833" w:type="dxa"/>
            <w:gridSpan w:val="2"/>
            <w:vAlign w:val="bottom"/>
          </w:tcPr>
          <w:p w14:paraId="0CC2A778"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229F5B3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1,526,389,577</w:t>
            </w:r>
          </w:p>
        </w:tc>
        <w:tc>
          <w:tcPr>
            <w:tcW w:w="1664" w:type="dxa"/>
            <w:gridSpan w:val="2"/>
            <w:tcBorders>
              <w:bottom w:val="single" w:sz="4" w:space="0" w:color="auto"/>
            </w:tcBorders>
            <w:vAlign w:val="bottom"/>
          </w:tcPr>
          <w:p w14:paraId="567A544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1,498,935,636</w:t>
            </w:r>
          </w:p>
        </w:tc>
      </w:tr>
      <w:tr w:rsidR="00256FA2" w:rsidRPr="004278BE" w14:paraId="6022B652" w14:textId="77777777">
        <w:trPr>
          <w:gridAfter w:val="1"/>
          <w:wAfter w:w="10" w:type="dxa"/>
          <w:trHeight w:val="20"/>
        </w:trPr>
        <w:tc>
          <w:tcPr>
            <w:tcW w:w="5823" w:type="dxa"/>
            <w:vAlign w:val="bottom"/>
          </w:tcPr>
          <w:p w14:paraId="47F6C0FE" w14:textId="77777777" w:rsidR="00256FA2" w:rsidRPr="004278BE" w:rsidRDefault="00256FA2">
            <w:pPr>
              <w:pStyle w:val="a"/>
              <w:tabs>
                <w:tab w:val="right" w:pos="7200"/>
                <w:tab w:val="right" w:pos="9000"/>
                <w:tab w:val="right" w:pos="10620"/>
                <w:tab w:val="right" w:pos="11880"/>
                <w:tab w:val="right" w:pos="13140"/>
                <w:tab w:val="right" w:pos="14580"/>
              </w:tabs>
              <w:ind w:left="42" w:right="0"/>
              <w:rPr>
                <w:rFonts w:ascii="Arial" w:cs="Arial"/>
                <w:b/>
                <w:bCs/>
                <w:color w:val="000000" w:themeColor="text1"/>
                <w:sz w:val="20"/>
                <w:szCs w:val="20"/>
                <w:cs/>
              </w:rPr>
            </w:pPr>
          </w:p>
        </w:tc>
        <w:tc>
          <w:tcPr>
            <w:tcW w:w="1664" w:type="dxa"/>
            <w:gridSpan w:val="2"/>
            <w:shd w:val="clear" w:color="auto" w:fill="FAFAFA"/>
          </w:tcPr>
          <w:p w14:paraId="6056B3ED"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64" w:type="dxa"/>
            <w:gridSpan w:val="2"/>
          </w:tcPr>
          <w:p w14:paraId="79417B43"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256FA2" w:rsidRPr="004278BE" w14:paraId="7730894F" w14:textId="77777777">
        <w:trPr>
          <w:gridAfter w:val="1"/>
          <w:wAfter w:w="10" w:type="dxa"/>
          <w:trHeight w:val="20"/>
        </w:trPr>
        <w:tc>
          <w:tcPr>
            <w:tcW w:w="5823" w:type="dxa"/>
            <w:vAlign w:val="bottom"/>
          </w:tcPr>
          <w:p w14:paraId="2EB940BB"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Accrued investment income</w:t>
            </w:r>
          </w:p>
        </w:tc>
        <w:tc>
          <w:tcPr>
            <w:tcW w:w="1664" w:type="dxa"/>
            <w:gridSpan w:val="2"/>
            <w:shd w:val="clear" w:color="auto" w:fill="FAFAFA"/>
            <w:vAlign w:val="bottom"/>
          </w:tcPr>
          <w:p w14:paraId="13F510B7"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vAlign w:val="bottom"/>
          </w:tcPr>
          <w:p w14:paraId="3B8EFA99"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5D6D8D6D" w14:textId="77777777">
        <w:trPr>
          <w:gridAfter w:val="1"/>
          <w:wAfter w:w="10" w:type="dxa"/>
          <w:trHeight w:val="20"/>
        </w:trPr>
        <w:tc>
          <w:tcPr>
            <w:tcW w:w="5823" w:type="dxa"/>
            <w:vAlign w:val="bottom"/>
            <w:hideMark/>
          </w:tcPr>
          <w:p w14:paraId="1C1091B7" w14:textId="77777777" w:rsidR="00256FA2" w:rsidRPr="004278BE" w:rsidRDefault="00BC2AC7">
            <w:pPr>
              <w:ind w:left="283"/>
              <w:rPr>
                <w:rFonts w:ascii="Arial" w:hAnsi="Arial" w:cs="Arial"/>
                <w:color w:val="000000" w:themeColor="text1"/>
                <w:sz w:val="20"/>
                <w:szCs w:val="20"/>
              </w:rPr>
            </w:pPr>
            <w:r w:rsidRPr="004278BE">
              <w:rPr>
                <w:rFonts w:ascii="Arial" w:hAnsi="Arial" w:cs="Arial"/>
                <w:color w:val="000000" w:themeColor="text1"/>
                <w:sz w:val="20"/>
                <w:szCs w:val="20"/>
              </w:rPr>
              <w:t>Government Savings Bank</w:t>
            </w:r>
          </w:p>
        </w:tc>
        <w:tc>
          <w:tcPr>
            <w:tcW w:w="1664" w:type="dxa"/>
            <w:gridSpan w:val="2"/>
            <w:shd w:val="clear" w:color="auto" w:fill="FAFAFA"/>
            <w:vAlign w:val="bottom"/>
          </w:tcPr>
          <w:p w14:paraId="42B2D041"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4,671,233</w:t>
            </w:r>
          </w:p>
        </w:tc>
        <w:tc>
          <w:tcPr>
            <w:tcW w:w="1664" w:type="dxa"/>
            <w:gridSpan w:val="2"/>
            <w:vAlign w:val="bottom"/>
          </w:tcPr>
          <w:p w14:paraId="60EC1EF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8,567,123</w:t>
            </w:r>
          </w:p>
        </w:tc>
      </w:tr>
      <w:tr w:rsidR="00256FA2" w:rsidRPr="004278BE" w14:paraId="54AA22F7" w14:textId="77777777">
        <w:trPr>
          <w:gridAfter w:val="1"/>
          <w:wAfter w:w="10" w:type="dxa"/>
          <w:trHeight w:val="20"/>
        </w:trPr>
        <w:tc>
          <w:tcPr>
            <w:tcW w:w="5823" w:type="dxa"/>
            <w:vAlign w:val="bottom"/>
          </w:tcPr>
          <w:p w14:paraId="4ED76D4E" w14:textId="77777777" w:rsidR="00256FA2" w:rsidRPr="004278BE" w:rsidRDefault="00BC2AC7">
            <w:pPr>
              <w:ind w:left="283"/>
              <w:rPr>
                <w:rFonts w:ascii="Arial" w:hAnsi="Arial" w:cs="Arial"/>
                <w:color w:val="000000" w:themeColor="text1"/>
                <w:sz w:val="20"/>
                <w:szCs w:val="20"/>
              </w:rPr>
            </w:pPr>
            <w:r w:rsidRPr="004278BE">
              <w:rPr>
                <w:rFonts w:ascii="Arial" w:hAnsi="Arial" w:cs="Arial"/>
                <w:color w:val="000000" w:themeColor="text1"/>
                <w:sz w:val="20"/>
                <w:szCs w:val="20"/>
              </w:rPr>
              <w:t>Krung Thai Bank Public Company Limited</w:t>
            </w:r>
          </w:p>
        </w:tc>
        <w:tc>
          <w:tcPr>
            <w:tcW w:w="1664" w:type="dxa"/>
            <w:gridSpan w:val="2"/>
            <w:tcBorders>
              <w:bottom w:val="single" w:sz="4" w:space="0" w:color="auto"/>
            </w:tcBorders>
            <w:shd w:val="clear" w:color="auto" w:fill="FAFAFA"/>
            <w:vAlign w:val="bottom"/>
          </w:tcPr>
          <w:p w14:paraId="398939F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184,028</w:t>
            </w:r>
          </w:p>
        </w:tc>
        <w:tc>
          <w:tcPr>
            <w:tcW w:w="1664" w:type="dxa"/>
            <w:gridSpan w:val="2"/>
            <w:tcBorders>
              <w:bottom w:val="single" w:sz="4" w:space="0" w:color="auto"/>
            </w:tcBorders>
            <w:vAlign w:val="bottom"/>
          </w:tcPr>
          <w:p w14:paraId="60811FB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359,544</w:t>
            </w:r>
          </w:p>
        </w:tc>
      </w:tr>
      <w:tr w:rsidR="00256FA2" w:rsidRPr="004278BE" w14:paraId="01D13699" w14:textId="77777777">
        <w:trPr>
          <w:gridAfter w:val="1"/>
          <w:wAfter w:w="10" w:type="dxa"/>
          <w:trHeight w:val="20"/>
        </w:trPr>
        <w:tc>
          <w:tcPr>
            <w:tcW w:w="5823" w:type="dxa"/>
            <w:vAlign w:val="bottom"/>
          </w:tcPr>
          <w:p w14:paraId="1E0C511F" w14:textId="77777777" w:rsidR="00256FA2" w:rsidRPr="004278BE" w:rsidRDefault="00256FA2">
            <w:pPr>
              <w:rPr>
                <w:rFonts w:ascii="Arial" w:hAnsi="Arial" w:cs="Arial"/>
                <w:color w:val="000000" w:themeColor="text1"/>
                <w:sz w:val="20"/>
                <w:szCs w:val="20"/>
              </w:rPr>
            </w:pPr>
          </w:p>
        </w:tc>
        <w:tc>
          <w:tcPr>
            <w:tcW w:w="1664" w:type="dxa"/>
            <w:gridSpan w:val="2"/>
            <w:tcBorders>
              <w:top w:val="single" w:sz="4" w:space="0" w:color="auto"/>
            </w:tcBorders>
            <w:shd w:val="clear" w:color="auto" w:fill="FAFAFA"/>
            <w:vAlign w:val="bottom"/>
          </w:tcPr>
          <w:p w14:paraId="5990E19C" w14:textId="77777777" w:rsidR="00256FA2" w:rsidRPr="004278BE" w:rsidRDefault="00256FA2">
            <w:pPr>
              <w:pStyle w:val="a"/>
              <w:ind w:right="-72"/>
              <w:jc w:val="right"/>
              <w:rPr>
                <w:rFonts w:ascii="Arial" w:cs="Arial"/>
                <w:color w:val="000000" w:themeColor="text1"/>
                <w:sz w:val="20"/>
                <w:szCs w:val="20"/>
                <w:lang w:val="en-US"/>
              </w:rPr>
            </w:pPr>
          </w:p>
        </w:tc>
        <w:tc>
          <w:tcPr>
            <w:tcW w:w="1664" w:type="dxa"/>
            <w:gridSpan w:val="2"/>
            <w:tcBorders>
              <w:top w:val="single" w:sz="4" w:space="0" w:color="auto"/>
            </w:tcBorders>
            <w:vAlign w:val="bottom"/>
          </w:tcPr>
          <w:p w14:paraId="262C053A"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406A9988" w14:textId="77777777">
        <w:trPr>
          <w:gridAfter w:val="1"/>
          <w:wAfter w:w="10" w:type="dxa"/>
          <w:trHeight w:val="20"/>
        </w:trPr>
        <w:tc>
          <w:tcPr>
            <w:tcW w:w="5823" w:type="dxa"/>
            <w:vAlign w:val="bottom"/>
            <w:hideMark/>
          </w:tcPr>
          <w:p w14:paraId="52284BB8" w14:textId="77777777" w:rsidR="00256FA2" w:rsidRPr="004278BE" w:rsidRDefault="00BC2AC7">
            <w:pPr>
              <w:ind w:left="42"/>
              <w:rPr>
                <w:rFonts w:ascii="Arial" w:hAnsi="Arial" w:cs="Arial"/>
                <w:color w:val="000000" w:themeColor="text1"/>
                <w:sz w:val="20"/>
                <w:szCs w:val="20"/>
              </w:rPr>
            </w:pPr>
            <w:r w:rsidRPr="004278BE">
              <w:rPr>
                <w:rFonts w:ascii="Arial" w:hAnsi="Arial" w:cs="Arial"/>
                <w:color w:val="000000" w:themeColor="text1"/>
                <w:sz w:val="20"/>
                <w:szCs w:val="20"/>
              </w:rPr>
              <w:t>Total</w:t>
            </w:r>
          </w:p>
        </w:tc>
        <w:tc>
          <w:tcPr>
            <w:tcW w:w="1664" w:type="dxa"/>
            <w:gridSpan w:val="2"/>
            <w:tcBorders>
              <w:bottom w:val="single" w:sz="4" w:space="0" w:color="auto"/>
            </w:tcBorders>
            <w:shd w:val="clear" w:color="auto" w:fill="FAFAFA"/>
            <w:vAlign w:val="bottom"/>
          </w:tcPr>
          <w:p w14:paraId="6EEDBE4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4,855,261</w:t>
            </w:r>
          </w:p>
        </w:tc>
        <w:tc>
          <w:tcPr>
            <w:tcW w:w="1664" w:type="dxa"/>
            <w:gridSpan w:val="2"/>
            <w:tcBorders>
              <w:bottom w:val="single" w:sz="4" w:space="0" w:color="auto"/>
            </w:tcBorders>
            <w:vAlign w:val="bottom"/>
          </w:tcPr>
          <w:p w14:paraId="31A9212D"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8,926,667</w:t>
            </w:r>
          </w:p>
        </w:tc>
      </w:tr>
    </w:tbl>
    <w:p w14:paraId="5490DC9C" w14:textId="77777777" w:rsidR="00256FA2" w:rsidRPr="004278BE" w:rsidRDefault="00BC2AC7">
      <w:pPr>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9150" w:type="dxa"/>
        <w:tblInd w:w="-108" w:type="dxa"/>
        <w:tblLayout w:type="fixed"/>
        <w:tblLook w:val="04A0" w:firstRow="1" w:lastRow="0" w:firstColumn="1" w:lastColumn="0" w:noHBand="0" w:noVBand="1"/>
      </w:tblPr>
      <w:tblGrid>
        <w:gridCol w:w="5823"/>
        <w:gridCol w:w="14"/>
        <w:gridCol w:w="1642"/>
        <w:gridCol w:w="15"/>
        <w:gridCol w:w="1656"/>
      </w:tblGrid>
      <w:tr w:rsidR="00256FA2" w:rsidRPr="004278BE" w14:paraId="43627B04" w14:textId="77777777">
        <w:tc>
          <w:tcPr>
            <w:tcW w:w="5837" w:type="dxa"/>
            <w:gridSpan w:val="2"/>
          </w:tcPr>
          <w:p w14:paraId="546C1D38"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lang w:val="en-GB"/>
              </w:rPr>
            </w:pPr>
          </w:p>
        </w:tc>
        <w:tc>
          <w:tcPr>
            <w:tcW w:w="1657" w:type="dxa"/>
            <w:gridSpan w:val="2"/>
            <w:tcBorders>
              <w:top w:val="single" w:sz="4" w:space="0" w:color="auto"/>
            </w:tcBorders>
            <w:vAlign w:val="bottom"/>
            <w:hideMark/>
          </w:tcPr>
          <w:p w14:paraId="52A9D14C"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656" w:type="dxa"/>
            <w:tcBorders>
              <w:top w:val="single" w:sz="4" w:space="0" w:color="auto"/>
            </w:tcBorders>
            <w:vAlign w:val="bottom"/>
            <w:hideMark/>
          </w:tcPr>
          <w:p w14:paraId="57CF3649"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79A00B1" w14:textId="77777777">
        <w:tc>
          <w:tcPr>
            <w:tcW w:w="5837" w:type="dxa"/>
            <w:gridSpan w:val="2"/>
          </w:tcPr>
          <w:p w14:paraId="341622E5"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7" w:type="dxa"/>
            <w:gridSpan w:val="2"/>
            <w:tcBorders>
              <w:bottom w:val="single" w:sz="4" w:space="0" w:color="auto"/>
            </w:tcBorders>
            <w:vAlign w:val="center"/>
            <w:hideMark/>
          </w:tcPr>
          <w:p w14:paraId="504567E2"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c>
          <w:tcPr>
            <w:tcW w:w="1656" w:type="dxa"/>
            <w:tcBorders>
              <w:bottom w:val="single" w:sz="4" w:space="0" w:color="auto"/>
            </w:tcBorders>
            <w:vAlign w:val="center"/>
            <w:hideMark/>
          </w:tcPr>
          <w:p w14:paraId="11AF27E4" w14:textId="77777777" w:rsidR="00256FA2" w:rsidRPr="004278BE" w:rsidRDefault="00BC2AC7">
            <w:pPr>
              <w:pStyle w:val="a"/>
              <w:tabs>
                <w:tab w:val="decimal" w:pos="1408"/>
              </w:tabs>
              <w:ind w:right="-72"/>
              <w:jc w:val="right"/>
              <w:rPr>
                <w:rFonts w:ascii="Arial" w:cs="Arial"/>
                <w:b/>
                <w:bCs/>
                <w:color w:val="000000" w:themeColor="text1"/>
                <w:sz w:val="20"/>
                <w:szCs w:val="20"/>
                <w:lang w:val="en-GB"/>
              </w:rPr>
            </w:pPr>
            <w:r w:rsidRPr="004278BE">
              <w:rPr>
                <w:rFonts w:ascii="Arial" w:cs="Arial"/>
                <w:b/>
                <w:bCs/>
                <w:color w:val="000000" w:themeColor="text1"/>
                <w:sz w:val="20"/>
                <w:szCs w:val="20"/>
                <w:lang w:val="en-GB"/>
              </w:rPr>
              <w:t>Baht</w:t>
            </w:r>
          </w:p>
        </w:tc>
      </w:tr>
      <w:tr w:rsidR="00256FA2" w:rsidRPr="004278BE" w14:paraId="75538A04" w14:textId="77777777">
        <w:tc>
          <w:tcPr>
            <w:tcW w:w="5823" w:type="dxa"/>
            <w:vAlign w:val="bottom"/>
          </w:tcPr>
          <w:p w14:paraId="3A1935E2" w14:textId="77777777" w:rsidR="00256FA2" w:rsidRPr="005B052F" w:rsidRDefault="00256FA2">
            <w:pPr>
              <w:rPr>
                <w:rFonts w:ascii="Arial" w:hAnsi="Arial" w:cs="Arial"/>
                <w:color w:val="000000" w:themeColor="text1"/>
                <w:sz w:val="20"/>
                <w:szCs w:val="20"/>
              </w:rPr>
            </w:pPr>
          </w:p>
        </w:tc>
        <w:tc>
          <w:tcPr>
            <w:tcW w:w="1656" w:type="dxa"/>
            <w:gridSpan w:val="2"/>
            <w:shd w:val="clear" w:color="auto" w:fill="FAFAFA"/>
            <w:vAlign w:val="bottom"/>
          </w:tcPr>
          <w:p w14:paraId="7434DFB0" w14:textId="77777777" w:rsidR="00256FA2" w:rsidRPr="005B052F" w:rsidRDefault="00256FA2">
            <w:pPr>
              <w:jc w:val="right"/>
              <w:rPr>
                <w:rFonts w:ascii="Arial" w:hAnsi="Arial" w:cs="Arial"/>
                <w:color w:val="000000" w:themeColor="text1"/>
                <w:sz w:val="20"/>
                <w:szCs w:val="20"/>
              </w:rPr>
            </w:pPr>
          </w:p>
        </w:tc>
        <w:tc>
          <w:tcPr>
            <w:tcW w:w="1671" w:type="dxa"/>
            <w:gridSpan w:val="2"/>
            <w:vAlign w:val="bottom"/>
          </w:tcPr>
          <w:p w14:paraId="2B7652CF" w14:textId="77777777" w:rsidR="00256FA2" w:rsidRPr="004278BE" w:rsidRDefault="00256FA2">
            <w:pPr>
              <w:jc w:val="right"/>
              <w:rPr>
                <w:rFonts w:ascii="Arial" w:hAnsi="Arial" w:cs="Arial"/>
                <w:color w:val="000000" w:themeColor="text1"/>
                <w:sz w:val="20"/>
                <w:szCs w:val="20"/>
              </w:rPr>
            </w:pPr>
          </w:p>
        </w:tc>
      </w:tr>
      <w:tr w:rsidR="00256FA2" w:rsidRPr="004278BE" w14:paraId="70C80B18" w14:textId="77777777">
        <w:tc>
          <w:tcPr>
            <w:tcW w:w="5823" w:type="dxa"/>
            <w:vAlign w:val="bottom"/>
          </w:tcPr>
          <w:p w14:paraId="20E2ABD9" w14:textId="77777777" w:rsidR="00256FA2" w:rsidRPr="005B052F" w:rsidRDefault="00BC2AC7">
            <w:pPr>
              <w:rPr>
                <w:rFonts w:ascii="Arial" w:hAnsi="Arial" w:cs="Arial"/>
                <w:color w:val="000000" w:themeColor="text1"/>
                <w:sz w:val="20"/>
                <w:szCs w:val="20"/>
              </w:rPr>
            </w:pPr>
            <w:r w:rsidRPr="005B052F">
              <w:rPr>
                <w:rFonts w:ascii="Arial" w:hAnsi="Arial" w:cs="Arial"/>
                <w:color w:val="000000" w:themeColor="text1"/>
                <w:sz w:val="20"/>
                <w:szCs w:val="20"/>
              </w:rPr>
              <w:t>Premium receivables</w:t>
            </w:r>
          </w:p>
        </w:tc>
        <w:tc>
          <w:tcPr>
            <w:tcW w:w="1656" w:type="dxa"/>
            <w:gridSpan w:val="2"/>
            <w:shd w:val="clear" w:color="auto" w:fill="FAFAFA"/>
            <w:vAlign w:val="bottom"/>
          </w:tcPr>
          <w:p w14:paraId="32E768FE" w14:textId="77777777" w:rsidR="00256FA2" w:rsidRPr="005B052F" w:rsidRDefault="00256FA2">
            <w:pPr>
              <w:jc w:val="right"/>
              <w:rPr>
                <w:rFonts w:ascii="Arial" w:hAnsi="Arial" w:cs="Arial"/>
                <w:color w:val="000000" w:themeColor="text1"/>
                <w:sz w:val="20"/>
                <w:szCs w:val="20"/>
              </w:rPr>
            </w:pPr>
          </w:p>
        </w:tc>
        <w:tc>
          <w:tcPr>
            <w:tcW w:w="1671" w:type="dxa"/>
            <w:gridSpan w:val="2"/>
            <w:vAlign w:val="bottom"/>
          </w:tcPr>
          <w:p w14:paraId="72B3A4D9" w14:textId="77777777" w:rsidR="00256FA2" w:rsidRPr="004278BE" w:rsidRDefault="00256FA2">
            <w:pPr>
              <w:jc w:val="right"/>
              <w:rPr>
                <w:rFonts w:ascii="Arial" w:hAnsi="Arial" w:cs="Arial"/>
                <w:color w:val="000000" w:themeColor="text1"/>
                <w:sz w:val="20"/>
                <w:szCs w:val="20"/>
              </w:rPr>
            </w:pPr>
          </w:p>
        </w:tc>
      </w:tr>
      <w:tr w:rsidR="00256FA2" w:rsidRPr="004278BE" w14:paraId="54199D81" w14:textId="77777777">
        <w:tc>
          <w:tcPr>
            <w:tcW w:w="5823" w:type="dxa"/>
            <w:vAlign w:val="bottom"/>
          </w:tcPr>
          <w:p w14:paraId="455E9812"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PTT Public Company Limited</w:t>
            </w:r>
          </w:p>
        </w:tc>
        <w:tc>
          <w:tcPr>
            <w:tcW w:w="1656" w:type="dxa"/>
            <w:gridSpan w:val="2"/>
            <w:shd w:val="clear" w:color="auto" w:fill="FAFAFA"/>
          </w:tcPr>
          <w:p w14:paraId="58FCCA39"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12,170,273</w:t>
            </w:r>
          </w:p>
        </w:tc>
        <w:tc>
          <w:tcPr>
            <w:tcW w:w="1671" w:type="dxa"/>
            <w:gridSpan w:val="2"/>
          </w:tcPr>
          <w:p w14:paraId="74E6C4D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5,352,281</w:t>
            </w:r>
          </w:p>
        </w:tc>
      </w:tr>
      <w:tr w:rsidR="00256FA2" w:rsidRPr="004278BE" w14:paraId="121AA1B7" w14:textId="77777777">
        <w:tc>
          <w:tcPr>
            <w:tcW w:w="5823" w:type="dxa"/>
            <w:vAlign w:val="bottom"/>
          </w:tcPr>
          <w:p w14:paraId="75BC4962"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Government Savings Bank</w:t>
            </w:r>
          </w:p>
        </w:tc>
        <w:tc>
          <w:tcPr>
            <w:tcW w:w="1656" w:type="dxa"/>
            <w:gridSpan w:val="2"/>
            <w:shd w:val="clear" w:color="auto" w:fill="FAFAFA"/>
          </w:tcPr>
          <w:p w14:paraId="5358278A"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2,952,555</w:t>
            </w:r>
          </w:p>
        </w:tc>
        <w:tc>
          <w:tcPr>
            <w:tcW w:w="1671" w:type="dxa"/>
            <w:gridSpan w:val="2"/>
          </w:tcPr>
          <w:p w14:paraId="77F1CB8C"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9,304,859</w:t>
            </w:r>
          </w:p>
        </w:tc>
      </w:tr>
      <w:tr w:rsidR="00256FA2" w:rsidRPr="004278BE" w14:paraId="0F69DB3F" w14:textId="77777777">
        <w:tc>
          <w:tcPr>
            <w:tcW w:w="5823" w:type="dxa"/>
            <w:vAlign w:val="bottom"/>
          </w:tcPr>
          <w:p w14:paraId="22BA93AB"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Krung Thai Bank Public Company Limited</w:t>
            </w:r>
          </w:p>
        </w:tc>
        <w:tc>
          <w:tcPr>
            <w:tcW w:w="1656" w:type="dxa"/>
            <w:gridSpan w:val="2"/>
            <w:shd w:val="clear" w:color="auto" w:fill="FAFAFA"/>
          </w:tcPr>
          <w:p w14:paraId="6ABFC4B6"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8,409,431</w:t>
            </w:r>
          </w:p>
        </w:tc>
        <w:tc>
          <w:tcPr>
            <w:tcW w:w="1671" w:type="dxa"/>
            <w:gridSpan w:val="2"/>
          </w:tcPr>
          <w:p w14:paraId="59EA5FC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32,591,060</w:t>
            </w:r>
          </w:p>
        </w:tc>
      </w:tr>
      <w:tr w:rsidR="00256FA2" w:rsidRPr="004278BE" w14:paraId="259CA5C8" w14:textId="77777777">
        <w:tc>
          <w:tcPr>
            <w:tcW w:w="5823" w:type="dxa"/>
            <w:vAlign w:val="bottom"/>
          </w:tcPr>
          <w:p w14:paraId="6B0CB3F6"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 xml:space="preserve">Dhipaya Life Assurance Public Company Limited </w:t>
            </w:r>
          </w:p>
        </w:tc>
        <w:tc>
          <w:tcPr>
            <w:tcW w:w="1656" w:type="dxa"/>
            <w:gridSpan w:val="2"/>
            <w:shd w:val="clear" w:color="auto" w:fill="FAFAFA"/>
            <w:vAlign w:val="bottom"/>
          </w:tcPr>
          <w:p w14:paraId="6160C76C"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cs/>
                <w:lang w:val="en-US"/>
              </w:rPr>
              <w:t>-</w:t>
            </w:r>
          </w:p>
        </w:tc>
        <w:tc>
          <w:tcPr>
            <w:tcW w:w="1671" w:type="dxa"/>
            <w:gridSpan w:val="2"/>
            <w:vAlign w:val="bottom"/>
          </w:tcPr>
          <w:p w14:paraId="58CF592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w:t>
            </w:r>
          </w:p>
        </w:tc>
      </w:tr>
      <w:tr w:rsidR="00256FA2" w:rsidRPr="004278BE" w14:paraId="0A1E843C" w14:textId="77777777">
        <w:tc>
          <w:tcPr>
            <w:tcW w:w="5823" w:type="dxa"/>
            <w:vAlign w:val="bottom"/>
          </w:tcPr>
          <w:p w14:paraId="0590B75C"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 xml:space="preserve">Road Accident Victims Protection </w:t>
            </w:r>
            <w:r w:rsidR="003A7CD6" w:rsidRPr="005B052F">
              <w:rPr>
                <w:rFonts w:ascii="Arial" w:hAnsi="Arial" w:cs="Arial"/>
                <w:color w:val="000000" w:themeColor="text1"/>
                <w:sz w:val="20"/>
                <w:szCs w:val="20"/>
              </w:rPr>
              <w:t>Company Limited</w:t>
            </w:r>
          </w:p>
        </w:tc>
        <w:tc>
          <w:tcPr>
            <w:tcW w:w="1656" w:type="dxa"/>
            <w:gridSpan w:val="2"/>
            <w:shd w:val="clear" w:color="auto" w:fill="FAFAFA"/>
            <w:vAlign w:val="bottom"/>
          </w:tcPr>
          <w:p w14:paraId="1BD705C3"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425,322</w:t>
            </w:r>
          </w:p>
        </w:tc>
        <w:tc>
          <w:tcPr>
            <w:tcW w:w="1671" w:type="dxa"/>
            <w:gridSpan w:val="2"/>
            <w:vAlign w:val="bottom"/>
          </w:tcPr>
          <w:p w14:paraId="2304CC4E"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407,136</w:t>
            </w:r>
          </w:p>
        </w:tc>
      </w:tr>
      <w:tr w:rsidR="00256FA2" w:rsidRPr="004278BE" w14:paraId="11B8FA49" w14:textId="77777777">
        <w:tc>
          <w:tcPr>
            <w:tcW w:w="5823" w:type="dxa"/>
            <w:vAlign w:val="bottom"/>
          </w:tcPr>
          <w:p w14:paraId="4FC3B89A"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Vejthani Public Company Limited</w:t>
            </w:r>
          </w:p>
        </w:tc>
        <w:tc>
          <w:tcPr>
            <w:tcW w:w="1656" w:type="dxa"/>
            <w:gridSpan w:val="2"/>
            <w:tcBorders>
              <w:bottom w:val="single" w:sz="4" w:space="0" w:color="auto"/>
            </w:tcBorders>
            <w:shd w:val="clear" w:color="auto" w:fill="FAFAFA"/>
            <w:vAlign w:val="bottom"/>
          </w:tcPr>
          <w:p w14:paraId="228DDEBD"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6,300,471</w:t>
            </w:r>
          </w:p>
        </w:tc>
        <w:tc>
          <w:tcPr>
            <w:tcW w:w="1671" w:type="dxa"/>
            <w:gridSpan w:val="2"/>
            <w:tcBorders>
              <w:bottom w:val="single" w:sz="4" w:space="0" w:color="auto"/>
            </w:tcBorders>
            <w:vAlign w:val="bottom"/>
          </w:tcPr>
          <w:p w14:paraId="37A6B6A0"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6,247,458</w:t>
            </w:r>
          </w:p>
        </w:tc>
      </w:tr>
      <w:tr w:rsidR="00256FA2" w:rsidRPr="004278BE" w14:paraId="43C9AAC5" w14:textId="77777777">
        <w:tc>
          <w:tcPr>
            <w:tcW w:w="5823" w:type="dxa"/>
          </w:tcPr>
          <w:p w14:paraId="0066740D"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757ECCAB" w14:textId="77777777" w:rsidR="00256FA2" w:rsidRPr="005B052F" w:rsidRDefault="00256FA2">
            <w:pPr>
              <w:pStyle w:val="a"/>
              <w:tabs>
                <w:tab w:val="decimal" w:pos="1408"/>
              </w:tabs>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1C7EB3EF" w14:textId="77777777" w:rsidR="00256FA2" w:rsidRPr="004278BE" w:rsidRDefault="00256FA2">
            <w:pPr>
              <w:pStyle w:val="a"/>
              <w:tabs>
                <w:tab w:val="decimal" w:pos="1408"/>
              </w:tabs>
              <w:ind w:right="-72"/>
              <w:jc w:val="right"/>
              <w:rPr>
                <w:rFonts w:ascii="Arial" w:cs="Arial"/>
                <w:b/>
                <w:bCs/>
                <w:color w:val="000000" w:themeColor="text1"/>
                <w:sz w:val="20"/>
                <w:szCs w:val="20"/>
                <w:cs/>
              </w:rPr>
            </w:pPr>
          </w:p>
        </w:tc>
      </w:tr>
      <w:tr w:rsidR="00256FA2" w:rsidRPr="004278BE" w14:paraId="36EC5A8A" w14:textId="77777777">
        <w:tc>
          <w:tcPr>
            <w:tcW w:w="5823" w:type="dxa"/>
            <w:vAlign w:val="bottom"/>
          </w:tcPr>
          <w:p w14:paraId="2AA92454" w14:textId="77777777" w:rsidR="00256FA2" w:rsidRPr="005B052F" w:rsidRDefault="00BC2AC7">
            <w:pPr>
              <w:rPr>
                <w:rFonts w:ascii="Arial" w:hAnsi="Arial" w:cs="Arial"/>
                <w:color w:val="000000" w:themeColor="text1"/>
                <w:sz w:val="20"/>
                <w:szCs w:val="20"/>
              </w:rPr>
            </w:pPr>
            <w:r w:rsidRPr="005B052F">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35E37F69"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30,258,052</w:t>
            </w:r>
          </w:p>
        </w:tc>
        <w:tc>
          <w:tcPr>
            <w:tcW w:w="1671" w:type="dxa"/>
            <w:gridSpan w:val="2"/>
            <w:tcBorders>
              <w:bottom w:val="single" w:sz="4" w:space="0" w:color="auto"/>
            </w:tcBorders>
            <w:vAlign w:val="bottom"/>
          </w:tcPr>
          <w:p w14:paraId="739BB14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53,902,794</w:t>
            </w:r>
          </w:p>
        </w:tc>
      </w:tr>
      <w:tr w:rsidR="00256FA2" w:rsidRPr="004278BE" w14:paraId="59CEAB24" w14:textId="77777777">
        <w:tc>
          <w:tcPr>
            <w:tcW w:w="5823" w:type="dxa"/>
            <w:vAlign w:val="bottom"/>
          </w:tcPr>
          <w:p w14:paraId="245A3C12"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tcPr>
          <w:p w14:paraId="34BF5382" w14:textId="77777777" w:rsidR="00256FA2" w:rsidRPr="005B052F"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71" w:type="dxa"/>
            <w:gridSpan w:val="2"/>
            <w:tcBorders>
              <w:top w:val="single" w:sz="4" w:space="0" w:color="auto"/>
            </w:tcBorders>
          </w:tcPr>
          <w:p w14:paraId="2AF37B51"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256FA2" w:rsidRPr="004278BE" w14:paraId="4071AFAE" w14:textId="77777777">
        <w:tc>
          <w:tcPr>
            <w:tcW w:w="5823" w:type="dxa"/>
            <w:vAlign w:val="bottom"/>
          </w:tcPr>
          <w:p w14:paraId="68886050" w14:textId="77777777" w:rsidR="00256FA2" w:rsidRPr="005B052F" w:rsidRDefault="00BC2AC7">
            <w:pPr>
              <w:rPr>
                <w:rFonts w:ascii="Arial" w:hAnsi="Arial" w:cs="Arial"/>
                <w:color w:val="000000" w:themeColor="text1"/>
                <w:sz w:val="20"/>
                <w:szCs w:val="20"/>
              </w:rPr>
            </w:pPr>
            <w:r w:rsidRPr="005B052F">
              <w:rPr>
                <w:rFonts w:ascii="Arial" w:hAnsi="Arial" w:cs="Arial"/>
                <w:color w:val="000000" w:themeColor="text1"/>
                <w:sz w:val="20"/>
                <w:szCs w:val="20"/>
              </w:rPr>
              <w:t>Amount due from reinsurance</w:t>
            </w:r>
          </w:p>
        </w:tc>
        <w:tc>
          <w:tcPr>
            <w:tcW w:w="1656" w:type="dxa"/>
            <w:gridSpan w:val="2"/>
            <w:shd w:val="clear" w:color="auto" w:fill="FAFAFA"/>
            <w:vAlign w:val="bottom"/>
          </w:tcPr>
          <w:p w14:paraId="52E3CDE7" w14:textId="77777777" w:rsidR="00256FA2" w:rsidRPr="005B052F" w:rsidRDefault="00256FA2">
            <w:pPr>
              <w:pStyle w:val="a"/>
              <w:ind w:right="-72"/>
              <w:jc w:val="right"/>
              <w:rPr>
                <w:rFonts w:ascii="Arial" w:cs="Arial"/>
                <w:color w:val="000000" w:themeColor="text1"/>
                <w:sz w:val="20"/>
                <w:szCs w:val="20"/>
                <w:lang w:val="en-US"/>
              </w:rPr>
            </w:pPr>
          </w:p>
        </w:tc>
        <w:tc>
          <w:tcPr>
            <w:tcW w:w="1671" w:type="dxa"/>
            <w:gridSpan w:val="2"/>
            <w:vAlign w:val="bottom"/>
          </w:tcPr>
          <w:p w14:paraId="085F05E4"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7C910438" w14:textId="77777777">
        <w:tc>
          <w:tcPr>
            <w:tcW w:w="5823" w:type="dxa"/>
            <w:vAlign w:val="bottom"/>
          </w:tcPr>
          <w:p w14:paraId="646D745C"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 xml:space="preserve">Dhipaya Insurance </w:t>
            </w:r>
            <w:r w:rsidR="003A7CD6" w:rsidRPr="005B052F">
              <w:rPr>
                <w:rFonts w:ascii="Arial" w:hAnsi="Arial" w:cs="Arial"/>
                <w:color w:val="000000" w:themeColor="text1"/>
                <w:sz w:val="20"/>
                <w:szCs w:val="20"/>
              </w:rPr>
              <w:t>Company Limited</w:t>
            </w:r>
            <w:r w:rsidRPr="005B052F">
              <w:rPr>
                <w:rFonts w:ascii="Arial" w:hAnsi="Arial" w:cs="Arial"/>
                <w:color w:val="000000" w:themeColor="text1"/>
                <w:sz w:val="20"/>
                <w:szCs w:val="20"/>
                <w:cs/>
              </w:rPr>
              <w:t xml:space="preserve"> (</w:t>
            </w:r>
            <w:r w:rsidRPr="005B052F">
              <w:rPr>
                <w:rFonts w:ascii="Arial" w:hAnsi="Arial" w:cs="Arial"/>
                <w:color w:val="000000" w:themeColor="text1"/>
                <w:sz w:val="20"/>
                <w:szCs w:val="20"/>
              </w:rPr>
              <w:t>Lao PDR</w:t>
            </w:r>
            <w:r w:rsidRPr="005B052F">
              <w:rPr>
                <w:rFonts w:ascii="Arial" w:hAnsi="Arial" w:cs="Arial"/>
                <w:color w:val="000000" w:themeColor="text1"/>
                <w:sz w:val="20"/>
                <w:szCs w:val="20"/>
                <w:cs/>
              </w:rPr>
              <w:t>)</w:t>
            </w:r>
          </w:p>
        </w:tc>
        <w:tc>
          <w:tcPr>
            <w:tcW w:w="1656" w:type="dxa"/>
            <w:gridSpan w:val="2"/>
            <w:tcBorders>
              <w:bottom w:val="single" w:sz="4" w:space="0" w:color="auto"/>
            </w:tcBorders>
            <w:shd w:val="clear" w:color="auto" w:fill="FAFAFA"/>
            <w:vAlign w:val="bottom"/>
          </w:tcPr>
          <w:p w14:paraId="5615D891"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cs/>
                <w:lang w:val="en-US"/>
              </w:rPr>
              <w:t>58</w:t>
            </w:r>
            <w:r w:rsidRPr="005B052F">
              <w:rPr>
                <w:rFonts w:ascii="Arial" w:cs="Arial"/>
                <w:color w:val="000000" w:themeColor="text1"/>
                <w:sz w:val="20"/>
                <w:szCs w:val="20"/>
                <w:lang w:val="en-US"/>
              </w:rPr>
              <w:t>,</w:t>
            </w:r>
            <w:r w:rsidRPr="005B052F">
              <w:rPr>
                <w:rFonts w:ascii="Arial" w:cs="Arial"/>
                <w:color w:val="000000" w:themeColor="text1"/>
                <w:sz w:val="20"/>
                <w:szCs w:val="20"/>
                <w:cs/>
                <w:lang w:val="en-US"/>
              </w:rPr>
              <w:t>810</w:t>
            </w:r>
            <w:r w:rsidRPr="005B052F">
              <w:rPr>
                <w:rFonts w:ascii="Arial" w:cs="Arial"/>
                <w:color w:val="000000" w:themeColor="text1"/>
                <w:sz w:val="20"/>
                <w:szCs w:val="20"/>
                <w:lang w:val="en-US"/>
              </w:rPr>
              <w:t>,</w:t>
            </w:r>
            <w:r w:rsidRPr="005B052F">
              <w:rPr>
                <w:rFonts w:ascii="Arial" w:cs="Arial"/>
                <w:color w:val="000000" w:themeColor="text1"/>
                <w:sz w:val="20"/>
                <w:szCs w:val="20"/>
                <w:cs/>
                <w:lang w:val="en-US"/>
              </w:rPr>
              <w:t>356</w:t>
            </w:r>
          </w:p>
        </w:tc>
        <w:tc>
          <w:tcPr>
            <w:tcW w:w="1671" w:type="dxa"/>
            <w:gridSpan w:val="2"/>
            <w:tcBorders>
              <w:bottom w:val="single" w:sz="4" w:space="0" w:color="auto"/>
            </w:tcBorders>
            <w:vAlign w:val="bottom"/>
          </w:tcPr>
          <w:p w14:paraId="1F222924"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108,563,171</w:t>
            </w:r>
          </w:p>
        </w:tc>
      </w:tr>
      <w:tr w:rsidR="00256FA2" w:rsidRPr="004278BE" w14:paraId="2DA8BB83" w14:textId="77777777">
        <w:tc>
          <w:tcPr>
            <w:tcW w:w="5823" w:type="dxa"/>
            <w:vAlign w:val="bottom"/>
          </w:tcPr>
          <w:p w14:paraId="625BD6BF" w14:textId="77777777" w:rsidR="00256FA2" w:rsidRPr="005B052F" w:rsidRDefault="00256FA2">
            <w:pPr>
              <w:rPr>
                <w:rFonts w:ascii="Arial" w:hAnsi="Arial" w:cs="Arial"/>
                <w:color w:val="000000" w:themeColor="text1"/>
                <w:sz w:val="20"/>
                <w:szCs w:val="20"/>
              </w:rPr>
            </w:pPr>
          </w:p>
        </w:tc>
        <w:tc>
          <w:tcPr>
            <w:tcW w:w="1656" w:type="dxa"/>
            <w:gridSpan w:val="2"/>
            <w:tcBorders>
              <w:top w:val="single" w:sz="4" w:space="0" w:color="auto"/>
            </w:tcBorders>
            <w:shd w:val="clear" w:color="auto" w:fill="FAFAFA"/>
            <w:vAlign w:val="bottom"/>
          </w:tcPr>
          <w:p w14:paraId="784A47B5" w14:textId="77777777" w:rsidR="00256FA2" w:rsidRPr="005B052F" w:rsidRDefault="00256FA2">
            <w:pPr>
              <w:pStyle w:val="a"/>
              <w:ind w:right="-72"/>
              <w:jc w:val="right"/>
              <w:rPr>
                <w:rFonts w:ascii="Arial" w:cs="Arial"/>
                <w:color w:val="000000" w:themeColor="text1"/>
                <w:sz w:val="20"/>
                <w:szCs w:val="20"/>
                <w:lang w:val="en-US"/>
              </w:rPr>
            </w:pPr>
          </w:p>
        </w:tc>
        <w:tc>
          <w:tcPr>
            <w:tcW w:w="1671" w:type="dxa"/>
            <w:gridSpan w:val="2"/>
            <w:tcBorders>
              <w:top w:val="single" w:sz="4" w:space="0" w:color="auto"/>
            </w:tcBorders>
            <w:vAlign w:val="bottom"/>
          </w:tcPr>
          <w:p w14:paraId="54ADE14A"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742A5DA0" w14:textId="77777777">
        <w:tc>
          <w:tcPr>
            <w:tcW w:w="5823" w:type="dxa"/>
            <w:vAlign w:val="bottom"/>
          </w:tcPr>
          <w:p w14:paraId="3D2E4C15" w14:textId="77777777" w:rsidR="00256FA2" w:rsidRPr="005B052F" w:rsidRDefault="00BC2AC7">
            <w:pPr>
              <w:rPr>
                <w:rFonts w:ascii="Arial" w:hAnsi="Arial" w:cs="Arial"/>
                <w:color w:val="000000" w:themeColor="text1"/>
                <w:sz w:val="20"/>
                <w:szCs w:val="20"/>
              </w:rPr>
            </w:pPr>
            <w:r w:rsidRPr="005B052F">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3429A403"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cs/>
                <w:lang w:val="en-US"/>
              </w:rPr>
              <w:t>58</w:t>
            </w:r>
            <w:r w:rsidRPr="005B052F">
              <w:rPr>
                <w:rFonts w:ascii="Arial" w:cs="Arial"/>
                <w:color w:val="000000" w:themeColor="text1"/>
                <w:sz w:val="20"/>
                <w:szCs w:val="20"/>
                <w:lang w:val="en-US"/>
              </w:rPr>
              <w:t>,</w:t>
            </w:r>
            <w:r w:rsidRPr="005B052F">
              <w:rPr>
                <w:rFonts w:ascii="Arial" w:cs="Arial"/>
                <w:color w:val="000000" w:themeColor="text1"/>
                <w:sz w:val="20"/>
                <w:szCs w:val="20"/>
                <w:cs/>
                <w:lang w:val="en-US"/>
              </w:rPr>
              <w:t>810</w:t>
            </w:r>
            <w:r w:rsidRPr="005B052F">
              <w:rPr>
                <w:rFonts w:ascii="Arial" w:cs="Arial"/>
                <w:color w:val="000000" w:themeColor="text1"/>
                <w:sz w:val="20"/>
                <w:szCs w:val="20"/>
                <w:lang w:val="en-US"/>
              </w:rPr>
              <w:t>,</w:t>
            </w:r>
            <w:r w:rsidRPr="005B052F">
              <w:rPr>
                <w:rFonts w:ascii="Arial" w:cs="Arial"/>
                <w:color w:val="000000" w:themeColor="text1"/>
                <w:sz w:val="20"/>
                <w:szCs w:val="20"/>
                <w:cs/>
                <w:lang w:val="en-US"/>
              </w:rPr>
              <w:t>356</w:t>
            </w:r>
          </w:p>
        </w:tc>
        <w:tc>
          <w:tcPr>
            <w:tcW w:w="1671" w:type="dxa"/>
            <w:gridSpan w:val="2"/>
            <w:tcBorders>
              <w:bottom w:val="single" w:sz="4" w:space="0" w:color="auto"/>
            </w:tcBorders>
            <w:vAlign w:val="bottom"/>
          </w:tcPr>
          <w:p w14:paraId="3C85CD8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108,563,171</w:t>
            </w:r>
          </w:p>
        </w:tc>
      </w:tr>
      <w:tr w:rsidR="00256FA2" w:rsidRPr="004278BE" w14:paraId="23571C5B" w14:textId="77777777">
        <w:tc>
          <w:tcPr>
            <w:tcW w:w="5823" w:type="dxa"/>
            <w:vAlign w:val="bottom"/>
          </w:tcPr>
          <w:p w14:paraId="1856BC10"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tcPr>
          <w:p w14:paraId="52796BE2" w14:textId="77777777" w:rsidR="00256FA2" w:rsidRPr="005B052F"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71" w:type="dxa"/>
            <w:gridSpan w:val="2"/>
            <w:tcBorders>
              <w:top w:val="single" w:sz="4" w:space="0" w:color="auto"/>
            </w:tcBorders>
          </w:tcPr>
          <w:p w14:paraId="172C8E2D"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256FA2" w:rsidRPr="004278BE" w14:paraId="428E1A11" w14:textId="77777777">
        <w:tc>
          <w:tcPr>
            <w:tcW w:w="5823" w:type="dxa"/>
            <w:vAlign w:val="bottom"/>
          </w:tcPr>
          <w:p w14:paraId="5FE797E3" w14:textId="77777777" w:rsidR="00256FA2" w:rsidRPr="005B052F" w:rsidRDefault="00BC2AC7">
            <w:pPr>
              <w:rPr>
                <w:rFonts w:ascii="Arial" w:hAnsi="Arial" w:cs="Arial"/>
                <w:color w:val="000000" w:themeColor="text1"/>
                <w:sz w:val="20"/>
                <w:szCs w:val="20"/>
              </w:rPr>
            </w:pPr>
            <w:r w:rsidRPr="005B052F">
              <w:rPr>
                <w:rFonts w:ascii="Arial" w:hAnsi="Arial" w:cs="Arial"/>
                <w:color w:val="000000" w:themeColor="text1"/>
                <w:sz w:val="20"/>
                <w:szCs w:val="20"/>
              </w:rPr>
              <w:t>Accrued commission expenses</w:t>
            </w:r>
          </w:p>
        </w:tc>
        <w:tc>
          <w:tcPr>
            <w:tcW w:w="1656" w:type="dxa"/>
            <w:gridSpan w:val="2"/>
            <w:shd w:val="clear" w:color="auto" w:fill="FAFAFA"/>
            <w:vAlign w:val="bottom"/>
          </w:tcPr>
          <w:p w14:paraId="52BACE95" w14:textId="77777777" w:rsidR="00256FA2" w:rsidRPr="005B052F" w:rsidRDefault="00256FA2">
            <w:pPr>
              <w:pStyle w:val="a"/>
              <w:ind w:right="-72"/>
              <w:jc w:val="right"/>
              <w:rPr>
                <w:rFonts w:ascii="Arial" w:cs="Arial"/>
                <w:color w:val="000000" w:themeColor="text1"/>
                <w:sz w:val="20"/>
                <w:szCs w:val="20"/>
                <w:lang w:val="en-US"/>
              </w:rPr>
            </w:pPr>
          </w:p>
        </w:tc>
        <w:tc>
          <w:tcPr>
            <w:tcW w:w="1671" w:type="dxa"/>
            <w:gridSpan w:val="2"/>
            <w:vAlign w:val="bottom"/>
          </w:tcPr>
          <w:p w14:paraId="63941247"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6F29ACBA" w14:textId="77777777">
        <w:tc>
          <w:tcPr>
            <w:tcW w:w="5823" w:type="dxa"/>
            <w:vAlign w:val="bottom"/>
          </w:tcPr>
          <w:p w14:paraId="608AC3B5"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Government Savings Bank</w:t>
            </w:r>
          </w:p>
        </w:tc>
        <w:tc>
          <w:tcPr>
            <w:tcW w:w="1656" w:type="dxa"/>
            <w:gridSpan w:val="2"/>
            <w:shd w:val="clear" w:color="auto" w:fill="FAFAFA"/>
            <w:vAlign w:val="bottom"/>
          </w:tcPr>
          <w:p w14:paraId="4682E62C"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58,199,440</w:t>
            </w:r>
          </w:p>
        </w:tc>
        <w:tc>
          <w:tcPr>
            <w:tcW w:w="1671" w:type="dxa"/>
            <w:gridSpan w:val="2"/>
            <w:vAlign w:val="bottom"/>
          </w:tcPr>
          <w:p w14:paraId="26C503A6"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51,047,209</w:t>
            </w:r>
          </w:p>
        </w:tc>
      </w:tr>
      <w:tr w:rsidR="00256FA2" w:rsidRPr="004278BE" w14:paraId="4E651393" w14:textId="77777777">
        <w:tc>
          <w:tcPr>
            <w:tcW w:w="5823" w:type="dxa"/>
            <w:vAlign w:val="bottom"/>
          </w:tcPr>
          <w:p w14:paraId="2CD448F8"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Krung Thai Bank Public Company Limited</w:t>
            </w:r>
          </w:p>
        </w:tc>
        <w:tc>
          <w:tcPr>
            <w:tcW w:w="1656" w:type="dxa"/>
            <w:gridSpan w:val="2"/>
            <w:tcBorders>
              <w:bottom w:val="single" w:sz="4" w:space="0" w:color="auto"/>
            </w:tcBorders>
            <w:shd w:val="clear" w:color="auto" w:fill="FAFAFA"/>
            <w:vAlign w:val="bottom"/>
          </w:tcPr>
          <w:p w14:paraId="67000D0F"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38,693,261</w:t>
            </w:r>
          </w:p>
        </w:tc>
        <w:tc>
          <w:tcPr>
            <w:tcW w:w="1671" w:type="dxa"/>
            <w:gridSpan w:val="2"/>
            <w:tcBorders>
              <w:bottom w:val="single" w:sz="4" w:space="0" w:color="auto"/>
            </w:tcBorders>
            <w:vAlign w:val="bottom"/>
          </w:tcPr>
          <w:p w14:paraId="0801F6C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34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713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355</w:t>
            </w:r>
          </w:p>
        </w:tc>
      </w:tr>
      <w:tr w:rsidR="00256FA2" w:rsidRPr="004278BE" w14:paraId="104F431A" w14:textId="77777777">
        <w:tc>
          <w:tcPr>
            <w:tcW w:w="5823" w:type="dxa"/>
          </w:tcPr>
          <w:p w14:paraId="16ACBBBB"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7BAAB9CA" w14:textId="77777777" w:rsidR="00256FA2" w:rsidRPr="005B052F" w:rsidRDefault="00256FA2">
            <w:pPr>
              <w:pStyle w:val="a"/>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5FA677D0"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2AEF9D13" w14:textId="77777777">
        <w:tc>
          <w:tcPr>
            <w:tcW w:w="5823" w:type="dxa"/>
            <w:vAlign w:val="bottom"/>
          </w:tcPr>
          <w:p w14:paraId="4BCDFC6F" w14:textId="77777777" w:rsidR="00256FA2" w:rsidRPr="005B052F" w:rsidRDefault="00BC2AC7">
            <w:pPr>
              <w:rPr>
                <w:rFonts w:ascii="Arial" w:hAnsi="Arial" w:cs="Arial"/>
                <w:color w:val="000000" w:themeColor="text1"/>
                <w:sz w:val="20"/>
                <w:szCs w:val="20"/>
              </w:rPr>
            </w:pPr>
            <w:r w:rsidRPr="005B052F">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385A0CCF"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96,892,701</w:t>
            </w:r>
          </w:p>
        </w:tc>
        <w:tc>
          <w:tcPr>
            <w:tcW w:w="1671" w:type="dxa"/>
            <w:gridSpan w:val="2"/>
            <w:tcBorders>
              <w:bottom w:val="single" w:sz="4" w:space="0" w:color="auto"/>
            </w:tcBorders>
            <w:vAlign w:val="bottom"/>
          </w:tcPr>
          <w:p w14:paraId="71AA3CE9"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85,760,564</w:t>
            </w:r>
          </w:p>
        </w:tc>
      </w:tr>
      <w:tr w:rsidR="00256FA2" w:rsidRPr="004278BE" w14:paraId="5B64CE20" w14:textId="77777777">
        <w:tc>
          <w:tcPr>
            <w:tcW w:w="5823" w:type="dxa"/>
            <w:vAlign w:val="bottom"/>
          </w:tcPr>
          <w:p w14:paraId="4569A111"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tcPr>
          <w:p w14:paraId="0054E7BD" w14:textId="77777777" w:rsidR="00256FA2" w:rsidRPr="005B052F"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c>
          <w:tcPr>
            <w:tcW w:w="1671" w:type="dxa"/>
            <w:gridSpan w:val="2"/>
            <w:tcBorders>
              <w:top w:val="single" w:sz="4" w:space="0" w:color="auto"/>
            </w:tcBorders>
          </w:tcPr>
          <w:p w14:paraId="544AF9FA" w14:textId="77777777" w:rsidR="00256FA2" w:rsidRPr="004278BE" w:rsidRDefault="00256FA2">
            <w:pPr>
              <w:pStyle w:val="a"/>
              <w:tabs>
                <w:tab w:val="right" w:pos="7200"/>
                <w:tab w:val="right" w:pos="9000"/>
                <w:tab w:val="right" w:pos="10620"/>
                <w:tab w:val="right" w:pos="11880"/>
                <w:tab w:val="right" w:pos="13140"/>
                <w:tab w:val="right" w:pos="14580"/>
              </w:tabs>
              <w:ind w:left="540" w:right="0"/>
              <w:rPr>
                <w:rFonts w:ascii="Arial" w:cs="Arial"/>
                <w:b/>
                <w:bCs/>
                <w:color w:val="000000" w:themeColor="text1"/>
                <w:sz w:val="20"/>
                <w:szCs w:val="20"/>
                <w:cs/>
              </w:rPr>
            </w:pPr>
          </w:p>
        </w:tc>
      </w:tr>
      <w:tr w:rsidR="00256FA2" w:rsidRPr="004278BE" w14:paraId="10FBE460" w14:textId="77777777">
        <w:tc>
          <w:tcPr>
            <w:tcW w:w="5823" w:type="dxa"/>
            <w:vAlign w:val="bottom"/>
          </w:tcPr>
          <w:p w14:paraId="454495D7" w14:textId="77777777" w:rsidR="00256FA2" w:rsidRPr="005B052F" w:rsidRDefault="00BC2AC7">
            <w:pPr>
              <w:tabs>
                <w:tab w:val="left" w:pos="540"/>
              </w:tabs>
              <w:jc w:val="thaiDistribute"/>
              <w:rPr>
                <w:rFonts w:ascii="Arial" w:hAnsi="Arial" w:cs="Arial"/>
                <w:color w:val="000000" w:themeColor="text1"/>
                <w:sz w:val="20"/>
                <w:szCs w:val="20"/>
              </w:rPr>
            </w:pPr>
            <w:r w:rsidRPr="005B052F">
              <w:rPr>
                <w:rFonts w:ascii="Arial" w:hAnsi="Arial" w:cs="Arial"/>
                <w:color w:val="000000" w:themeColor="text1"/>
                <w:sz w:val="20"/>
                <w:szCs w:val="20"/>
              </w:rPr>
              <w:t>Other liabilities</w:t>
            </w:r>
          </w:p>
        </w:tc>
        <w:tc>
          <w:tcPr>
            <w:tcW w:w="1656" w:type="dxa"/>
            <w:gridSpan w:val="2"/>
            <w:shd w:val="clear" w:color="auto" w:fill="FAFAFA"/>
            <w:vAlign w:val="bottom"/>
          </w:tcPr>
          <w:p w14:paraId="73352860" w14:textId="77777777" w:rsidR="00256FA2" w:rsidRPr="005B052F" w:rsidRDefault="00256FA2">
            <w:pPr>
              <w:pStyle w:val="a"/>
              <w:ind w:right="-72"/>
              <w:jc w:val="right"/>
              <w:rPr>
                <w:rFonts w:ascii="Arial" w:cs="Arial"/>
                <w:color w:val="000000" w:themeColor="text1"/>
                <w:sz w:val="20"/>
                <w:szCs w:val="20"/>
                <w:lang w:val="en-US"/>
              </w:rPr>
            </w:pPr>
          </w:p>
        </w:tc>
        <w:tc>
          <w:tcPr>
            <w:tcW w:w="1671" w:type="dxa"/>
            <w:gridSpan w:val="2"/>
            <w:vAlign w:val="bottom"/>
          </w:tcPr>
          <w:p w14:paraId="595AF1D2" w14:textId="77777777" w:rsidR="00256FA2" w:rsidRPr="004278BE" w:rsidRDefault="00256FA2">
            <w:pPr>
              <w:pStyle w:val="a"/>
              <w:ind w:right="-72"/>
              <w:jc w:val="right"/>
              <w:rPr>
                <w:rFonts w:ascii="Arial" w:cs="Arial"/>
                <w:color w:val="000000" w:themeColor="text1"/>
                <w:sz w:val="20"/>
                <w:szCs w:val="20"/>
                <w:lang w:val="en-US"/>
              </w:rPr>
            </w:pPr>
          </w:p>
        </w:tc>
      </w:tr>
      <w:tr w:rsidR="00256FA2" w:rsidRPr="004278BE" w14:paraId="3156A378" w14:textId="77777777">
        <w:tc>
          <w:tcPr>
            <w:tcW w:w="5823" w:type="dxa"/>
            <w:vAlign w:val="bottom"/>
          </w:tcPr>
          <w:p w14:paraId="2A74FD9C" w14:textId="77777777" w:rsidR="00256FA2" w:rsidRPr="005B052F" w:rsidRDefault="00BC2AC7">
            <w:pPr>
              <w:tabs>
                <w:tab w:val="left" w:pos="540"/>
              </w:tabs>
              <w:ind w:left="283"/>
              <w:jc w:val="thaiDistribute"/>
              <w:rPr>
                <w:rFonts w:ascii="Arial" w:hAnsi="Arial" w:cs="Arial"/>
                <w:color w:val="000000" w:themeColor="text1"/>
                <w:sz w:val="20"/>
                <w:szCs w:val="20"/>
              </w:rPr>
            </w:pPr>
            <w:r w:rsidRPr="005B052F">
              <w:rPr>
                <w:rFonts w:ascii="Arial" w:hAnsi="Arial" w:cs="Arial"/>
                <w:color w:val="000000" w:themeColor="text1"/>
                <w:sz w:val="20"/>
                <w:szCs w:val="20"/>
              </w:rPr>
              <w:t>PTT Public Company Limited</w:t>
            </w:r>
          </w:p>
        </w:tc>
        <w:tc>
          <w:tcPr>
            <w:tcW w:w="1656" w:type="dxa"/>
            <w:gridSpan w:val="2"/>
            <w:shd w:val="clear" w:color="auto" w:fill="FAFAFA"/>
          </w:tcPr>
          <w:p w14:paraId="65320F21"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48,607</w:t>
            </w:r>
          </w:p>
        </w:tc>
        <w:tc>
          <w:tcPr>
            <w:tcW w:w="1671" w:type="dxa"/>
            <w:gridSpan w:val="2"/>
          </w:tcPr>
          <w:p w14:paraId="4C7B4D70"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5,663,739</w:t>
            </w:r>
          </w:p>
        </w:tc>
      </w:tr>
      <w:tr w:rsidR="00256FA2" w:rsidRPr="004278BE" w14:paraId="5B95C606" w14:textId="77777777">
        <w:tc>
          <w:tcPr>
            <w:tcW w:w="5823" w:type="dxa"/>
            <w:vAlign w:val="bottom"/>
          </w:tcPr>
          <w:p w14:paraId="63CA0E01" w14:textId="77777777" w:rsidR="00256FA2" w:rsidRPr="005B052F" w:rsidRDefault="00BC2AC7">
            <w:pPr>
              <w:tabs>
                <w:tab w:val="left" w:pos="540"/>
              </w:tabs>
              <w:ind w:left="283"/>
              <w:jc w:val="thaiDistribute"/>
              <w:rPr>
                <w:rFonts w:ascii="Arial" w:hAnsi="Arial" w:cs="Arial"/>
                <w:color w:val="000000" w:themeColor="text1"/>
                <w:sz w:val="20"/>
                <w:szCs w:val="20"/>
              </w:rPr>
            </w:pPr>
            <w:r w:rsidRPr="005B052F">
              <w:rPr>
                <w:rFonts w:ascii="Arial" w:hAnsi="Arial" w:cs="Arial"/>
                <w:color w:val="000000" w:themeColor="text1"/>
                <w:sz w:val="20"/>
                <w:szCs w:val="20"/>
              </w:rPr>
              <w:t>Government Savings Bank</w:t>
            </w:r>
          </w:p>
        </w:tc>
        <w:tc>
          <w:tcPr>
            <w:tcW w:w="1656" w:type="dxa"/>
            <w:gridSpan w:val="2"/>
            <w:shd w:val="clear" w:color="auto" w:fill="FAFAFA"/>
          </w:tcPr>
          <w:p w14:paraId="59882D47"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6,815</w:t>
            </w:r>
          </w:p>
        </w:tc>
        <w:tc>
          <w:tcPr>
            <w:tcW w:w="1671" w:type="dxa"/>
            <w:gridSpan w:val="2"/>
          </w:tcPr>
          <w:p w14:paraId="583DF2B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16,979</w:t>
            </w:r>
          </w:p>
        </w:tc>
      </w:tr>
      <w:tr w:rsidR="00256FA2" w:rsidRPr="004278BE" w14:paraId="0A22A2E6" w14:textId="77777777">
        <w:tc>
          <w:tcPr>
            <w:tcW w:w="5823" w:type="dxa"/>
            <w:vAlign w:val="bottom"/>
          </w:tcPr>
          <w:p w14:paraId="1BDAC912"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Krung Thai Bank Public Company Limited</w:t>
            </w:r>
          </w:p>
        </w:tc>
        <w:tc>
          <w:tcPr>
            <w:tcW w:w="1656" w:type="dxa"/>
            <w:gridSpan w:val="2"/>
            <w:shd w:val="clear" w:color="auto" w:fill="FAFAFA"/>
          </w:tcPr>
          <w:p w14:paraId="336078CD"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23,042</w:t>
            </w:r>
          </w:p>
        </w:tc>
        <w:tc>
          <w:tcPr>
            <w:tcW w:w="1671" w:type="dxa"/>
            <w:gridSpan w:val="2"/>
          </w:tcPr>
          <w:p w14:paraId="1707325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4,464</w:t>
            </w:r>
          </w:p>
        </w:tc>
      </w:tr>
      <w:tr w:rsidR="00256FA2" w:rsidRPr="004278BE" w14:paraId="4731B7ED" w14:textId="77777777">
        <w:tc>
          <w:tcPr>
            <w:tcW w:w="5823" w:type="dxa"/>
            <w:vAlign w:val="bottom"/>
          </w:tcPr>
          <w:p w14:paraId="6DD017FC" w14:textId="77777777" w:rsidR="00256FA2" w:rsidRPr="005B052F" w:rsidRDefault="00BC2AC7">
            <w:pPr>
              <w:ind w:left="283"/>
              <w:rPr>
                <w:rFonts w:ascii="Arial" w:hAnsi="Arial" w:cs="Arial"/>
                <w:color w:val="000000" w:themeColor="text1"/>
                <w:sz w:val="20"/>
                <w:szCs w:val="20"/>
              </w:rPr>
            </w:pPr>
            <w:r w:rsidRPr="005B052F">
              <w:rPr>
                <w:rFonts w:ascii="Arial" w:hAnsi="Arial" w:cs="Arial"/>
                <w:color w:val="000000" w:themeColor="text1"/>
                <w:sz w:val="20"/>
                <w:szCs w:val="20"/>
              </w:rPr>
              <w:t>Dhipaya Life Assurance Public Company Limited</w:t>
            </w:r>
          </w:p>
        </w:tc>
        <w:tc>
          <w:tcPr>
            <w:tcW w:w="1656" w:type="dxa"/>
            <w:gridSpan w:val="2"/>
            <w:tcBorders>
              <w:bottom w:val="single" w:sz="4" w:space="0" w:color="auto"/>
            </w:tcBorders>
            <w:shd w:val="clear" w:color="auto" w:fill="FAFAFA"/>
            <w:vAlign w:val="bottom"/>
          </w:tcPr>
          <w:p w14:paraId="633514DB"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cs/>
                <w:lang w:val="en-US"/>
              </w:rPr>
              <w:t>3</w:t>
            </w:r>
            <w:r w:rsidRPr="005B052F">
              <w:rPr>
                <w:rFonts w:ascii="Arial" w:cs="Arial"/>
                <w:color w:val="000000" w:themeColor="text1"/>
                <w:sz w:val="20"/>
                <w:szCs w:val="20"/>
                <w:lang w:val="en-US"/>
              </w:rPr>
              <w:t>,</w:t>
            </w:r>
            <w:r w:rsidRPr="005B052F">
              <w:rPr>
                <w:rFonts w:ascii="Arial" w:cs="Arial"/>
                <w:color w:val="000000" w:themeColor="text1"/>
                <w:sz w:val="20"/>
                <w:szCs w:val="20"/>
                <w:cs/>
                <w:lang w:val="en-US"/>
              </w:rPr>
              <w:t>696</w:t>
            </w:r>
            <w:r w:rsidRPr="005B052F">
              <w:rPr>
                <w:rFonts w:ascii="Arial" w:cs="Arial"/>
                <w:color w:val="000000" w:themeColor="text1"/>
                <w:sz w:val="20"/>
                <w:szCs w:val="20"/>
                <w:lang w:val="en-US"/>
              </w:rPr>
              <w:t>,</w:t>
            </w:r>
            <w:r w:rsidRPr="005B052F">
              <w:rPr>
                <w:rFonts w:ascii="Arial" w:cs="Arial"/>
                <w:color w:val="000000" w:themeColor="text1"/>
                <w:sz w:val="20"/>
                <w:szCs w:val="20"/>
                <w:cs/>
                <w:lang w:val="en-US"/>
              </w:rPr>
              <w:t>210</w:t>
            </w:r>
          </w:p>
        </w:tc>
        <w:tc>
          <w:tcPr>
            <w:tcW w:w="1671" w:type="dxa"/>
            <w:gridSpan w:val="2"/>
            <w:tcBorders>
              <w:bottom w:val="single" w:sz="4" w:space="0" w:color="auto"/>
            </w:tcBorders>
            <w:vAlign w:val="bottom"/>
          </w:tcPr>
          <w:p w14:paraId="066E0E9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3,696,210</w:t>
            </w:r>
          </w:p>
        </w:tc>
      </w:tr>
      <w:tr w:rsidR="00256FA2" w:rsidRPr="004278BE" w14:paraId="50723783" w14:textId="77777777">
        <w:tc>
          <w:tcPr>
            <w:tcW w:w="5823" w:type="dxa"/>
          </w:tcPr>
          <w:p w14:paraId="5969E479" w14:textId="77777777" w:rsidR="00256FA2" w:rsidRPr="005B052F" w:rsidRDefault="00256FA2">
            <w:pPr>
              <w:pStyle w:val="a"/>
              <w:tabs>
                <w:tab w:val="right" w:pos="7200"/>
                <w:tab w:val="right" w:pos="9000"/>
                <w:tab w:val="right" w:pos="10620"/>
                <w:tab w:val="right" w:pos="11880"/>
                <w:tab w:val="right" w:pos="13140"/>
                <w:tab w:val="right" w:pos="14580"/>
              </w:tabs>
              <w:ind w:right="0"/>
              <w:rPr>
                <w:rFonts w:ascii="Arial" w:cs="Arial"/>
                <w:b/>
                <w:bCs/>
                <w:color w:val="000000" w:themeColor="text1"/>
                <w:sz w:val="20"/>
                <w:szCs w:val="20"/>
                <w:cs/>
              </w:rPr>
            </w:pPr>
          </w:p>
        </w:tc>
        <w:tc>
          <w:tcPr>
            <w:tcW w:w="1656" w:type="dxa"/>
            <w:gridSpan w:val="2"/>
            <w:tcBorders>
              <w:top w:val="single" w:sz="4" w:space="0" w:color="auto"/>
            </w:tcBorders>
            <w:shd w:val="clear" w:color="auto" w:fill="FAFAFA"/>
            <w:vAlign w:val="bottom"/>
          </w:tcPr>
          <w:p w14:paraId="4E6EECF1" w14:textId="77777777" w:rsidR="00256FA2" w:rsidRPr="005B052F" w:rsidRDefault="00256FA2">
            <w:pPr>
              <w:pStyle w:val="a"/>
              <w:ind w:right="-72"/>
              <w:jc w:val="right"/>
              <w:rPr>
                <w:rFonts w:ascii="Arial" w:cs="Arial"/>
                <w:b/>
                <w:bCs/>
                <w:color w:val="000000" w:themeColor="text1"/>
                <w:sz w:val="20"/>
                <w:szCs w:val="20"/>
                <w:cs/>
              </w:rPr>
            </w:pPr>
          </w:p>
        </w:tc>
        <w:tc>
          <w:tcPr>
            <w:tcW w:w="1671" w:type="dxa"/>
            <w:gridSpan w:val="2"/>
            <w:tcBorders>
              <w:top w:val="single" w:sz="4" w:space="0" w:color="auto"/>
            </w:tcBorders>
            <w:vAlign w:val="bottom"/>
          </w:tcPr>
          <w:p w14:paraId="1084C47A"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68FF0F40" w14:textId="77777777">
        <w:tc>
          <w:tcPr>
            <w:tcW w:w="5823" w:type="dxa"/>
            <w:vAlign w:val="bottom"/>
          </w:tcPr>
          <w:p w14:paraId="48C88976" w14:textId="77777777" w:rsidR="00256FA2" w:rsidRPr="005B052F" w:rsidRDefault="00BC2AC7">
            <w:pPr>
              <w:tabs>
                <w:tab w:val="left" w:pos="540"/>
              </w:tabs>
              <w:jc w:val="thaiDistribute"/>
              <w:rPr>
                <w:rFonts w:ascii="Arial" w:hAnsi="Arial" w:cs="Arial"/>
                <w:color w:val="000000" w:themeColor="text1"/>
                <w:sz w:val="20"/>
                <w:szCs w:val="20"/>
              </w:rPr>
            </w:pPr>
            <w:r w:rsidRPr="005B052F">
              <w:rPr>
                <w:rFonts w:ascii="Arial" w:hAnsi="Arial" w:cs="Arial"/>
                <w:color w:val="000000" w:themeColor="text1"/>
                <w:sz w:val="20"/>
                <w:szCs w:val="20"/>
              </w:rPr>
              <w:t>Total</w:t>
            </w:r>
          </w:p>
        </w:tc>
        <w:tc>
          <w:tcPr>
            <w:tcW w:w="1656" w:type="dxa"/>
            <w:gridSpan w:val="2"/>
            <w:tcBorders>
              <w:bottom w:val="single" w:sz="4" w:space="0" w:color="auto"/>
            </w:tcBorders>
            <w:shd w:val="clear" w:color="auto" w:fill="FAFAFA"/>
            <w:vAlign w:val="bottom"/>
          </w:tcPr>
          <w:p w14:paraId="504E4AC9" w14:textId="77777777" w:rsidR="00256FA2" w:rsidRPr="005B052F" w:rsidRDefault="00BC2AC7">
            <w:pPr>
              <w:pStyle w:val="a"/>
              <w:ind w:right="-72"/>
              <w:jc w:val="right"/>
              <w:rPr>
                <w:rFonts w:ascii="Arial" w:cs="Arial"/>
                <w:color w:val="000000" w:themeColor="text1"/>
                <w:sz w:val="20"/>
                <w:szCs w:val="20"/>
                <w:lang w:val="en-US"/>
              </w:rPr>
            </w:pPr>
            <w:r w:rsidRPr="005B052F">
              <w:rPr>
                <w:rFonts w:ascii="Arial" w:cs="Arial"/>
                <w:color w:val="000000" w:themeColor="text1"/>
                <w:sz w:val="20"/>
                <w:szCs w:val="20"/>
                <w:lang w:val="en-US"/>
              </w:rPr>
              <w:t>3,774,674</w:t>
            </w:r>
          </w:p>
        </w:tc>
        <w:tc>
          <w:tcPr>
            <w:tcW w:w="1671" w:type="dxa"/>
            <w:gridSpan w:val="2"/>
            <w:tcBorders>
              <w:bottom w:val="single" w:sz="4" w:space="0" w:color="auto"/>
            </w:tcBorders>
            <w:vAlign w:val="bottom"/>
          </w:tcPr>
          <w:p w14:paraId="6697CF7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9,381,392</w:t>
            </w:r>
          </w:p>
        </w:tc>
      </w:tr>
    </w:tbl>
    <w:p w14:paraId="1BF8F03B" w14:textId="77777777" w:rsidR="00256FA2" w:rsidRPr="004278BE" w:rsidRDefault="00256FA2">
      <w:pPr>
        <w:tabs>
          <w:tab w:val="left" w:pos="540"/>
        </w:tabs>
        <w:ind w:left="540"/>
        <w:jc w:val="thaiDistribute"/>
        <w:rPr>
          <w:rFonts w:ascii="Arial" w:hAnsi="Arial" w:cs="Arial"/>
          <w:color w:val="000000" w:themeColor="text1"/>
          <w:sz w:val="20"/>
          <w:szCs w:val="20"/>
        </w:rPr>
      </w:pPr>
    </w:p>
    <w:p w14:paraId="3824C314"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p w14:paraId="755CA038" w14:textId="77777777" w:rsidR="00256FA2" w:rsidRPr="004278BE" w:rsidRDefault="00BC2AC7">
      <w:pPr>
        <w:jc w:val="thaiDistribute"/>
        <w:rPr>
          <w:rFonts w:ascii="Arial" w:hAnsi="Arial" w:cs="Arial"/>
          <w:color w:val="CF4A02"/>
          <w:sz w:val="20"/>
          <w:szCs w:val="20"/>
        </w:rPr>
      </w:pPr>
      <w:r w:rsidRPr="004278BE">
        <w:rPr>
          <w:rFonts w:ascii="Arial" w:hAnsi="Arial" w:cs="Arial"/>
          <w:b/>
          <w:bCs/>
          <w:color w:val="CF4A02"/>
          <w:sz w:val="20"/>
          <w:szCs w:val="20"/>
        </w:rPr>
        <w:t>Key management compensation</w:t>
      </w:r>
    </w:p>
    <w:p w14:paraId="7D7B68E5" w14:textId="77777777" w:rsidR="00256FA2" w:rsidRPr="004278BE" w:rsidRDefault="00256FA2">
      <w:pPr>
        <w:tabs>
          <w:tab w:val="left" w:pos="540"/>
        </w:tabs>
        <w:jc w:val="thaiDistribute"/>
        <w:rPr>
          <w:rFonts w:ascii="Arial" w:hAnsi="Arial" w:cs="Arial"/>
          <w:color w:val="000000" w:themeColor="text1"/>
          <w:sz w:val="20"/>
          <w:szCs w:val="20"/>
        </w:rPr>
      </w:pPr>
    </w:p>
    <w:p w14:paraId="02741068" w14:textId="77777777" w:rsidR="00256FA2" w:rsidRPr="004278BE" w:rsidRDefault="00BC2AC7">
      <w:pPr>
        <w:jc w:val="thaiDistribute"/>
        <w:rPr>
          <w:rFonts w:ascii="Arial" w:hAnsi="Arial" w:cs="Arial"/>
          <w:color w:val="000000" w:themeColor="text1"/>
          <w:sz w:val="20"/>
          <w:szCs w:val="20"/>
          <w:lang w:val="en-GB"/>
        </w:rPr>
      </w:pPr>
      <w:r w:rsidRPr="004278BE">
        <w:rPr>
          <w:rFonts w:ascii="Arial" w:hAnsi="Arial" w:cs="Arial"/>
          <w:color w:val="000000" w:themeColor="text1"/>
          <w:spacing w:val="-2"/>
          <w:sz w:val="20"/>
          <w:szCs w:val="20"/>
          <w:shd w:val="clear" w:color="auto" w:fill="FFFFFF"/>
        </w:rPr>
        <w:t>The compensation paid or payable to key management for their services for the year ended 31 December</w:t>
      </w:r>
      <w:r w:rsidRPr="004278BE">
        <w:rPr>
          <w:rFonts w:ascii="Arial" w:hAnsi="Arial" w:cs="Arial"/>
          <w:color w:val="000000" w:themeColor="text1"/>
          <w:sz w:val="20"/>
          <w:szCs w:val="20"/>
          <w:shd w:val="clear" w:color="auto" w:fill="FFFFFF"/>
        </w:rPr>
        <w:t xml:space="preserve"> 2020 and 2019 is as follows</w:t>
      </w:r>
      <w:r w:rsidRPr="004278BE">
        <w:rPr>
          <w:rFonts w:ascii="Arial" w:hAnsi="Arial" w:cs="Arial"/>
          <w:color w:val="000000" w:themeColor="text1"/>
          <w:sz w:val="20"/>
          <w:szCs w:val="20"/>
          <w:shd w:val="clear" w:color="auto" w:fill="FFFFFF"/>
          <w:cs/>
        </w:rPr>
        <w:t>:</w:t>
      </w:r>
    </w:p>
    <w:p w14:paraId="39A618F5" w14:textId="77777777" w:rsidR="00256FA2" w:rsidRPr="004278BE" w:rsidRDefault="00256FA2">
      <w:pPr>
        <w:tabs>
          <w:tab w:val="left" w:pos="540"/>
        </w:tabs>
        <w:ind w:left="540"/>
        <w:jc w:val="thaiDistribute"/>
        <w:rPr>
          <w:rFonts w:ascii="Arial" w:hAnsi="Arial" w:cs="Arial"/>
          <w:color w:val="000000" w:themeColor="text1"/>
          <w:sz w:val="20"/>
          <w:szCs w:val="20"/>
        </w:rPr>
      </w:pPr>
    </w:p>
    <w:tbl>
      <w:tblPr>
        <w:tblW w:w="9150" w:type="dxa"/>
        <w:tblInd w:w="-126" w:type="dxa"/>
        <w:tblLayout w:type="fixed"/>
        <w:tblLook w:val="04A0" w:firstRow="1" w:lastRow="0" w:firstColumn="1" w:lastColumn="0" w:noHBand="0" w:noVBand="1"/>
      </w:tblPr>
      <w:tblGrid>
        <w:gridCol w:w="6268"/>
        <w:gridCol w:w="1441"/>
        <w:gridCol w:w="1441"/>
      </w:tblGrid>
      <w:tr w:rsidR="00256FA2" w:rsidRPr="004278BE" w14:paraId="22461A8A" w14:textId="77777777">
        <w:tc>
          <w:tcPr>
            <w:tcW w:w="6268" w:type="dxa"/>
            <w:vAlign w:val="bottom"/>
          </w:tcPr>
          <w:p w14:paraId="34184B2B"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1" w:type="dxa"/>
            <w:tcBorders>
              <w:top w:val="single" w:sz="4" w:space="0" w:color="auto"/>
            </w:tcBorders>
            <w:vAlign w:val="bottom"/>
            <w:hideMark/>
          </w:tcPr>
          <w:p w14:paraId="23088B23"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c>
          <w:tcPr>
            <w:tcW w:w="1441" w:type="dxa"/>
            <w:tcBorders>
              <w:top w:val="single" w:sz="4" w:space="0" w:color="auto"/>
            </w:tcBorders>
            <w:vAlign w:val="bottom"/>
          </w:tcPr>
          <w:p w14:paraId="19CE8161" w14:textId="77777777" w:rsidR="00256FA2" w:rsidRPr="004278BE" w:rsidRDefault="00BC2AC7">
            <w:pPr>
              <w:overflowPunct/>
              <w:autoSpaceDE/>
              <w:autoSpaceDN/>
              <w:adjustRightInd/>
              <w:ind w:right="-72"/>
              <w:jc w:val="right"/>
              <w:textAlignment w:val="auto"/>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53312F3C" w14:textId="77777777">
        <w:tc>
          <w:tcPr>
            <w:tcW w:w="6268" w:type="dxa"/>
            <w:vAlign w:val="bottom"/>
          </w:tcPr>
          <w:p w14:paraId="7674F1BA"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1" w:type="dxa"/>
            <w:tcBorders>
              <w:bottom w:val="single" w:sz="4" w:space="0" w:color="auto"/>
            </w:tcBorders>
            <w:vAlign w:val="bottom"/>
            <w:hideMark/>
          </w:tcPr>
          <w:p w14:paraId="7F6A655A" w14:textId="77777777" w:rsidR="00256FA2" w:rsidRPr="004278BE" w:rsidRDefault="00BC2AC7">
            <w:pPr>
              <w:pStyle w:val="a"/>
              <w:ind w:right="-72"/>
              <w:jc w:val="right"/>
              <w:rPr>
                <w:rFonts w:ascii="Arial" w:cs="Arial"/>
                <w:b/>
                <w:bCs/>
                <w:color w:val="000000" w:themeColor="text1"/>
                <w:sz w:val="20"/>
                <w:szCs w:val="20"/>
                <w:lang w:val="en-US"/>
              </w:rPr>
            </w:pPr>
            <w:r w:rsidRPr="004278BE">
              <w:rPr>
                <w:rFonts w:ascii="Arial" w:cs="Arial"/>
                <w:b/>
                <w:bCs/>
                <w:color w:val="000000" w:themeColor="text1"/>
                <w:sz w:val="20"/>
                <w:szCs w:val="20"/>
                <w:lang w:val="en-US"/>
              </w:rPr>
              <w:t>Baht</w:t>
            </w:r>
          </w:p>
        </w:tc>
        <w:tc>
          <w:tcPr>
            <w:tcW w:w="1441" w:type="dxa"/>
            <w:tcBorders>
              <w:bottom w:val="single" w:sz="4" w:space="0" w:color="auto"/>
            </w:tcBorders>
            <w:vAlign w:val="bottom"/>
          </w:tcPr>
          <w:p w14:paraId="2FBF2668" w14:textId="77777777" w:rsidR="00256FA2" w:rsidRPr="004278BE" w:rsidRDefault="00BC2AC7">
            <w:pPr>
              <w:pStyle w:val="a"/>
              <w:ind w:right="-72"/>
              <w:jc w:val="right"/>
              <w:rPr>
                <w:rFonts w:ascii="Arial" w:cs="Arial"/>
                <w:b/>
                <w:bCs/>
                <w:color w:val="000000" w:themeColor="text1"/>
                <w:sz w:val="20"/>
                <w:szCs w:val="20"/>
                <w:lang w:val="en-US"/>
              </w:rPr>
            </w:pPr>
            <w:r w:rsidRPr="004278BE">
              <w:rPr>
                <w:rFonts w:ascii="Arial" w:cs="Arial"/>
                <w:b/>
                <w:bCs/>
                <w:color w:val="000000" w:themeColor="text1"/>
                <w:sz w:val="20"/>
                <w:szCs w:val="20"/>
                <w:lang w:val="en-US"/>
              </w:rPr>
              <w:t>Baht</w:t>
            </w:r>
          </w:p>
        </w:tc>
      </w:tr>
      <w:tr w:rsidR="00256FA2" w:rsidRPr="004278BE" w14:paraId="4E110FA9" w14:textId="77777777">
        <w:trPr>
          <w:trHeight w:val="87"/>
        </w:trPr>
        <w:tc>
          <w:tcPr>
            <w:tcW w:w="6268" w:type="dxa"/>
            <w:vAlign w:val="bottom"/>
          </w:tcPr>
          <w:p w14:paraId="20EDE744"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cs/>
              </w:rPr>
            </w:pPr>
          </w:p>
        </w:tc>
        <w:tc>
          <w:tcPr>
            <w:tcW w:w="1441" w:type="dxa"/>
            <w:tcBorders>
              <w:top w:val="single" w:sz="4" w:space="0" w:color="auto"/>
            </w:tcBorders>
            <w:shd w:val="clear" w:color="auto" w:fill="FAFAFA"/>
            <w:vAlign w:val="bottom"/>
          </w:tcPr>
          <w:p w14:paraId="61CDE6B4" w14:textId="77777777" w:rsidR="00256FA2" w:rsidRPr="004278BE" w:rsidRDefault="00256FA2">
            <w:pPr>
              <w:pStyle w:val="a"/>
              <w:ind w:right="-72"/>
              <w:jc w:val="right"/>
              <w:rPr>
                <w:rFonts w:ascii="Arial" w:cs="Arial"/>
                <w:b/>
                <w:bCs/>
                <w:color w:val="000000" w:themeColor="text1"/>
                <w:sz w:val="20"/>
                <w:szCs w:val="20"/>
                <w:cs/>
              </w:rPr>
            </w:pPr>
          </w:p>
        </w:tc>
        <w:tc>
          <w:tcPr>
            <w:tcW w:w="1441" w:type="dxa"/>
            <w:tcBorders>
              <w:top w:val="single" w:sz="4" w:space="0" w:color="auto"/>
            </w:tcBorders>
            <w:vAlign w:val="bottom"/>
          </w:tcPr>
          <w:p w14:paraId="331880C7" w14:textId="77777777" w:rsidR="00256FA2" w:rsidRPr="004278BE" w:rsidRDefault="00256FA2">
            <w:pPr>
              <w:pStyle w:val="a"/>
              <w:ind w:right="-72"/>
              <w:jc w:val="right"/>
              <w:rPr>
                <w:rFonts w:ascii="Arial" w:cs="Arial"/>
                <w:b/>
                <w:bCs/>
                <w:color w:val="000000" w:themeColor="text1"/>
                <w:sz w:val="20"/>
                <w:szCs w:val="20"/>
                <w:cs/>
              </w:rPr>
            </w:pPr>
          </w:p>
        </w:tc>
      </w:tr>
      <w:tr w:rsidR="00256FA2" w:rsidRPr="004278BE" w14:paraId="339E341C" w14:textId="77777777">
        <w:tc>
          <w:tcPr>
            <w:tcW w:w="6268" w:type="dxa"/>
            <w:vAlign w:val="bottom"/>
            <w:hideMark/>
          </w:tcPr>
          <w:p w14:paraId="7F92972A" w14:textId="77777777" w:rsidR="00256FA2" w:rsidRPr="004278BE" w:rsidRDefault="00BC2AC7">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Short</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term employee benefits</w:t>
            </w:r>
          </w:p>
        </w:tc>
        <w:tc>
          <w:tcPr>
            <w:tcW w:w="1441" w:type="dxa"/>
            <w:tcBorders>
              <w:top w:val="nil"/>
              <w:left w:val="nil"/>
              <w:bottom w:val="nil"/>
              <w:right w:val="nil"/>
            </w:tcBorders>
            <w:shd w:val="clear" w:color="auto" w:fill="FAFAFA"/>
            <w:vAlign w:val="bottom"/>
          </w:tcPr>
          <w:p w14:paraId="35BE1F1E" w14:textId="77777777" w:rsidR="00256FA2" w:rsidRPr="004278BE" w:rsidRDefault="00BC2AC7">
            <w:pPr>
              <w:pStyle w:val="a"/>
              <w:tabs>
                <w:tab w:val="decimal" w:pos="1314"/>
              </w:tabs>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119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025</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007</w:t>
            </w:r>
          </w:p>
        </w:tc>
        <w:tc>
          <w:tcPr>
            <w:tcW w:w="1441" w:type="dxa"/>
            <w:vAlign w:val="bottom"/>
          </w:tcPr>
          <w:p w14:paraId="59BC9B49" w14:textId="77777777" w:rsidR="00256FA2" w:rsidRPr="004278BE" w:rsidRDefault="00BC2AC7">
            <w:pPr>
              <w:pStyle w:val="a"/>
              <w:tabs>
                <w:tab w:val="decimal" w:pos="1314"/>
              </w:tabs>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113</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419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95</w:t>
            </w:r>
            <w:r w:rsidRPr="004278BE">
              <w:rPr>
                <w:rFonts w:ascii="Arial" w:cs="Arial"/>
                <w:color w:val="000000" w:themeColor="text1"/>
                <w:sz w:val="20"/>
                <w:szCs w:val="20"/>
                <w:lang w:val="en-US"/>
              </w:rPr>
              <w:t>3</w:t>
            </w:r>
          </w:p>
        </w:tc>
      </w:tr>
      <w:tr w:rsidR="00256FA2" w:rsidRPr="004278BE" w14:paraId="18675D8B" w14:textId="77777777">
        <w:tc>
          <w:tcPr>
            <w:tcW w:w="6268" w:type="dxa"/>
            <w:vAlign w:val="bottom"/>
            <w:hideMark/>
          </w:tcPr>
          <w:p w14:paraId="5741E1EC" w14:textId="77777777" w:rsidR="00256FA2" w:rsidRPr="004278BE" w:rsidRDefault="00BC2AC7">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Post</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employment benefits</w:t>
            </w:r>
          </w:p>
        </w:tc>
        <w:tc>
          <w:tcPr>
            <w:tcW w:w="1441" w:type="dxa"/>
            <w:tcBorders>
              <w:top w:val="nil"/>
              <w:left w:val="nil"/>
              <w:right w:val="nil"/>
            </w:tcBorders>
            <w:shd w:val="clear" w:color="auto" w:fill="FAFAFA"/>
            <w:vAlign w:val="bottom"/>
          </w:tcPr>
          <w:p w14:paraId="15850D14" w14:textId="77777777" w:rsidR="00256FA2" w:rsidRPr="004278BE" w:rsidRDefault="00BC2AC7">
            <w:pPr>
              <w:pStyle w:val="a"/>
              <w:tabs>
                <w:tab w:val="decimal" w:pos="1314"/>
              </w:tabs>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4</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252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462</w:t>
            </w:r>
          </w:p>
        </w:tc>
        <w:tc>
          <w:tcPr>
            <w:tcW w:w="1441" w:type="dxa"/>
            <w:vAlign w:val="bottom"/>
          </w:tcPr>
          <w:p w14:paraId="2C5372C9" w14:textId="77777777" w:rsidR="00256FA2" w:rsidRPr="004278BE" w:rsidRDefault="00BC2AC7">
            <w:pPr>
              <w:pStyle w:val="a"/>
              <w:tabs>
                <w:tab w:val="decimal" w:pos="1314"/>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12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409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232</w:t>
            </w:r>
          </w:p>
        </w:tc>
      </w:tr>
      <w:tr w:rsidR="00256FA2" w:rsidRPr="004278BE" w14:paraId="3866CD1C" w14:textId="77777777">
        <w:tc>
          <w:tcPr>
            <w:tcW w:w="6268" w:type="dxa"/>
            <w:vAlign w:val="bottom"/>
            <w:hideMark/>
          </w:tcPr>
          <w:p w14:paraId="507C4CC6" w14:textId="77777777" w:rsidR="00256FA2" w:rsidRPr="004278BE" w:rsidRDefault="00BC2AC7">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Other long</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term employee benefits</w:t>
            </w:r>
          </w:p>
        </w:tc>
        <w:tc>
          <w:tcPr>
            <w:tcW w:w="1441" w:type="dxa"/>
            <w:tcBorders>
              <w:top w:val="nil"/>
              <w:left w:val="nil"/>
              <w:bottom w:val="single" w:sz="4" w:space="0" w:color="auto"/>
              <w:right w:val="nil"/>
            </w:tcBorders>
            <w:shd w:val="clear" w:color="auto" w:fill="FAFAFA"/>
            <w:vAlign w:val="bottom"/>
          </w:tcPr>
          <w:p w14:paraId="4B9A395F" w14:textId="77777777" w:rsidR="00256FA2" w:rsidRPr="004278BE" w:rsidRDefault="00BC2AC7">
            <w:pPr>
              <w:pStyle w:val="a"/>
              <w:tabs>
                <w:tab w:val="decimal" w:pos="1314"/>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64</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613</w:t>
            </w:r>
          </w:p>
        </w:tc>
        <w:tc>
          <w:tcPr>
            <w:tcW w:w="1441" w:type="dxa"/>
            <w:tcBorders>
              <w:bottom w:val="single" w:sz="4" w:space="0" w:color="auto"/>
            </w:tcBorders>
            <w:vAlign w:val="bottom"/>
          </w:tcPr>
          <w:p w14:paraId="7697CB7F" w14:textId="77777777" w:rsidR="00256FA2" w:rsidRPr="004278BE" w:rsidRDefault="00BC2AC7">
            <w:pPr>
              <w:pStyle w:val="a"/>
              <w:tabs>
                <w:tab w:val="decimal" w:pos="1314"/>
              </w:tabs>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60</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147</w:t>
            </w:r>
          </w:p>
        </w:tc>
      </w:tr>
      <w:tr w:rsidR="00256FA2" w:rsidRPr="004278BE" w14:paraId="4331D523" w14:textId="77777777">
        <w:trPr>
          <w:trHeight w:val="87"/>
        </w:trPr>
        <w:tc>
          <w:tcPr>
            <w:tcW w:w="6268" w:type="dxa"/>
            <w:vAlign w:val="bottom"/>
          </w:tcPr>
          <w:p w14:paraId="5AD77C51" w14:textId="77777777" w:rsidR="00256FA2" w:rsidRPr="004278BE" w:rsidRDefault="00256FA2">
            <w:pPr>
              <w:pStyle w:val="a"/>
              <w:tabs>
                <w:tab w:val="right" w:pos="7200"/>
                <w:tab w:val="right" w:pos="9000"/>
                <w:tab w:val="right" w:pos="10620"/>
                <w:tab w:val="right" w:pos="11880"/>
                <w:tab w:val="right" w:pos="13140"/>
                <w:tab w:val="right" w:pos="14580"/>
              </w:tabs>
              <w:ind w:right="0"/>
              <w:jc w:val="both"/>
              <w:rPr>
                <w:rFonts w:ascii="Arial" w:cs="Arial"/>
                <w:b/>
                <w:bCs/>
                <w:color w:val="000000" w:themeColor="text1"/>
                <w:sz w:val="20"/>
                <w:szCs w:val="20"/>
                <w:lang w:val="en-GB"/>
              </w:rPr>
            </w:pPr>
          </w:p>
        </w:tc>
        <w:tc>
          <w:tcPr>
            <w:tcW w:w="1441" w:type="dxa"/>
            <w:tcBorders>
              <w:top w:val="single" w:sz="4" w:space="0" w:color="auto"/>
            </w:tcBorders>
            <w:shd w:val="clear" w:color="auto" w:fill="FAFAFA"/>
            <w:vAlign w:val="bottom"/>
          </w:tcPr>
          <w:p w14:paraId="17C924C4" w14:textId="77777777" w:rsidR="00256FA2" w:rsidRPr="004278BE" w:rsidRDefault="00256FA2">
            <w:pPr>
              <w:pStyle w:val="a"/>
              <w:ind w:right="-72"/>
              <w:jc w:val="right"/>
              <w:rPr>
                <w:rFonts w:ascii="Arial" w:cs="Arial"/>
                <w:b/>
                <w:bCs/>
                <w:color w:val="000000" w:themeColor="text1"/>
                <w:sz w:val="20"/>
                <w:szCs w:val="20"/>
                <w:lang w:val="en-GB"/>
              </w:rPr>
            </w:pPr>
          </w:p>
        </w:tc>
        <w:tc>
          <w:tcPr>
            <w:tcW w:w="1441" w:type="dxa"/>
            <w:tcBorders>
              <w:top w:val="single" w:sz="4" w:space="0" w:color="auto"/>
            </w:tcBorders>
            <w:vAlign w:val="bottom"/>
          </w:tcPr>
          <w:p w14:paraId="1A9437EA" w14:textId="77777777" w:rsidR="00256FA2" w:rsidRPr="004278BE" w:rsidRDefault="00256FA2">
            <w:pPr>
              <w:pStyle w:val="a"/>
              <w:ind w:right="-72"/>
              <w:jc w:val="right"/>
              <w:rPr>
                <w:rFonts w:ascii="Arial" w:cs="Arial"/>
                <w:b/>
                <w:bCs/>
                <w:color w:val="000000" w:themeColor="text1"/>
                <w:sz w:val="20"/>
                <w:szCs w:val="20"/>
                <w:lang w:val="en-GB"/>
              </w:rPr>
            </w:pPr>
          </w:p>
        </w:tc>
      </w:tr>
      <w:tr w:rsidR="00256FA2" w:rsidRPr="004278BE" w14:paraId="490FA892" w14:textId="77777777">
        <w:tc>
          <w:tcPr>
            <w:tcW w:w="6268" w:type="dxa"/>
            <w:vAlign w:val="bottom"/>
            <w:hideMark/>
          </w:tcPr>
          <w:p w14:paraId="69CA8457" w14:textId="77777777" w:rsidR="00256FA2" w:rsidRPr="004278BE" w:rsidRDefault="00BC2AC7">
            <w:pPr>
              <w:tabs>
                <w:tab w:val="left" w:pos="1134"/>
                <w:tab w:val="left" w:pos="1276"/>
                <w:tab w:val="center" w:pos="3402"/>
                <w:tab w:val="center" w:pos="4536"/>
                <w:tab w:val="center" w:pos="5670"/>
                <w:tab w:val="center" w:pos="6804"/>
                <w:tab w:val="right" w:pos="7655"/>
              </w:tabs>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Total</w:t>
            </w:r>
          </w:p>
        </w:tc>
        <w:tc>
          <w:tcPr>
            <w:tcW w:w="1441" w:type="dxa"/>
            <w:tcBorders>
              <w:bottom w:val="single" w:sz="4" w:space="0" w:color="auto"/>
            </w:tcBorders>
            <w:shd w:val="clear" w:color="auto" w:fill="FAFAFA"/>
            <w:vAlign w:val="bottom"/>
          </w:tcPr>
          <w:p w14:paraId="1943FBA3"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123</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342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082</w:t>
            </w:r>
          </w:p>
        </w:tc>
        <w:tc>
          <w:tcPr>
            <w:tcW w:w="1441" w:type="dxa"/>
            <w:tcBorders>
              <w:bottom w:val="single" w:sz="4" w:space="0" w:color="auto"/>
            </w:tcBorders>
            <w:vAlign w:val="bottom"/>
          </w:tcPr>
          <w:p w14:paraId="6019639F"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125</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889</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33</w:t>
            </w:r>
            <w:r w:rsidRPr="004278BE">
              <w:rPr>
                <w:rFonts w:ascii="Arial" w:cs="Arial"/>
                <w:color w:val="000000" w:themeColor="text1"/>
                <w:sz w:val="20"/>
                <w:szCs w:val="20"/>
                <w:lang w:val="en-GB"/>
              </w:rPr>
              <w:t>2</w:t>
            </w:r>
          </w:p>
        </w:tc>
      </w:tr>
    </w:tbl>
    <w:p w14:paraId="78C2D2C2" w14:textId="77777777" w:rsidR="00256FA2" w:rsidRPr="004278BE" w:rsidRDefault="00256FA2" w:rsidP="003A7CD6">
      <w:pPr>
        <w:tabs>
          <w:tab w:val="left" w:pos="540"/>
        </w:tabs>
        <w:jc w:val="thaiDistribute"/>
        <w:rPr>
          <w:rFonts w:ascii="Arial" w:hAnsi="Arial" w:cs="Arial"/>
          <w:color w:val="000000" w:themeColor="text1"/>
          <w:sz w:val="20"/>
          <w:szCs w:val="20"/>
        </w:rPr>
      </w:pPr>
    </w:p>
    <w:p w14:paraId="651C67FE" w14:textId="77777777" w:rsidR="00256FA2" w:rsidRPr="004278BE" w:rsidRDefault="00256FA2" w:rsidP="003A7CD6">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40E5FCB9" w14:textId="77777777">
        <w:trPr>
          <w:trHeight w:val="386"/>
        </w:trPr>
        <w:tc>
          <w:tcPr>
            <w:tcW w:w="9043" w:type="dxa"/>
            <w:shd w:val="clear" w:color="auto" w:fill="FFA543"/>
            <w:vAlign w:val="center"/>
          </w:tcPr>
          <w:p w14:paraId="0DCE5D82"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2</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Assets pledged with registrar</w:t>
            </w:r>
          </w:p>
        </w:tc>
      </w:tr>
    </w:tbl>
    <w:p w14:paraId="521D1D66" w14:textId="77777777" w:rsidR="00256FA2" w:rsidRPr="004278BE" w:rsidRDefault="00256FA2">
      <w:pPr>
        <w:tabs>
          <w:tab w:val="left" w:pos="540"/>
        </w:tabs>
        <w:jc w:val="thaiDistribute"/>
        <w:rPr>
          <w:rFonts w:ascii="Arial" w:hAnsi="Arial" w:cs="Arial"/>
          <w:color w:val="000000" w:themeColor="text1"/>
          <w:sz w:val="20"/>
          <w:szCs w:val="20"/>
        </w:rPr>
      </w:pPr>
    </w:p>
    <w:p w14:paraId="41FDA3E0"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pacing w:val="-6"/>
          <w:sz w:val="20"/>
          <w:szCs w:val="20"/>
        </w:rPr>
        <w:t xml:space="preserve">As at </w:t>
      </w:r>
      <w:r w:rsidRPr="004278BE">
        <w:rPr>
          <w:rFonts w:ascii="Arial" w:hAnsi="Arial" w:cs="Arial"/>
          <w:color w:val="000000" w:themeColor="text1"/>
          <w:sz w:val="20"/>
          <w:szCs w:val="20"/>
        </w:rPr>
        <w:t xml:space="preserve">31 December </w:t>
      </w:r>
      <w:r w:rsidRPr="004278BE">
        <w:rPr>
          <w:rFonts w:ascii="Arial" w:hAnsi="Arial" w:cs="Arial"/>
          <w:color w:val="000000" w:themeColor="text1"/>
          <w:sz w:val="20"/>
          <w:szCs w:val="20"/>
          <w:lang w:val="en-GB"/>
        </w:rPr>
        <w:t>2020</w:t>
      </w:r>
      <w:r w:rsidRPr="004278BE">
        <w:rPr>
          <w:rFonts w:ascii="Arial" w:hAnsi="Arial" w:cs="Arial"/>
          <w:color w:val="000000" w:themeColor="text1"/>
          <w:spacing w:val="-6"/>
          <w:sz w:val="20"/>
          <w:szCs w:val="20"/>
        </w:rPr>
        <w:t xml:space="preserve">, the Company had placed bank deposit amount of </w:t>
      </w:r>
      <w:r w:rsidRPr="004278BE">
        <w:rPr>
          <w:rFonts w:ascii="Arial" w:hAnsi="Arial" w:cs="Arial"/>
          <w:color w:val="000000" w:themeColor="text1"/>
          <w:sz w:val="20"/>
          <w:szCs w:val="20"/>
        </w:rPr>
        <w:t xml:space="preserve">Baht 14 million </w:t>
      </w:r>
      <w:r w:rsidRPr="004278BE">
        <w:rPr>
          <w:rFonts w:ascii="Arial" w:hAnsi="Arial" w:cs="Arial"/>
          <w:color w:val="000000" w:themeColor="text1"/>
          <w:spacing w:val="-6"/>
          <w:sz w:val="20"/>
          <w:szCs w:val="20"/>
          <w:cs/>
        </w:rPr>
        <w:t>(</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14 million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as collateral with the registrar in accordance with the Section 19 of Insurance Act B</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2535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Note 8</w:t>
      </w:r>
      <w:r w:rsidRPr="004278BE">
        <w:rPr>
          <w:rFonts w:ascii="Arial" w:hAnsi="Arial" w:cs="Arial"/>
          <w:color w:val="000000" w:themeColor="text1"/>
          <w:sz w:val="20"/>
          <w:szCs w:val="20"/>
          <w:cs/>
        </w:rPr>
        <w:t>).</w:t>
      </w:r>
    </w:p>
    <w:p w14:paraId="3A84AFB4" w14:textId="77777777" w:rsidR="00256FA2" w:rsidRPr="004278BE" w:rsidRDefault="00256FA2">
      <w:pPr>
        <w:tabs>
          <w:tab w:val="left" w:pos="540"/>
        </w:tabs>
        <w:jc w:val="thaiDistribute"/>
        <w:rPr>
          <w:rFonts w:ascii="Arial" w:hAnsi="Arial" w:cs="Arial"/>
          <w:color w:val="000000" w:themeColor="text1"/>
          <w:sz w:val="20"/>
          <w:szCs w:val="20"/>
        </w:rPr>
      </w:pPr>
    </w:p>
    <w:p w14:paraId="0F555260" w14:textId="77777777" w:rsidR="00256FA2" w:rsidRPr="004278BE"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327CC32C" w14:textId="77777777">
        <w:trPr>
          <w:trHeight w:val="386"/>
        </w:trPr>
        <w:tc>
          <w:tcPr>
            <w:tcW w:w="9043" w:type="dxa"/>
            <w:shd w:val="clear" w:color="auto" w:fill="FFA543"/>
            <w:vAlign w:val="center"/>
          </w:tcPr>
          <w:p w14:paraId="5745F960"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3</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Assets reserve pledged with registrar</w:t>
            </w:r>
          </w:p>
        </w:tc>
      </w:tr>
    </w:tbl>
    <w:p w14:paraId="77584D04" w14:textId="77777777" w:rsidR="00256FA2" w:rsidRPr="004278BE" w:rsidRDefault="00256FA2">
      <w:pPr>
        <w:jc w:val="thaiDistribute"/>
        <w:rPr>
          <w:rFonts w:ascii="Arial" w:hAnsi="Arial" w:cs="Arial"/>
          <w:color w:val="000000" w:themeColor="text1"/>
          <w:sz w:val="20"/>
          <w:szCs w:val="20"/>
        </w:rPr>
      </w:pPr>
    </w:p>
    <w:p w14:paraId="118F9116" w14:textId="77777777" w:rsidR="00256FA2" w:rsidRPr="004278BE" w:rsidRDefault="00BC2AC7">
      <w:pPr>
        <w:jc w:val="thaiDistribute"/>
        <w:rPr>
          <w:rFonts w:ascii="Arial" w:hAnsi="Arial" w:cs="Arial"/>
          <w:color w:val="000000" w:themeColor="text1"/>
          <w:sz w:val="20"/>
          <w:szCs w:val="20"/>
        </w:rPr>
      </w:pPr>
      <w:r w:rsidRPr="004278BE">
        <w:rPr>
          <w:rFonts w:ascii="Arial" w:hAnsi="Arial" w:cs="Arial"/>
          <w:color w:val="000000" w:themeColor="text1"/>
          <w:spacing w:val="-6"/>
          <w:sz w:val="20"/>
          <w:szCs w:val="20"/>
        </w:rPr>
        <w:t xml:space="preserve">As at </w:t>
      </w:r>
      <w:r w:rsidRPr="004278BE">
        <w:rPr>
          <w:rFonts w:ascii="Arial" w:hAnsi="Arial" w:cs="Arial"/>
          <w:color w:val="000000" w:themeColor="text1"/>
          <w:sz w:val="20"/>
          <w:szCs w:val="20"/>
        </w:rPr>
        <w:t xml:space="preserve">31 December </w:t>
      </w:r>
      <w:r w:rsidRPr="004278BE">
        <w:rPr>
          <w:rFonts w:ascii="Arial" w:hAnsi="Arial" w:cs="Arial"/>
          <w:color w:val="000000" w:themeColor="text1"/>
          <w:sz w:val="20"/>
          <w:szCs w:val="20"/>
          <w:lang w:val="en-GB"/>
        </w:rPr>
        <w:t>2020</w:t>
      </w:r>
      <w:r w:rsidRPr="004278BE">
        <w:rPr>
          <w:rFonts w:ascii="Arial" w:hAnsi="Arial" w:cs="Arial"/>
          <w:color w:val="000000" w:themeColor="text1"/>
          <w:spacing w:val="-6"/>
          <w:sz w:val="20"/>
          <w:szCs w:val="20"/>
        </w:rPr>
        <w:t>, bonds</w:t>
      </w:r>
      <w:r w:rsidR="002F15CA" w:rsidRPr="004278BE">
        <w:rPr>
          <w:rFonts w:ascii="Arial" w:hAnsi="Arial" w:cs="Arial"/>
          <w:color w:val="000000" w:themeColor="text1"/>
          <w:spacing w:val="-6"/>
          <w:sz w:val="20"/>
          <w:szCs w:val="20"/>
        </w:rPr>
        <w:t xml:space="preserve">, </w:t>
      </w:r>
      <w:r w:rsidRPr="004278BE">
        <w:rPr>
          <w:rFonts w:ascii="Arial" w:hAnsi="Arial" w:cs="Arial"/>
          <w:color w:val="000000" w:themeColor="text1"/>
          <w:spacing w:val="-6"/>
          <w:sz w:val="20"/>
          <w:szCs w:val="20"/>
        </w:rPr>
        <w:t>debentures</w:t>
      </w:r>
      <w:r w:rsidR="002F15CA" w:rsidRPr="004278BE">
        <w:rPr>
          <w:rFonts w:ascii="Arial" w:hAnsi="Arial" w:cs="Arial"/>
          <w:color w:val="000000" w:themeColor="text1"/>
          <w:spacing w:val="-6"/>
          <w:sz w:val="20"/>
          <w:szCs w:val="20"/>
        </w:rPr>
        <w:t xml:space="preserve"> and fixed deposits</w:t>
      </w:r>
      <w:r w:rsidRPr="004278BE">
        <w:rPr>
          <w:rFonts w:ascii="Arial" w:hAnsi="Arial" w:cs="Arial"/>
          <w:color w:val="000000" w:themeColor="text1"/>
          <w:spacing w:val="-6"/>
          <w:sz w:val="20"/>
          <w:szCs w:val="20"/>
        </w:rPr>
        <w:t xml:space="preserve"> amount of </w:t>
      </w:r>
      <w:r w:rsidRPr="004278BE">
        <w:rPr>
          <w:rFonts w:ascii="Arial" w:hAnsi="Arial" w:cs="Arial"/>
          <w:color w:val="000000" w:themeColor="text1"/>
          <w:sz w:val="20"/>
          <w:szCs w:val="20"/>
        </w:rPr>
        <w:t xml:space="preserve">Baht </w:t>
      </w:r>
      <w:bookmarkStart w:id="34" w:name="_Hlk64017194"/>
      <w:r w:rsidRPr="004278BE">
        <w:rPr>
          <w:rFonts w:ascii="Arial" w:hAnsi="Arial" w:cs="Arial"/>
          <w:color w:val="000000" w:themeColor="text1"/>
          <w:sz w:val="20"/>
          <w:szCs w:val="20"/>
        </w:rPr>
        <w:t>939</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4</w:t>
      </w:r>
      <w:r w:rsidR="00916626" w:rsidRPr="004278BE">
        <w:rPr>
          <w:rFonts w:ascii="Arial" w:hAnsi="Arial" w:cs="Arial"/>
          <w:color w:val="000000" w:themeColor="text1"/>
          <w:sz w:val="20"/>
          <w:szCs w:val="20"/>
        </w:rPr>
        <w:t>1</w:t>
      </w:r>
      <w:bookmarkEnd w:id="34"/>
      <w:r w:rsidRPr="004278BE">
        <w:rPr>
          <w:rFonts w:ascii="Arial" w:hAnsi="Arial" w:cs="Arial"/>
          <w:color w:val="000000" w:themeColor="text1"/>
          <w:sz w:val="20"/>
          <w:szCs w:val="20"/>
        </w:rPr>
        <w:t xml:space="preserve"> million </w:t>
      </w:r>
      <w:r w:rsidRPr="004278BE">
        <w:rPr>
          <w:rFonts w:ascii="Arial" w:hAnsi="Arial" w:cs="Arial"/>
          <w:color w:val="000000" w:themeColor="text1"/>
          <w:spacing w:val="-6"/>
          <w:sz w:val="20"/>
          <w:szCs w:val="20"/>
          <w:cs/>
        </w:rPr>
        <w:t>(</w:t>
      </w:r>
      <w:r w:rsidRPr="004278BE">
        <w:rPr>
          <w:rFonts w:ascii="Arial" w:hAnsi="Arial" w:cs="Arial"/>
          <w:color w:val="000000" w:themeColor="text1"/>
          <w:spacing w:val="-6"/>
          <w:sz w:val="20"/>
          <w:szCs w:val="20"/>
        </w:rPr>
        <w:t>2019</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pacing w:val="-6"/>
          <w:sz w:val="20"/>
          <w:szCs w:val="20"/>
        </w:rPr>
        <w:t xml:space="preserve">Baht </w:t>
      </w:r>
      <w:r w:rsidRPr="004278BE">
        <w:rPr>
          <w:rFonts w:ascii="Arial" w:hAnsi="Arial" w:cs="Arial"/>
          <w:color w:val="000000" w:themeColor="text1"/>
          <w:sz w:val="20"/>
          <w:szCs w:val="20"/>
        </w:rPr>
        <w:t>610</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46 </w:t>
      </w:r>
      <w:r w:rsidRPr="004278BE">
        <w:rPr>
          <w:rFonts w:ascii="Arial" w:hAnsi="Arial" w:cs="Arial"/>
          <w:color w:val="000000" w:themeColor="text1"/>
          <w:spacing w:val="-6"/>
          <w:sz w:val="20"/>
          <w:szCs w:val="20"/>
        </w:rPr>
        <w:t>million</w:t>
      </w:r>
      <w:r w:rsidRPr="004278BE">
        <w:rPr>
          <w:rFonts w:ascii="Arial" w:hAnsi="Arial" w:cs="Arial"/>
          <w:color w:val="000000" w:themeColor="text1"/>
          <w:spacing w:val="-6"/>
          <w:sz w:val="20"/>
          <w:szCs w:val="20"/>
          <w:cs/>
        </w:rPr>
        <w:t>)</w:t>
      </w:r>
      <w:r w:rsidRPr="004278BE">
        <w:rPr>
          <w:rFonts w:ascii="Arial" w:hAnsi="Arial" w:cs="Arial"/>
          <w:color w:val="000000" w:themeColor="text1"/>
          <w:sz w:val="20"/>
          <w:szCs w:val="20"/>
        </w:rPr>
        <w:t xml:space="preserve"> had been placed as collateral against premium reserve with the registrar in accordance with the Section 23 of Insurance Act B</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2535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Note </w:t>
      </w:r>
      <w:r w:rsidR="001778A0" w:rsidRPr="004278BE">
        <w:rPr>
          <w:rFonts w:ascii="Arial" w:hAnsi="Arial" w:cs="Arial"/>
          <w:color w:val="000000" w:themeColor="text1"/>
          <w:sz w:val="20"/>
          <w:szCs w:val="20"/>
        </w:rPr>
        <w:t xml:space="preserve">8 and </w:t>
      </w:r>
      <w:r w:rsidRPr="004278BE">
        <w:rPr>
          <w:rFonts w:ascii="Arial" w:hAnsi="Arial" w:cs="Arial"/>
          <w:color w:val="000000" w:themeColor="text1"/>
          <w:sz w:val="20"/>
          <w:szCs w:val="20"/>
        </w:rPr>
        <w:t>12</w:t>
      </w:r>
      <w:r w:rsidRPr="004278BE">
        <w:rPr>
          <w:rFonts w:ascii="Arial" w:hAnsi="Arial" w:cs="Arial"/>
          <w:color w:val="000000" w:themeColor="text1"/>
          <w:sz w:val="20"/>
          <w:szCs w:val="20"/>
          <w:cs/>
        </w:rPr>
        <w:t>).</w:t>
      </w:r>
    </w:p>
    <w:p w14:paraId="4BBDAB92" w14:textId="77777777" w:rsidR="00256FA2" w:rsidRPr="004278BE" w:rsidRDefault="00256FA2">
      <w:pPr>
        <w:jc w:val="thaiDistribute"/>
        <w:rPr>
          <w:rFonts w:ascii="Arial" w:hAnsi="Arial" w:cs="Arial"/>
          <w:color w:val="000000" w:themeColor="text1"/>
          <w:sz w:val="20"/>
          <w:szCs w:val="20"/>
        </w:rPr>
      </w:pPr>
    </w:p>
    <w:p w14:paraId="466BCAD1" w14:textId="77777777" w:rsidR="00256FA2" w:rsidRPr="004278BE" w:rsidRDefault="00256FA2">
      <w:pPr>
        <w:tabs>
          <w:tab w:val="left" w:pos="540"/>
        </w:tabs>
        <w:jc w:val="thaiDistribute"/>
        <w:rPr>
          <w:rFonts w:ascii="Arial" w:hAnsi="Arial" w:cs="Arial"/>
          <w:color w:val="000000" w:themeColor="text1"/>
          <w:sz w:val="20"/>
          <w:szCs w:val="20"/>
        </w:rPr>
      </w:pPr>
    </w:p>
    <w:tbl>
      <w:tblPr>
        <w:tblW w:w="9043" w:type="dxa"/>
        <w:tblInd w:w="-5" w:type="dxa"/>
        <w:tblLayout w:type="fixed"/>
        <w:tblLook w:val="0400" w:firstRow="0" w:lastRow="0" w:firstColumn="0" w:lastColumn="0" w:noHBand="0" w:noVBand="1"/>
      </w:tblPr>
      <w:tblGrid>
        <w:gridCol w:w="9043"/>
      </w:tblGrid>
      <w:tr w:rsidR="00256FA2" w:rsidRPr="004278BE" w14:paraId="1EF39783" w14:textId="77777777">
        <w:trPr>
          <w:trHeight w:val="386"/>
        </w:trPr>
        <w:tc>
          <w:tcPr>
            <w:tcW w:w="9043" w:type="dxa"/>
            <w:shd w:val="clear" w:color="auto" w:fill="FFA543"/>
            <w:vAlign w:val="center"/>
          </w:tcPr>
          <w:p w14:paraId="30509868"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35" w:name="_Hlk58276708"/>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4</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Contribution to Non</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life guarantee fund</w:t>
            </w:r>
          </w:p>
        </w:tc>
      </w:tr>
      <w:bookmarkEnd w:id="35"/>
    </w:tbl>
    <w:p w14:paraId="02084C3E" w14:textId="77777777" w:rsidR="00256FA2" w:rsidRPr="004278BE" w:rsidRDefault="00256FA2">
      <w:pPr>
        <w:ind w:left="540" w:hanging="540"/>
        <w:jc w:val="thaiDistribute"/>
        <w:rPr>
          <w:rFonts w:ascii="Arial" w:hAnsi="Arial" w:cs="Arial"/>
          <w:b/>
          <w:bCs/>
          <w:color w:val="000000" w:themeColor="text1"/>
          <w:sz w:val="20"/>
          <w:szCs w:val="20"/>
        </w:rPr>
      </w:pPr>
    </w:p>
    <w:p w14:paraId="13619D39" w14:textId="77777777" w:rsidR="00256FA2" w:rsidRPr="004278BE" w:rsidRDefault="00BC2AC7">
      <w:pPr>
        <w:jc w:val="thaiDistribute"/>
        <w:rPr>
          <w:rFonts w:ascii="Arial" w:hAnsi="Arial" w:cs="Arial"/>
          <w:color w:val="000000" w:themeColor="text1"/>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r w:rsidRPr="004278BE">
        <w:rPr>
          <w:rFonts w:ascii="Arial" w:hAnsi="Arial" w:cs="Arial"/>
          <w:color w:val="000000" w:themeColor="text1"/>
          <w:sz w:val="20"/>
          <w:szCs w:val="20"/>
        </w:rPr>
        <w:t>, the Company had cumulated contribution to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life guarantee fund in accordance with the OIC Notification subject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the Rates, Rules, Procedures, Conditions, and Period that the Company has to Submit Contribution to the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Life Insurance Fund B</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2552 of Baht 559</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xml:space="preserve">87 million </w:t>
      </w:r>
      <w:r w:rsidRPr="004278BE">
        <w:rPr>
          <w:rFonts w:ascii="Arial" w:hAnsi="Arial" w:cs="Arial"/>
          <w:color w:val="000000" w:themeColor="text1"/>
          <w:sz w:val="20"/>
          <w:szCs w:val="20"/>
          <w:cs/>
        </w:rPr>
        <w:t>(</w:t>
      </w:r>
      <w:r w:rsidRPr="004278BE">
        <w:rPr>
          <w:rFonts w:ascii="Arial" w:hAnsi="Arial" w:cs="Arial"/>
          <w:color w:val="000000" w:themeColor="text1"/>
          <w:sz w:val="20"/>
          <w:szCs w:val="20"/>
          <w:lang w:val="en-GB"/>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496</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86 million</w:t>
      </w:r>
      <w:r w:rsidRPr="004278BE">
        <w:rPr>
          <w:rFonts w:ascii="Arial" w:hAnsi="Arial" w:cs="Arial"/>
          <w:color w:val="000000" w:themeColor="text1"/>
          <w:sz w:val="20"/>
          <w:szCs w:val="20"/>
          <w:cs/>
        </w:rPr>
        <w:t xml:space="preserve">). </w:t>
      </w:r>
    </w:p>
    <w:p w14:paraId="22D95E1E" w14:textId="77777777" w:rsidR="00256FA2" w:rsidRPr="004278BE" w:rsidRDefault="00256FA2">
      <w:pPr>
        <w:jc w:val="thaiDistribute"/>
        <w:rPr>
          <w:rFonts w:ascii="Arial" w:hAnsi="Arial" w:cs="Arial"/>
          <w:color w:val="000000" w:themeColor="text1"/>
          <w:sz w:val="20"/>
          <w:szCs w:val="20"/>
        </w:rPr>
      </w:pPr>
    </w:p>
    <w:p w14:paraId="07FC572E" w14:textId="77777777" w:rsidR="00256FA2" w:rsidRPr="004278BE" w:rsidRDefault="00256FA2">
      <w:pPr>
        <w:jc w:val="thaiDistribute"/>
        <w:rPr>
          <w:rFonts w:ascii="Arial" w:hAnsi="Arial" w:cs="Arial"/>
          <w:color w:val="000000" w:themeColor="text1"/>
          <w:sz w:val="20"/>
          <w:szCs w:val="20"/>
        </w:rPr>
      </w:pPr>
    </w:p>
    <w:p w14:paraId="76A92E9D" w14:textId="77777777" w:rsidR="00256FA2" w:rsidRPr="004278BE" w:rsidRDefault="00256FA2">
      <w:pPr>
        <w:ind w:left="540" w:hanging="540"/>
        <w:jc w:val="thaiDistribute"/>
        <w:rPr>
          <w:rFonts w:ascii="Arial" w:hAnsi="Arial" w:cs="Arial"/>
          <w:b/>
          <w:bCs/>
          <w:color w:val="000000" w:themeColor="text1"/>
          <w:sz w:val="20"/>
          <w:szCs w:val="20"/>
        </w:rPr>
      </w:pPr>
    </w:p>
    <w:p w14:paraId="536E31FF" w14:textId="77777777" w:rsidR="00256FA2" w:rsidRPr="004278BE" w:rsidRDefault="00256FA2">
      <w:pPr>
        <w:overflowPunct/>
        <w:autoSpaceDE/>
        <w:autoSpaceDN/>
        <w:adjustRightInd/>
        <w:rPr>
          <w:rFonts w:ascii="Arial" w:hAnsi="Arial"/>
          <w:color w:val="000000" w:themeColor="text1"/>
          <w:sz w:val="20"/>
          <w:szCs w:val="20"/>
          <w:cs/>
        </w:rPr>
        <w:sectPr w:rsidR="00256FA2" w:rsidRPr="004278BE">
          <w:pgSz w:w="11909" w:h="16834"/>
          <w:pgMar w:top="1440" w:right="1152" w:bottom="720" w:left="1728" w:header="706" w:footer="576" w:gutter="0"/>
          <w:pgNumType w:chapStyle="1"/>
          <w:cols w:space="720"/>
          <w:docGrid w:linePitch="326"/>
        </w:sectPr>
      </w:pPr>
    </w:p>
    <w:tbl>
      <w:tblPr>
        <w:tblW w:w="14530" w:type="dxa"/>
        <w:shd w:val="clear" w:color="auto" w:fill="FFA543"/>
        <w:tblLook w:val="04A0" w:firstRow="1" w:lastRow="0" w:firstColumn="1" w:lastColumn="0" w:noHBand="0" w:noVBand="1"/>
      </w:tblPr>
      <w:tblGrid>
        <w:gridCol w:w="14530"/>
      </w:tblGrid>
      <w:tr w:rsidR="00256FA2" w:rsidRPr="004278BE" w14:paraId="7EDC7F09" w14:textId="77777777">
        <w:trPr>
          <w:trHeight w:val="380"/>
        </w:trPr>
        <w:tc>
          <w:tcPr>
            <w:tcW w:w="14530" w:type="dxa"/>
            <w:shd w:val="clear" w:color="auto" w:fill="FFA543"/>
            <w:vAlign w:val="center"/>
          </w:tcPr>
          <w:p w14:paraId="4580F24E" w14:textId="77777777" w:rsidR="00256FA2" w:rsidRPr="004278BE" w:rsidRDefault="00BC2AC7">
            <w:pPr>
              <w:shd w:val="clear" w:color="auto" w:fill="FFA543"/>
              <w:tabs>
                <w:tab w:val="left" w:pos="540"/>
              </w:tabs>
              <w:ind w:left="432" w:hanging="432"/>
              <w:jc w:val="both"/>
              <w:rPr>
                <w:rFonts w:ascii="Arial" w:eastAsia="Arial Unicode MS" w:hAnsi="Arial" w:cs="Arial"/>
                <w:b/>
                <w:bCs/>
                <w:color w:val="FFFFFF"/>
                <w:sz w:val="20"/>
                <w:szCs w:val="20"/>
                <w:cs/>
              </w:rPr>
            </w:pPr>
            <w:r w:rsidRPr="004278BE">
              <w:rPr>
                <w:rFonts w:ascii="Arial" w:hAnsi="Arial" w:cs="Arial"/>
                <w:b/>
                <w:bCs/>
                <w:color w:val="FFFFFF"/>
                <w:sz w:val="20"/>
                <w:szCs w:val="20"/>
              </w:rPr>
              <w:t>3</w:t>
            </w:r>
            <w:r w:rsidR="008C1121" w:rsidRPr="004278BE">
              <w:rPr>
                <w:rFonts w:ascii="Arial" w:hAnsi="Arial" w:cs="Arial"/>
                <w:b/>
                <w:bCs/>
                <w:color w:val="FFFFFF"/>
                <w:sz w:val="20"/>
                <w:szCs w:val="20"/>
              </w:rPr>
              <w:t>5</w:t>
            </w:r>
            <w:r w:rsidRPr="004278BE">
              <w:rPr>
                <w:rFonts w:ascii="Arial" w:hAnsi="Arial" w:cs="Arial"/>
                <w:b/>
                <w:bCs/>
                <w:color w:val="FFFFFF"/>
                <w:sz w:val="20"/>
                <w:szCs w:val="20"/>
                <w:cs/>
              </w:rPr>
              <w:t>.</w:t>
            </w:r>
            <w:r w:rsidRPr="004278BE">
              <w:rPr>
                <w:rFonts w:ascii="Arial" w:hAnsi="Arial" w:cs="Arial"/>
                <w:b/>
                <w:bCs/>
                <w:color w:val="FFFFFF"/>
                <w:sz w:val="20"/>
                <w:szCs w:val="20"/>
              </w:rPr>
              <w:tab/>
              <w:t>Financial information by segment</w:t>
            </w:r>
          </w:p>
        </w:tc>
      </w:tr>
    </w:tbl>
    <w:p w14:paraId="6C028144" w14:textId="77777777" w:rsidR="00256FA2" w:rsidRPr="004278BE" w:rsidRDefault="00256FA2">
      <w:pPr>
        <w:tabs>
          <w:tab w:val="left" w:pos="540"/>
        </w:tabs>
        <w:jc w:val="thaiDistribute"/>
        <w:rPr>
          <w:rFonts w:ascii="Arial" w:hAnsi="Arial" w:cs="Arial"/>
          <w:b/>
          <w:bCs/>
          <w:color w:val="000000" w:themeColor="text1"/>
          <w:sz w:val="20"/>
          <w:szCs w:val="20"/>
        </w:rPr>
      </w:pPr>
    </w:p>
    <w:p w14:paraId="3725F76E" w14:textId="77777777" w:rsidR="00256FA2" w:rsidRPr="004278BE" w:rsidRDefault="00BC2AC7">
      <w:pPr>
        <w:jc w:val="thaiDistribute"/>
        <w:rPr>
          <w:rFonts w:ascii="Arial" w:hAnsi="Arial" w:cs="Arial"/>
          <w:color w:val="000000" w:themeColor="text1"/>
          <w:sz w:val="20"/>
          <w:szCs w:val="20"/>
        </w:rPr>
      </w:pPr>
      <w:r w:rsidRPr="004278BE">
        <w:rPr>
          <w:rFonts w:ascii="Arial" w:hAnsi="Arial" w:cs="Arial"/>
          <w:color w:val="000000" w:themeColor="text1"/>
          <w:sz w:val="20"/>
          <w:szCs w:val="20"/>
        </w:rPr>
        <w:t>The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operations involve only its single business being of non</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life insurance, and are carried on in the single geographic area of Thailand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As a result, all of the revenues, operating profits and assets as reflected in these financial information pertain to the aforementioned business segment and geographical area</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However, for the purposes of administration, the Company reported operating segments divided into categories of products that include fire insurance, marine and transport insurance, motor insurance, personal accident insurance and miscellaneous insurance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operating segment performance are measured by underwriting revenues deducted underwriting expenses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Financial information by segment of the Company for the years ended 31 December 2020 and 2019 are as follows</w:t>
      </w:r>
      <w:r w:rsidRPr="004278BE">
        <w:rPr>
          <w:rFonts w:ascii="Arial" w:hAnsi="Arial" w:cs="Arial"/>
          <w:color w:val="000000" w:themeColor="text1"/>
          <w:sz w:val="20"/>
          <w:szCs w:val="20"/>
          <w:cs/>
        </w:rPr>
        <w:t>:</w:t>
      </w:r>
    </w:p>
    <w:p w14:paraId="4691F5D3" w14:textId="77777777" w:rsidR="00256FA2" w:rsidRPr="004278BE" w:rsidRDefault="00256FA2">
      <w:pPr>
        <w:jc w:val="thaiDistribute"/>
        <w:rPr>
          <w:rFonts w:ascii="Arial" w:hAnsi="Arial" w:cs="Arial"/>
          <w:color w:val="000000" w:themeColor="text1"/>
          <w:sz w:val="20"/>
          <w:szCs w:val="20"/>
        </w:rPr>
      </w:pPr>
    </w:p>
    <w:tbl>
      <w:tblPr>
        <w:tblW w:w="15106" w:type="dxa"/>
        <w:tblInd w:w="-567" w:type="dxa"/>
        <w:tblLayout w:type="fixed"/>
        <w:tblLook w:val="04A0" w:firstRow="1" w:lastRow="0" w:firstColumn="1" w:lastColumn="0" w:noHBand="0" w:noVBand="1"/>
      </w:tblPr>
      <w:tblGrid>
        <w:gridCol w:w="5476"/>
        <w:gridCol w:w="1530"/>
        <w:gridCol w:w="1530"/>
        <w:gridCol w:w="1620"/>
        <w:gridCol w:w="1620"/>
        <w:gridCol w:w="1620"/>
        <w:gridCol w:w="1710"/>
      </w:tblGrid>
      <w:tr w:rsidR="00256FA2" w:rsidRPr="004278BE" w14:paraId="25CDEE9C" w14:textId="77777777">
        <w:tc>
          <w:tcPr>
            <w:tcW w:w="5476" w:type="dxa"/>
            <w:vAlign w:val="bottom"/>
          </w:tcPr>
          <w:p w14:paraId="689088B3" w14:textId="77777777" w:rsidR="00256FA2" w:rsidRPr="004278BE" w:rsidRDefault="00256FA2">
            <w:pPr>
              <w:ind w:left="539" w:right="-36"/>
              <w:rPr>
                <w:rFonts w:ascii="Arial" w:hAnsi="Arial" w:cs="Arial"/>
                <w:color w:val="000000" w:themeColor="text1"/>
                <w:sz w:val="20"/>
                <w:szCs w:val="20"/>
              </w:rPr>
            </w:pPr>
          </w:p>
        </w:tc>
        <w:tc>
          <w:tcPr>
            <w:tcW w:w="9630" w:type="dxa"/>
            <w:gridSpan w:val="6"/>
            <w:tcBorders>
              <w:bottom w:val="single" w:sz="4" w:space="0" w:color="auto"/>
            </w:tcBorders>
            <w:vAlign w:val="bottom"/>
            <w:hideMark/>
          </w:tcPr>
          <w:p w14:paraId="0BD92E32" w14:textId="77777777" w:rsidR="00256FA2" w:rsidRPr="004278BE" w:rsidRDefault="00BC2AC7">
            <w:pPr>
              <w:keepNext/>
              <w:ind w:right="-72"/>
              <w:jc w:val="center"/>
              <w:outlineLvl w:val="7"/>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r>
      <w:tr w:rsidR="00256FA2" w:rsidRPr="004278BE" w14:paraId="2DC50D81" w14:textId="77777777">
        <w:tc>
          <w:tcPr>
            <w:tcW w:w="5476" w:type="dxa"/>
            <w:vAlign w:val="bottom"/>
          </w:tcPr>
          <w:p w14:paraId="6847A438" w14:textId="77777777" w:rsidR="00256FA2" w:rsidRPr="004278BE" w:rsidRDefault="00256FA2">
            <w:pPr>
              <w:ind w:left="539" w:right="-36"/>
              <w:rPr>
                <w:rFonts w:ascii="Arial" w:hAnsi="Arial" w:cs="Arial"/>
                <w:color w:val="000000" w:themeColor="text1"/>
                <w:sz w:val="20"/>
                <w:szCs w:val="20"/>
              </w:rPr>
            </w:pPr>
          </w:p>
        </w:tc>
        <w:tc>
          <w:tcPr>
            <w:tcW w:w="1530" w:type="dxa"/>
            <w:tcBorders>
              <w:top w:val="single" w:sz="4" w:space="0" w:color="auto"/>
            </w:tcBorders>
            <w:vAlign w:val="bottom"/>
          </w:tcPr>
          <w:p w14:paraId="1F73F879" w14:textId="77777777" w:rsidR="00256FA2" w:rsidRPr="004278BE" w:rsidRDefault="00256FA2">
            <w:pPr>
              <w:keepNext/>
              <w:ind w:right="-72"/>
              <w:jc w:val="right"/>
              <w:outlineLvl w:val="6"/>
              <w:rPr>
                <w:rFonts w:ascii="Arial" w:hAnsi="Arial" w:cs="Arial"/>
                <w:b/>
                <w:bCs/>
                <w:color w:val="000000" w:themeColor="text1"/>
                <w:sz w:val="20"/>
                <w:szCs w:val="20"/>
              </w:rPr>
            </w:pPr>
          </w:p>
        </w:tc>
        <w:tc>
          <w:tcPr>
            <w:tcW w:w="1530" w:type="dxa"/>
            <w:tcBorders>
              <w:top w:val="single" w:sz="4" w:space="0" w:color="auto"/>
            </w:tcBorders>
            <w:vAlign w:val="bottom"/>
            <w:hideMark/>
          </w:tcPr>
          <w:p w14:paraId="3F1004A9"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Marine and</w:t>
            </w:r>
          </w:p>
        </w:tc>
        <w:tc>
          <w:tcPr>
            <w:tcW w:w="1620" w:type="dxa"/>
            <w:tcBorders>
              <w:top w:val="single" w:sz="4" w:space="0" w:color="auto"/>
            </w:tcBorders>
            <w:vAlign w:val="bottom"/>
          </w:tcPr>
          <w:p w14:paraId="648FA4E7" w14:textId="77777777" w:rsidR="00256FA2" w:rsidRPr="004278BE" w:rsidRDefault="00256FA2">
            <w:pPr>
              <w:keepNext/>
              <w:ind w:right="-72"/>
              <w:jc w:val="right"/>
              <w:outlineLvl w:val="6"/>
              <w:rPr>
                <w:rFonts w:ascii="Arial" w:hAnsi="Arial" w:cs="Arial"/>
                <w:b/>
                <w:bCs/>
                <w:color w:val="000000" w:themeColor="text1"/>
                <w:sz w:val="20"/>
                <w:szCs w:val="20"/>
              </w:rPr>
            </w:pPr>
          </w:p>
        </w:tc>
        <w:tc>
          <w:tcPr>
            <w:tcW w:w="1620" w:type="dxa"/>
            <w:tcBorders>
              <w:top w:val="single" w:sz="4" w:space="0" w:color="auto"/>
            </w:tcBorders>
            <w:vAlign w:val="bottom"/>
            <w:hideMark/>
          </w:tcPr>
          <w:p w14:paraId="75B62621"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Personal</w:t>
            </w:r>
          </w:p>
        </w:tc>
        <w:tc>
          <w:tcPr>
            <w:tcW w:w="1620" w:type="dxa"/>
            <w:tcBorders>
              <w:top w:val="single" w:sz="4" w:space="0" w:color="auto"/>
            </w:tcBorders>
            <w:vAlign w:val="bottom"/>
          </w:tcPr>
          <w:p w14:paraId="67E1B5A0" w14:textId="77777777" w:rsidR="00256FA2" w:rsidRPr="004278BE" w:rsidRDefault="00256FA2">
            <w:pPr>
              <w:keepNext/>
              <w:ind w:right="-72"/>
              <w:jc w:val="right"/>
              <w:outlineLvl w:val="6"/>
              <w:rPr>
                <w:rFonts w:ascii="Arial" w:hAnsi="Arial" w:cs="Arial"/>
                <w:b/>
                <w:bCs/>
                <w:color w:val="000000" w:themeColor="text1"/>
                <w:sz w:val="20"/>
                <w:szCs w:val="20"/>
              </w:rPr>
            </w:pPr>
          </w:p>
        </w:tc>
        <w:tc>
          <w:tcPr>
            <w:tcW w:w="1710" w:type="dxa"/>
            <w:tcBorders>
              <w:top w:val="single" w:sz="4" w:space="0" w:color="auto"/>
            </w:tcBorders>
            <w:vAlign w:val="bottom"/>
          </w:tcPr>
          <w:p w14:paraId="59019BDB" w14:textId="77777777" w:rsidR="00256FA2" w:rsidRPr="004278BE" w:rsidRDefault="00256FA2">
            <w:pPr>
              <w:keepNext/>
              <w:ind w:right="-72"/>
              <w:jc w:val="right"/>
              <w:outlineLvl w:val="7"/>
              <w:rPr>
                <w:rFonts w:ascii="Arial" w:hAnsi="Arial" w:cs="Arial"/>
                <w:b/>
                <w:bCs/>
                <w:color w:val="000000" w:themeColor="text1"/>
                <w:sz w:val="20"/>
                <w:szCs w:val="20"/>
              </w:rPr>
            </w:pPr>
          </w:p>
        </w:tc>
      </w:tr>
      <w:tr w:rsidR="00256FA2" w:rsidRPr="004278BE" w14:paraId="16313506" w14:textId="77777777">
        <w:tc>
          <w:tcPr>
            <w:tcW w:w="5476" w:type="dxa"/>
            <w:vAlign w:val="bottom"/>
          </w:tcPr>
          <w:p w14:paraId="7BA3EBBF" w14:textId="77777777" w:rsidR="00256FA2" w:rsidRPr="004278BE" w:rsidRDefault="00256FA2">
            <w:pPr>
              <w:ind w:left="539" w:right="-36"/>
              <w:rPr>
                <w:rFonts w:ascii="Arial" w:hAnsi="Arial" w:cs="Arial"/>
                <w:color w:val="000000" w:themeColor="text1"/>
                <w:sz w:val="20"/>
                <w:szCs w:val="20"/>
              </w:rPr>
            </w:pPr>
          </w:p>
        </w:tc>
        <w:tc>
          <w:tcPr>
            <w:tcW w:w="1530" w:type="dxa"/>
            <w:vAlign w:val="bottom"/>
            <w:hideMark/>
          </w:tcPr>
          <w:p w14:paraId="5A97EF14"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Fire</w:t>
            </w:r>
          </w:p>
        </w:tc>
        <w:tc>
          <w:tcPr>
            <w:tcW w:w="1530" w:type="dxa"/>
            <w:vAlign w:val="bottom"/>
            <w:hideMark/>
          </w:tcPr>
          <w:p w14:paraId="11BBB34D"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transportation</w:t>
            </w:r>
          </w:p>
        </w:tc>
        <w:tc>
          <w:tcPr>
            <w:tcW w:w="1620" w:type="dxa"/>
            <w:vAlign w:val="bottom"/>
            <w:hideMark/>
          </w:tcPr>
          <w:p w14:paraId="68DA4D10"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Motor</w:t>
            </w:r>
          </w:p>
        </w:tc>
        <w:tc>
          <w:tcPr>
            <w:tcW w:w="1620" w:type="dxa"/>
            <w:vAlign w:val="bottom"/>
            <w:hideMark/>
          </w:tcPr>
          <w:p w14:paraId="19CB5294"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accident</w:t>
            </w:r>
          </w:p>
        </w:tc>
        <w:tc>
          <w:tcPr>
            <w:tcW w:w="1620" w:type="dxa"/>
            <w:vAlign w:val="bottom"/>
            <w:hideMark/>
          </w:tcPr>
          <w:p w14:paraId="282BC398"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Miscellaneous</w:t>
            </w:r>
          </w:p>
        </w:tc>
        <w:tc>
          <w:tcPr>
            <w:tcW w:w="1710" w:type="dxa"/>
            <w:vAlign w:val="bottom"/>
            <w:hideMark/>
          </w:tcPr>
          <w:p w14:paraId="31FB712A"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0D186045" w14:textId="77777777">
        <w:tc>
          <w:tcPr>
            <w:tcW w:w="5476" w:type="dxa"/>
            <w:vAlign w:val="bottom"/>
          </w:tcPr>
          <w:p w14:paraId="78CBD5B5" w14:textId="77777777" w:rsidR="00256FA2" w:rsidRPr="004278BE" w:rsidRDefault="00256FA2">
            <w:pPr>
              <w:ind w:left="539" w:right="-36"/>
              <w:rPr>
                <w:rFonts w:ascii="Arial" w:hAnsi="Arial" w:cs="Arial"/>
                <w:color w:val="000000" w:themeColor="text1"/>
                <w:sz w:val="20"/>
                <w:szCs w:val="20"/>
              </w:rPr>
            </w:pPr>
          </w:p>
        </w:tc>
        <w:tc>
          <w:tcPr>
            <w:tcW w:w="1530" w:type="dxa"/>
            <w:tcBorders>
              <w:bottom w:val="single" w:sz="4" w:space="0" w:color="auto"/>
            </w:tcBorders>
            <w:vAlign w:val="bottom"/>
            <w:hideMark/>
          </w:tcPr>
          <w:p w14:paraId="3ED2793D"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530" w:type="dxa"/>
            <w:tcBorders>
              <w:bottom w:val="single" w:sz="4" w:space="0" w:color="auto"/>
            </w:tcBorders>
            <w:vAlign w:val="bottom"/>
            <w:hideMark/>
          </w:tcPr>
          <w:p w14:paraId="2B81F5FF"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33C71380"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7743E37F"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027B82B7"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10" w:type="dxa"/>
            <w:tcBorders>
              <w:bottom w:val="single" w:sz="4" w:space="0" w:color="auto"/>
            </w:tcBorders>
            <w:vAlign w:val="bottom"/>
            <w:hideMark/>
          </w:tcPr>
          <w:p w14:paraId="5752587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1EA40281" w14:textId="77777777">
        <w:tc>
          <w:tcPr>
            <w:tcW w:w="5476" w:type="dxa"/>
            <w:vAlign w:val="bottom"/>
          </w:tcPr>
          <w:p w14:paraId="7B31E06C"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30" w:type="dxa"/>
            <w:tcBorders>
              <w:top w:val="single" w:sz="4" w:space="0" w:color="auto"/>
            </w:tcBorders>
            <w:shd w:val="clear" w:color="auto" w:fill="FAFAFA"/>
            <w:vAlign w:val="bottom"/>
          </w:tcPr>
          <w:p w14:paraId="437B99A1" w14:textId="77777777" w:rsidR="00256FA2" w:rsidRPr="004278BE" w:rsidRDefault="00256FA2">
            <w:pPr>
              <w:tabs>
                <w:tab w:val="decimal" w:pos="684"/>
              </w:tabs>
              <w:ind w:right="-72"/>
              <w:rPr>
                <w:rFonts w:ascii="Arial" w:hAnsi="Arial" w:cs="Arial"/>
                <w:color w:val="000000" w:themeColor="text1"/>
                <w:sz w:val="20"/>
                <w:szCs w:val="20"/>
              </w:rPr>
            </w:pPr>
          </w:p>
        </w:tc>
        <w:tc>
          <w:tcPr>
            <w:tcW w:w="1530" w:type="dxa"/>
            <w:tcBorders>
              <w:top w:val="single" w:sz="4" w:space="0" w:color="auto"/>
            </w:tcBorders>
            <w:shd w:val="clear" w:color="auto" w:fill="FAFAFA"/>
            <w:vAlign w:val="bottom"/>
          </w:tcPr>
          <w:p w14:paraId="77C17BD8" w14:textId="77777777" w:rsidR="00256FA2" w:rsidRPr="004278BE" w:rsidRDefault="00256FA2">
            <w:pPr>
              <w:tabs>
                <w:tab w:val="decimal" w:pos="684"/>
              </w:tabs>
              <w:ind w:right="-72"/>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54B8FCD0" w14:textId="77777777" w:rsidR="00256FA2" w:rsidRPr="004278BE" w:rsidRDefault="00256FA2">
            <w:pPr>
              <w:tabs>
                <w:tab w:val="decimal" w:pos="684"/>
              </w:tabs>
              <w:ind w:right="-72"/>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57C78E67" w14:textId="77777777" w:rsidR="00256FA2" w:rsidRPr="004278BE" w:rsidRDefault="00256FA2">
            <w:pPr>
              <w:tabs>
                <w:tab w:val="decimal" w:pos="612"/>
              </w:tabs>
              <w:ind w:right="-72"/>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1DAEF344" w14:textId="77777777" w:rsidR="00256FA2" w:rsidRPr="004278BE" w:rsidRDefault="00256FA2">
            <w:pPr>
              <w:tabs>
                <w:tab w:val="decimal" w:pos="684"/>
              </w:tabs>
              <w:ind w:right="-72"/>
              <w:rPr>
                <w:rFonts w:ascii="Arial" w:hAnsi="Arial" w:cs="Arial"/>
                <w:color w:val="000000" w:themeColor="text1"/>
                <w:sz w:val="20"/>
                <w:szCs w:val="20"/>
              </w:rPr>
            </w:pPr>
          </w:p>
        </w:tc>
        <w:tc>
          <w:tcPr>
            <w:tcW w:w="1710" w:type="dxa"/>
            <w:tcBorders>
              <w:top w:val="single" w:sz="4" w:space="0" w:color="auto"/>
            </w:tcBorders>
            <w:shd w:val="clear" w:color="auto" w:fill="FAFAFA"/>
            <w:vAlign w:val="bottom"/>
          </w:tcPr>
          <w:p w14:paraId="5BB7361E" w14:textId="77777777" w:rsidR="00256FA2" w:rsidRPr="004278BE" w:rsidRDefault="00256FA2">
            <w:pPr>
              <w:tabs>
                <w:tab w:val="decimal" w:pos="684"/>
              </w:tabs>
              <w:ind w:right="-72"/>
              <w:rPr>
                <w:rFonts w:ascii="Arial" w:hAnsi="Arial" w:cs="Arial"/>
                <w:color w:val="000000" w:themeColor="text1"/>
                <w:sz w:val="20"/>
                <w:szCs w:val="20"/>
              </w:rPr>
            </w:pPr>
          </w:p>
        </w:tc>
      </w:tr>
      <w:tr w:rsidR="00256FA2" w:rsidRPr="004278BE" w14:paraId="2706578C" w14:textId="77777777">
        <w:tc>
          <w:tcPr>
            <w:tcW w:w="5476" w:type="dxa"/>
            <w:vAlign w:val="bottom"/>
            <w:hideMark/>
          </w:tcPr>
          <w:p w14:paraId="1500CE08" w14:textId="77777777" w:rsidR="00256FA2" w:rsidRPr="004278BE" w:rsidRDefault="00BC2AC7">
            <w:pPr>
              <w:keepNext/>
              <w:ind w:left="539" w:right="-36"/>
              <w:outlineLvl w:val="4"/>
              <w:rPr>
                <w:rFonts w:ascii="Arial" w:hAnsi="Arial" w:cs="Arial"/>
                <w:b/>
                <w:bCs/>
                <w:color w:val="000000" w:themeColor="text1"/>
                <w:sz w:val="20"/>
                <w:szCs w:val="20"/>
                <w:u w:val="single"/>
              </w:rPr>
            </w:pPr>
            <w:r w:rsidRPr="004278BE">
              <w:rPr>
                <w:rFonts w:ascii="Arial" w:hAnsi="Arial" w:cs="Arial"/>
                <w:b/>
                <w:bCs/>
                <w:color w:val="000000" w:themeColor="text1"/>
                <w:sz w:val="20"/>
                <w:szCs w:val="20"/>
                <w:u w:val="single"/>
              </w:rPr>
              <w:t>Underwriting revenues</w:t>
            </w:r>
          </w:p>
        </w:tc>
        <w:tc>
          <w:tcPr>
            <w:tcW w:w="1530" w:type="dxa"/>
            <w:shd w:val="clear" w:color="auto" w:fill="FAFAFA"/>
            <w:vAlign w:val="bottom"/>
          </w:tcPr>
          <w:p w14:paraId="5AECC11A"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530" w:type="dxa"/>
            <w:shd w:val="clear" w:color="auto" w:fill="FAFAFA"/>
            <w:vAlign w:val="bottom"/>
          </w:tcPr>
          <w:p w14:paraId="47B8E520"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620" w:type="dxa"/>
            <w:shd w:val="clear" w:color="auto" w:fill="FAFAFA"/>
            <w:vAlign w:val="bottom"/>
          </w:tcPr>
          <w:p w14:paraId="1B3ADEEF"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620" w:type="dxa"/>
            <w:shd w:val="clear" w:color="auto" w:fill="FAFAFA"/>
            <w:vAlign w:val="bottom"/>
          </w:tcPr>
          <w:p w14:paraId="3C87364A" w14:textId="77777777" w:rsidR="00256FA2" w:rsidRPr="004278BE" w:rsidRDefault="00256FA2">
            <w:pPr>
              <w:tabs>
                <w:tab w:val="decimal" w:pos="612"/>
              </w:tabs>
              <w:ind w:right="-72"/>
              <w:jc w:val="right"/>
              <w:rPr>
                <w:rFonts w:ascii="Arial" w:hAnsi="Arial" w:cs="Arial"/>
                <w:color w:val="000000" w:themeColor="text1"/>
                <w:sz w:val="20"/>
                <w:szCs w:val="20"/>
              </w:rPr>
            </w:pPr>
          </w:p>
        </w:tc>
        <w:tc>
          <w:tcPr>
            <w:tcW w:w="1620" w:type="dxa"/>
            <w:shd w:val="clear" w:color="auto" w:fill="FAFAFA"/>
            <w:vAlign w:val="bottom"/>
          </w:tcPr>
          <w:p w14:paraId="2A3A88F4"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710" w:type="dxa"/>
            <w:shd w:val="clear" w:color="auto" w:fill="FAFAFA"/>
            <w:vAlign w:val="bottom"/>
          </w:tcPr>
          <w:p w14:paraId="22A4CAD7" w14:textId="77777777" w:rsidR="00256FA2" w:rsidRPr="004278BE" w:rsidRDefault="00256FA2">
            <w:pPr>
              <w:tabs>
                <w:tab w:val="decimal" w:pos="684"/>
              </w:tabs>
              <w:ind w:right="-72"/>
              <w:jc w:val="right"/>
              <w:rPr>
                <w:rFonts w:ascii="Arial" w:hAnsi="Arial" w:cs="Arial"/>
                <w:color w:val="000000" w:themeColor="text1"/>
                <w:sz w:val="20"/>
                <w:szCs w:val="20"/>
              </w:rPr>
            </w:pPr>
          </w:p>
        </w:tc>
      </w:tr>
      <w:tr w:rsidR="00256FA2" w:rsidRPr="004278BE" w14:paraId="64CE1422" w14:textId="77777777" w:rsidTr="00DA7BFD">
        <w:tc>
          <w:tcPr>
            <w:tcW w:w="5476" w:type="dxa"/>
            <w:vAlign w:val="bottom"/>
            <w:hideMark/>
          </w:tcPr>
          <w:p w14:paraId="39596D9A"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rPr>
              <w:t xml:space="preserve">Premium written </w:t>
            </w:r>
          </w:p>
        </w:tc>
        <w:tc>
          <w:tcPr>
            <w:tcW w:w="1530" w:type="dxa"/>
            <w:shd w:val="clear" w:color="auto" w:fill="FAFAFA"/>
            <w:vAlign w:val="bottom"/>
          </w:tcPr>
          <w:p w14:paraId="36CE7B52"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1,909,582,077</w:t>
            </w:r>
          </w:p>
        </w:tc>
        <w:tc>
          <w:tcPr>
            <w:tcW w:w="1530" w:type="dxa"/>
            <w:shd w:val="clear" w:color="auto" w:fill="FAFAFA"/>
            <w:vAlign w:val="bottom"/>
          </w:tcPr>
          <w:p w14:paraId="2A5DD27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500,126,191</w:t>
            </w:r>
          </w:p>
        </w:tc>
        <w:tc>
          <w:tcPr>
            <w:tcW w:w="1620" w:type="dxa"/>
            <w:shd w:val="clear" w:color="auto" w:fill="FAFAFA"/>
            <w:vAlign w:val="bottom"/>
          </w:tcPr>
          <w:p w14:paraId="6C607C6B"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4,901,440,990</w:t>
            </w:r>
          </w:p>
        </w:tc>
        <w:tc>
          <w:tcPr>
            <w:tcW w:w="1620" w:type="dxa"/>
            <w:shd w:val="clear" w:color="auto" w:fill="FAFAFA"/>
            <w:vAlign w:val="bottom"/>
          </w:tcPr>
          <w:p w14:paraId="4C91F68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7,014,551,682</w:t>
            </w:r>
          </w:p>
        </w:tc>
        <w:tc>
          <w:tcPr>
            <w:tcW w:w="1620" w:type="dxa"/>
            <w:shd w:val="clear" w:color="auto" w:fill="FAFAFA"/>
            <w:vAlign w:val="bottom"/>
          </w:tcPr>
          <w:p w14:paraId="16AA806B"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lang w:val="en-US"/>
              </w:rPr>
              <w:t>11,072,826,582</w:t>
            </w:r>
          </w:p>
        </w:tc>
        <w:tc>
          <w:tcPr>
            <w:tcW w:w="1710" w:type="dxa"/>
            <w:shd w:val="clear" w:color="auto" w:fill="FAFAFA"/>
            <w:vAlign w:val="bottom"/>
          </w:tcPr>
          <w:p w14:paraId="260D3C46"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25,398,527,522</w:t>
            </w:r>
          </w:p>
        </w:tc>
      </w:tr>
      <w:tr w:rsidR="00256FA2" w:rsidRPr="004278BE" w14:paraId="2623B788" w14:textId="77777777" w:rsidTr="00DA7BFD">
        <w:tc>
          <w:tcPr>
            <w:tcW w:w="5476" w:type="dxa"/>
            <w:vAlign w:val="bottom"/>
            <w:hideMark/>
          </w:tcPr>
          <w:p w14:paraId="50E739DD"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Ceded premium</w:t>
            </w:r>
          </w:p>
        </w:tc>
        <w:tc>
          <w:tcPr>
            <w:tcW w:w="1530" w:type="dxa"/>
            <w:tcBorders>
              <w:bottom w:val="single" w:sz="8" w:space="0" w:color="auto"/>
            </w:tcBorders>
            <w:shd w:val="clear" w:color="auto" w:fill="FAFAFA"/>
            <w:vAlign w:val="bottom"/>
          </w:tcPr>
          <w:p w14:paraId="51A3A123"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635,102,141</w:t>
            </w:r>
            <w:r w:rsidRPr="004278BE">
              <w:rPr>
                <w:rFonts w:ascii="Arial" w:cs="Arial"/>
                <w:color w:val="000000" w:themeColor="text1"/>
                <w:sz w:val="20"/>
                <w:szCs w:val="20"/>
                <w:cs/>
                <w:lang w:val="en-GB"/>
              </w:rPr>
              <w:t>)</w:t>
            </w:r>
          </w:p>
        </w:tc>
        <w:tc>
          <w:tcPr>
            <w:tcW w:w="1530" w:type="dxa"/>
            <w:tcBorders>
              <w:bottom w:val="single" w:sz="8" w:space="0" w:color="auto"/>
            </w:tcBorders>
            <w:shd w:val="clear" w:color="auto" w:fill="FAFAFA"/>
            <w:vAlign w:val="bottom"/>
          </w:tcPr>
          <w:p w14:paraId="0D698AFE"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437,840,237</w:t>
            </w:r>
            <w:r w:rsidRPr="004278BE">
              <w:rPr>
                <w:rFonts w:ascii="Arial" w:cs="Arial"/>
                <w:color w:val="000000" w:themeColor="text1"/>
                <w:sz w:val="20"/>
                <w:szCs w:val="20"/>
                <w:cs/>
                <w:lang w:val="en-GB"/>
              </w:rPr>
              <w:t>)</w:t>
            </w:r>
          </w:p>
        </w:tc>
        <w:tc>
          <w:tcPr>
            <w:tcW w:w="1620" w:type="dxa"/>
            <w:tcBorders>
              <w:bottom w:val="single" w:sz="8" w:space="0" w:color="auto"/>
            </w:tcBorders>
            <w:shd w:val="clear" w:color="auto" w:fill="FAFAFA"/>
            <w:vAlign w:val="bottom"/>
          </w:tcPr>
          <w:p w14:paraId="2505EC7F"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2,486,446,057</w:t>
            </w:r>
            <w:r w:rsidRPr="004278BE">
              <w:rPr>
                <w:rFonts w:ascii="Arial" w:cs="Arial"/>
                <w:color w:val="000000" w:themeColor="text1"/>
                <w:sz w:val="20"/>
                <w:szCs w:val="20"/>
                <w:cs/>
                <w:lang w:val="en-GB"/>
              </w:rPr>
              <w:t>)</w:t>
            </w:r>
          </w:p>
        </w:tc>
        <w:tc>
          <w:tcPr>
            <w:tcW w:w="1620" w:type="dxa"/>
            <w:tcBorders>
              <w:bottom w:val="single" w:sz="8" w:space="0" w:color="auto"/>
            </w:tcBorders>
            <w:shd w:val="clear" w:color="auto" w:fill="FAFAFA"/>
            <w:vAlign w:val="bottom"/>
          </w:tcPr>
          <w:p w14:paraId="6F4E7CC8"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4,849,069,727</w:t>
            </w:r>
            <w:r w:rsidRPr="004278BE">
              <w:rPr>
                <w:rFonts w:ascii="Arial" w:cs="Arial"/>
                <w:color w:val="000000" w:themeColor="text1"/>
                <w:sz w:val="20"/>
                <w:szCs w:val="20"/>
                <w:cs/>
                <w:lang w:val="en-GB"/>
              </w:rPr>
              <w:t>)</w:t>
            </w:r>
          </w:p>
        </w:tc>
        <w:tc>
          <w:tcPr>
            <w:tcW w:w="1620" w:type="dxa"/>
            <w:tcBorders>
              <w:bottom w:val="single" w:sz="8" w:space="0" w:color="auto"/>
            </w:tcBorders>
            <w:shd w:val="clear" w:color="auto" w:fill="FAFAFA"/>
            <w:vAlign w:val="bottom"/>
          </w:tcPr>
          <w:p w14:paraId="3115EAC9" w14:textId="77777777" w:rsidR="00256FA2" w:rsidRPr="004278BE" w:rsidRDefault="00BC2AC7">
            <w:pPr>
              <w:pStyle w:val="a"/>
              <w:ind w:right="-72"/>
              <w:jc w:val="right"/>
              <w:rPr>
                <w:rFonts w:ascii="Arial" w:cs="Arial"/>
                <w:color w:val="000000" w:themeColor="text1"/>
                <w:sz w:val="20"/>
                <w:szCs w:val="20"/>
                <w:cs/>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9,319,547,828</w:t>
            </w:r>
            <w:r w:rsidRPr="004278BE">
              <w:rPr>
                <w:rFonts w:ascii="Arial" w:cs="Arial"/>
                <w:color w:val="000000" w:themeColor="text1"/>
                <w:sz w:val="20"/>
                <w:szCs w:val="20"/>
                <w:cs/>
                <w:lang w:val="en-US"/>
              </w:rPr>
              <w:t>)</w:t>
            </w:r>
          </w:p>
        </w:tc>
        <w:tc>
          <w:tcPr>
            <w:tcW w:w="1710" w:type="dxa"/>
            <w:tcBorders>
              <w:bottom w:val="single" w:sz="8" w:space="0" w:color="auto"/>
            </w:tcBorders>
            <w:shd w:val="clear" w:color="auto" w:fill="FAFAFA"/>
            <w:vAlign w:val="bottom"/>
          </w:tcPr>
          <w:p w14:paraId="30DCEAAD" w14:textId="77777777" w:rsidR="00256FA2" w:rsidRPr="004278BE" w:rsidRDefault="00BC2AC7">
            <w:pPr>
              <w:pStyle w:val="a"/>
              <w:ind w:right="-105"/>
              <w:jc w:val="right"/>
              <w:rPr>
                <w:rFonts w:ascii="Arial" w:cs="Arial"/>
                <w:color w:val="000000" w:themeColor="text1"/>
                <w:sz w:val="20"/>
                <w:szCs w:val="20"/>
                <w:cs/>
                <w:lang w:val="en-US"/>
              </w:rPr>
            </w:pPr>
            <w:r w:rsidRPr="004278BE">
              <w:rPr>
                <w:rFonts w:ascii="Arial" w:cs="Arial"/>
                <w:color w:val="000000" w:themeColor="text1"/>
                <w:sz w:val="20"/>
                <w:szCs w:val="20"/>
                <w:cs/>
                <w:lang w:val="en-US"/>
              </w:rPr>
              <w:t>(</w:t>
            </w:r>
            <w:r w:rsidRPr="004278BE">
              <w:rPr>
                <w:rFonts w:ascii="Arial" w:cs="Arial"/>
                <w:color w:val="000000" w:themeColor="text1"/>
                <w:sz w:val="20"/>
                <w:szCs w:val="20"/>
                <w:lang w:val="en-US"/>
              </w:rPr>
              <w:t>17,728,005,990</w:t>
            </w:r>
            <w:r w:rsidRPr="004278BE">
              <w:rPr>
                <w:rFonts w:ascii="Arial" w:cs="Arial"/>
                <w:color w:val="000000" w:themeColor="text1"/>
                <w:sz w:val="20"/>
                <w:szCs w:val="20"/>
                <w:cs/>
                <w:lang w:val="en-US"/>
              </w:rPr>
              <w:t>)</w:t>
            </w:r>
          </w:p>
        </w:tc>
      </w:tr>
      <w:tr w:rsidR="00DA7BFD" w:rsidRPr="004278BE" w14:paraId="65F6EB68" w14:textId="77777777" w:rsidTr="00DA7BFD">
        <w:tc>
          <w:tcPr>
            <w:tcW w:w="5476" w:type="dxa"/>
            <w:vAlign w:val="bottom"/>
          </w:tcPr>
          <w:p w14:paraId="4344973A" w14:textId="77777777" w:rsidR="00DA7BFD" w:rsidRPr="004278BE" w:rsidRDefault="00DA7BFD">
            <w:pPr>
              <w:tabs>
                <w:tab w:val="decimal" w:pos="684"/>
              </w:tabs>
              <w:ind w:left="539" w:right="-43"/>
              <w:rPr>
                <w:rFonts w:ascii="Arial" w:hAnsi="Arial" w:cs="Arial"/>
                <w:color w:val="000000" w:themeColor="text1"/>
                <w:sz w:val="20"/>
                <w:szCs w:val="20"/>
                <w:u w:val="single"/>
              </w:rPr>
            </w:pPr>
          </w:p>
        </w:tc>
        <w:tc>
          <w:tcPr>
            <w:tcW w:w="1530" w:type="dxa"/>
            <w:tcBorders>
              <w:top w:val="single" w:sz="8" w:space="0" w:color="auto"/>
            </w:tcBorders>
            <w:shd w:val="clear" w:color="auto" w:fill="FAFAFA"/>
            <w:vAlign w:val="bottom"/>
          </w:tcPr>
          <w:p w14:paraId="396A561A" w14:textId="77777777" w:rsidR="00DA7BFD" w:rsidRPr="004278BE" w:rsidRDefault="00DA7BFD">
            <w:pPr>
              <w:pStyle w:val="a"/>
              <w:ind w:right="-72"/>
              <w:jc w:val="right"/>
              <w:rPr>
                <w:rFonts w:ascii="Arial" w:cs="Arial"/>
                <w:color w:val="000000" w:themeColor="text1"/>
                <w:sz w:val="20"/>
                <w:szCs w:val="20"/>
                <w:cs/>
                <w:lang w:val="en-GB"/>
              </w:rPr>
            </w:pPr>
          </w:p>
        </w:tc>
        <w:tc>
          <w:tcPr>
            <w:tcW w:w="1530" w:type="dxa"/>
            <w:tcBorders>
              <w:top w:val="single" w:sz="8" w:space="0" w:color="auto"/>
            </w:tcBorders>
            <w:shd w:val="clear" w:color="auto" w:fill="FAFAFA"/>
            <w:vAlign w:val="bottom"/>
          </w:tcPr>
          <w:p w14:paraId="3F75E89B" w14:textId="77777777" w:rsidR="00DA7BFD" w:rsidRPr="004278BE" w:rsidRDefault="00DA7BFD">
            <w:pPr>
              <w:pStyle w:val="a"/>
              <w:ind w:right="-72"/>
              <w:jc w:val="right"/>
              <w:rPr>
                <w:rFonts w:ascii="Arial" w:cs="Arial"/>
                <w:color w:val="000000" w:themeColor="text1"/>
                <w:sz w:val="20"/>
                <w:szCs w:val="20"/>
                <w:cs/>
                <w:lang w:val="en-GB"/>
              </w:rPr>
            </w:pPr>
          </w:p>
        </w:tc>
        <w:tc>
          <w:tcPr>
            <w:tcW w:w="1620" w:type="dxa"/>
            <w:tcBorders>
              <w:top w:val="single" w:sz="8" w:space="0" w:color="auto"/>
            </w:tcBorders>
            <w:shd w:val="clear" w:color="auto" w:fill="FAFAFA"/>
            <w:vAlign w:val="bottom"/>
          </w:tcPr>
          <w:p w14:paraId="29694EE3" w14:textId="77777777" w:rsidR="00DA7BFD" w:rsidRPr="004278BE" w:rsidRDefault="00DA7BFD">
            <w:pPr>
              <w:pStyle w:val="a"/>
              <w:ind w:right="-72"/>
              <w:jc w:val="right"/>
              <w:rPr>
                <w:rFonts w:ascii="Arial" w:cs="Arial"/>
                <w:color w:val="000000" w:themeColor="text1"/>
                <w:sz w:val="20"/>
                <w:szCs w:val="20"/>
                <w:cs/>
                <w:lang w:val="en-GB"/>
              </w:rPr>
            </w:pPr>
          </w:p>
        </w:tc>
        <w:tc>
          <w:tcPr>
            <w:tcW w:w="1620" w:type="dxa"/>
            <w:tcBorders>
              <w:top w:val="single" w:sz="8" w:space="0" w:color="auto"/>
            </w:tcBorders>
            <w:shd w:val="clear" w:color="auto" w:fill="FAFAFA"/>
            <w:vAlign w:val="bottom"/>
          </w:tcPr>
          <w:p w14:paraId="4804265E" w14:textId="77777777" w:rsidR="00DA7BFD" w:rsidRPr="004278BE" w:rsidRDefault="00DA7BFD">
            <w:pPr>
              <w:pStyle w:val="a"/>
              <w:ind w:right="-72"/>
              <w:jc w:val="right"/>
              <w:rPr>
                <w:rFonts w:ascii="Arial" w:cs="Arial"/>
                <w:color w:val="000000" w:themeColor="text1"/>
                <w:sz w:val="20"/>
                <w:szCs w:val="20"/>
                <w:cs/>
                <w:lang w:val="en-GB"/>
              </w:rPr>
            </w:pPr>
          </w:p>
        </w:tc>
        <w:tc>
          <w:tcPr>
            <w:tcW w:w="1620" w:type="dxa"/>
            <w:tcBorders>
              <w:top w:val="single" w:sz="8" w:space="0" w:color="auto"/>
            </w:tcBorders>
            <w:shd w:val="clear" w:color="auto" w:fill="FAFAFA"/>
            <w:vAlign w:val="bottom"/>
          </w:tcPr>
          <w:p w14:paraId="6240BE10" w14:textId="77777777" w:rsidR="00DA7BFD" w:rsidRPr="004278BE" w:rsidRDefault="00DA7BFD">
            <w:pPr>
              <w:pStyle w:val="a"/>
              <w:ind w:right="-72"/>
              <w:jc w:val="right"/>
              <w:rPr>
                <w:rFonts w:ascii="Arial" w:cs="Arial"/>
                <w:color w:val="000000" w:themeColor="text1"/>
                <w:sz w:val="20"/>
                <w:szCs w:val="20"/>
                <w:cs/>
                <w:lang w:val="en-US"/>
              </w:rPr>
            </w:pPr>
          </w:p>
        </w:tc>
        <w:tc>
          <w:tcPr>
            <w:tcW w:w="1710" w:type="dxa"/>
            <w:tcBorders>
              <w:top w:val="single" w:sz="8" w:space="0" w:color="auto"/>
            </w:tcBorders>
            <w:shd w:val="clear" w:color="auto" w:fill="FAFAFA"/>
            <w:vAlign w:val="bottom"/>
          </w:tcPr>
          <w:p w14:paraId="68C84473" w14:textId="77777777" w:rsidR="00DA7BFD" w:rsidRPr="004278BE" w:rsidRDefault="00DA7BFD">
            <w:pPr>
              <w:pStyle w:val="a"/>
              <w:ind w:right="-105"/>
              <w:jc w:val="right"/>
              <w:rPr>
                <w:rFonts w:ascii="Arial" w:cs="Arial"/>
                <w:color w:val="000000" w:themeColor="text1"/>
                <w:sz w:val="20"/>
                <w:szCs w:val="20"/>
                <w:cs/>
                <w:lang w:val="en-US"/>
              </w:rPr>
            </w:pPr>
          </w:p>
        </w:tc>
      </w:tr>
      <w:tr w:rsidR="00256FA2" w:rsidRPr="004278BE" w14:paraId="6DF3B79C" w14:textId="77777777" w:rsidTr="00DA7BFD">
        <w:tc>
          <w:tcPr>
            <w:tcW w:w="5476" w:type="dxa"/>
            <w:vAlign w:val="bottom"/>
            <w:hideMark/>
          </w:tcPr>
          <w:p w14:paraId="4CB1E9BE" w14:textId="77777777" w:rsidR="00256FA2" w:rsidRPr="004278BE" w:rsidRDefault="00BC2AC7">
            <w:pPr>
              <w:tabs>
                <w:tab w:val="decimal" w:pos="684"/>
              </w:tabs>
              <w:ind w:left="539" w:right="-43"/>
              <w:rPr>
                <w:rFonts w:ascii="Arial" w:hAnsi="Arial" w:cs="Arial"/>
                <w:b/>
                <w:bCs/>
                <w:color w:val="000000" w:themeColor="text1"/>
                <w:sz w:val="20"/>
                <w:szCs w:val="20"/>
              </w:rPr>
            </w:pPr>
            <w:r w:rsidRPr="004278BE">
              <w:rPr>
                <w:rFonts w:ascii="Arial" w:hAnsi="Arial" w:cs="Arial"/>
                <w:b/>
                <w:bCs/>
                <w:color w:val="000000" w:themeColor="text1"/>
                <w:sz w:val="20"/>
                <w:szCs w:val="20"/>
              </w:rPr>
              <w:t>Net premium written</w:t>
            </w:r>
          </w:p>
        </w:tc>
        <w:tc>
          <w:tcPr>
            <w:tcW w:w="1530" w:type="dxa"/>
            <w:shd w:val="clear" w:color="auto" w:fill="FAFAFA"/>
            <w:vAlign w:val="bottom"/>
          </w:tcPr>
          <w:p w14:paraId="60610C9E"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1,274,479,936</w:t>
            </w:r>
          </w:p>
        </w:tc>
        <w:tc>
          <w:tcPr>
            <w:tcW w:w="1530" w:type="dxa"/>
            <w:shd w:val="clear" w:color="auto" w:fill="FAFAFA"/>
            <w:vAlign w:val="bottom"/>
          </w:tcPr>
          <w:p w14:paraId="062DE72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62,285,954</w:t>
            </w:r>
          </w:p>
        </w:tc>
        <w:tc>
          <w:tcPr>
            <w:tcW w:w="1620" w:type="dxa"/>
            <w:shd w:val="clear" w:color="auto" w:fill="FAFAFA"/>
            <w:vAlign w:val="bottom"/>
          </w:tcPr>
          <w:p w14:paraId="2A08E61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2,414,994,933</w:t>
            </w:r>
          </w:p>
        </w:tc>
        <w:tc>
          <w:tcPr>
            <w:tcW w:w="1620" w:type="dxa"/>
            <w:shd w:val="clear" w:color="auto" w:fill="FAFAFA"/>
            <w:vAlign w:val="bottom"/>
          </w:tcPr>
          <w:p w14:paraId="3270831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2,165,481,955</w:t>
            </w:r>
          </w:p>
        </w:tc>
        <w:tc>
          <w:tcPr>
            <w:tcW w:w="1620" w:type="dxa"/>
            <w:shd w:val="clear" w:color="auto" w:fill="FAFAFA"/>
            <w:vAlign w:val="bottom"/>
          </w:tcPr>
          <w:p w14:paraId="21619E5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1,753,278,754</w:t>
            </w:r>
          </w:p>
        </w:tc>
        <w:tc>
          <w:tcPr>
            <w:tcW w:w="1710" w:type="dxa"/>
            <w:shd w:val="clear" w:color="auto" w:fill="FAFAFA"/>
            <w:vAlign w:val="bottom"/>
          </w:tcPr>
          <w:p w14:paraId="39041DB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7,670,521,532</w:t>
            </w:r>
          </w:p>
        </w:tc>
      </w:tr>
      <w:tr w:rsidR="00256FA2" w:rsidRPr="004278BE" w14:paraId="3D984C61" w14:textId="77777777" w:rsidTr="00DA7BFD">
        <w:tc>
          <w:tcPr>
            <w:tcW w:w="5476" w:type="dxa"/>
            <w:vAlign w:val="bottom"/>
            <w:hideMark/>
          </w:tcPr>
          <w:p w14:paraId="39D7D13C"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u w:val="single"/>
              </w:rPr>
              <w:t xml:space="preserve">Add </w:t>
            </w:r>
            <w:r w:rsidRPr="004278BE">
              <w:rPr>
                <w:rFonts w:ascii="Arial" w:hAnsi="Arial" w:cs="Arial"/>
                <w:color w:val="000000" w:themeColor="text1"/>
                <w:sz w:val="20"/>
                <w:szCs w:val="20"/>
                <w:u w:val="single"/>
                <w:cs/>
              </w:rPr>
              <w:t>(</w:t>
            </w: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u w:val="single"/>
                <w:cs/>
              </w:rPr>
              <w:t>)</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Increase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decrease in unearned</w:t>
            </w:r>
          </w:p>
          <w:p w14:paraId="2782C47D"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      premium reserves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from previous year</w:t>
            </w:r>
          </w:p>
        </w:tc>
        <w:tc>
          <w:tcPr>
            <w:tcW w:w="1530" w:type="dxa"/>
            <w:tcBorders>
              <w:bottom w:val="single" w:sz="8" w:space="0" w:color="auto"/>
            </w:tcBorders>
            <w:shd w:val="clear" w:color="auto" w:fill="FAFAFA"/>
            <w:vAlign w:val="bottom"/>
          </w:tcPr>
          <w:p w14:paraId="5EB8B325"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40,980,512</w:t>
            </w:r>
            <w:r w:rsidRPr="004278BE">
              <w:rPr>
                <w:rFonts w:ascii="Arial" w:cs="Arial"/>
                <w:color w:val="000000" w:themeColor="text1"/>
                <w:sz w:val="20"/>
                <w:szCs w:val="20"/>
                <w:cs/>
                <w:lang w:val="en-GB"/>
              </w:rPr>
              <w:t>)</w:t>
            </w:r>
          </w:p>
        </w:tc>
        <w:tc>
          <w:tcPr>
            <w:tcW w:w="1530" w:type="dxa"/>
            <w:tcBorders>
              <w:bottom w:val="single" w:sz="8" w:space="0" w:color="auto"/>
            </w:tcBorders>
            <w:shd w:val="clear" w:color="auto" w:fill="FAFAFA"/>
            <w:vAlign w:val="bottom"/>
          </w:tcPr>
          <w:p w14:paraId="6EBD741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5,019,558</w:t>
            </w:r>
            <w:r w:rsidRPr="004278BE">
              <w:rPr>
                <w:rFonts w:ascii="Arial" w:cs="Arial"/>
                <w:color w:val="000000" w:themeColor="text1"/>
                <w:sz w:val="20"/>
                <w:szCs w:val="20"/>
                <w:cs/>
                <w:lang w:val="en-GB"/>
              </w:rPr>
              <w:t>)</w:t>
            </w:r>
          </w:p>
        </w:tc>
        <w:tc>
          <w:tcPr>
            <w:tcW w:w="1620" w:type="dxa"/>
            <w:tcBorders>
              <w:bottom w:val="single" w:sz="8" w:space="0" w:color="auto"/>
            </w:tcBorders>
            <w:shd w:val="clear" w:color="auto" w:fill="FAFAFA"/>
            <w:vAlign w:val="bottom"/>
          </w:tcPr>
          <w:p w14:paraId="751ACA60"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64,409,489</w:t>
            </w:r>
            <w:r w:rsidRPr="004278BE">
              <w:rPr>
                <w:rFonts w:ascii="Arial" w:cs="Arial"/>
                <w:color w:val="000000" w:themeColor="text1"/>
                <w:sz w:val="20"/>
                <w:szCs w:val="20"/>
                <w:cs/>
                <w:lang w:val="en-GB"/>
              </w:rPr>
              <w:t>)</w:t>
            </w:r>
          </w:p>
        </w:tc>
        <w:tc>
          <w:tcPr>
            <w:tcW w:w="1620" w:type="dxa"/>
            <w:tcBorders>
              <w:bottom w:val="single" w:sz="8" w:space="0" w:color="auto"/>
            </w:tcBorders>
            <w:shd w:val="clear" w:color="auto" w:fill="FAFAFA"/>
            <w:vAlign w:val="bottom"/>
          </w:tcPr>
          <w:p w14:paraId="1FD2BE30"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210,725,722</w:t>
            </w:r>
          </w:p>
        </w:tc>
        <w:tc>
          <w:tcPr>
            <w:tcW w:w="1620" w:type="dxa"/>
            <w:tcBorders>
              <w:bottom w:val="single" w:sz="8" w:space="0" w:color="auto"/>
            </w:tcBorders>
            <w:shd w:val="clear" w:color="auto" w:fill="FAFAFA"/>
            <w:vAlign w:val="bottom"/>
          </w:tcPr>
          <w:p w14:paraId="72D6EDE8"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197,500,683</w:t>
            </w:r>
            <w:r w:rsidRPr="004278BE">
              <w:rPr>
                <w:rFonts w:ascii="Arial" w:cs="Arial"/>
                <w:color w:val="000000" w:themeColor="text1"/>
                <w:sz w:val="20"/>
                <w:szCs w:val="20"/>
                <w:cs/>
                <w:lang w:val="en-GB"/>
              </w:rPr>
              <w:t>)</w:t>
            </w:r>
          </w:p>
        </w:tc>
        <w:tc>
          <w:tcPr>
            <w:tcW w:w="1710" w:type="dxa"/>
            <w:tcBorders>
              <w:bottom w:val="single" w:sz="8" w:space="0" w:color="auto"/>
            </w:tcBorders>
            <w:shd w:val="clear" w:color="auto" w:fill="FAFAFA"/>
            <w:vAlign w:val="bottom"/>
          </w:tcPr>
          <w:p w14:paraId="3A71DF8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97,184,520</w:t>
            </w:r>
            <w:r w:rsidRPr="004278BE">
              <w:rPr>
                <w:rFonts w:ascii="Arial" w:cs="Arial"/>
                <w:color w:val="000000" w:themeColor="text1"/>
                <w:sz w:val="20"/>
                <w:szCs w:val="20"/>
                <w:cs/>
                <w:lang w:val="en-GB"/>
              </w:rPr>
              <w:t>)</w:t>
            </w:r>
          </w:p>
        </w:tc>
      </w:tr>
      <w:tr w:rsidR="00DA7BFD" w:rsidRPr="004278BE" w14:paraId="7DF9A4E6" w14:textId="77777777" w:rsidTr="00DA7BFD">
        <w:tc>
          <w:tcPr>
            <w:tcW w:w="5476" w:type="dxa"/>
            <w:vAlign w:val="bottom"/>
          </w:tcPr>
          <w:p w14:paraId="16B6EA06" w14:textId="77777777" w:rsidR="00DA7BFD" w:rsidRPr="004278BE" w:rsidRDefault="00DA7BFD">
            <w:pPr>
              <w:tabs>
                <w:tab w:val="decimal" w:pos="684"/>
              </w:tabs>
              <w:ind w:left="539" w:right="-43"/>
              <w:rPr>
                <w:rFonts w:ascii="Arial" w:hAnsi="Arial" w:cs="Arial"/>
                <w:color w:val="000000" w:themeColor="text1"/>
                <w:sz w:val="20"/>
                <w:szCs w:val="20"/>
                <w:u w:val="single"/>
              </w:rPr>
            </w:pPr>
          </w:p>
        </w:tc>
        <w:tc>
          <w:tcPr>
            <w:tcW w:w="1530" w:type="dxa"/>
            <w:tcBorders>
              <w:top w:val="single" w:sz="8" w:space="0" w:color="auto"/>
            </w:tcBorders>
            <w:shd w:val="clear" w:color="auto" w:fill="FAFAFA"/>
            <w:vAlign w:val="bottom"/>
          </w:tcPr>
          <w:p w14:paraId="023CB848" w14:textId="77777777" w:rsidR="00DA7BFD" w:rsidRPr="004278BE" w:rsidRDefault="00DA7BFD">
            <w:pPr>
              <w:pStyle w:val="a"/>
              <w:ind w:right="-72"/>
              <w:jc w:val="right"/>
              <w:rPr>
                <w:rFonts w:ascii="Arial" w:cs="Arial"/>
                <w:color w:val="000000" w:themeColor="text1"/>
                <w:sz w:val="20"/>
                <w:szCs w:val="20"/>
                <w:cs/>
                <w:lang w:val="en-GB"/>
              </w:rPr>
            </w:pPr>
          </w:p>
        </w:tc>
        <w:tc>
          <w:tcPr>
            <w:tcW w:w="1530" w:type="dxa"/>
            <w:tcBorders>
              <w:top w:val="single" w:sz="8" w:space="0" w:color="auto"/>
            </w:tcBorders>
            <w:shd w:val="clear" w:color="auto" w:fill="FAFAFA"/>
            <w:vAlign w:val="bottom"/>
          </w:tcPr>
          <w:p w14:paraId="6E765C4C" w14:textId="77777777" w:rsidR="00DA7BFD" w:rsidRPr="004278BE" w:rsidRDefault="00DA7BFD">
            <w:pPr>
              <w:pStyle w:val="a"/>
              <w:ind w:right="-72"/>
              <w:jc w:val="right"/>
              <w:rPr>
                <w:rFonts w:ascii="Arial" w:cs="Arial"/>
                <w:color w:val="000000" w:themeColor="text1"/>
                <w:sz w:val="20"/>
                <w:szCs w:val="20"/>
                <w:cs/>
                <w:lang w:val="en-GB"/>
              </w:rPr>
            </w:pPr>
          </w:p>
        </w:tc>
        <w:tc>
          <w:tcPr>
            <w:tcW w:w="1620" w:type="dxa"/>
            <w:tcBorders>
              <w:top w:val="single" w:sz="8" w:space="0" w:color="auto"/>
            </w:tcBorders>
            <w:shd w:val="clear" w:color="auto" w:fill="FAFAFA"/>
            <w:vAlign w:val="bottom"/>
          </w:tcPr>
          <w:p w14:paraId="4DBFCE04" w14:textId="77777777" w:rsidR="00DA7BFD" w:rsidRPr="004278BE" w:rsidRDefault="00DA7BFD">
            <w:pPr>
              <w:pStyle w:val="a"/>
              <w:ind w:right="-72"/>
              <w:jc w:val="right"/>
              <w:rPr>
                <w:rFonts w:ascii="Arial" w:cs="Arial"/>
                <w:color w:val="000000" w:themeColor="text1"/>
                <w:sz w:val="20"/>
                <w:szCs w:val="20"/>
                <w:cs/>
                <w:lang w:val="en-GB"/>
              </w:rPr>
            </w:pPr>
          </w:p>
        </w:tc>
        <w:tc>
          <w:tcPr>
            <w:tcW w:w="1620" w:type="dxa"/>
            <w:tcBorders>
              <w:top w:val="single" w:sz="8" w:space="0" w:color="auto"/>
            </w:tcBorders>
            <w:shd w:val="clear" w:color="auto" w:fill="FAFAFA"/>
            <w:vAlign w:val="bottom"/>
          </w:tcPr>
          <w:p w14:paraId="524F4A57" w14:textId="77777777" w:rsidR="00DA7BFD" w:rsidRPr="004278BE" w:rsidRDefault="00DA7BFD">
            <w:pPr>
              <w:pStyle w:val="a"/>
              <w:ind w:right="-72"/>
              <w:jc w:val="right"/>
              <w:rPr>
                <w:rFonts w:ascii="Arial" w:cs="Arial"/>
                <w:color w:val="000000" w:themeColor="text1"/>
                <w:sz w:val="20"/>
                <w:szCs w:val="20"/>
                <w:lang w:val="en-GB"/>
              </w:rPr>
            </w:pPr>
          </w:p>
        </w:tc>
        <w:tc>
          <w:tcPr>
            <w:tcW w:w="1620" w:type="dxa"/>
            <w:tcBorders>
              <w:top w:val="single" w:sz="8" w:space="0" w:color="auto"/>
            </w:tcBorders>
            <w:shd w:val="clear" w:color="auto" w:fill="FAFAFA"/>
            <w:vAlign w:val="bottom"/>
          </w:tcPr>
          <w:p w14:paraId="46E3D21B" w14:textId="77777777" w:rsidR="00DA7BFD" w:rsidRPr="004278BE" w:rsidRDefault="00DA7BFD">
            <w:pPr>
              <w:pStyle w:val="a"/>
              <w:ind w:right="-72"/>
              <w:jc w:val="right"/>
              <w:rPr>
                <w:rFonts w:ascii="Arial" w:cs="Arial"/>
                <w:color w:val="000000" w:themeColor="text1"/>
                <w:sz w:val="20"/>
                <w:szCs w:val="20"/>
                <w:cs/>
                <w:lang w:val="en-GB"/>
              </w:rPr>
            </w:pPr>
          </w:p>
        </w:tc>
        <w:tc>
          <w:tcPr>
            <w:tcW w:w="1710" w:type="dxa"/>
            <w:tcBorders>
              <w:top w:val="single" w:sz="8" w:space="0" w:color="auto"/>
            </w:tcBorders>
            <w:shd w:val="clear" w:color="auto" w:fill="FAFAFA"/>
            <w:vAlign w:val="bottom"/>
          </w:tcPr>
          <w:p w14:paraId="2D00423B" w14:textId="77777777" w:rsidR="00DA7BFD" w:rsidRPr="004278BE" w:rsidRDefault="00DA7BFD">
            <w:pPr>
              <w:pStyle w:val="a"/>
              <w:ind w:right="-72"/>
              <w:jc w:val="right"/>
              <w:rPr>
                <w:rFonts w:ascii="Arial" w:cs="Arial"/>
                <w:color w:val="000000" w:themeColor="text1"/>
                <w:sz w:val="20"/>
                <w:szCs w:val="20"/>
                <w:cs/>
                <w:lang w:val="en-GB"/>
              </w:rPr>
            </w:pPr>
          </w:p>
        </w:tc>
      </w:tr>
      <w:tr w:rsidR="00256FA2" w:rsidRPr="004278BE" w14:paraId="02910170" w14:textId="77777777" w:rsidTr="00DA7BFD">
        <w:tc>
          <w:tcPr>
            <w:tcW w:w="5476" w:type="dxa"/>
            <w:vAlign w:val="bottom"/>
            <w:hideMark/>
          </w:tcPr>
          <w:p w14:paraId="6D381918"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rPr>
              <w:t>Net premium earned</w:t>
            </w:r>
          </w:p>
        </w:tc>
        <w:tc>
          <w:tcPr>
            <w:tcW w:w="1530" w:type="dxa"/>
            <w:shd w:val="clear" w:color="auto" w:fill="FAFAFA"/>
            <w:vAlign w:val="bottom"/>
          </w:tcPr>
          <w:p w14:paraId="1C278C35"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1,233,499,424</w:t>
            </w:r>
          </w:p>
        </w:tc>
        <w:tc>
          <w:tcPr>
            <w:tcW w:w="1530" w:type="dxa"/>
            <w:shd w:val="clear" w:color="auto" w:fill="FAFAFA"/>
            <w:vAlign w:val="bottom"/>
          </w:tcPr>
          <w:p w14:paraId="343A82AE"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57,266,396</w:t>
            </w:r>
          </w:p>
        </w:tc>
        <w:tc>
          <w:tcPr>
            <w:tcW w:w="1620" w:type="dxa"/>
            <w:shd w:val="clear" w:color="auto" w:fill="FAFAFA"/>
            <w:vAlign w:val="bottom"/>
          </w:tcPr>
          <w:p w14:paraId="43B4143E"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2,350,585,444</w:t>
            </w:r>
          </w:p>
        </w:tc>
        <w:tc>
          <w:tcPr>
            <w:tcW w:w="1620" w:type="dxa"/>
            <w:shd w:val="clear" w:color="auto" w:fill="FAFAFA"/>
            <w:vAlign w:val="bottom"/>
          </w:tcPr>
          <w:p w14:paraId="6E796FDA"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2,376,207,677</w:t>
            </w:r>
          </w:p>
        </w:tc>
        <w:tc>
          <w:tcPr>
            <w:tcW w:w="1620" w:type="dxa"/>
            <w:shd w:val="clear" w:color="auto" w:fill="FAFAFA"/>
            <w:vAlign w:val="bottom"/>
          </w:tcPr>
          <w:p w14:paraId="43C4FC86"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1,555,778,071</w:t>
            </w:r>
          </w:p>
        </w:tc>
        <w:tc>
          <w:tcPr>
            <w:tcW w:w="1710" w:type="dxa"/>
            <w:shd w:val="clear" w:color="auto" w:fill="FAFAFA"/>
            <w:vAlign w:val="bottom"/>
          </w:tcPr>
          <w:p w14:paraId="7718841B"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7,573,337,012</w:t>
            </w:r>
          </w:p>
        </w:tc>
      </w:tr>
      <w:tr w:rsidR="00256FA2" w:rsidRPr="004278BE" w14:paraId="7C3C42CB" w14:textId="77777777" w:rsidTr="00DA7BFD">
        <w:tc>
          <w:tcPr>
            <w:tcW w:w="5476" w:type="dxa"/>
            <w:vAlign w:val="bottom"/>
            <w:hideMark/>
          </w:tcPr>
          <w:p w14:paraId="0FF0E275"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rPr>
              <w:t>Fee and commission income</w:t>
            </w:r>
          </w:p>
        </w:tc>
        <w:tc>
          <w:tcPr>
            <w:tcW w:w="1530" w:type="dxa"/>
            <w:tcBorders>
              <w:bottom w:val="single" w:sz="8" w:space="0" w:color="auto"/>
            </w:tcBorders>
            <w:shd w:val="clear" w:color="auto" w:fill="FAFAFA"/>
            <w:vAlign w:val="bottom"/>
          </w:tcPr>
          <w:p w14:paraId="272C61E6"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275,723,400</w:t>
            </w:r>
          </w:p>
        </w:tc>
        <w:tc>
          <w:tcPr>
            <w:tcW w:w="1530" w:type="dxa"/>
            <w:tcBorders>
              <w:bottom w:val="single" w:sz="8" w:space="0" w:color="auto"/>
            </w:tcBorders>
            <w:shd w:val="clear" w:color="auto" w:fill="FAFAFA"/>
            <w:vAlign w:val="bottom"/>
          </w:tcPr>
          <w:p w14:paraId="6CB4724B"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83,340,522</w:t>
            </w:r>
          </w:p>
        </w:tc>
        <w:tc>
          <w:tcPr>
            <w:tcW w:w="1620" w:type="dxa"/>
            <w:tcBorders>
              <w:bottom w:val="single" w:sz="8" w:space="0" w:color="auto"/>
            </w:tcBorders>
            <w:shd w:val="clear" w:color="auto" w:fill="FAFAFA"/>
            <w:vAlign w:val="bottom"/>
          </w:tcPr>
          <w:p w14:paraId="61919ADC"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811,700,812</w:t>
            </w:r>
          </w:p>
        </w:tc>
        <w:tc>
          <w:tcPr>
            <w:tcW w:w="1620" w:type="dxa"/>
            <w:tcBorders>
              <w:bottom w:val="single" w:sz="8" w:space="0" w:color="auto"/>
            </w:tcBorders>
            <w:shd w:val="clear" w:color="auto" w:fill="FAFAFA"/>
            <w:vAlign w:val="bottom"/>
          </w:tcPr>
          <w:p w14:paraId="29EECE4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1,716,927,357</w:t>
            </w:r>
          </w:p>
        </w:tc>
        <w:tc>
          <w:tcPr>
            <w:tcW w:w="1620" w:type="dxa"/>
            <w:tcBorders>
              <w:bottom w:val="single" w:sz="8" w:space="0" w:color="auto"/>
            </w:tcBorders>
            <w:shd w:val="clear" w:color="auto" w:fill="FAFAFA"/>
            <w:vAlign w:val="bottom"/>
          </w:tcPr>
          <w:p w14:paraId="496B4F68"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1,474,593,614</w:t>
            </w:r>
          </w:p>
        </w:tc>
        <w:tc>
          <w:tcPr>
            <w:tcW w:w="1710" w:type="dxa"/>
            <w:tcBorders>
              <w:bottom w:val="single" w:sz="8" w:space="0" w:color="auto"/>
            </w:tcBorders>
            <w:shd w:val="clear" w:color="auto" w:fill="FAFAFA"/>
            <w:vAlign w:val="bottom"/>
          </w:tcPr>
          <w:p w14:paraId="34D220AC"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4,362,285,705</w:t>
            </w:r>
          </w:p>
        </w:tc>
      </w:tr>
      <w:tr w:rsidR="00DA7BFD" w:rsidRPr="004278BE" w14:paraId="6F1EA01B" w14:textId="77777777" w:rsidTr="00DA7BFD">
        <w:tc>
          <w:tcPr>
            <w:tcW w:w="5476" w:type="dxa"/>
            <w:vAlign w:val="bottom"/>
          </w:tcPr>
          <w:p w14:paraId="2EDB5D8F" w14:textId="77777777" w:rsidR="00DA7BFD" w:rsidRPr="004278BE" w:rsidRDefault="00DA7BFD">
            <w:pPr>
              <w:tabs>
                <w:tab w:val="decimal" w:pos="684"/>
              </w:tabs>
              <w:ind w:left="539" w:right="-43"/>
              <w:rPr>
                <w:rFonts w:ascii="Arial" w:hAnsi="Arial" w:cs="Arial"/>
                <w:color w:val="000000" w:themeColor="text1"/>
                <w:sz w:val="20"/>
                <w:szCs w:val="20"/>
              </w:rPr>
            </w:pPr>
          </w:p>
        </w:tc>
        <w:tc>
          <w:tcPr>
            <w:tcW w:w="1530" w:type="dxa"/>
            <w:tcBorders>
              <w:top w:val="single" w:sz="8" w:space="0" w:color="auto"/>
            </w:tcBorders>
            <w:shd w:val="clear" w:color="auto" w:fill="FAFAFA"/>
            <w:vAlign w:val="bottom"/>
          </w:tcPr>
          <w:p w14:paraId="30A0FB83" w14:textId="77777777" w:rsidR="00DA7BFD" w:rsidRPr="004278BE" w:rsidRDefault="00DA7BFD">
            <w:pPr>
              <w:pStyle w:val="a"/>
              <w:ind w:right="-72"/>
              <w:jc w:val="right"/>
              <w:rPr>
                <w:rFonts w:ascii="Arial" w:cs="Arial"/>
                <w:color w:val="000000" w:themeColor="text1"/>
                <w:sz w:val="20"/>
                <w:szCs w:val="20"/>
                <w:lang w:val="en-GB"/>
              </w:rPr>
            </w:pPr>
          </w:p>
        </w:tc>
        <w:tc>
          <w:tcPr>
            <w:tcW w:w="1530" w:type="dxa"/>
            <w:tcBorders>
              <w:top w:val="single" w:sz="8" w:space="0" w:color="auto"/>
            </w:tcBorders>
            <w:shd w:val="clear" w:color="auto" w:fill="FAFAFA"/>
            <w:vAlign w:val="bottom"/>
          </w:tcPr>
          <w:p w14:paraId="2ADD8BC9" w14:textId="77777777" w:rsidR="00DA7BFD" w:rsidRPr="004278BE" w:rsidRDefault="00DA7BFD">
            <w:pPr>
              <w:pStyle w:val="a"/>
              <w:ind w:right="-72"/>
              <w:jc w:val="right"/>
              <w:rPr>
                <w:rFonts w:ascii="Arial" w:cs="Arial"/>
                <w:color w:val="000000" w:themeColor="text1"/>
                <w:sz w:val="20"/>
                <w:szCs w:val="20"/>
                <w:lang w:val="en-GB"/>
              </w:rPr>
            </w:pPr>
          </w:p>
        </w:tc>
        <w:tc>
          <w:tcPr>
            <w:tcW w:w="1620" w:type="dxa"/>
            <w:tcBorders>
              <w:top w:val="single" w:sz="8" w:space="0" w:color="auto"/>
            </w:tcBorders>
            <w:shd w:val="clear" w:color="auto" w:fill="FAFAFA"/>
            <w:vAlign w:val="bottom"/>
          </w:tcPr>
          <w:p w14:paraId="10486488" w14:textId="77777777" w:rsidR="00DA7BFD" w:rsidRPr="004278BE" w:rsidRDefault="00DA7BFD">
            <w:pPr>
              <w:pStyle w:val="a"/>
              <w:ind w:right="-72"/>
              <w:jc w:val="right"/>
              <w:rPr>
                <w:rFonts w:ascii="Arial" w:cs="Arial"/>
                <w:color w:val="000000" w:themeColor="text1"/>
                <w:sz w:val="20"/>
                <w:szCs w:val="20"/>
                <w:lang w:val="en-GB"/>
              </w:rPr>
            </w:pPr>
          </w:p>
        </w:tc>
        <w:tc>
          <w:tcPr>
            <w:tcW w:w="1620" w:type="dxa"/>
            <w:tcBorders>
              <w:top w:val="single" w:sz="8" w:space="0" w:color="auto"/>
            </w:tcBorders>
            <w:shd w:val="clear" w:color="auto" w:fill="FAFAFA"/>
            <w:vAlign w:val="bottom"/>
          </w:tcPr>
          <w:p w14:paraId="444565F6" w14:textId="77777777" w:rsidR="00DA7BFD" w:rsidRPr="004278BE" w:rsidRDefault="00DA7BFD">
            <w:pPr>
              <w:pStyle w:val="a"/>
              <w:ind w:right="-72"/>
              <w:jc w:val="right"/>
              <w:rPr>
                <w:rFonts w:ascii="Arial" w:cs="Arial"/>
                <w:color w:val="000000" w:themeColor="text1"/>
                <w:sz w:val="20"/>
                <w:szCs w:val="20"/>
                <w:lang w:val="en-GB"/>
              </w:rPr>
            </w:pPr>
          </w:p>
        </w:tc>
        <w:tc>
          <w:tcPr>
            <w:tcW w:w="1620" w:type="dxa"/>
            <w:tcBorders>
              <w:top w:val="single" w:sz="8" w:space="0" w:color="auto"/>
            </w:tcBorders>
            <w:shd w:val="clear" w:color="auto" w:fill="FAFAFA"/>
            <w:vAlign w:val="bottom"/>
          </w:tcPr>
          <w:p w14:paraId="35655CD1" w14:textId="77777777" w:rsidR="00DA7BFD" w:rsidRPr="004278BE" w:rsidRDefault="00DA7BFD">
            <w:pPr>
              <w:pStyle w:val="a"/>
              <w:ind w:right="-72"/>
              <w:jc w:val="right"/>
              <w:rPr>
                <w:rFonts w:ascii="Arial" w:cs="Arial"/>
                <w:color w:val="000000" w:themeColor="text1"/>
                <w:sz w:val="20"/>
                <w:szCs w:val="20"/>
                <w:lang w:val="en-GB"/>
              </w:rPr>
            </w:pPr>
          </w:p>
        </w:tc>
        <w:tc>
          <w:tcPr>
            <w:tcW w:w="1710" w:type="dxa"/>
            <w:tcBorders>
              <w:top w:val="single" w:sz="8" w:space="0" w:color="auto"/>
            </w:tcBorders>
            <w:shd w:val="clear" w:color="auto" w:fill="FAFAFA"/>
            <w:vAlign w:val="bottom"/>
          </w:tcPr>
          <w:p w14:paraId="0CA69E96" w14:textId="77777777" w:rsidR="00DA7BFD" w:rsidRPr="004278BE" w:rsidRDefault="00DA7BFD">
            <w:pPr>
              <w:pStyle w:val="a"/>
              <w:ind w:right="-72"/>
              <w:jc w:val="right"/>
              <w:rPr>
                <w:rFonts w:ascii="Arial" w:cs="Arial"/>
                <w:color w:val="000000" w:themeColor="text1"/>
                <w:sz w:val="20"/>
                <w:szCs w:val="20"/>
                <w:lang w:val="en-GB"/>
              </w:rPr>
            </w:pPr>
          </w:p>
        </w:tc>
      </w:tr>
      <w:tr w:rsidR="00256FA2" w:rsidRPr="004278BE" w14:paraId="01207EA5" w14:textId="77777777" w:rsidTr="00DA7BFD">
        <w:trPr>
          <w:trHeight w:val="95"/>
        </w:trPr>
        <w:tc>
          <w:tcPr>
            <w:tcW w:w="5476" w:type="dxa"/>
            <w:vAlign w:val="bottom"/>
            <w:hideMark/>
          </w:tcPr>
          <w:p w14:paraId="04F10DD2" w14:textId="77777777" w:rsidR="00256FA2" w:rsidRPr="004278BE" w:rsidRDefault="00BC2AC7">
            <w:pPr>
              <w:tabs>
                <w:tab w:val="decimal" w:pos="684"/>
              </w:tabs>
              <w:ind w:left="539" w:right="-43"/>
              <w:rPr>
                <w:rFonts w:ascii="Arial" w:hAnsi="Arial" w:cs="Arial"/>
                <w:b/>
                <w:bCs/>
                <w:color w:val="000000" w:themeColor="text1"/>
                <w:sz w:val="20"/>
                <w:szCs w:val="20"/>
              </w:rPr>
            </w:pPr>
            <w:r w:rsidRPr="004278BE">
              <w:rPr>
                <w:rFonts w:ascii="Arial" w:hAnsi="Arial" w:cs="Arial"/>
                <w:b/>
                <w:bCs/>
                <w:color w:val="000000" w:themeColor="text1"/>
                <w:sz w:val="20"/>
                <w:szCs w:val="20"/>
              </w:rPr>
              <w:t>Total underwriting revenues</w:t>
            </w:r>
          </w:p>
        </w:tc>
        <w:tc>
          <w:tcPr>
            <w:tcW w:w="1530" w:type="dxa"/>
            <w:tcBorders>
              <w:bottom w:val="single" w:sz="8" w:space="0" w:color="auto"/>
            </w:tcBorders>
            <w:shd w:val="clear" w:color="auto" w:fill="FAFAFA"/>
            <w:vAlign w:val="bottom"/>
          </w:tcPr>
          <w:p w14:paraId="2EABD4E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1,509,222,824</w:t>
            </w:r>
          </w:p>
        </w:tc>
        <w:tc>
          <w:tcPr>
            <w:tcW w:w="1530" w:type="dxa"/>
            <w:tcBorders>
              <w:bottom w:val="single" w:sz="8" w:space="0" w:color="auto"/>
            </w:tcBorders>
            <w:shd w:val="clear" w:color="auto" w:fill="FAFAFA"/>
            <w:vAlign w:val="bottom"/>
          </w:tcPr>
          <w:p w14:paraId="1112A04C"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140,606,918</w:t>
            </w:r>
          </w:p>
        </w:tc>
        <w:tc>
          <w:tcPr>
            <w:tcW w:w="1620" w:type="dxa"/>
            <w:tcBorders>
              <w:bottom w:val="single" w:sz="8" w:space="0" w:color="auto"/>
            </w:tcBorders>
            <w:shd w:val="clear" w:color="auto" w:fill="FAFAFA"/>
            <w:vAlign w:val="bottom"/>
          </w:tcPr>
          <w:p w14:paraId="129C2DF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3,162,286,256</w:t>
            </w:r>
          </w:p>
        </w:tc>
        <w:tc>
          <w:tcPr>
            <w:tcW w:w="1620" w:type="dxa"/>
            <w:tcBorders>
              <w:bottom w:val="single" w:sz="8" w:space="0" w:color="auto"/>
            </w:tcBorders>
            <w:shd w:val="clear" w:color="auto" w:fill="FAFAFA"/>
            <w:vAlign w:val="bottom"/>
          </w:tcPr>
          <w:p w14:paraId="0C9B687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4,093,135,034</w:t>
            </w:r>
          </w:p>
        </w:tc>
        <w:tc>
          <w:tcPr>
            <w:tcW w:w="1620" w:type="dxa"/>
            <w:tcBorders>
              <w:bottom w:val="single" w:sz="8" w:space="0" w:color="auto"/>
            </w:tcBorders>
            <w:shd w:val="clear" w:color="auto" w:fill="FAFAFA"/>
            <w:vAlign w:val="bottom"/>
          </w:tcPr>
          <w:p w14:paraId="4102947D"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3,030,371,685</w:t>
            </w:r>
          </w:p>
        </w:tc>
        <w:tc>
          <w:tcPr>
            <w:tcW w:w="1710" w:type="dxa"/>
            <w:tcBorders>
              <w:bottom w:val="single" w:sz="8" w:space="0" w:color="auto"/>
            </w:tcBorders>
            <w:shd w:val="clear" w:color="auto" w:fill="FAFAFA"/>
            <w:vAlign w:val="bottom"/>
          </w:tcPr>
          <w:p w14:paraId="1B07464B"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11,935,622,717</w:t>
            </w:r>
          </w:p>
        </w:tc>
      </w:tr>
    </w:tbl>
    <w:p w14:paraId="56A739C9" w14:textId="77777777" w:rsidR="00256FA2" w:rsidRPr="004278BE" w:rsidRDefault="00BC2AC7">
      <w:pPr>
        <w:tabs>
          <w:tab w:val="left" w:pos="540"/>
        </w:tabs>
        <w:jc w:val="thaiDistribute"/>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15124" w:type="dxa"/>
        <w:tblInd w:w="-612" w:type="dxa"/>
        <w:tblLayout w:type="fixed"/>
        <w:tblLook w:val="04A0" w:firstRow="1" w:lastRow="0" w:firstColumn="1" w:lastColumn="0" w:noHBand="0" w:noVBand="1"/>
      </w:tblPr>
      <w:tblGrid>
        <w:gridCol w:w="5436"/>
        <w:gridCol w:w="1519"/>
        <w:gridCol w:w="1599"/>
        <w:gridCol w:w="1620"/>
        <w:gridCol w:w="1620"/>
        <w:gridCol w:w="1620"/>
        <w:gridCol w:w="1710"/>
      </w:tblGrid>
      <w:tr w:rsidR="00256FA2" w:rsidRPr="004278BE" w14:paraId="26DC4224" w14:textId="77777777">
        <w:tc>
          <w:tcPr>
            <w:tcW w:w="5436" w:type="dxa"/>
            <w:vAlign w:val="bottom"/>
          </w:tcPr>
          <w:p w14:paraId="6860B68D" w14:textId="77777777" w:rsidR="00256FA2" w:rsidRPr="004278BE" w:rsidRDefault="00256FA2">
            <w:pPr>
              <w:ind w:left="539" w:right="-36"/>
              <w:rPr>
                <w:rFonts w:ascii="Arial" w:hAnsi="Arial" w:cs="Arial"/>
                <w:color w:val="000000" w:themeColor="text1"/>
                <w:sz w:val="20"/>
                <w:szCs w:val="20"/>
              </w:rPr>
            </w:pPr>
          </w:p>
        </w:tc>
        <w:tc>
          <w:tcPr>
            <w:tcW w:w="9688" w:type="dxa"/>
            <w:gridSpan w:val="6"/>
            <w:tcBorders>
              <w:bottom w:val="single" w:sz="4" w:space="0" w:color="auto"/>
            </w:tcBorders>
            <w:vAlign w:val="bottom"/>
            <w:hideMark/>
          </w:tcPr>
          <w:p w14:paraId="61481F0E" w14:textId="77777777" w:rsidR="00256FA2" w:rsidRPr="004278BE" w:rsidRDefault="00BC2AC7">
            <w:pPr>
              <w:keepNext/>
              <w:ind w:right="-72"/>
              <w:jc w:val="center"/>
              <w:outlineLvl w:val="7"/>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2020</w:t>
            </w:r>
          </w:p>
        </w:tc>
      </w:tr>
      <w:tr w:rsidR="00256FA2" w:rsidRPr="004278BE" w14:paraId="25B18733" w14:textId="77777777">
        <w:tc>
          <w:tcPr>
            <w:tcW w:w="5436" w:type="dxa"/>
            <w:vAlign w:val="bottom"/>
          </w:tcPr>
          <w:p w14:paraId="6AE221B0" w14:textId="77777777" w:rsidR="00256FA2" w:rsidRPr="004278BE" w:rsidRDefault="00256FA2">
            <w:pPr>
              <w:ind w:left="539" w:right="-36"/>
              <w:rPr>
                <w:rFonts w:ascii="Arial" w:hAnsi="Arial" w:cs="Arial"/>
                <w:color w:val="000000" w:themeColor="text1"/>
                <w:sz w:val="20"/>
                <w:szCs w:val="20"/>
              </w:rPr>
            </w:pPr>
          </w:p>
        </w:tc>
        <w:tc>
          <w:tcPr>
            <w:tcW w:w="1519" w:type="dxa"/>
            <w:tcBorders>
              <w:top w:val="single" w:sz="4" w:space="0" w:color="auto"/>
            </w:tcBorders>
            <w:vAlign w:val="bottom"/>
          </w:tcPr>
          <w:p w14:paraId="00334923" w14:textId="77777777" w:rsidR="00256FA2" w:rsidRPr="004278BE" w:rsidRDefault="00256FA2">
            <w:pPr>
              <w:keepNext/>
              <w:ind w:right="-36"/>
              <w:jc w:val="right"/>
              <w:outlineLvl w:val="6"/>
              <w:rPr>
                <w:rFonts w:ascii="Arial" w:hAnsi="Arial" w:cs="Arial"/>
                <w:b/>
                <w:bCs/>
                <w:color w:val="000000" w:themeColor="text1"/>
                <w:sz w:val="20"/>
                <w:szCs w:val="20"/>
              </w:rPr>
            </w:pPr>
          </w:p>
          <w:p w14:paraId="4A898248"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Fire</w:t>
            </w:r>
          </w:p>
        </w:tc>
        <w:tc>
          <w:tcPr>
            <w:tcW w:w="1599" w:type="dxa"/>
            <w:tcBorders>
              <w:top w:val="single" w:sz="4" w:space="0" w:color="auto"/>
            </w:tcBorders>
            <w:vAlign w:val="bottom"/>
            <w:hideMark/>
          </w:tcPr>
          <w:p w14:paraId="1857D156"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Marine and transportation</w:t>
            </w:r>
          </w:p>
        </w:tc>
        <w:tc>
          <w:tcPr>
            <w:tcW w:w="1620" w:type="dxa"/>
            <w:tcBorders>
              <w:top w:val="single" w:sz="4" w:space="0" w:color="auto"/>
            </w:tcBorders>
            <w:vAlign w:val="bottom"/>
          </w:tcPr>
          <w:p w14:paraId="7C06958C" w14:textId="77777777" w:rsidR="00256FA2" w:rsidRPr="004278BE" w:rsidRDefault="00256FA2">
            <w:pPr>
              <w:keepNext/>
              <w:ind w:right="-36"/>
              <w:jc w:val="right"/>
              <w:outlineLvl w:val="6"/>
              <w:rPr>
                <w:rFonts w:ascii="Arial" w:hAnsi="Arial" w:cs="Arial"/>
                <w:b/>
                <w:bCs/>
                <w:color w:val="000000" w:themeColor="text1"/>
                <w:sz w:val="20"/>
                <w:szCs w:val="20"/>
              </w:rPr>
            </w:pPr>
          </w:p>
          <w:p w14:paraId="23A41CBD"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Motor</w:t>
            </w:r>
          </w:p>
        </w:tc>
        <w:tc>
          <w:tcPr>
            <w:tcW w:w="1620" w:type="dxa"/>
            <w:tcBorders>
              <w:top w:val="single" w:sz="4" w:space="0" w:color="auto"/>
            </w:tcBorders>
            <w:vAlign w:val="bottom"/>
            <w:hideMark/>
          </w:tcPr>
          <w:p w14:paraId="69EF4251"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Personal accident</w:t>
            </w:r>
          </w:p>
        </w:tc>
        <w:tc>
          <w:tcPr>
            <w:tcW w:w="1620" w:type="dxa"/>
            <w:tcBorders>
              <w:top w:val="single" w:sz="4" w:space="0" w:color="auto"/>
            </w:tcBorders>
            <w:vAlign w:val="bottom"/>
          </w:tcPr>
          <w:p w14:paraId="1AD01E74" w14:textId="77777777" w:rsidR="00256FA2" w:rsidRPr="004278BE" w:rsidRDefault="00256FA2">
            <w:pPr>
              <w:keepNext/>
              <w:ind w:right="-36"/>
              <w:jc w:val="right"/>
              <w:outlineLvl w:val="6"/>
              <w:rPr>
                <w:rFonts w:ascii="Arial" w:hAnsi="Arial" w:cs="Arial"/>
                <w:b/>
                <w:bCs/>
                <w:color w:val="000000" w:themeColor="text1"/>
                <w:sz w:val="20"/>
                <w:szCs w:val="20"/>
              </w:rPr>
            </w:pPr>
          </w:p>
          <w:p w14:paraId="3D2D19BD"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Miscellaneous</w:t>
            </w:r>
          </w:p>
        </w:tc>
        <w:tc>
          <w:tcPr>
            <w:tcW w:w="1710" w:type="dxa"/>
            <w:tcBorders>
              <w:top w:val="single" w:sz="4" w:space="0" w:color="auto"/>
            </w:tcBorders>
            <w:vAlign w:val="bottom"/>
          </w:tcPr>
          <w:p w14:paraId="06413A16" w14:textId="77777777" w:rsidR="00256FA2" w:rsidRPr="004278BE" w:rsidRDefault="00256FA2">
            <w:pPr>
              <w:keepNext/>
              <w:ind w:right="-36"/>
              <w:jc w:val="right"/>
              <w:outlineLvl w:val="7"/>
              <w:rPr>
                <w:rFonts w:ascii="Arial" w:hAnsi="Arial" w:cs="Arial"/>
                <w:b/>
                <w:bCs/>
                <w:color w:val="000000" w:themeColor="text1"/>
                <w:sz w:val="20"/>
                <w:szCs w:val="20"/>
              </w:rPr>
            </w:pPr>
          </w:p>
          <w:p w14:paraId="0F5E09FA"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19B83CBB" w14:textId="77777777">
        <w:tc>
          <w:tcPr>
            <w:tcW w:w="5436" w:type="dxa"/>
            <w:vAlign w:val="bottom"/>
          </w:tcPr>
          <w:p w14:paraId="269C7F07" w14:textId="77777777" w:rsidR="00256FA2" w:rsidRPr="004278BE" w:rsidRDefault="00256FA2">
            <w:pPr>
              <w:ind w:left="539" w:right="-36"/>
              <w:rPr>
                <w:rFonts w:ascii="Arial" w:hAnsi="Arial" w:cs="Arial"/>
                <w:color w:val="000000" w:themeColor="text1"/>
                <w:sz w:val="20"/>
                <w:szCs w:val="20"/>
              </w:rPr>
            </w:pPr>
          </w:p>
        </w:tc>
        <w:tc>
          <w:tcPr>
            <w:tcW w:w="1519" w:type="dxa"/>
            <w:tcBorders>
              <w:bottom w:val="single" w:sz="4" w:space="0" w:color="auto"/>
            </w:tcBorders>
            <w:vAlign w:val="bottom"/>
            <w:hideMark/>
          </w:tcPr>
          <w:p w14:paraId="5CC1FEAA"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599" w:type="dxa"/>
            <w:tcBorders>
              <w:bottom w:val="single" w:sz="4" w:space="0" w:color="auto"/>
            </w:tcBorders>
            <w:vAlign w:val="bottom"/>
            <w:hideMark/>
          </w:tcPr>
          <w:p w14:paraId="1953B8C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3BE41E74"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39712D8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45EC17F0"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10" w:type="dxa"/>
            <w:tcBorders>
              <w:bottom w:val="single" w:sz="4" w:space="0" w:color="auto"/>
            </w:tcBorders>
            <w:vAlign w:val="bottom"/>
            <w:hideMark/>
          </w:tcPr>
          <w:p w14:paraId="0D5F3D1D"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18A60783" w14:textId="77777777">
        <w:tc>
          <w:tcPr>
            <w:tcW w:w="5436" w:type="dxa"/>
            <w:vAlign w:val="bottom"/>
          </w:tcPr>
          <w:p w14:paraId="4BFE9871"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tcBorders>
              <w:top w:val="single" w:sz="4" w:space="0" w:color="auto"/>
            </w:tcBorders>
            <w:shd w:val="clear" w:color="auto" w:fill="FAFAFA"/>
            <w:vAlign w:val="bottom"/>
          </w:tcPr>
          <w:p w14:paraId="012AFDF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tcBorders>
              <w:top w:val="single" w:sz="4" w:space="0" w:color="auto"/>
            </w:tcBorders>
            <w:shd w:val="clear" w:color="auto" w:fill="FAFAFA"/>
            <w:vAlign w:val="bottom"/>
          </w:tcPr>
          <w:p w14:paraId="695DE18B"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51A2722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6002339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4F82C1A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shd w:val="clear" w:color="auto" w:fill="FAFAFA"/>
            <w:vAlign w:val="bottom"/>
          </w:tcPr>
          <w:p w14:paraId="664C5000"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7022B494" w14:textId="77777777">
        <w:tc>
          <w:tcPr>
            <w:tcW w:w="5436" w:type="dxa"/>
            <w:vAlign w:val="bottom"/>
            <w:hideMark/>
          </w:tcPr>
          <w:p w14:paraId="347AFB91" w14:textId="77777777" w:rsidR="00256FA2" w:rsidRPr="004278BE" w:rsidRDefault="00BC2AC7">
            <w:pPr>
              <w:keepNext/>
              <w:ind w:left="539" w:right="-36"/>
              <w:outlineLvl w:val="4"/>
              <w:rPr>
                <w:rFonts w:ascii="Arial" w:hAnsi="Arial" w:cs="Arial"/>
                <w:b/>
                <w:bCs/>
                <w:color w:val="000000" w:themeColor="text1"/>
                <w:sz w:val="20"/>
                <w:szCs w:val="20"/>
                <w:u w:val="single"/>
              </w:rPr>
            </w:pPr>
            <w:r w:rsidRPr="004278BE">
              <w:rPr>
                <w:rFonts w:ascii="Arial" w:hAnsi="Arial" w:cs="Arial"/>
                <w:b/>
                <w:bCs/>
                <w:color w:val="000000" w:themeColor="text1"/>
                <w:sz w:val="20"/>
                <w:szCs w:val="20"/>
                <w:u w:val="single"/>
              </w:rPr>
              <w:t>Underwriting expenses</w:t>
            </w:r>
          </w:p>
        </w:tc>
        <w:tc>
          <w:tcPr>
            <w:tcW w:w="1519" w:type="dxa"/>
            <w:shd w:val="clear" w:color="auto" w:fill="FAFAFA"/>
            <w:vAlign w:val="bottom"/>
          </w:tcPr>
          <w:p w14:paraId="6D11AE6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5A5BD51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00ADE5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C00D40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6D1CB6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FAFAFA"/>
            <w:vAlign w:val="bottom"/>
          </w:tcPr>
          <w:p w14:paraId="09753298"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7F31DE60" w14:textId="77777777">
        <w:tc>
          <w:tcPr>
            <w:tcW w:w="5436" w:type="dxa"/>
            <w:vAlign w:val="bottom"/>
            <w:hideMark/>
          </w:tcPr>
          <w:p w14:paraId="7E7676EA" w14:textId="77777777" w:rsidR="00256FA2" w:rsidRPr="004278BE" w:rsidRDefault="00BC2AC7">
            <w:pPr>
              <w:tabs>
                <w:tab w:val="decimal" w:pos="684"/>
              </w:tabs>
              <w:ind w:left="539" w:right="-69"/>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Gross Insurance claims and </w:t>
            </w:r>
          </w:p>
          <w:p w14:paraId="21BCF79B" w14:textId="77777777" w:rsidR="00256FA2" w:rsidRPr="004278BE" w:rsidRDefault="00BC2AC7">
            <w:pPr>
              <w:tabs>
                <w:tab w:val="decimal" w:pos="684"/>
              </w:tabs>
              <w:ind w:left="539" w:right="-69"/>
              <w:rPr>
                <w:rFonts w:ascii="Arial" w:hAnsi="Arial" w:cs="Arial"/>
                <w:color w:val="000000" w:themeColor="text1"/>
                <w:sz w:val="20"/>
                <w:szCs w:val="20"/>
              </w:rPr>
            </w:pPr>
            <w:r w:rsidRPr="004278BE">
              <w:rPr>
                <w:rFonts w:ascii="Arial" w:hAnsi="Arial" w:cs="Arial"/>
                <w:color w:val="000000" w:themeColor="text1"/>
                <w:sz w:val="20"/>
                <w:szCs w:val="20"/>
              </w:rPr>
              <w:t xml:space="preserve">     loss adjustment expenses</w:t>
            </w:r>
          </w:p>
        </w:tc>
        <w:tc>
          <w:tcPr>
            <w:tcW w:w="1519" w:type="dxa"/>
            <w:shd w:val="clear" w:color="auto" w:fill="FAFAFA"/>
            <w:vAlign w:val="bottom"/>
          </w:tcPr>
          <w:p w14:paraId="6973ADE1"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lang w:val="en-GB"/>
              </w:rPr>
              <w:t>411,574,162</w:t>
            </w:r>
          </w:p>
        </w:tc>
        <w:tc>
          <w:tcPr>
            <w:tcW w:w="1599" w:type="dxa"/>
            <w:shd w:val="clear" w:color="auto" w:fill="FAFAFA"/>
            <w:vAlign w:val="bottom"/>
          </w:tcPr>
          <w:p w14:paraId="15E26FE6"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247,132,488</w:t>
            </w:r>
          </w:p>
        </w:tc>
        <w:tc>
          <w:tcPr>
            <w:tcW w:w="1620" w:type="dxa"/>
            <w:shd w:val="clear" w:color="auto" w:fill="FAFAFA"/>
            <w:vAlign w:val="bottom"/>
          </w:tcPr>
          <w:p w14:paraId="2AEB984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3,008,228,253</w:t>
            </w:r>
          </w:p>
        </w:tc>
        <w:tc>
          <w:tcPr>
            <w:tcW w:w="1620" w:type="dxa"/>
            <w:shd w:val="clear" w:color="auto" w:fill="FAFAFA"/>
            <w:vAlign w:val="bottom"/>
          </w:tcPr>
          <w:p w14:paraId="2B3CDD5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4,799,501,128</w:t>
            </w:r>
          </w:p>
        </w:tc>
        <w:tc>
          <w:tcPr>
            <w:tcW w:w="1620" w:type="dxa"/>
            <w:shd w:val="clear" w:color="auto" w:fill="FAFAFA"/>
            <w:vAlign w:val="bottom"/>
          </w:tcPr>
          <w:p w14:paraId="59032EE3"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4,947,260,247</w:t>
            </w:r>
          </w:p>
        </w:tc>
        <w:tc>
          <w:tcPr>
            <w:tcW w:w="1710" w:type="dxa"/>
            <w:shd w:val="clear" w:color="auto" w:fill="FAFAFA"/>
            <w:vAlign w:val="bottom"/>
          </w:tcPr>
          <w:p w14:paraId="6A2A98B9"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13,413,696,278</w:t>
            </w:r>
          </w:p>
        </w:tc>
      </w:tr>
      <w:tr w:rsidR="00256FA2" w:rsidRPr="004278BE" w14:paraId="0BC57F04" w14:textId="77777777">
        <w:tc>
          <w:tcPr>
            <w:tcW w:w="5436" w:type="dxa"/>
            <w:vAlign w:val="bottom"/>
          </w:tcPr>
          <w:p w14:paraId="372CFBAA" w14:textId="77777777" w:rsidR="00256FA2" w:rsidRPr="004278BE" w:rsidRDefault="00BC2AC7">
            <w:pPr>
              <w:tabs>
                <w:tab w:val="decimal" w:pos="684"/>
              </w:tabs>
              <w:ind w:left="539" w:right="-69"/>
              <w:rPr>
                <w:rFonts w:ascii="Arial" w:hAnsi="Arial" w:cs="Arial"/>
                <w:color w:val="000000" w:themeColor="text1"/>
                <w:sz w:val="20"/>
                <w:szCs w:val="20"/>
                <w:u w:val="single"/>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Insurance claims and loss adjustment</w:t>
            </w:r>
          </w:p>
        </w:tc>
        <w:tc>
          <w:tcPr>
            <w:tcW w:w="1519" w:type="dxa"/>
            <w:shd w:val="clear" w:color="auto" w:fill="FAFAFA"/>
            <w:vAlign w:val="bottom"/>
          </w:tcPr>
          <w:p w14:paraId="53BF8D16"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599" w:type="dxa"/>
            <w:shd w:val="clear" w:color="auto" w:fill="FAFAFA"/>
            <w:vAlign w:val="bottom"/>
          </w:tcPr>
          <w:p w14:paraId="76946725"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shd w:val="clear" w:color="auto" w:fill="FAFAFA"/>
            <w:vAlign w:val="bottom"/>
          </w:tcPr>
          <w:p w14:paraId="3645F4B2"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shd w:val="clear" w:color="auto" w:fill="FAFAFA"/>
            <w:vAlign w:val="bottom"/>
          </w:tcPr>
          <w:p w14:paraId="34C92D0D"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shd w:val="clear" w:color="auto" w:fill="FAFAFA"/>
            <w:vAlign w:val="bottom"/>
          </w:tcPr>
          <w:p w14:paraId="24D22424"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710" w:type="dxa"/>
            <w:shd w:val="clear" w:color="auto" w:fill="FAFAFA"/>
            <w:vAlign w:val="bottom"/>
          </w:tcPr>
          <w:p w14:paraId="2CC13971" w14:textId="77777777" w:rsidR="00256FA2" w:rsidRPr="004278BE" w:rsidRDefault="00256FA2">
            <w:pPr>
              <w:tabs>
                <w:tab w:val="decimal" w:pos="684"/>
              </w:tabs>
              <w:ind w:right="-43"/>
              <w:jc w:val="right"/>
              <w:rPr>
                <w:rFonts w:ascii="Arial" w:hAnsi="Arial" w:cs="Arial"/>
                <w:color w:val="000000" w:themeColor="text1"/>
                <w:sz w:val="20"/>
                <w:szCs w:val="20"/>
              </w:rPr>
            </w:pPr>
          </w:p>
        </w:tc>
      </w:tr>
      <w:tr w:rsidR="00256FA2" w:rsidRPr="004278BE" w14:paraId="4BCB27EE" w14:textId="77777777">
        <w:tc>
          <w:tcPr>
            <w:tcW w:w="5436" w:type="dxa"/>
            <w:vAlign w:val="bottom"/>
          </w:tcPr>
          <w:p w14:paraId="32A68390" w14:textId="77777777" w:rsidR="00256FA2" w:rsidRPr="004278BE" w:rsidRDefault="00BC2AC7">
            <w:pPr>
              <w:tabs>
                <w:tab w:val="decimal" w:pos="684"/>
              </w:tabs>
              <w:ind w:left="539" w:right="-43"/>
              <w:rPr>
                <w:rFonts w:ascii="Arial" w:hAnsi="Arial" w:cs="Arial"/>
                <w:color w:val="000000" w:themeColor="text1"/>
                <w:sz w:val="20"/>
                <w:szCs w:val="20"/>
                <w:u w:val="single"/>
              </w:rPr>
            </w:pPr>
            <w:r w:rsidRPr="004278BE">
              <w:rPr>
                <w:rFonts w:ascii="Arial" w:hAnsi="Arial" w:cs="Arial"/>
                <w:color w:val="000000" w:themeColor="text1"/>
                <w:sz w:val="20"/>
                <w:szCs w:val="20"/>
              </w:rPr>
              <w:t xml:space="preserve">   </w:t>
            </w:r>
            <w:r w:rsidR="00207067"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expenses recovery</w:t>
            </w:r>
          </w:p>
        </w:tc>
        <w:tc>
          <w:tcPr>
            <w:tcW w:w="1519" w:type="dxa"/>
            <w:shd w:val="clear" w:color="auto" w:fill="FAFAFA"/>
            <w:vAlign w:val="bottom"/>
          </w:tcPr>
          <w:p w14:paraId="3911ED40" w14:textId="77777777" w:rsidR="00256FA2" w:rsidRPr="004278BE" w:rsidRDefault="00BC2AC7">
            <w:pPr>
              <w:pStyle w:val="a"/>
              <w:ind w:right="-72"/>
              <w:jc w:val="right"/>
              <w:rPr>
                <w:rFonts w:ascii="Arial" w:cs="Arial"/>
                <w:color w:val="000000" w:themeColor="text1"/>
                <w:sz w:val="20"/>
                <w:szCs w:val="20"/>
                <w:cs/>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116,042,307</w:t>
            </w:r>
            <w:r w:rsidRPr="004278BE">
              <w:rPr>
                <w:rFonts w:ascii="Arial" w:cs="Arial"/>
                <w:color w:val="000000" w:themeColor="text1"/>
                <w:sz w:val="20"/>
                <w:szCs w:val="20"/>
                <w:cs/>
                <w:lang w:val="en-GB"/>
              </w:rPr>
              <w:t>)</w:t>
            </w:r>
          </w:p>
        </w:tc>
        <w:tc>
          <w:tcPr>
            <w:tcW w:w="1599" w:type="dxa"/>
            <w:shd w:val="clear" w:color="auto" w:fill="FAFAFA"/>
            <w:vAlign w:val="bottom"/>
          </w:tcPr>
          <w:p w14:paraId="7FC78417"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221,616,917</w:t>
            </w:r>
            <w:r w:rsidRPr="004278BE">
              <w:rPr>
                <w:rFonts w:ascii="Arial" w:cs="Arial"/>
                <w:color w:val="000000" w:themeColor="text1"/>
                <w:sz w:val="20"/>
                <w:szCs w:val="20"/>
                <w:cs/>
                <w:lang w:val="en-GB"/>
              </w:rPr>
              <w:t>)</w:t>
            </w:r>
          </w:p>
        </w:tc>
        <w:tc>
          <w:tcPr>
            <w:tcW w:w="1620" w:type="dxa"/>
            <w:shd w:val="clear" w:color="auto" w:fill="FAFAFA"/>
            <w:vAlign w:val="bottom"/>
          </w:tcPr>
          <w:p w14:paraId="24237060"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1,478,159,362</w:t>
            </w:r>
            <w:r w:rsidRPr="004278BE">
              <w:rPr>
                <w:rFonts w:ascii="Arial" w:cs="Arial"/>
                <w:color w:val="000000" w:themeColor="text1"/>
                <w:sz w:val="20"/>
                <w:szCs w:val="20"/>
                <w:cs/>
                <w:lang w:val="en-GB"/>
              </w:rPr>
              <w:t>)</w:t>
            </w:r>
          </w:p>
        </w:tc>
        <w:tc>
          <w:tcPr>
            <w:tcW w:w="1620" w:type="dxa"/>
            <w:shd w:val="clear" w:color="auto" w:fill="FAFAFA"/>
            <w:vAlign w:val="bottom"/>
          </w:tcPr>
          <w:p w14:paraId="7E9ADCD3"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3,102,827,194</w:t>
            </w:r>
            <w:r w:rsidRPr="004278BE">
              <w:rPr>
                <w:rFonts w:ascii="Arial" w:cs="Arial"/>
                <w:color w:val="000000" w:themeColor="text1"/>
                <w:sz w:val="20"/>
                <w:szCs w:val="20"/>
                <w:cs/>
                <w:lang w:val="en-GB"/>
              </w:rPr>
              <w:t>)</w:t>
            </w:r>
          </w:p>
        </w:tc>
        <w:tc>
          <w:tcPr>
            <w:tcW w:w="1620" w:type="dxa"/>
            <w:shd w:val="clear" w:color="auto" w:fill="FAFAFA"/>
            <w:vAlign w:val="bottom"/>
          </w:tcPr>
          <w:p w14:paraId="16169593"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4,277,170,393</w:t>
            </w:r>
            <w:r w:rsidRPr="004278BE">
              <w:rPr>
                <w:rFonts w:ascii="Arial" w:cs="Arial"/>
                <w:color w:val="000000" w:themeColor="text1"/>
                <w:sz w:val="20"/>
                <w:szCs w:val="20"/>
                <w:cs/>
                <w:lang w:val="en-GB"/>
              </w:rPr>
              <w:t>)</w:t>
            </w:r>
          </w:p>
        </w:tc>
        <w:tc>
          <w:tcPr>
            <w:tcW w:w="1710" w:type="dxa"/>
            <w:shd w:val="clear" w:color="auto" w:fill="FAFAFA"/>
            <w:vAlign w:val="bottom"/>
          </w:tcPr>
          <w:p w14:paraId="7B74D2E2"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w:t>
            </w:r>
            <w:r w:rsidRPr="004278BE">
              <w:rPr>
                <w:rFonts w:ascii="Arial" w:cs="Arial"/>
                <w:color w:val="000000" w:themeColor="text1"/>
                <w:sz w:val="20"/>
                <w:szCs w:val="20"/>
                <w:lang w:val="en-GB"/>
              </w:rPr>
              <w:t>9,195,816,173</w:t>
            </w:r>
            <w:r w:rsidRPr="004278BE">
              <w:rPr>
                <w:rFonts w:ascii="Arial" w:cs="Arial"/>
                <w:color w:val="000000" w:themeColor="text1"/>
                <w:sz w:val="20"/>
                <w:szCs w:val="20"/>
                <w:cs/>
                <w:lang w:val="en-GB"/>
              </w:rPr>
              <w:t>)</w:t>
            </w:r>
          </w:p>
        </w:tc>
      </w:tr>
      <w:tr w:rsidR="00256FA2" w:rsidRPr="004278BE" w14:paraId="143DCA57" w14:textId="77777777">
        <w:tc>
          <w:tcPr>
            <w:tcW w:w="5436" w:type="dxa"/>
            <w:vAlign w:val="bottom"/>
            <w:hideMark/>
          </w:tcPr>
          <w:p w14:paraId="4BC7AACE"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Commission and brokerage expenses</w:t>
            </w:r>
          </w:p>
        </w:tc>
        <w:tc>
          <w:tcPr>
            <w:tcW w:w="1519" w:type="dxa"/>
            <w:shd w:val="clear" w:color="auto" w:fill="FAFAFA"/>
            <w:vAlign w:val="bottom"/>
          </w:tcPr>
          <w:p w14:paraId="45F07667"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379,397,193</w:t>
            </w:r>
          </w:p>
        </w:tc>
        <w:tc>
          <w:tcPr>
            <w:tcW w:w="1599" w:type="dxa"/>
            <w:shd w:val="clear" w:color="auto" w:fill="FAFAFA"/>
            <w:vAlign w:val="bottom"/>
          </w:tcPr>
          <w:p w14:paraId="34FB37E4"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39,388,686</w:t>
            </w:r>
          </w:p>
        </w:tc>
        <w:tc>
          <w:tcPr>
            <w:tcW w:w="1620" w:type="dxa"/>
            <w:shd w:val="clear" w:color="auto" w:fill="FAFAFA"/>
            <w:vAlign w:val="bottom"/>
          </w:tcPr>
          <w:p w14:paraId="249C03F1"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582,296,752</w:t>
            </w:r>
          </w:p>
        </w:tc>
        <w:tc>
          <w:tcPr>
            <w:tcW w:w="1620" w:type="dxa"/>
            <w:shd w:val="clear" w:color="auto" w:fill="FAFAFA"/>
            <w:vAlign w:val="bottom"/>
          </w:tcPr>
          <w:p w14:paraId="104FED6D"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618,478,817</w:t>
            </w:r>
          </w:p>
        </w:tc>
        <w:tc>
          <w:tcPr>
            <w:tcW w:w="1620" w:type="dxa"/>
            <w:shd w:val="clear" w:color="auto" w:fill="FAFAFA"/>
            <w:vAlign w:val="bottom"/>
          </w:tcPr>
          <w:p w14:paraId="65541CE7"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617,053,235</w:t>
            </w:r>
          </w:p>
        </w:tc>
        <w:tc>
          <w:tcPr>
            <w:tcW w:w="1710" w:type="dxa"/>
            <w:shd w:val="clear" w:color="auto" w:fill="FAFAFA"/>
            <w:vAlign w:val="bottom"/>
          </w:tcPr>
          <w:p w14:paraId="66E5AD7F"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2,236,614,683</w:t>
            </w:r>
          </w:p>
        </w:tc>
      </w:tr>
      <w:tr w:rsidR="00256FA2" w:rsidRPr="004278BE" w14:paraId="11DB77C8" w14:textId="77777777">
        <w:tc>
          <w:tcPr>
            <w:tcW w:w="5436" w:type="dxa"/>
            <w:vAlign w:val="bottom"/>
            <w:hideMark/>
          </w:tcPr>
          <w:p w14:paraId="21881FFC"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Other underwriting expenses</w:t>
            </w:r>
          </w:p>
        </w:tc>
        <w:tc>
          <w:tcPr>
            <w:tcW w:w="1519" w:type="dxa"/>
            <w:tcBorders>
              <w:bottom w:val="single" w:sz="4" w:space="0" w:color="auto"/>
            </w:tcBorders>
            <w:shd w:val="clear" w:color="auto" w:fill="FAFAFA"/>
            <w:vAlign w:val="bottom"/>
          </w:tcPr>
          <w:p w14:paraId="7E3FB8BF"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278,495,220</w:t>
            </w:r>
          </w:p>
        </w:tc>
        <w:tc>
          <w:tcPr>
            <w:tcW w:w="1599" w:type="dxa"/>
            <w:tcBorders>
              <w:bottom w:val="single" w:sz="4" w:space="0" w:color="auto"/>
            </w:tcBorders>
            <w:shd w:val="clear" w:color="auto" w:fill="FAFAFA"/>
            <w:vAlign w:val="bottom"/>
          </w:tcPr>
          <w:p w14:paraId="6D9F6C0C"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21,298,249</w:t>
            </w:r>
          </w:p>
        </w:tc>
        <w:tc>
          <w:tcPr>
            <w:tcW w:w="1620" w:type="dxa"/>
            <w:tcBorders>
              <w:bottom w:val="single" w:sz="4" w:space="0" w:color="auto"/>
            </w:tcBorders>
            <w:shd w:val="clear" w:color="auto" w:fill="FAFAFA"/>
            <w:vAlign w:val="bottom"/>
          </w:tcPr>
          <w:p w14:paraId="18010185"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493,202,073</w:t>
            </w:r>
          </w:p>
        </w:tc>
        <w:tc>
          <w:tcPr>
            <w:tcW w:w="1620" w:type="dxa"/>
            <w:tcBorders>
              <w:bottom w:val="single" w:sz="4" w:space="0" w:color="auto"/>
            </w:tcBorders>
            <w:shd w:val="clear" w:color="auto" w:fill="FAFAFA"/>
            <w:vAlign w:val="bottom"/>
          </w:tcPr>
          <w:p w14:paraId="79A41A36"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432,946,392</w:t>
            </w:r>
          </w:p>
        </w:tc>
        <w:tc>
          <w:tcPr>
            <w:tcW w:w="1620" w:type="dxa"/>
            <w:tcBorders>
              <w:bottom w:val="single" w:sz="4" w:space="0" w:color="auto"/>
            </w:tcBorders>
            <w:shd w:val="clear" w:color="auto" w:fill="FAFAFA"/>
            <w:vAlign w:val="bottom"/>
          </w:tcPr>
          <w:p w14:paraId="278E9416"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302,860,799</w:t>
            </w:r>
          </w:p>
        </w:tc>
        <w:tc>
          <w:tcPr>
            <w:tcW w:w="1710" w:type="dxa"/>
            <w:tcBorders>
              <w:bottom w:val="single" w:sz="4" w:space="0" w:color="auto"/>
            </w:tcBorders>
            <w:shd w:val="clear" w:color="auto" w:fill="FAFAFA"/>
            <w:vAlign w:val="bottom"/>
          </w:tcPr>
          <w:p w14:paraId="23D3DD3F"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1,528,802,733</w:t>
            </w:r>
          </w:p>
        </w:tc>
      </w:tr>
      <w:tr w:rsidR="00256FA2" w:rsidRPr="004278BE" w14:paraId="5016C9E3" w14:textId="77777777">
        <w:trPr>
          <w:trHeight w:val="83"/>
        </w:trPr>
        <w:tc>
          <w:tcPr>
            <w:tcW w:w="5436" w:type="dxa"/>
            <w:vAlign w:val="bottom"/>
            <w:hideMark/>
          </w:tcPr>
          <w:p w14:paraId="2B8EE87B" w14:textId="77777777" w:rsidR="00256FA2" w:rsidRPr="004278BE" w:rsidRDefault="00BC2AC7">
            <w:pPr>
              <w:keepNext/>
              <w:ind w:left="539" w:right="-36"/>
              <w:outlineLvl w:val="4"/>
              <w:rPr>
                <w:rFonts w:ascii="Arial" w:hAnsi="Arial" w:cs="Arial"/>
                <w:color w:val="000000" w:themeColor="text1"/>
                <w:sz w:val="20"/>
                <w:szCs w:val="20"/>
              </w:rPr>
            </w:pPr>
            <w:r w:rsidRPr="004278BE">
              <w:rPr>
                <w:rFonts w:ascii="Arial" w:hAnsi="Arial" w:cs="Arial"/>
                <w:b/>
                <w:bCs/>
                <w:color w:val="000000" w:themeColor="text1"/>
                <w:sz w:val="20"/>
                <w:szCs w:val="20"/>
              </w:rPr>
              <w:t xml:space="preserve">Total underwriting expenses before </w:t>
            </w:r>
            <w:r w:rsidRPr="004278BE">
              <w:rPr>
                <w:rFonts w:ascii="Arial" w:hAnsi="Arial" w:cs="Arial"/>
                <w:b/>
                <w:bCs/>
                <w:color w:val="000000" w:themeColor="text1"/>
                <w:sz w:val="20"/>
                <w:szCs w:val="20"/>
              </w:rPr>
              <w:br/>
            </w:r>
            <w:r w:rsidRPr="004278BE">
              <w:rPr>
                <w:rFonts w:ascii="Arial" w:hAnsi="Arial" w:cs="Arial"/>
                <w:color w:val="000000" w:themeColor="text1"/>
                <w:sz w:val="20"/>
                <w:szCs w:val="20"/>
                <w:cs/>
              </w:rPr>
              <w:t xml:space="preserve">   </w:t>
            </w:r>
            <w:r w:rsidRPr="004278BE">
              <w:rPr>
                <w:rFonts w:ascii="Arial" w:hAnsi="Arial" w:cs="Arial"/>
                <w:b/>
                <w:bCs/>
                <w:color w:val="000000" w:themeColor="text1"/>
                <w:sz w:val="20"/>
                <w:szCs w:val="20"/>
              </w:rPr>
              <w:t>operating expenses</w:t>
            </w:r>
          </w:p>
        </w:tc>
        <w:tc>
          <w:tcPr>
            <w:tcW w:w="1519" w:type="dxa"/>
            <w:tcBorders>
              <w:top w:val="single" w:sz="4" w:space="0" w:color="auto"/>
              <w:bottom w:val="single" w:sz="4" w:space="0" w:color="auto"/>
            </w:tcBorders>
            <w:shd w:val="clear" w:color="auto" w:fill="FAFAFA"/>
            <w:vAlign w:val="bottom"/>
          </w:tcPr>
          <w:p w14:paraId="247992B3"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953,424,268</w:t>
            </w:r>
          </w:p>
        </w:tc>
        <w:tc>
          <w:tcPr>
            <w:tcW w:w="1599" w:type="dxa"/>
            <w:tcBorders>
              <w:top w:val="single" w:sz="4" w:space="0" w:color="auto"/>
              <w:bottom w:val="single" w:sz="4" w:space="0" w:color="auto"/>
            </w:tcBorders>
            <w:shd w:val="clear" w:color="auto" w:fill="FAFAFA"/>
            <w:vAlign w:val="bottom"/>
          </w:tcPr>
          <w:p w14:paraId="66FD9299"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86,202,506</w:t>
            </w:r>
          </w:p>
        </w:tc>
        <w:tc>
          <w:tcPr>
            <w:tcW w:w="1620" w:type="dxa"/>
            <w:tcBorders>
              <w:top w:val="single" w:sz="4" w:space="0" w:color="auto"/>
              <w:bottom w:val="single" w:sz="4" w:space="0" w:color="auto"/>
            </w:tcBorders>
            <w:shd w:val="clear" w:color="auto" w:fill="FAFAFA"/>
            <w:vAlign w:val="bottom"/>
          </w:tcPr>
          <w:p w14:paraId="28EDF2EA"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2,605,567,716</w:t>
            </w:r>
          </w:p>
        </w:tc>
        <w:tc>
          <w:tcPr>
            <w:tcW w:w="1620" w:type="dxa"/>
            <w:tcBorders>
              <w:top w:val="single" w:sz="4" w:space="0" w:color="auto"/>
              <w:bottom w:val="single" w:sz="4" w:space="0" w:color="auto"/>
            </w:tcBorders>
            <w:shd w:val="clear" w:color="auto" w:fill="FAFAFA"/>
            <w:vAlign w:val="bottom"/>
          </w:tcPr>
          <w:p w14:paraId="4B8CD419"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2,748,099,143</w:t>
            </w:r>
          </w:p>
        </w:tc>
        <w:tc>
          <w:tcPr>
            <w:tcW w:w="1620" w:type="dxa"/>
            <w:tcBorders>
              <w:top w:val="single" w:sz="4" w:space="0" w:color="auto"/>
              <w:bottom w:val="single" w:sz="4" w:space="0" w:color="auto"/>
            </w:tcBorders>
            <w:shd w:val="clear" w:color="auto" w:fill="FAFAFA"/>
            <w:vAlign w:val="bottom"/>
          </w:tcPr>
          <w:p w14:paraId="74B19BCB"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lang w:val="en-GB"/>
              </w:rPr>
              <w:t>1,590,003,888</w:t>
            </w:r>
          </w:p>
        </w:tc>
        <w:tc>
          <w:tcPr>
            <w:tcW w:w="1710" w:type="dxa"/>
            <w:tcBorders>
              <w:top w:val="single" w:sz="4" w:space="0" w:color="auto"/>
            </w:tcBorders>
            <w:shd w:val="clear" w:color="auto" w:fill="FAFAFA"/>
            <w:vAlign w:val="bottom"/>
          </w:tcPr>
          <w:p w14:paraId="5CB2BD58" w14:textId="77777777" w:rsidR="00256FA2" w:rsidRPr="004278BE" w:rsidRDefault="00BC2AC7">
            <w:pPr>
              <w:tabs>
                <w:tab w:val="decimal" w:pos="684"/>
              </w:tabs>
              <w:ind w:right="-72"/>
              <w:jc w:val="right"/>
              <w:rPr>
                <w:rFonts w:ascii="Arial" w:hAnsi="Arial" w:cs="Arial"/>
                <w:color w:val="000000" w:themeColor="text1"/>
                <w:sz w:val="20"/>
                <w:szCs w:val="20"/>
              </w:rPr>
            </w:pPr>
            <w:r w:rsidRPr="004278BE">
              <w:rPr>
                <w:rFonts w:ascii="Arial" w:hAnsi="Arial" w:cs="Arial"/>
                <w:color w:val="000000" w:themeColor="text1"/>
                <w:sz w:val="20"/>
                <w:szCs w:val="20"/>
              </w:rPr>
              <w:t>7,983,297,521</w:t>
            </w:r>
          </w:p>
        </w:tc>
      </w:tr>
      <w:tr w:rsidR="00256FA2" w:rsidRPr="004278BE" w14:paraId="7DEB5A56" w14:textId="77777777">
        <w:tc>
          <w:tcPr>
            <w:tcW w:w="5436" w:type="dxa"/>
            <w:vAlign w:val="bottom"/>
            <w:hideMark/>
          </w:tcPr>
          <w:p w14:paraId="154BD90B" w14:textId="77777777" w:rsidR="00256FA2" w:rsidRPr="004278BE" w:rsidRDefault="00BC2AC7">
            <w:pPr>
              <w:tabs>
                <w:tab w:val="left" w:pos="450"/>
                <w:tab w:val="left" w:pos="2880"/>
              </w:tabs>
              <w:ind w:left="539" w:right="-108"/>
              <w:rPr>
                <w:rFonts w:ascii="Arial" w:hAnsi="Arial" w:cs="Arial"/>
                <w:color w:val="000000" w:themeColor="text1"/>
                <w:sz w:val="20"/>
                <w:szCs w:val="20"/>
              </w:rPr>
            </w:pPr>
            <w:r w:rsidRPr="004278BE">
              <w:rPr>
                <w:rFonts w:ascii="Arial" w:hAnsi="Arial" w:cs="Arial"/>
                <w:color w:val="000000" w:themeColor="text1"/>
                <w:sz w:val="20"/>
                <w:szCs w:val="20"/>
              </w:rPr>
              <w:t>Operating expenses</w:t>
            </w:r>
          </w:p>
        </w:tc>
        <w:tc>
          <w:tcPr>
            <w:tcW w:w="1519" w:type="dxa"/>
            <w:tcBorders>
              <w:top w:val="single" w:sz="4" w:space="0" w:color="auto"/>
            </w:tcBorders>
            <w:shd w:val="clear" w:color="auto" w:fill="FAFAFA"/>
            <w:vAlign w:val="bottom"/>
          </w:tcPr>
          <w:p w14:paraId="19D22AB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tcBorders>
              <w:top w:val="single" w:sz="4" w:space="0" w:color="auto"/>
            </w:tcBorders>
            <w:shd w:val="clear" w:color="auto" w:fill="FAFAFA"/>
            <w:vAlign w:val="bottom"/>
          </w:tcPr>
          <w:p w14:paraId="2EBDF01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47B0B05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606A01D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shd w:val="clear" w:color="auto" w:fill="FAFAFA"/>
            <w:vAlign w:val="bottom"/>
          </w:tcPr>
          <w:p w14:paraId="5DD4DE0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shd w:val="clear" w:color="auto" w:fill="FAFAFA"/>
            <w:vAlign w:val="bottom"/>
          </w:tcPr>
          <w:p w14:paraId="4A56C5B4" w14:textId="77777777" w:rsidR="00256FA2" w:rsidRPr="004278BE" w:rsidRDefault="00BC2AC7">
            <w:pPr>
              <w:pStyle w:val="a"/>
              <w:ind w:right="-72"/>
              <w:jc w:val="right"/>
              <w:rPr>
                <w:rFonts w:ascii="Arial" w:cs="Arial"/>
                <w:color w:val="000000" w:themeColor="text1"/>
                <w:sz w:val="20"/>
                <w:szCs w:val="20"/>
                <w:lang w:val="en-GB"/>
              </w:rPr>
            </w:pPr>
            <w:r w:rsidRPr="004278BE">
              <w:rPr>
                <w:rFonts w:ascii="Arial" w:cs="Arial"/>
                <w:color w:val="000000" w:themeColor="text1"/>
                <w:sz w:val="20"/>
                <w:szCs w:val="20"/>
                <w:cs/>
                <w:lang w:val="en-GB"/>
              </w:rPr>
              <w:t>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202</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590</w:t>
            </w:r>
            <w:r w:rsidRPr="004278BE">
              <w:rPr>
                <w:rFonts w:ascii="Arial" w:cs="Arial"/>
                <w:color w:val="000000" w:themeColor="text1"/>
                <w:sz w:val="20"/>
                <w:szCs w:val="20"/>
                <w:lang w:val="en-GB"/>
              </w:rPr>
              <w:t>,</w:t>
            </w:r>
            <w:r w:rsidRPr="004278BE">
              <w:rPr>
                <w:rFonts w:ascii="Arial" w:cs="Arial"/>
                <w:color w:val="000000" w:themeColor="text1"/>
                <w:sz w:val="20"/>
                <w:szCs w:val="20"/>
                <w:cs/>
                <w:lang w:val="en-GB"/>
              </w:rPr>
              <w:t>135</w:t>
            </w:r>
          </w:p>
        </w:tc>
      </w:tr>
      <w:tr w:rsidR="00256FA2" w:rsidRPr="004278BE" w14:paraId="1F6C9887" w14:textId="77777777">
        <w:tc>
          <w:tcPr>
            <w:tcW w:w="5436" w:type="dxa"/>
            <w:vAlign w:val="bottom"/>
          </w:tcPr>
          <w:p w14:paraId="48F58E2D"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shd w:val="clear" w:color="auto" w:fill="FAFAFA"/>
            <w:vAlign w:val="bottom"/>
          </w:tcPr>
          <w:p w14:paraId="0F5C34C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5F61ADB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4152A6F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ADB346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66755C5B"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shd w:val="clear" w:color="auto" w:fill="FAFAFA"/>
            <w:vAlign w:val="bottom"/>
          </w:tcPr>
          <w:p w14:paraId="3F64F736"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320F0BBB" w14:textId="77777777">
        <w:tc>
          <w:tcPr>
            <w:tcW w:w="5436" w:type="dxa"/>
            <w:vAlign w:val="bottom"/>
            <w:hideMark/>
          </w:tcPr>
          <w:p w14:paraId="24243894" w14:textId="77777777" w:rsidR="00256FA2" w:rsidRPr="004278BE" w:rsidRDefault="00BC2AC7">
            <w:pPr>
              <w:tabs>
                <w:tab w:val="left" w:pos="450"/>
                <w:tab w:val="left" w:pos="2880"/>
              </w:tabs>
              <w:ind w:left="539" w:right="-198"/>
              <w:rPr>
                <w:rFonts w:ascii="Arial" w:hAnsi="Arial" w:cs="Arial"/>
                <w:b/>
                <w:bCs/>
                <w:color w:val="000000" w:themeColor="text1"/>
                <w:sz w:val="20"/>
                <w:szCs w:val="20"/>
              </w:rPr>
            </w:pPr>
            <w:r w:rsidRPr="004278BE">
              <w:rPr>
                <w:rFonts w:ascii="Arial" w:hAnsi="Arial" w:cs="Arial"/>
                <w:b/>
                <w:bCs/>
                <w:color w:val="000000" w:themeColor="text1"/>
                <w:sz w:val="20"/>
                <w:szCs w:val="20"/>
              </w:rPr>
              <w:t>Total underwriting expenses</w:t>
            </w:r>
          </w:p>
        </w:tc>
        <w:tc>
          <w:tcPr>
            <w:tcW w:w="1519" w:type="dxa"/>
            <w:shd w:val="clear" w:color="auto" w:fill="FAFAFA"/>
            <w:vAlign w:val="bottom"/>
          </w:tcPr>
          <w:p w14:paraId="1C9B4ED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0D2BABF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5F70651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75E2043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7AC8469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shd w:val="clear" w:color="auto" w:fill="FAFAFA"/>
            <w:vAlign w:val="bottom"/>
          </w:tcPr>
          <w:p w14:paraId="7048C088"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10,185,887,656</w:t>
            </w:r>
          </w:p>
        </w:tc>
      </w:tr>
      <w:tr w:rsidR="00256FA2" w:rsidRPr="004278BE" w14:paraId="4240177E" w14:textId="77777777">
        <w:tc>
          <w:tcPr>
            <w:tcW w:w="5436" w:type="dxa"/>
            <w:vAlign w:val="bottom"/>
          </w:tcPr>
          <w:p w14:paraId="0641D530" w14:textId="77777777" w:rsidR="00256FA2" w:rsidRPr="004278BE" w:rsidRDefault="00256FA2">
            <w:pPr>
              <w:tabs>
                <w:tab w:val="left" w:pos="450"/>
                <w:tab w:val="left" w:pos="2880"/>
              </w:tabs>
              <w:ind w:left="539" w:right="-198"/>
              <w:rPr>
                <w:rFonts w:ascii="Arial" w:hAnsi="Arial" w:cs="Arial"/>
                <w:b/>
                <w:bCs/>
                <w:color w:val="000000" w:themeColor="text1"/>
                <w:sz w:val="20"/>
                <w:szCs w:val="20"/>
              </w:rPr>
            </w:pPr>
          </w:p>
        </w:tc>
        <w:tc>
          <w:tcPr>
            <w:tcW w:w="1519" w:type="dxa"/>
            <w:shd w:val="clear" w:color="auto" w:fill="FAFAFA"/>
            <w:vAlign w:val="bottom"/>
          </w:tcPr>
          <w:p w14:paraId="269C342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5189B25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2A8B2B8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3811291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563264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shd w:val="clear" w:color="auto" w:fill="FAFAFA"/>
            <w:vAlign w:val="bottom"/>
          </w:tcPr>
          <w:p w14:paraId="47C095D0"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1B623170" w14:textId="77777777">
        <w:tc>
          <w:tcPr>
            <w:tcW w:w="5436" w:type="dxa"/>
            <w:vAlign w:val="bottom"/>
            <w:hideMark/>
          </w:tcPr>
          <w:p w14:paraId="2FD208D4"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Gains on underwriting</w:t>
            </w:r>
          </w:p>
        </w:tc>
        <w:tc>
          <w:tcPr>
            <w:tcW w:w="1519" w:type="dxa"/>
            <w:shd w:val="clear" w:color="auto" w:fill="FAFAFA"/>
            <w:vAlign w:val="bottom"/>
          </w:tcPr>
          <w:p w14:paraId="27A96E8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2A011B4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77FAF5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487723F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DAC199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FAFAFA"/>
            <w:vAlign w:val="bottom"/>
          </w:tcPr>
          <w:p w14:paraId="6E5DB128"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1,749,735,061</w:t>
            </w:r>
          </w:p>
        </w:tc>
      </w:tr>
      <w:tr w:rsidR="00256FA2" w:rsidRPr="004278BE" w14:paraId="47BFF29F" w14:textId="77777777">
        <w:tc>
          <w:tcPr>
            <w:tcW w:w="5436" w:type="dxa"/>
            <w:vAlign w:val="bottom"/>
            <w:hideMark/>
          </w:tcPr>
          <w:p w14:paraId="210F4A5D" w14:textId="77777777" w:rsidR="00256FA2" w:rsidRPr="004278BE" w:rsidRDefault="00BC2AC7">
            <w:pPr>
              <w:tabs>
                <w:tab w:val="left" w:pos="900"/>
                <w:tab w:val="left" w:pos="2880"/>
              </w:tabs>
              <w:ind w:left="539" w:right="-69"/>
              <w:rPr>
                <w:rFonts w:ascii="Arial" w:hAnsi="Arial" w:cs="Arial"/>
                <w:color w:val="000000" w:themeColor="text1"/>
                <w:sz w:val="20"/>
                <w:szCs w:val="20"/>
                <w:cs/>
              </w:rPr>
            </w:pPr>
            <w:r w:rsidRPr="004278BE">
              <w:rPr>
                <w:rFonts w:ascii="Arial" w:hAnsi="Arial" w:cs="Arial"/>
                <w:color w:val="000000" w:themeColor="text1"/>
                <w:sz w:val="20"/>
                <w:szCs w:val="20"/>
              </w:rPr>
              <w:t>Income on investments, net</w:t>
            </w:r>
          </w:p>
        </w:tc>
        <w:tc>
          <w:tcPr>
            <w:tcW w:w="1519" w:type="dxa"/>
            <w:shd w:val="clear" w:color="auto" w:fill="FAFAFA"/>
            <w:vAlign w:val="bottom"/>
          </w:tcPr>
          <w:p w14:paraId="62A49FD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60959F1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67057CA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588C65E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D2DB76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FAFAFA"/>
            <w:vAlign w:val="bottom"/>
          </w:tcPr>
          <w:p w14:paraId="7DE14FD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568,671,903</w:t>
            </w:r>
          </w:p>
        </w:tc>
      </w:tr>
      <w:tr w:rsidR="00256FA2" w:rsidRPr="004278BE" w14:paraId="4C7D4C5D" w14:textId="77777777">
        <w:tc>
          <w:tcPr>
            <w:tcW w:w="5436" w:type="dxa"/>
            <w:vAlign w:val="bottom"/>
            <w:hideMark/>
          </w:tcPr>
          <w:p w14:paraId="29CB949B" w14:textId="77777777" w:rsidR="00256FA2" w:rsidRPr="004278BE" w:rsidRDefault="00BC2AC7">
            <w:pPr>
              <w:tabs>
                <w:tab w:val="decimal" w:pos="972"/>
              </w:tabs>
              <w:ind w:left="539" w:right="-69"/>
              <w:rPr>
                <w:rFonts w:ascii="Arial" w:hAnsi="Arial" w:cs="Arial"/>
                <w:color w:val="000000" w:themeColor="text1"/>
                <w:sz w:val="20"/>
                <w:szCs w:val="20"/>
              </w:rPr>
            </w:pPr>
            <w:r w:rsidRPr="004278BE">
              <w:rPr>
                <w:rFonts w:ascii="Arial" w:hAnsi="Arial" w:cs="Arial"/>
                <w:color w:val="000000" w:themeColor="text1"/>
                <w:sz w:val="20"/>
                <w:szCs w:val="20"/>
              </w:rPr>
              <w:t xml:space="preserve">Gains on investments </w:t>
            </w:r>
          </w:p>
        </w:tc>
        <w:tc>
          <w:tcPr>
            <w:tcW w:w="1519" w:type="dxa"/>
            <w:shd w:val="clear" w:color="auto" w:fill="FAFAFA"/>
            <w:vAlign w:val="bottom"/>
          </w:tcPr>
          <w:p w14:paraId="0210C5CB"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5880BB2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5D98F98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50A879AB"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6A506A9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FAFAFA"/>
            <w:vAlign w:val="bottom"/>
          </w:tcPr>
          <w:p w14:paraId="2A16EC8B"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185,999,966</w:t>
            </w:r>
          </w:p>
        </w:tc>
      </w:tr>
      <w:tr w:rsidR="00256FA2" w:rsidRPr="004278BE" w14:paraId="73C86848" w14:textId="77777777">
        <w:tc>
          <w:tcPr>
            <w:tcW w:w="5436" w:type="dxa"/>
            <w:vAlign w:val="bottom"/>
            <w:hideMark/>
          </w:tcPr>
          <w:p w14:paraId="7DE76AA4"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Other income</w:t>
            </w:r>
          </w:p>
        </w:tc>
        <w:tc>
          <w:tcPr>
            <w:tcW w:w="1519" w:type="dxa"/>
            <w:shd w:val="clear" w:color="auto" w:fill="FAFAFA"/>
            <w:vAlign w:val="bottom"/>
          </w:tcPr>
          <w:p w14:paraId="31F3142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55582E3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32F3152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32806DF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4065D1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FAFAFA"/>
            <w:vAlign w:val="bottom"/>
          </w:tcPr>
          <w:p w14:paraId="032D1698"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50,570,452</w:t>
            </w:r>
          </w:p>
        </w:tc>
      </w:tr>
      <w:tr w:rsidR="00256FA2" w:rsidRPr="004278BE" w14:paraId="2CF9C43A" w14:textId="77777777">
        <w:tc>
          <w:tcPr>
            <w:tcW w:w="5436" w:type="dxa"/>
            <w:vAlign w:val="bottom"/>
          </w:tcPr>
          <w:p w14:paraId="6A5592A9"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Net expected credit losses</w:t>
            </w:r>
          </w:p>
        </w:tc>
        <w:tc>
          <w:tcPr>
            <w:tcW w:w="1519" w:type="dxa"/>
            <w:shd w:val="clear" w:color="auto" w:fill="FAFAFA"/>
            <w:vAlign w:val="bottom"/>
          </w:tcPr>
          <w:p w14:paraId="6FE83B9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3B4282F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1A734A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69B5B8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113561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shd w:val="clear" w:color="auto" w:fill="FAFAFA"/>
            <w:vAlign w:val="bottom"/>
          </w:tcPr>
          <w:p w14:paraId="2DDA5BA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105,667</w:t>
            </w:r>
            <w:r w:rsidRPr="004278BE">
              <w:rPr>
                <w:rFonts w:ascii="Arial" w:hAnsi="Arial" w:cs="Arial"/>
                <w:color w:val="000000" w:themeColor="text1"/>
                <w:sz w:val="20"/>
                <w:szCs w:val="20"/>
                <w:cs/>
              </w:rPr>
              <w:t>)</w:t>
            </w:r>
          </w:p>
        </w:tc>
      </w:tr>
      <w:tr w:rsidR="00256FA2" w:rsidRPr="004278BE" w14:paraId="07769284" w14:textId="77777777">
        <w:tc>
          <w:tcPr>
            <w:tcW w:w="5436" w:type="dxa"/>
            <w:vAlign w:val="bottom"/>
          </w:tcPr>
          <w:p w14:paraId="04E9AC7B" w14:textId="77777777" w:rsidR="00256FA2" w:rsidRPr="004278BE" w:rsidRDefault="00256FA2">
            <w:pPr>
              <w:tabs>
                <w:tab w:val="left" w:pos="900"/>
                <w:tab w:val="left" w:pos="2880"/>
              </w:tabs>
              <w:ind w:left="539"/>
              <w:rPr>
                <w:rFonts w:ascii="Arial" w:hAnsi="Arial" w:cs="Arial"/>
                <w:color w:val="000000" w:themeColor="text1"/>
                <w:sz w:val="20"/>
                <w:szCs w:val="20"/>
              </w:rPr>
            </w:pPr>
          </w:p>
        </w:tc>
        <w:tc>
          <w:tcPr>
            <w:tcW w:w="1519" w:type="dxa"/>
            <w:shd w:val="clear" w:color="auto" w:fill="FAFAFA"/>
            <w:vAlign w:val="bottom"/>
          </w:tcPr>
          <w:p w14:paraId="138AA22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487AB5B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2699EC4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7A09F52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6B0E83B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shd w:val="clear" w:color="auto" w:fill="FAFAFA"/>
            <w:vAlign w:val="bottom"/>
          </w:tcPr>
          <w:p w14:paraId="26E05701"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70695EEB" w14:textId="77777777">
        <w:tc>
          <w:tcPr>
            <w:tcW w:w="5436" w:type="dxa"/>
            <w:vAlign w:val="bottom"/>
            <w:hideMark/>
          </w:tcPr>
          <w:p w14:paraId="6ADF7A90"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 xml:space="preserve">Profit before income tax </w:t>
            </w:r>
          </w:p>
        </w:tc>
        <w:tc>
          <w:tcPr>
            <w:tcW w:w="1519" w:type="dxa"/>
            <w:shd w:val="clear" w:color="auto" w:fill="FAFAFA"/>
            <w:vAlign w:val="bottom"/>
          </w:tcPr>
          <w:p w14:paraId="1A6DD16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02068C2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503C393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316BECE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146BC59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FAFAFA"/>
            <w:vAlign w:val="bottom"/>
          </w:tcPr>
          <w:p w14:paraId="0588E94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2,554,871,715</w:t>
            </w:r>
          </w:p>
        </w:tc>
      </w:tr>
      <w:tr w:rsidR="00256FA2" w:rsidRPr="004278BE" w14:paraId="3BF264E4" w14:textId="77777777">
        <w:tc>
          <w:tcPr>
            <w:tcW w:w="5436" w:type="dxa"/>
            <w:vAlign w:val="bottom"/>
            <w:hideMark/>
          </w:tcPr>
          <w:p w14:paraId="156B4453"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Income tax expense</w:t>
            </w:r>
          </w:p>
        </w:tc>
        <w:tc>
          <w:tcPr>
            <w:tcW w:w="1519" w:type="dxa"/>
            <w:shd w:val="clear" w:color="auto" w:fill="FAFAFA"/>
            <w:vAlign w:val="bottom"/>
          </w:tcPr>
          <w:p w14:paraId="4F28EDC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7037E6E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2BA126E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605EF5D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360A053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shd w:val="clear" w:color="auto" w:fill="FAFAFA"/>
            <w:vAlign w:val="bottom"/>
          </w:tcPr>
          <w:p w14:paraId="3977974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w:t>
            </w:r>
            <w:r w:rsidRPr="004278BE">
              <w:rPr>
                <w:rFonts w:ascii="Arial" w:hAnsi="Arial" w:cs="Arial"/>
                <w:color w:val="000000" w:themeColor="text1"/>
                <w:sz w:val="20"/>
                <w:szCs w:val="20"/>
              </w:rPr>
              <w:t>489,997,140</w:t>
            </w:r>
            <w:r w:rsidRPr="004278BE">
              <w:rPr>
                <w:rFonts w:ascii="Arial" w:hAnsi="Arial" w:cs="Arial"/>
                <w:color w:val="000000" w:themeColor="text1"/>
                <w:sz w:val="20"/>
                <w:szCs w:val="20"/>
                <w:cs/>
              </w:rPr>
              <w:t>)</w:t>
            </w:r>
          </w:p>
        </w:tc>
      </w:tr>
      <w:tr w:rsidR="00256FA2" w:rsidRPr="004278BE" w14:paraId="4EBC25F8" w14:textId="77777777">
        <w:tc>
          <w:tcPr>
            <w:tcW w:w="5436" w:type="dxa"/>
            <w:vAlign w:val="bottom"/>
          </w:tcPr>
          <w:p w14:paraId="5D155538"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shd w:val="clear" w:color="auto" w:fill="FAFAFA"/>
            <w:vAlign w:val="bottom"/>
          </w:tcPr>
          <w:p w14:paraId="16732FB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5BFB632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5618259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7767CC5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6416999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shd w:val="clear" w:color="auto" w:fill="FAFAFA"/>
            <w:vAlign w:val="bottom"/>
          </w:tcPr>
          <w:p w14:paraId="521019D7" w14:textId="77777777" w:rsidR="00256FA2" w:rsidRPr="004278BE" w:rsidRDefault="00256FA2">
            <w:pPr>
              <w:tabs>
                <w:tab w:val="decimal" w:pos="684"/>
              </w:tabs>
              <w:ind w:right="-43"/>
              <w:jc w:val="right"/>
              <w:rPr>
                <w:rFonts w:ascii="Arial" w:hAnsi="Arial" w:cs="Arial"/>
                <w:color w:val="000000" w:themeColor="text1"/>
                <w:sz w:val="20"/>
                <w:szCs w:val="20"/>
              </w:rPr>
            </w:pPr>
          </w:p>
        </w:tc>
      </w:tr>
      <w:tr w:rsidR="00256FA2" w:rsidRPr="004278BE" w14:paraId="4EA5C73F" w14:textId="77777777">
        <w:tc>
          <w:tcPr>
            <w:tcW w:w="5436" w:type="dxa"/>
            <w:vAlign w:val="bottom"/>
            <w:hideMark/>
          </w:tcPr>
          <w:p w14:paraId="23098545" w14:textId="77777777" w:rsidR="00256FA2" w:rsidRPr="004278BE" w:rsidRDefault="00BC2AC7">
            <w:pPr>
              <w:tabs>
                <w:tab w:val="left" w:pos="900"/>
                <w:tab w:val="left" w:pos="2880"/>
              </w:tabs>
              <w:ind w:left="539"/>
              <w:rPr>
                <w:rFonts w:ascii="Arial" w:hAnsi="Arial" w:cs="Arial"/>
                <w:b/>
                <w:bCs/>
                <w:color w:val="000000" w:themeColor="text1"/>
                <w:sz w:val="20"/>
                <w:szCs w:val="20"/>
              </w:rPr>
            </w:pPr>
            <w:r w:rsidRPr="004278BE">
              <w:rPr>
                <w:rFonts w:ascii="Arial" w:hAnsi="Arial" w:cs="Arial"/>
                <w:b/>
                <w:bCs/>
                <w:color w:val="000000" w:themeColor="text1"/>
                <w:sz w:val="20"/>
                <w:szCs w:val="20"/>
              </w:rPr>
              <w:t>Profit for the year</w:t>
            </w:r>
          </w:p>
        </w:tc>
        <w:tc>
          <w:tcPr>
            <w:tcW w:w="1519" w:type="dxa"/>
            <w:shd w:val="clear" w:color="auto" w:fill="FAFAFA"/>
            <w:vAlign w:val="bottom"/>
          </w:tcPr>
          <w:p w14:paraId="3F4A6A4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shd w:val="clear" w:color="auto" w:fill="FAFAFA"/>
            <w:vAlign w:val="bottom"/>
          </w:tcPr>
          <w:p w14:paraId="24DCFBB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4CB0887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2B70554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shd w:val="clear" w:color="auto" w:fill="FAFAFA"/>
            <w:vAlign w:val="bottom"/>
          </w:tcPr>
          <w:p w14:paraId="0F83B3E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shd w:val="clear" w:color="auto" w:fill="FAFAFA"/>
            <w:vAlign w:val="bottom"/>
          </w:tcPr>
          <w:p w14:paraId="4A984542"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rPr>
              <w:t>2,064,874,575</w:t>
            </w:r>
          </w:p>
        </w:tc>
      </w:tr>
    </w:tbl>
    <w:p w14:paraId="48D9A6A9" w14:textId="77777777" w:rsidR="00256FA2" w:rsidRPr="004278BE" w:rsidRDefault="00BC2AC7">
      <w:pPr>
        <w:tabs>
          <w:tab w:val="left" w:pos="540"/>
        </w:tabs>
        <w:jc w:val="thaiDistribute"/>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15106" w:type="dxa"/>
        <w:tblInd w:w="-567" w:type="dxa"/>
        <w:tblLayout w:type="fixed"/>
        <w:tblLook w:val="04A0" w:firstRow="1" w:lastRow="0" w:firstColumn="1" w:lastColumn="0" w:noHBand="0" w:noVBand="1"/>
      </w:tblPr>
      <w:tblGrid>
        <w:gridCol w:w="5476"/>
        <w:gridCol w:w="1530"/>
        <w:gridCol w:w="1530"/>
        <w:gridCol w:w="1620"/>
        <w:gridCol w:w="1620"/>
        <w:gridCol w:w="1620"/>
        <w:gridCol w:w="1710"/>
      </w:tblGrid>
      <w:tr w:rsidR="00256FA2" w:rsidRPr="004278BE" w14:paraId="4913460F" w14:textId="77777777">
        <w:tc>
          <w:tcPr>
            <w:tcW w:w="5476" w:type="dxa"/>
            <w:vAlign w:val="bottom"/>
          </w:tcPr>
          <w:p w14:paraId="60DB7503" w14:textId="77777777" w:rsidR="00256FA2" w:rsidRPr="004278BE" w:rsidRDefault="00256FA2">
            <w:pPr>
              <w:ind w:left="539" w:right="-36"/>
              <w:rPr>
                <w:rFonts w:ascii="Arial" w:hAnsi="Arial" w:cs="Arial"/>
                <w:color w:val="000000" w:themeColor="text1"/>
                <w:sz w:val="20"/>
                <w:szCs w:val="20"/>
              </w:rPr>
            </w:pPr>
          </w:p>
        </w:tc>
        <w:tc>
          <w:tcPr>
            <w:tcW w:w="9630" w:type="dxa"/>
            <w:gridSpan w:val="6"/>
            <w:tcBorders>
              <w:bottom w:val="single" w:sz="4" w:space="0" w:color="auto"/>
            </w:tcBorders>
            <w:vAlign w:val="bottom"/>
            <w:hideMark/>
          </w:tcPr>
          <w:p w14:paraId="5E24E934" w14:textId="77777777" w:rsidR="00256FA2" w:rsidRPr="004278BE" w:rsidRDefault="00BC2AC7">
            <w:pPr>
              <w:keepNext/>
              <w:ind w:right="-72"/>
              <w:jc w:val="center"/>
              <w:outlineLvl w:val="7"/>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3F3BBDD5" w14:textId="77777777">
        <w:tc>
          <w:tcPr>
            <w:tcW w:w="5476" w:type="dxa"/>
            <w:vAlign w:val="bottom"/>
          </w:tcPr>
          <w:p w14:paraId="037382F2" w14:textId="77777777" w:rsidR="00256FA2" w:rsidRPr="004278BE" w:rsidRDefault="00256FA2">
            <w:pPr>
              <w:ind w:left="539" w:right="-36"/>
              <w:rPr>
                <w:rFonts w:ascii="Arial" w:hAnsi="Arial" w:cs="Arial"/>
                <w:color w:val="000000" w:themeColor="text1"/>
                <w:sz w:val="20"/>
                <w:szCs w:val="20"/>
              </w:rPr>
            </w:pPr>
          </w:p>
        </w:tc>
        <w:tc>
          <w:tcPr>
            <w:tcW w:w="1530" w:type="dxa"/>
            <w:tcBorders>
              <w:top w:val="single" w:sz="4" w:space="0" w:color="auto"/>
            </w:tcBorders>
            <w:vAlign w:val="bottom"/>
          </w:tcPr>
          <w:p w14:paraId="01733B0F" w14:textId="77777777" w:rsidR="00256FA2" w:rsidRPr="004278BE" w:rsidRDefault="00256FA2">
            <w:pPr>
              <w:keepNext/>
              <w:ind w:right="-72"/>
              <w:jc w:val="right"/>
              <w:outlineLvl w:val="6"/>
              <w:rPr>
                <w:rFonts w:ascii="Arial" w:hAnsi="Arial" w:cs="Arial"/>
                <w:b/>
                <w:bCs/>
                <w:color w:val="000000" w:themeColor="text1"/>
                <w:sz w:val="20"/>
                <w:szCs w:val="20"/>
              </w:rPr>
            </w:pPr>
          </w:p>
        </w:tc>
        <w:tc>
          <w:tcPr>
            <w:tcW w:w="1530" w:type="dxa"/>
            <w:tcBorders>
              <w:top w:val="single" w:sz="4" w:space="0" w:color="auto"/>
            </w:tcBorders>
            <w:vAlign w:val="bottom"/>
            <w:hideMark/>
          </w:tcPr>
          <w:p w14:paraId="3CAD6A51"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Marine and</w:t>
            </w:r>
          </w:p>
        </w:tc>
        <w:tc>
          <w:tcPr>
            <w:tcW w:w="1620" w:type="dxa"/>
            <w:tcBorders>
              <w:top w:val="single" w:sz="4" w:space="0" w:color="auto"/>
            </w:tcBorders>
            <w:vAlign w:val="bottom"/>
          </w:tcPr>
          <w:p w14:paraId="63D48449" w14:textId="77777777" w:rsidR="00256FA2" w:rsidRPr="004278BE" w:rsidRDefault="00256FA2">
            <w:pPr>
              <w:keepNext/>
              <w:ind w:right="-72"/>
              <w:jc w:val="right"/>
              <w:outlineLvl w:val="6"/>
              <w:rPr>
                <w:rFonts w:ascii="Arial" w:hAnsi="Arial" w:cs="Arial"/>
                <w:b/>
                <w:bCs/>
                <w:color w:val="000000" w:themeColor="text1"/>
                <w:sz w:val="20"/>
                <w:szCs w:val="20"/>
              </w:rPr>
            </w:pPr>
          </w:p>
        </w:tc>
        <w:tc>
          <w:tcPr>
            <w:tcW w:w="1620" w:type="dxa"/>
            <w:tcBorders>
              <w:top w:val="single" w:sz="4" w:space="0" w:color="auto"/>
            </w:tcBorders>
            <w:vAlign w:val="bottom"/>
            <w:hideMark/>
          </w:tcPr>
          <w:p w14:paraId="6AE3C82C"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Personal</w:t>
            </w:r>
          </w:p>
        </w:tc>
        <w:tc>
          <w:tcPr>
            <w:tcW w:w="1620" w:type="dxa"/>
            <w:tcBorders>
              <w:top w:val="single" w:sz="4" w:space="0" w:color="auto"/>
            </w:tcBorders>
            <w:vAlign w:val="bottom"/>
          </w:tcPr>
          <w:p w14:paraId="3F833027" w14:textId="77777777" w:rsidR="00256FA2" w:rsidRPr="004278BE" w:rsidRDefault="00256FA2">
            <w:pPr>
              <w:keepNext/>
              <w:ind w:right="-72"/>
              <w:jc w:val="right"/>
              <w:outlineLvl w:val="6"/>
              <w:rPr>
                <w:rFonts w:ascii="Arial" w:hAnsi="Arial" w:cs="Arial"/>
                <w:b/>
                <w:bCs/>
                <w:color w:val="000000" w:themeColor="text1"/>
                <w:sz w:val="20"/>
                <w:szCs w:val="20"/>
              </w:rPr>
            </w:pPr>
          </w:p>
        </w:tc>
        <w:tc>
          <w:tcPr>
            <w:tcW w:w="1710" w:type="dxa"/>
            <w:tcBorders>
              <w:top w:val="single" w:sz="4" w:space="0" w:color="auto"/>
            </w:tcBorders>
            <w:vAlign w:val="bottom"/>
          </w:tcPr>
          <w:p w14:paraId="26DB1EDD" w14:textId="77777777" w:rsidR="00256FA2" w:rsidRPr="004278BE" w:rsidRDefault="00256FA2">
            <w:pPr>
              <w:keepNext/>
              <w:ind w:right="-72"/>
              <w:jc w:val="right"/>
              <w:outlineLvl w:val="7"/>
              <w:rPr>
                <w:rFonts w:ascii="Arial" w:hAnsi="Arial" w:cs="Arial"/>
                <w:b/>
                <w:bCs/>
                <w:color w:val="000000" w:themeColor="text1"/>
                <w:sz w:val="20"/>
                <w:szCs w:val="20"/>
              </w:rPr>
            </w:pPr>
          </w:p>
        </w:tc>
      </w:tr>
      <w:tr w:rsidR="00256FA2" w:rsidRPr="004278BE" w14:paraId="5F1771AA" w14:textId="77777777">
        <w:tc>
          <w:tcPr>
            <w:tcW w:w="5476" w:type="dxa"/>
            <w:vAlign w:val="bottom"/>
          </w:tcPr>
          <w:p w14:paraId="71EE5B09" w14:textId="77777777" w:rsidR="00256FA2" w:rsidRPr="004278BE" w:rsidRDefault="00256FA2">
            <w:pPr>
              <w:ind w:left="539" w:right="-36"/>
              <w:rPr>
                <w:rFonts w:ascii="Arial" w:hAnsi="Arial" w:cs="Arial"/>
                <w:color w:val="000000" w:themeColor="text1"/>
                <w:sz w:val="20"/>
                <w:szCs w:val="20"/>
              </w:rPr>
            </w:pPr>
          </w:p>
        </w:tc>
        <w:tc>
          <w:tcPr>
            <w:tcW w:w="1530" w:type="dxa"/>
            <w:vAlign w:val="bottom"/>
            <w:hideMark/>
          </w:tcPr>
          <w:p w14:paraId="60274D1F"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Fire</w:t>
            </w:r>
          </w:p>
        </w:tc>
        <w:tc>
          <w:tcPr>
            <w:tcW w:w="1530" w:type="dxa"/>
            <w:vAlign w:val="bottom"/>
            <w:hideMark/>
          </w:tcPr>
          <w:p w14:paraId="5EC68AFB"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transportation</w:t>
            </w:r>
          </w:p>
        </w:tc>
        <w:tc>
          <w:tcPr>
            <w:tcW w:w="1620" w:type="dxa"/>
            <w:vAlign w:val="bottom"/>
            <w:hideMark/>
          </w:tcPr>
          <w:p w14:paraId="01CEAE88"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Motor</w:t>
            </w:r>
          </w:p>
        </w:tc>
        <w:tc>
          <w:tcPr>
            <w:tcW w:w="1620" w:type="dxa"/>
            <w:vAlign w:val="bottom"/>
            <w:hideMark/>
          </w:tcPr>
          <w:p w14:paraId="710A47BB"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accident</w:t>
            </w:r>
          </w:p>
        </w:tc>
        <w:tc>
          <w:tcPr>
            <w:tcW w:w="1620" w:type="dxa"/>
            <w:vAlign w:val="bottom"/>
            <w:hideMark/>
          </w:tcPr>
          <w:p w14:paraId="326ED73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Miscellaneous</w:t>
            </w:r>
          </w:p>
        </w:tc>
        <w:tc>
          <w:tcPr>
            <w:tcW w:w="1710" w:type="dxa"/>
            <w:vAlign w:val="bottom"/>
            <w:hideMark/>
          </w:tcPr>
          <w:p w14:paraId="6142E9FD" w14:textId="77777777" w:rsidR="00256FA2" w:rsidRPr="004278BE" w:rsidRDefault="00BC2AC7">
            <w:pPr>
              <w:keepNext/>
              <w:ind w:right="-72"/>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00B54E7D" w14:textId="77777777">
        <w:tc>
          <w:tcPr>
            <w:tcW w:w="5476" w:type="dxa"/>
            <w:vAlign w:val="bottom"/>
          </w:tcPr>
          <w:p w14:paraId="21707009" w14:textId="77777777" w:rsidR="00256FA2" w:rsidRPr="004278BE" w:rsidRDefault="00256FA2">
            <w:pPr>
              <w:ind w:left="539" w:right="-36"/>
              <w:rPr>
                <w:rFonts w:ascii="Arial" w:hAnsi="Arial" w:cs="Arial"/>
                <w:color w:val="000000" w:themeColor="text1"/>
                <w:sz w:val="20"/>
                <w:szCs w:val="20"/>
              </w:rPr>
            </w:pPr>
          </w:p>
        </w:tc>
        <w:tc>
          <w:tcPr>
            <w:tcW w:w="1530" w:type="dxa"/>
            <w:tcBorders>
              <w:bottom w:val="single" w:sz="4" w:space="0" w:color="auto"/>
            </w:tcBorders>
            <w:vAlign w:val="bottom"/>
            <w:hideMark/>
          </w:tcPr>
          <w:p w14:paraId="7186C49C"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530" w:type="dxa"/>
            <w:tcBorders>
              <w:bottom w:val="single" w:sz="4" w:space="0" w:color="auto"/>
            </w:tcBorders>
            <w:vAlign w:val="bottom"/>
            <w:hideMark/>
          </w:tcPr>
          <w:p w14:paraId="5A318F7A"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3A5A306F"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3100E87E"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0AE3FF4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10" w:type="dxa"/>
            <w:tcBorders>
              <w:bottom w:val="single" w:sz="4" w:space="0" w:color="auto"/>
            </w:tcBorders>
            <w:vAlign w:val="bottom"/>
            <w:hideMark/>
          </w:tcPr>
          <w:p w14:paraId="67C4B73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07505F4E" w14:textId="77777777">
        <w:tc>
          <w:tcPr>
            <w:tcW w:w="5476" w:type="dxa"/>
            <w:vAlign w:val="bottom"/>
          </w:tcPr>
          <w:p w14:paraId="4690C9E8"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30" w:type="dxa"/>
            <w:tcBorders>
              <w:top w:val="single" w:sz="4" w:space="0" w:color="auto"/>
            </w:tcBorders>
            <w:vAlign w:val="bottom"/>
          </w:tcPr>
          <w:p w14:paraId="3B9EA179" w14:textId="77777777" w:rsidR="00256FA2" w:rsidRPr="004278BE" w:rsidRDefault="00256FA2">
            <w:pPr>
              <w:tabs>
                <w:tab w:val="decimal" w:pos="684"/>
              </w:tabs>
              <w:ind w:right="-72"/>
              <w:rPr>
                <w:rFonts w:ascii="Arial" w:hAnsi="Arial" w:cs="Arial"/>
                <w:color w:val="000000" w:themeColor="text1"/>
                <w:sz w:val="20"/>
                <w:szCs w:val="20"/>
              </w:rPr>
            </w:pPr>
          </w:p>
        </w:tc>
        <w:tc>
          <w:tcPr>
            <w:tcW w:w="1530" w:type="dxa"/>
            <w:tcBorders>
              <w:top w:val="single" w:sz="4" w:space="0" w:color="auto"/>
            </w:tcBorders>
            <w:vAlign w:val="bottom"/>
          </w:tcPr>
          <w:p w14:paraId="4FA57C3E" w14:textId="77777777" w:rsidR="00256FA2" w:rsidRPr="004278BE" w:rsidRDefault="00256FA2">
            <w:pPr>
              <w:tabs>
                <w:tab w:val="decimal" w:pos="684"/>
              </w:tabs>
              <w:ind w:right="-72"/>
              <w:rPr>
                <w:rFonts w:ascii="Arial" w:hAnsi="Arial" w:cs="Arial"/>
                <w:color w:val="000000" w:themeColor="text1"/>
                <w:sz w:val="20"/>
                <w:szCs w:val="20"/>
              </w:rPr>
            </w:pPr>
          </w:p>
        </w:tc>
        <w:tc>
          <w:tcPr>
            <w:tcW w:w="1620" w:type="dxa"/>
            <w:tcBorders>
              <w:top w:val="single" w:sz="4" w:space="0" w:color="auto"/>
            </w:tcBorders>
            <w:vAlign w:val="bottom"/>
          </w:tcPr>
          <w:p w14:paraId="1A9C35D6" w14:textId="77777777" w:rsidR="00256FA2" w:rsidRPr="004278BE" w:rsidRDefault="00256FA2">
            <w:pPr>
              <w:tabs>
                <w:tab w:val="decimal" w:pos="684"/>
              </w:tabs>
              <w:ind w:right="-72"/>
              <w:rPr>
                <w:rFonts w:ascii="Arial" w:hAnsi="Arial" w:cs="Arial"/>
                <w:color w:val="000000" w:themeColor="text1"/>
                <w:sz w:val="20"/>
                <w:szCs w:val="20"/>
              </w:rPr>
            </w:pPr>
          </w:p>
        </w:tc>
        <w:tc>
          <w:tcPr>
            <w:tcW w:w="1620" w:type="dxa"/>
            <w:tcBorders>
              <w:top w:val="single" w:sz="4" w:space="0" w:color="auto"/>
            </w:tcBorders>
            <w:vAlign w:val="bottom"/>
          </w:tcPr>
          <w:p w14:paraId="75CA0803" w14:textId="77777777" w:rsidR="00256FA2" w:rsidRPr="004278BE" w:rsidRDefault="00256FA2">
            <w:pPr>
              <w:tabs>
                <w:tab w:val="decimal" w:pos="612"/>
              </w:tabs>
              <w:ind w:right="-72"/>
              <w:rPr>
                <w:rFonts w:ascii="Arial" w:hAnsi="Arial" w:cs="Arial"/>
                <w:color w:val="000000" w:themeColor="text1"/>
                <w:sz w:val="20"/>
                <w:szCs w:val="20"/>
              </w:rPr>
            </w:pPr>
          </w:p>
        </w:tc>
        <w:tc>
          <w:tcPr>
            <w:tcW w:w="1620" w:type="dxa"/>
            <w:tcBorders>
              <w:top w:val="single" w:sz="4" w:space="0" w:color="auto"/>
            </w:tcBorders>
            <w:vAlign w:val="bottom"/>
          </w:tcPr>
          <w:p w14:paraId="62A260E9" w14:textId="77777777" w:rsidR="00256FA2" w:rsidRPr="004278BE" w:rsidRDefault="00256FA2">
            <w:pPr>
              <w:tabs>
                <w:tab w:val="decimal" w:pos="684"/>
              </w:tabs>
              <w:ind w:right="-72"/>
              <w:rPr>
                <w:rFonts w:ascii="Arial" w:hAnsi="Arial" w:cs="Arial"/>
                <w:color w:val="000000" w:themeColor="text1"/>
                <w:sz w:val="20"/>
                <w:szCs w:val="20"/>
              </w:rPr>
            </w:pPr>
          </w:p>
        </w:tc>
        <w:tc>
          <w:tcPr>
            <w:tcW w:w="1710" w:type="dxa"/>
            <w:tcBorders>
              <w:top w:val="single" w:sz="4" w:space="0" w:color="auto"/>
            </w:tcBorders>
            <w:vAlign w:val="bottom"/>
          </w:tcPr>
          <w:p w14:paraId="0A6CB45F" w14:textId="77777777" w:rsidR="00256FA2" w:rsidRPr="004278BE" w:rsidRDefault="00256FA2">
            <w:pPr>
              <w:tabs>
                <w:tab w:val="decimal" w:pos="684"/>
              </w:tabs>
              <w:ind w:right="-72"/>
              <w:rPr>
                <w:rFonts w:ascii="Arial" w:hAnsi="Arial" w:cs="Arial"/>
                <w:color w:val="000000" w:themeColor="text1"/>
                <w:sz w:val="20"/>
                <w:szCs w:val="20"/>
              </w:rPr>
            </w:pPr>
          </w:p>
        </w:tc>
      </w:tr>
      <w:tr w:rsidR="00256FA2" w:rsidRPr="004278BE" w14:paraId="032D9A17" w14:textId="77777777">
        <w:tc>
          <w:tcPr>
            <w:tcW w:w="5476" w:type="dxa"/>
            <w:vAlign w:val="bottom"/>
            <w:hideMark/>
          </w:tcPr>
          <w:p w14:paraId="3164EF0E" w14:textId="77777777" w:rsidR="00256FA2" w:rsidRPr="004278BE" w:rsidRDefault="00BC2AC7">
            <w:pPr>
              <w:keepNext/>
              <w:ind w:left="539" w:right="-36"/>
              <w:outlineLvl w:val="4"/>
              <w:rPr>
                <w:rFonts w:ascii="Arial" w:hAnsi="Arial" w:cs="Arial"/>
                <w:b/>
                <w:bCs/>
                <w:color w:val="000000" w:themeColor="text1"/>
                <w:sz w:val="20"/>
                <w:szCs w:val="20"/>
                <w:u w:val="single"/>
              </w:rPr>
            </w:pPr>
            <w:r w:rsidRPr="004278BE">
              <w:rPr>
                <w:rFonts w:ascii="Arial" w:hAnsi="Arial" w:cs="Arial"/>
                <w:b/>
                <w:bCs/>
                <w:color w:val="000000" w:themeColor="text1"/>
                <w:sz w:val="20"/>
                <w:szCs w:val="20"/>
                <w:u w:val="single"/>
              </w:rPr>
              <w:t>Underwriting revenues</w:t>
            </w:r>
          </w:p>
        </w:tc>
        <w:tc>
          <w:tcPr>
            <w:tcW w:w="1530" w:type="dxa"/>
            <w:vAlign w:val="bottom"/>
          </w:tcPr>
          <w:p w14:paraId="0833BD03"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530" w:type="dxa"/>
            <w:vAlign w:val="bottom"/>
          </w:tcPr>
          <w:p w14:paraId="43E6D629"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620" w:type="dxa"/>
            <w:vAlign w:val="bottom"/>
          </w:tcPr>
          <w:p w14:paraId="09B2B3F8"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620" w:type="dxa"/>
            <w:vAlign w:val="bottom"/>
          </w:tcPr>
          <w:p w14:paraId="27AEF91A" w14:textId="77777777" w:rsidR="00256FA2" w:rsidRPr="004278BE" w:rsidRDefault="00256FA2">
            <w:pPr>
              <w:tabs>
                <w:tab w:val="decimal" w:pos="612"/>
              </w:tabs>
              <w:ind w:right="-72"/>
              <w:jc w:val="right"/>
              <w:rPr>
                <w:rFonts w:ascii="Arial" w:hAnsi="Arial" w:cs="Arial"/>
                <w:color w:val="000000" w:themeColor="text1"/>
                <w:sz w:val="20"/>
                <w:szCs w:val="20"/>
              </w:rPr>
            </w:pPr>
          </w:p>
        </w:tc>
        <w:tc>
          <w:tcPr>
            <w:tcW w:w="1620" w:type="dxa"/>
            <w:vAlign w:val="bottom"/>
          </w:tcPr>
          <w:p w14:paraId="7E972346"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710" w:type="dxa"/>
            <w:vAlign w:val="bottom"/>
          </w:tcPr>
          <w:p w14:paraId="0731238D" w14:textId="77777777" w:rsidR="00256FA2" w:rsidRPr="004278BE" w:rsidRDefault="00256FA2">
            <w:pPr>
              <w:tabs>
                <w:tab w:val="decimal" w:pos="684"/>
              </w:tabs>
              <w:ind w:right="-72"/>
              <w:jc w:val="right"/>
              <w:rPr>
                <w:rFonts w:ascii="Arial" w:hAnsi="Arial" w:cs="Arial"/>
                <w:color w:val="000000" w:themeColor="text1"/>
                <w:sz w:val="20"/>
                <w:szCs w:val="20"/>
              </w:rPr>
            </w:pPr>
          </w:p>
        </w:tc>
      </w:tr>
      <w:tr w:rsidR="00256FA2" w:rsidRPr="004278BE" w14:paraId="6D27C4CF" w14:textId="77777777">
        <w:tc>
          <w:tcPr>
            <w:tcW w:w="5476" w:type="dxa"/>
            <w:vAlign w:val="bottom"/>
            <w:hideMark/>
          </w:tcPr>
          <w:p w14:paraId="077D0ADF"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rPr>
              <w:t xml:space="preserve">Premium written </w:t>
            </w:r>
          </w:p>
        </w:tc>
        <w:tc>
          <w:tcPr>
            <w:tcW w:w="1530" w:type="dxa"/>
            <w:vAlign w:val="bottom"/>
          </w:tcPr>
          <w:p w14:paraId="6316CE6D"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792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512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085</w:t>
            </w:r>
          </w:p>
        </w:tc>
        <w:tc>
          <w:tcPr>
            <w:tcW w:w="1530" w:type="dxa"/>
            <w:vAlign w:val="bottom"/>
          </w:tcPr>
          <w:p w14:paraId="7CFA0C05"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422</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614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635</w:t>
            </w:r>
          </w:p>
        </w:tc>
        <w:tc>
          <w:tcPr>
            <w:tcW w:w="1620" w:type="dxa"/>
            <w:vAlign w:val="bottom"/>
          </w:tcPr>
          <w:p w14:paraId="1FAC03F8"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138</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894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842</w:t>
            </w:r>
          </w:p>
        </w:tc>
        <w:tc>
          <w:tcPr>
            <w:tcW w:w="1620" w:type="dxa"/>
            <w:vAlign w:val="bottom"/>
          </w:tcPr>
          <w:p w14:paraId="25210727"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734</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796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579</w:t>
            </w:r>
          </w:p>
        </w:tc>
        <w:tc>
          <w:tcPr>
            <w:tcW w:w="1620" w:type="dxa"/>
            <w:vAlign w:val="bottom"/>
          </w:tcPr>
          <w:p w14:paraId="7F1C36A2"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757</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431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345</w:t>
            </w:r>
          </w:p>
        </w:tc>
        <w:tc>
          <w:tcPr>
            <w:tcW w:w="1710" w:type="dxa"/>
            <w:vAlign w:val="bottom"/>
          </w:tcPr>
          <w:p w14:paraId="7868F263" w14:textId="77777777" w:rsidR="00256FA2" w:rsidRPr="004278BE" w:rsidRDefault="00BC2AC7">
            <w:pPr>
              <w:pStyle w:val="a"/>
              <w:ind w:right="-72"/>
              <w:jc w:val="right"/>
              <w:rPr>
                <w:rFonts w:ascii="Arial" w:cs="Arial"/>
                <w:color w:val="000000" w:themeColor="text1"/>
                <w:sz w:val="20"/>
                <w:szCs w:val="20"/>
                <w:lang w:val="en-US"/>
              </w:rPr>
            </w:pPr>
            <w:r w:rsidRPr="004278BE">
              <w:rPr>
                <w:rFonts w:ascii="Arial" w:cs="Arial"/>
                <w:color w:val="000000" w:themeColor="text1"/>
                <w:sz w:val="20"/>
                <w:szCs w:val="20"/>
                <w:cs/>
                <w:lang w:val="en-US"/>
              </w:rPr>
              <w:t>21</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846</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249</w:t>
            </w:r>
            <w:r w:rsidRPr="004278BE">
              <w:rPr>
                <w:rFonts w:ascii="Arial" w:cs="Arial"/>
                <w:color w:val="000000" w:themeColor="text1"/>
                <w:sz w:val="20"/>
                <w:szCs w:val="20"/>
                <w:lang w:val="en-US"/>
              </w:rPr>
              <w:t>,</w:t>
            </w:r>
            <w:r w:rsidRPr="004278BE">
              <w:rPr>
                <w:rFonts w:ascii="Arial" w:cs="Arial"/>
                <w:color w:val="000000" w:themeColor="text1"/>
                <w:sz w:val="20"/>
                <w:szCs w:val="20"/>
                <w:cs/>
                <w:lang w:val="en-US"/>
              </w:rPr>
              <w:t>486</w:t>
            </w:r>
          </w:p>
        </w:tc>
      </w:tr>
      <w:tr w:rsidR="00256FA2" w:rsidRPr="004278BE" w14:paraId="2B52CFCB" w14:textId="77777777">
        <w:tc>
          <w:tcPr>
            <w:tcW w:w="5476" w:type="dxa"/>
            <w:vAlign w:val="bottom"/>
            <w:hideMark/>
          </w:tcPr>
          <w:p w14:paraId="29B63B5A"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rPr>
              <w:t xml:space="preserve">  Ceded premium</w:t>
            </w:r>
          </w:p>
        </w:tc>
        <w:tc>
          <w:tcPr>
            <w:tcW w:w="1530" w:type="dxa"/>
            <w:tcBorders>
              <w:bottom w:val="single" w:sz="4" w:space="0" w:color="auto"/>
            </w:tcBorders>
            <w:vAlign w:val="bottom"/>
          </w:tcPr>
          <w:p w14:paraId="4F0FB2CD"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(611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631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196)</w:t>
            </w:r>
          </w:p>
        </w:tc>
        <w:tc>
          <w:tcPr>
            <w:tcW w:w="1530" w:type="dxa"/>
            <w:tcBorders>
              <w:bottom w:val="single" w:sz="4" w:space="0" w:color="auto"/>
            </w:tcBorders>
            <w:vAlign w:val="bottom"/>
          </w:tcPr>
          <w:p w14:paraId="284B4AC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(378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506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880)</w:t>
            </w:r>
          </w:p>
        </w:tc>
        <w:tc>
          <w:tcPr>
            <w:tcW w:w="1620" w:type="dxa"/>
            <w:tcBorders>
              <w:bottom w:val="single" w:sz="4" w:space="0" w:color="auto"/>
            </w:tcBorders>
            <w:vAlign w:val="bottom"/>
          </w:tcPr>
          <w:p w14:paraId="6B8061C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098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396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147)</w:t>
            </w:r>
          </w:p>
        </w:tc>
        <w:tc>
          <w:tcPr>
            <w:tcW w:w="1620" w:type="dxa"/>
            <w:tcBorders>
              <w:bottom w:val="single" w:sz="4" w:space="0" w:color="auto"/>
            </w:tcBorders>
            <w:vAlign w:val="bottom"/>
          </w:tcPr>
          <w:p w14:paraId="3733CC9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351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239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410)</w:t>
            </w:r>
          </w:p>
        </w:tc>
        <w:tc>
          <w:tcPr>
            <w:tcW w:w="1620" w:type="dxa"/>
            <w:tcBorders>
              <w:bottom w:val="single" w:sz="4" w:space="0" w:color="auto"/>
            </w:tcBorders>
            <w:vAlign w:val="bottom"/>
          </w:tcPr>
          <w:p w14:paraId="593C6072"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875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583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376)</w:t>
            </w:r>
          </w:p>
        </w:tc>
        <w:tc>
          <w:tcPr>
            <w:tcW w:w="1710" w:type="dxa"/>
            <w:tcBorders>
              <w:bottom w:val="single" w:sz="4" w:space="0" w:color="auto"/>
            </w:tcBorders>
            <w:vAlign w:val="bottom"/>
          </w:tcPr>
          <w:p w14:paraId="7C4CD9F7"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(15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315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357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009)</w:t>
            </w:r>
          </w:p>
        </w:tc>
      </w:tr>
      <w:tr w:rsidR="00256FA2" w:rsidRPr="004278BE" w14:paraId="25B3BBA3" w14:textId="77777777">
        <w:tc>
          <w:tcPr>
            <w:tcW w:w="5476" w:type="dxa"/>
            <w:vAlign w:val="bottom"/>
          </w:tcPr>
          <w:p w14:paraId="22FA6A5A"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30" w:type="dxa"/>
            <w:tcBorders>
              <w:top w:val="single" w:sz="4" w:space="0" w:color="auto"/>
            </w:tcBorders>
            <w:vAlign w:val="bottom"/>
          </w:tcPr>
          <w:p w14:paraId="7BCEBCBC"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530" w:type="dxa"/>
            <w:tcBorders>
              <w:top w:val="single" w:sz="4" w:space="0" w:color="auto"/>
            </w:tcBorders>
            <w:vAlign w:val="bottom"/>
          </w:tcPr>
          <w:p w14:paraId="452B616C"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2C454015"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77B822EB" w14:textId="77777777" w:rsidR="00256FA2" w:rsidRPr="004278BE" w:rsidRDefault="00256FA2">
            <w:pPr>
              <w:tabs>
                <w:tab w:val="decimal" w:pos="612"/>
              </w:tabs>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6E208189" w14:textId="77777777" w:rsidR="00256FA2" w:rsidRPr="004278BE" w:rsidRDefault="00256FA2">
            <w:pPr>
              <w:tabs>
                <w:tab w:val="decimal" w:pos="684"/>
              </w:tabs>
              <w:ind w:right="-72"/>
              <w:jc w:val="right"/>
              <w:rPr>
                <w:rFonts w:ascii="Arial" w:hAnsi="Arial" w:cs="Arial"/>
                <w:color w:val="000000" w:themeColor="text1"/>
                <w:sz w:val="20"/>
                <w:szCs w:val="20"/>
              </w:rPr>
            </w:pPr>
          </w:p>
        </w:tc>
        <w:tc>
          <w:tcPr>
            <w:tcW w:w="1710" w:type="dxa"/>
            <w:tcBorders>
              <w:top w:val="single" w:sz="4" w:space="0" w:color="auto"/>
            </w:tcBorders>
            <w:vAlign w:val="bottom"/>
          </w:tcPr>
          <w:p w14:paraId="701661D2" w14:textId="77777777" w:rsidR="00256FA2" w:rsidRPr="004278BE" w:rsidRDefault="00256FA2">
            <w:pPr>
              <w:tabs>
                <w:tab w:val="decimal" w:pos="684"/>
              </w:tabs>
              <w:ind w:right="-72"/>
              <w:jc w:val="right"/>
              <w:rPr>
                <w:rFonts w:ascii="Arial" w:hAnsi="Arial" w:cs="Arial"/>
                <w:color w:val="000000" w:themeColor="text1"/>
                <w:sz w:val="20"/>
                <w:szCs w:val="20"/>
              </w:rPr>
            </w:pPr>
          </w:p>
        </w:tc>
      </w:tr>
      <w:tr w:rsidR="00256FA2" w:rsidRPr="004278BE" w14:paraId="3F6A216B" w14:textId="77777777">
        <w:tc>
          <w:tcPr>
            <w:tcW w:w="5476" w:type="dxa"/>
            <w:vAlign w:val="bottom"/>
            <w:hideMark/>
          </w:tcPr>
          <w:p w14:paraId="7B3229EA" w14:textId="77777777" w:rsidR="00256FA2" w:rsidRPr="004278BE" w:rsidRDefault="00BC2AC7">
            <w:pPr>
              <w:tabs>
                <w:tab w:val="decimal" w:pos="684"/>
              </w:tabs>
              <w:ind w:left="539" w:right="-43"/>
              <w:rPr>
                <w:rFonts w:ascii="Arial" w:hAnsi="Arial" w:cs="Arial"/>
                <w:b/>
                <w:bCs/>
                <w:color w:val="000000" w:themeColor="text1"/>
                <w:sz w:val="20"/>
                <w:szCs w:val="20"/>
              </w:rPr>
            </w:pPr>
            <w:r w:rsidRPr="004278BE">
              <w:rPr>
                <w:rFonts w:ascii="Arial" w:hAnsi="Arial" w:cs="Arial"/>
                <w:b/>
                <w:bCs/>
                <w:color w:val="000000" w:themeColor="text1"/>
                <w:sz w:val="20"/>
                <w:szCs w:val="20"/>
              </w:rPr>
              <w:t>Net premium written</w:t>
            </w:r>
          </w:p>
        </w:tc>
        <w:tc>
          <w:tcPr>
            <w:tcW w:w="1530" w:type="dxa"/>
            <w:shd w:val="clear" w:color="auto" w:fill="auto"/>
            <w:vAlign w:val="bottom"/>
          </w:tcPr>
          <w:p w14:paraId="4E7EDDB5"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180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880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889</w:t>
            </w:r>
          </w:p>
        </w:tc>
        <w:tc>
          <w:tcPr>
            <w:tcW w:w="1530" w:type="dxa"/>
            <w:shd w:val="clear" w:color="auto" w:fill="auto"/>
            <w:vAlign w:val="bottom"/>
          </w:tcPr>
          <w:p w14:paraId="740C519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44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107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755</w:t>
            </w:r>
          </w:p>
        </w:tc>
        <w:tc>
          <w:tcPr>
            <w:tcW w:w="1620" w:type="dxa"/>
            <w:shd w:val="clear" w:color="auto" w:fill="auto"/>
            <w:vAlign w:val="bottom"/>
          </w:tcPr>
          <w:p w14:paraId="17A27907"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040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498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695</w:t>
            </w:r>
          </w:p>
        </w:tc>
        <w:tc>
          <w:tcPr>
            <w:tcW w:w="1620" w:type="dxa"/>
            <w:shd w:val="clear" w:color="auto" w:fill="auto"/>
            <w:vAlign w:val="bottom"/>
          </w:tcPr>
          <w:p w14:paraId="4F09C88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383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557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169</w:t>
            </w:r>
          </w:p>
        </w:tc>
        <w:tc>
          <w:tcPr>
            <w:tcW w:w="1620" w:type="dxa"/>
            <w:shd w:val="clear" w:color="auto" w:fill="auto"/>
            <w:vAlign w:val="bottom"/>
          </w:tcPr>
          <w:p w14:paraId="455DB0DD"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881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847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969</w:t>
            </w:r>
          </w:p>
        </w:tc>
        <w:tc>
          <w:tcPr>
            <w:tcW w:w="1710" w:type="dxa"/>
            <w:shd w:val="clear" w:color="auto" w:fill="auto"/>
            <w:vAlign w:val="bottom"/>
          </w:tcPr>
          <w:p w14:paraId="3656EA5F"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530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892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477</w:t>
            </w:r>
          </w:p>
        </w:tc>
      </w:tr>
      <w:tr w:rsidR="00256FA2" w:rsidRPr="004278BE" w14:paraId="65C4059A" w14:textId="77777777">
        <w:tc>
          <w:tcPr>
            <w:tcW w:w="5476" w:type="dxa"/>
            <w:vAlign w:val="bottom"/>
            <w:hideMark/>
          </w:tcPr>
          <w:p w14:paraId="6590D6B7"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u w:val="single"/>
              </w:rPr>
              <w:t xml:space="preserve">Add </w:t>
            </w:r>
            <w:r w:rsidRPr="004278BE">
              <w:rPr>
                <w:rFonts w:ascii="Arial" w:hAnsi="Arial" w:cs="Arial"/>
                <w:color w:val="000000" w:themeColor="text1"/>
                <w:sz w:val="20"/>
                <w:szCs w:val="20"/>
                <w:u w:val="single"/>
                <w:cs/>
              </w:rPr>
              <w:t>(</w:t>
            </w: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u w:val="single"/>
                <w:cs/>
              </w:rPr>
              <w:t>)</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Increase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decrease in unearned</w:t>
            </w:r>
          </w:p>
          <w:p w14:paraId="008A2A50"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        premium reserves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from previous year</w:t>
            </w:r>
          </w:p>
        </w:tc>
        <w:tc>
          <w:tcPr>
            <w:tcW w:w="1530" w:type="dxa"/>
            <w:tcBorders>
              <w:bottom w:val="single" w:sz="4" w:space="0" w:color="auto"/>
            </w:tcBorders>
            <w:shd w:val="clear" w:color="auto" w:fill="auto"/>
            <w:vAlign w:val="bottom"/>
          </w:tcPr>
          <w:p w14:paraId="4F85EDE4"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599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819)</w:t>
            </w:r>
          </w:p>
        </w:tc>
        <w:tc>
          <w:tcPr>
            <w:tcW w:w="1530" w:type="dxa"/>
            <w:tcBorders>
              <w:bottom w:val="single" w:sz="4" w:space="0" w:color="auto"/>
            </w:tcBorders>
            <w:shd w:val="clear" w:color="auto" w:fill="auto"/>
            <w:vAlign w:val="bottom"/>
          </w:tcPr>
          <w:p w14:paraId="600431D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614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185</w:t>
            </w:r>
          </w:p>
        </w:tc>
        <w:tc>
          <w:tcPr>
            <w:tcW w:w="1620" w:type="dxa"/>
            <w:tcBorders>
              <w:bottom w:val="single" w:sz="4" w:space="0" w:color="auto"/>
            </w:tcBorders>
            <w:shd w:val="clear" w:color="auto" w:fill="auto"/>
            <w:vAlign w:val="bottom"/>
          </w:tcPr>
          <w:p w14:paraId="1BF84379"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(410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294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213)</w:t>
            </w:r>
          </w:p>
        </w:tc>
        <w:tc>
          <w:tcPr>
            <w:tcW w:w="1620" w:type="dxa"/>
            <w:tcBorders>
              <w:bottom w:val="single" w:sz="4" w:space="0" w:color="auto"/>
            </w:tcBorders>
            <w:shd w:val="clear" w:color="auto" w:fill="auto"/>
            <w:vAlign w:val="bottom"/>
          </w:tcPr>
          <w:p w14:paraId="1E4127F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(414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127)</w:t>
            </w:r>
          </w:p>
        </w:tc>
        <w:tc>
          <w:tcPr>
            <w:tcW w:w="1620" w:type="dxa"/>
            <w:tcBorders>
              <w:bottom w:val="single" w:sz="4" w:space="0" w:color="auto"/>
            </w:tcBorders>
            <w:shd w:val="clear" w:color="auto" w:fill="auto"/>
            <w:vAlign w:val="bottom"/>
          </w:tcPr>
          <w:p w14:paraId="44A5F7C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(81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040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167)</w:t>
            </w:r>
          </w:p>
        </w:tc>
        <w:tc>
          <w:tcPr>
            <w:tcW w:w="1710" w:type="dxa"/>
            <w:tcBorders>
              <w:bottom w:val="single" w:sz="4" w:space="0" w:color="auto"/>
            </w:tcBorders>
            <w:shd w:val="clear" w:color="auto" w:fill="auto"/>
            <w:vAlign w:val="bottom"/>
          </w:tcPr>
          <w:p w14:paraId="2E1E919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(911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239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141)</w:t>
            </w:r>
          </w:p>
        </w:tc>
      </w:tr>
      <w:tr w:rsidR="00256FA2" w:rsidRPr="004278BE" w14:paraId="7DAB7D5B" w14:textId="77777777">
        <w:tc>
          <w:tcPr>
            <w:tcW w:w="5476" w:type="dxa"/>
            <w:vAlign w:val="bottom"/>
          </w:tcPr>
          <w:p w14:paraId="2C17C42E"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30" w:type="dxa"/>
            <w:tcBorders>
              <w:top w:val="single" w:sz="4" w:space="0" w:color="auto"/>
            </w:tcBorders>
            <w:vAlign w:val="bottom"/>
          </w:tcPr>
          <w:p w14:paraId="26CDED62"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530" w:type="dxa"/>
            <w:tcBorders>
              <w:top w:val="single" w:sz="4" w:space="0" w:color="auto"/>
            </w:tcBorders>
            <w:vAlign w:val="bottom"/>
          </w:tcPr>
          <w:p w14:paraId="451885D1"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58D28C20"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2056825E" w14:textId="77777777" w:rsidR="00256FA2" w:rsidRPr="004278BE" w:rsidRDefault="00256FA2">
            <w:pPr>
              <w:tabs>
                <w:tab w:val="decimal" w:pos="612"/>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31D4025A"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710" w:type="dxa"/>
            <w:tcBorders>
              <w:top w:val="single" w:sz="4" w:space="0" w:color="auto"/>
            </w:tcBorders>
            <w:vAlign w:val="bottom"/>
          </w:tcPr>
          <w:p w14:paraId="2D6B04FF" w14:textId="77777777" w:rsidR="00256FA2" w:rsidRPr="004278BE" w:rsidRDefault="00256FA2">
            <w:pPr>
              <w:tabs>
                <w:tab w:val="decimal" w:pos="684"/>
              </w:tabs>
              <w:ind w:right="-43"/>
              <w:jc w:val="right"/>
              <w:rPr>
                <w:rFonts w:ascii="Arial" w:hAnsi="Arial" w:cs="Arial"/>
                <w:color w:val="000000" w:themeColor="text1"/>
                <w:sz w:val="20"/>
                <w:szCs w:val="20"/>
              </w:rPr>
            </w:pPr>
          </w:p>
        </w:tc>
      </w:tr>
      <w:tr w:rsidR="00256FA2" w:rsidRPr="004278BE" w14:paraId="7289E757" w14:textId="77777777">
        <w:tc>
          <w:tcPr>
            <w:tcW w:w="5476" w:type="dxa"/>
            <w:vAlign w:val="bottom"/>
            <w:hideMark/>
          </w:tcPr>
          <w:p w14:paraId="36F4FA47"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rPr>
              <w:t>Net premium earned</w:t>
            </w:r>
          </w:p>
        </w:tc>
        <w:tc>
          <w:tcPr>
            <w:tcW w:w="1530" w:type="dxa"/>
            <w:shd w:val="clear" w:color="auto" w:fill="auto"/>
            <w:vAlign w:val="bottom"/>
          </w:tcPr>
          <w:p w14:paraId="6F32571F"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161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281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070</w:t>
            </w:r>
          </w:p>
        </w:tc>
        <w:tc>
          <w:tcPr>
            <w:tcW w:w="1530" w:type="dxa"/>
            <w:shd w:val="clear" w:color="auto" w:fill="auto"/>
            <w:vAlign w:val="bottom"/>
          </w:tcPr>
          <w:p w14:paraId="79453E9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58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940</w:t>
            </w:r>
          </w:p>
        </w:tc>
        <w:tc>
          <w:tcPr>
            <w:tcW w:w="1620" w:type="dxa"/>
            <w:shd w:val="clear" w:color="auto" w:fill="auto"/>
            <w:vAlign w:val="bottom"/>
          </w:tcPr>
          <w:p w14:paraId="707F0A48"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630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204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482</w:t>
            </w:r>
          </w:p>
        </w:tc>
        <w:tc>
          <w:tcPr>
            <w:tcW w:w="1620" w:type="dxa"/>
            <w:shd w:val="clear" w:color="auto" w:fill="auto"/>
            <w:vAlign w:val="bottom"/>
          </w:tcPr>
          <w:p w14:paraId="54BA6DDB"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968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638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042</w:t>
            </w:r>
          </w:p>
        </w:tc>
        <w:tc>
          <w:tcPr>
            <w:tcW w:w="1620" w:type="dxa"/>
            <w:shd w:val="clear" w:color="auto" w:fill="auto"/>
            <w:vAlign w:val="bottom"/>
          </w:tcPr>
          <w:p w14:paraId="0F15549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800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807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802</w:t>
            </w:r>
          </w:p>
        </w:tc>
        <w:tc>
          <w:tcPr>
            <w:tcW w:w="1710" w:type="dxa"/>
            <w:shd w:val="clear" w:color="auto" w:fill="auto"/>
            <w:vAlign w:val="bottom"/>
          </w:tcPr>
          <w:p w14:paraId="405AB2CB"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653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336</w:t>
            </w:r>
          </w:p>
        </w:tc>
      </w:tr>
      <w:tr w:rsidR="00256FA2" w:rsidRPr="004278BE" w14:paraId="59789433" w14:textId="77777777">
        <w:tc>
          <w:tcPr>
            <w:tcW w:w="5476" w:type="dxa"/>
            <w:vAlign w:val="bottom"/>
            <w:hideMark/>
          </w:tcPr>
          <w:p w14:paraId="2F7CED64"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rPr>
              <w:t>Fee and commission income</w:t>
            </w:r>
          </w:p>
        </w:tc>
        <w:tc>
          <w:tcPr>
            <w:tcW w:w="1530" w:type="dxa"/>
            <w:tcBorders>
              <w:bottom w:val="single" w:sz="4" w:space="0" w:color="auto"/>
            </w:tcBorders>
            <w:shd w:val="clear" w:color="auto" w:fill="auto"/>
            <w:vAlign w:val="bottom"/>
          </w:tcPr>
          <w:p w14:paraId="66ABE7A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269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777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277</w:t>
            </w:r>
          </w:p>
        </w:tc>
        <w:tc>
          <w:tcPr>
            <w:tcW w:w="1530" w:type="dxa"/>
            <w:tcBorders>
              <w:bottom w:val="single" w:sz="4" w:space="0" w:color="auto"/>
            </w:tcBorders>
            <w:shd w:val="clear" w:color="auto" w:fill="auto"/>
            <w:vAlign w:val="bottom"/>
          </w:tcPr>
          <w:p w14:paraId="6BE3A339"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70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993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254</w:t>
            </w:r>
          </w:p>
        </w:tc>
        <w:tc>
          <w:tcPr>
            <w:tcW w:w="1620" w:type="dxa"/>
            <w:tcBorders>
              <w:bottom w:val="single" w:sz="4" w:space="0" w:color="auto"/>
            </w:tcBorders>
            <w:shd w:val="clear" w:color="auto" w:fill="auto"/>
            <w:vAlign w:val="bottom"/>
          </w:tcPr>
          <w:p w14:paraId="16F9B792"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656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650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414</w:t>
            </w:r>
          </w:p>
        </w:tc>
        <w:tc>
          <w:tcPr>
            <w:tcW w:w="1620" w:type="dxa"/>
            <w:tcBorders>
              <w:bottom w:val="single" w:sz="4" w:space="0" w:color="auto"/>
            </w:tcBorders>
            <w:shd w:val="clear" w:color="auto" w:fill="auto"/>
            <w:vAlign w:val="bottom"/>
          </w:tcPr>
          <w:p w14:paraId="05042B3E"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902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552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103</w:t>
            </w:r>
          </w:p>
        </w:tc>
        <w:tc>
          <w:tcPr>
            <w:tcW w:w="1620" w:type="dxa"/>
            <w:tcBorders>
              <w:bottom w:val="single" w:sz="4" w:space="0" w:color="auto"/>
            </w:tcBorders>
            <w:shd w:val="clear" w:color="auto" w:fill="auto"/>
            <w:vAlign w:val="bottom"/>
          </w:tcPr>
          <w:p w14:paraId="0BFB9CC7"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927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457</w:t>
            </w:r>
          </w:p>
        </w:tc>
        <w:tc>
          <w:tcPr>
            <w:tcW w:w="1710" w:type="dxa"/>
            <w:tcBorders>
              <w:bottom w:val="single" w:sz="4" w:space="0" w:color="auto"/>
            </w:tcBorders>
            <w:shd w:val="clear" w:color="auto" w:fill="auto"/>
            <w:vAlign w:val="bottom"/>
          </w:tcPr>
          <w:p w14:paraId="4EBA3B0F"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827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492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505</w:t>
            </w:r>
          </w:p>
        </w:tc>
      </w:tr>
      <w:tr w:rsidR="00256FA2" w:rsidRPr="004278BE" w14:paraId="5225EB19" w14:textId="77777777">
        <w:tc>
          <w:tcPr>
            <w:tcW w:w="5476" w:type="dxa"/>
            <w:vAlign w:val="bottom"/>
          </w:tcPr>
          <w:p w14:paraId="01DA5BFF"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30" w:type="dxa"/>
            <w:tcBorders>
              <w:top w:val="single" w:sz="4" w:space="0" w:color="auto"/>
            </w:tcBorders>
            <w:vAlign w:val="bottom"/>
          </w:tcPr>
          <w:p w14:paraId="3107F598"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530" w:type="dxa"/>
            <w:tcBorders>
              <w:top w:val="single" w:sz="4" w:space="0" w:color="auto"/>
            </w:tcBorders>
            <w:vAlign w:val="bottom"/>
          </w:tcPr>
          <w:p w14:paraId="1965854A"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66B733C8"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1D4A7FF0" w14:textId="77777777" w:rsidR="00256FA2" w:rsidRPr="004278BE" w:rsidRDefault="00256FA2">
            <w:pPr>
              <w:tabs>
                <w:tab w:val="decimal" w:pos="612"/>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4E1ACC77"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710" w:type="dxa"/>
            <w:tcBorders>
              <w:top w:val="single" w:sz="4" w:space="0" w:color="auto"/>
            </w:tcBorders>
            <w:vAlign w:val="bottom"/>
          </w:tcPr>
          <w:p w14:paraId="7522C67F" w14:textId="77777777" w:rsidR="00256FA2" w:rsidRPr="004278BE" w:rsidRDefault="00256FA2">
            <w:pPr>
              <w:tabs>
                <w:tab w:val="decimal" w:pos="684"/>
              </w:tabs>
              <w:ind w:right="-43"/>
              <w:jc w:val="right"/>
              <w:rPr>
                <w:rFonts w:ascii="Arial" w:hAnsi="Arial" w:cs="Arial"/>
                <w:color w:val="000000" w:themeColor="text1"/>
                <w:sz w:val="20"/>
                <w:szCs w:val="20"/>
              </w:rPr>
            </w:pPr>
          </w:p>
        </w:tc>
      </w:tr>
      <w:tr w:rsidR="00256FA2" w:rsidRPr="004278BE" w14:paraId="51A42064" w14:textId="77777777">
        <w:tc>
          <w:tcPr>
            <w:tcW w:w="5476" w:type="dxa"/>
            <w:vAlign w:val="bottom"/>
            <w:hideMark/>
          </w:tcPr>
          <w:p w14:paraId="13B90CC1" w14:textId="77777777" w:rsidR="00256FA2" w:rsidRPr="004278BE" w:rsidRDefault="00BC2AC7">
            <w:pPr>
              <w:tabs>
                <w:tab w:val="decimal" w:pos="684"/>
              </w:tabs>
              <w:ind w:left="539" w:right="-43"/>
              <w:rPr>
                <w:rFonts w:ascii="Arial" w:hAnsi="Arial" w:cs="Arial"/>
                <w:b/>
                <w:bCs/>
                <w:color w:val="000000" w:themeColor="text1"/>
                <w:sz w:val="20"/>
                <w:szCs w:val="20"/>
              </w:rPr>
            </w:pPr>
            <w:r w:rsidRPr="004278BE">
              <w:rPr>
                <w:rFonts w:ascii="Arial" w:hAnsi="Arial" w:cs="Arial"/>
                <w:b/>
                <w:bCs/>
                <w:color w:val="000000" w:themeColor="text1"/>
                <w:sz w:val="20"/>
                <w:szCs w:val="20"/>
              </w:rPr>
              <w:t>Total underwriting revenues</w:t>
            </w:r>
          </w:p>
        </w:tc>
        <w:tc>
          <w:tcPr>
            <w:tcW w:w="1530" w:type="dxa"/>
            <w:tcBorders>
              <w:bottom w:val="single" w:sz="4" w:space="0" w:color="auto"/>
            </w:tcBorders>
            <w:shd w:val="clear" w:color="auto" w:fill="auto"/>
            <w:vAlign w:val="bottom"/>
          </w:tcPr>
          <w:p w14:paraId="3D2B0674"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431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058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347</w:t>
            </w:r>
          </w:p>
        </w:tc>
        <w:tc>
          <w:tcPr>
            <w:tcW w:w="1530" w:type="dxa"/>
            <w:tcBorders>
              <w:bottom w:val="single" w:sz="4" w:space="0" w:color="auto"/>
            </w:tcBorders>
            <w:shd w:val="clear" w:color="auto" w:fill="auto"/>
            <w:vAlign w:val="bottom"/>
          </w:tcPr>
          <w:p w14:paraId="36A36EC7"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129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715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194</w:t>
            </w:r>
          </w:p>
        </w:tc>
        <w:tc>
          <w:tcPr>
            <w:tcW w:w="1620" w:type="dxa"/>
            <w:tcBorders>
              <w:bottom w:val="single" w:sz="4" w:space="0" w:color="auto"/>
            </w:tcBorders>
            <w:shd w:val="clear" w:color="auto" w:fill="auto"/>
            <w:vAlign w:val="bottom"/>
          </w:tcPr>
          <w:p w14:paraId="36DD8B94"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286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854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896</w:t>
            </w:r>
          </w:p>
        </w:tc>
        <w:tc>
          <w:tcPr>
            <w:tcW w:w="1620" w:type="dxa"/>
            <w:tcBorders>
              <w:bottom w:val="single" w:sz="4" w:space="0" w:color="auto"/>
            </w:tcBorders>
            <w:shd w:val="clear" w:color="auto" w:fill="auto"/>
            <w:vAlign w:val="bottom"/>
          </w:tcPr>
          <w:p w14:paraId="6C408AF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871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145</w:t>
            </w:r>
          </w:p>
        </w:tc>
        <w:tc>
          <w:tcPr>
            <w:tcW w:w="1620" w:type="dxa"/>
            <w:tcBorders>
              <w:bottom w:val="single" w:sz="4" w:space="0" w:color="auto"/>
            </w:tcBorders>
            <w:shd w:val="clear" w:color="auto" w:fill="auto"/>
            <w:vAlign w:val="bottom"/>
          </w:tcPr>
          <w:p w14:paraId="031F727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327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259</w:t>
            </w:r>
          </w:p>
        </w:tc>
        <w:tc>
          <w:tcPr>
            <w:tcW w:w="1710" w:type="dxa"/>
            <w:tcBorders>
              <w:bottom w:val="single" w:sz="4" w:space="0" w:color="auto"/>
            </w:tcBorders>
            <w:shd w:val="clear" w:color="auto" w:fill="auto"/>
            <w:vAlign w:val="bottom"/>
          </w:tcPr>
          <w:p w14:paraId="6877A93B"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145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841</w:t>
            </w:r>
          </w:p>
        </w:tc>
      </w:tr>
    </w:tbl>
    <w:p w14:paraId="207B72A6" w14:textId="77777777" w:rsidR="00256FA2" w:rsidRPr="004278BE" w:rsidRDefault="00BC2AC7">
      <w:pPr>
        <w:tabs>
          <w:tab w:val="left" w:pos="540"/>
        </w:tabs>
        <w:jc w:val="thaiDistribute"/>
        <w:rPr>
          <w:rFonts w:ascii="Arial" w:hAnsi="Arial" w:cs="Arial"/>
          <w:color w:val="000000" w:themeColor="text1"/>
          <w:sz w:val="20"/>
          <w:szCs w:val="20"/>
        </w:rPr>
      </w:pPr>
      <w:r w:rsidRPr="004278BE">
        <w:rPr>
          <w:rFonts w:ascii="Arial" w:hAnsi="Arial" w:cs="Arial"/>
          <w:color w:val="000000" w:themeColor="text1"/>
          <w:sz w:val="20"/>
          <w:szCs w:val="20"/>
          <w:cs/>
        </w:rPr>
        <w:br w:type="page"/>
      </w:r>
    </w:p>
    <w:tbl>
      <w:tblPr>
        <w:tblW w:w="15124" w:type="dxa"/>
        <w:tblInd w:w="-612" w:type="dxa"/>
        <w:tblLayout w:type="fixed"/>
        <w:tblLook w:val="04A0" w:firstRow="1" w:lastRow="0" w:firstColumn="1" w:lastColumn="0" w:noHBand="0" w:noVBand="1"/>
      </w:tblPr>
      <w:tblGrid>
        <w:gridCol w:w="5436"/>
        <w:gridCol w:w="1519"/>
        <w:gridCol w:w="1599"/>
        <w:gridCol w:w="1620"/>
        <w:gridCol w:w="1620"/>
        <w:gridCol w:w="1620"/>
        <w:gridCol w:w="1710"/>
      </w:tblGrid>
      <w:tr w:rsidR="00256FA2" w:rsidRPr="004278BE" w14:paraId="3B5668E9" w14:textId="77777777">
        <w:tc>
          <w:tcPr>
            <w:tcW w:w="5436" w:type="dxa"/>
            <w:vAlign w:val="bottom"/>
          </w:tcPr>
          <w:p w14:paraId="3AEA075F" w14:textId="77777777" w:rsidR="00256FA2" w:rsidRPr="004278BE" w:rsidRDefault="00256FA2">
            <w:pPr>
              <w:ind w:left="539" w:right="-36"/>
              <w:rPr>
                <w:rFonts w:ascii="Arial" w:hAnsi="Arial" w:cs="Arial"/>
                <w:color w:val="000000" w:themeColor="text1"/>
                <w:sz w:val="20"/>
                <w:szCs w:val="20"/>
              </w:rPr>
            </w:pPr>
          </w:p>
        </w:tc>
        <w:tc>
          <w:tcPr>
            <w:tcW w:w="9688" w:type="dxa"/>
            <w:gridSpan w:val="6"/>
            <w:tcBorders>
              <w:bottom w:val="single" w:sz="4" w:space="0" w:color="auto"/>
            </w:tcBorders>
            <w:vAlign w:val="bottom"/>
            <w:hideMark/>
          </w:tcPr>
          <w:p w14:paraId="3F29A2C6" w14:textId="77777777" w:rsidR="00256FA2" w:rsidRPr="004278BE" w:rsidRDefault="00BC2AC7">
            <w:pPr>
              <w:keepNext/>
              <w:ind w:right="-72"/>
              <w:jc w:val="center"/>
              <w:outlineLvl w:val="7"/>
              <w:rPr>
                <w:rFonts w:ascii="Arial" w:hAnsi="Arial" w:cs="Arial"/>
                <w:b/>
                <w:bCs/>
                <w:color w:val="000000" w:themeColor="text1"/>
                <w:sz w:val="20"/>
                <w:szCs w:val="20"/>
              </w:rPr>
            </w:pPr>
            <w:r w:rsidRPr="004278BE">
              <w:rPr>
                <w:rFonts w:ascii="Arial" w:hAnsi="Arial" w:cs="Arial"/>
                <w:b/>
                <w:bCs/>
                <w:color w:val="000000" w:themeColor="text1"/>
                <w:sz w:val="20"/>
                <w:szCs w:val="20"/>
                <w:lang w:val="en-GB"/>
              </w:rPr>
              <w:t>2019</w:t>
            </w:r>
          </w:p>
        </w:tc>
      </w:tr>
      <w:tr w:rsidR="00256FA2" w:rsidRPr="004278BE" w14:paraId="0A590E2F" w14:textId="77777777">
        <w:tc>
          <w:tcPr>
            <w:tcW w:w="5436" w:type="dxa"/>
            <w:vAlign w:val="bottom"/>
          </w:tcPr>
          <w:p w14:paraId="7D038A75" w14:textId="77777777" w:rsidR="00256FA2" w:rsidRPr="004278BE" w:rsidRDefault="00256FA2">
            <w:pPr>
              <w:ind w:left="539" w:right="-36"/>
              <w:rPr>
                <w:rFonts w:ascii="Arial" w:hAnsi="Arial" w:cs="Arial"/>
                <w:color w:val="000000" w:themeColor="text1"/>
                <w:sz w:val="20"/>
                <w:szCs w:val="20"/>
              </w:rPr>
            </w:pPr>
          </w:p>
        </w:tc>
        <w:tc>
          <w:tcPr>
            <w:tcW w:w="1519" w:type="dxa"/>
            <w:tcBorders>
              <w:top w:val="single" w:sz="4" w:space="0" w:color="auto"/>
            </w:tcBorders>
            <w:vAlign w:val="bottom"/>
          </w:tcPr>
          <w:p w14:paraId="0BE3A637" w14:textId="77777777" w:rsidR="00256FA2" w:rsidRPr="004278BE" w:rsidRDefault="00256FA2">
            <w:pPr>
              <w:keepNext/>
              <w:ind w:right="-36"/>
              <w:jc w:val="right"/>
              <w:outlineLvl w:val="6"/>
              <w:rPr>
                <w:rFonts w:ascii="Arial" w:hAnsi="Arial" w:cs="Arial"/>
                <w:b/>
                <w:bCs/>
                <w:color w:val="000000" w:themeColor="text1"/>
                <w:sz w:val="20"/>
                <w:szCs w:val="20"/>
              </w:rPr>
            </w:pPr>
          </w:p>
          <w:p w14:paraId="376C3B43"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Fire</w:t>
            </w:r>
          </w:p>
        </w:tc>
        <w:tc>
          <w:tcPr>
            <w:tcW w:w="1599" w:type="dxa"/>
            <w:tcBorders>
              <w:top w:val="single" w:sz="4" w:space="0" w:color="auto"/>
            </w:tcBorders>
            <w:vAlign w:val="bottom"/>
            <w:hideMark/>
          </w:tcPr>
          <w:p w14:paraId="4E2A446B"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Marine and transportation</w:t>
            </w:r>
          </w:p>
        </w:tc>
        <w:tc>
          <w:tcPr>
            <w:tcW w:w="1620" w:type="dxa"/>
            <w:tcBorders>
              <w:top w:val="single" w:sz="4" w:space="0" w:color="auto"/>
            </w:tcBorders>
            <w:vAlign w:val="bottom"/>
          </w:tcPr>
          <w:p w14:paraId="468F96DC" w14:textId="77777777" w:rsidR="00256FA2" w:rsidRPr="004278BE" w:rsidRDefault="00256FA2">
            <w:pPr>
              <w:keepNext/>
              <w:ind w:right="-36"/>
              <w:jc w:val="right"/>
              <w:outlineLvl w:val="6"/>
              <w:rPr>
                <w:rFonts w:ascii="Arial" w:hAnsi="Arial" w:cs="Arial"/>
                <w:b/>
                <w:bCs/>
                <w:color w:val="000000" w:themeColor="text1"/>
                <w:sz w:val="20"/>
                <w:szCs w:val="20"/>
              </w:rPr>
            </w:pPr>
          </w:p>
          <w:p w14:paraId="0D9B5589"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Motor</w:t>
            </w:r>
          </w:p>
        </w:tc>
        <w:tc>
          <w:tcPr>
            <w:tcW w:w="1620" w:type="dxa"/>
            <w:tcBorders>
              <w:top w:val="single" w:sz="4" w:space="0" w:color="auto"/>
            </w:tcBorders>
            <w:vAlign w:val="bottom"/>
            <w:hideMark/>
          </w:tcPr>
          <w:p w14:paraId="1B2D138E"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Personal accident</w:t>
            </w:r>
          </w:p>
        </w:tc>
        <w:tc>
          <w:tcPr>
            <w:tcW w:w="1620" w:type="dxa"/>
            <w:tcBorders>
              <w:top w:val="single" w:sz="4" w:space="0" w:color="auto"/>
            </w:tcBorders>
            <w:vAlign w:val="bottom"/>
          </w:tcPr>
          <w:p w14:paraId="2B53FD90" w14:textId="77777777" w:rsidR="00256FA2" w:rsidRPr="004278BE" w:rsidRDefault="00256FA2">
            <w:pPr>
              <w:keepNext/>
              <w:ind w:right="-36"/>
              <w:jc w:val="right"/>
              <w:outlineLvl w:val="6"/>
              <w:rPr>
                <w:rFonts w:ascii="Arial" w:hAnsi="Arial" w:cs="Arial"/>
                <w:b/>
                <w:bCs/>
                <w:color w:val="000000" w:themeColor="text1"/>
                <w:sz w:val="20"/>
                <w:szCs w:val="20"/>
              </w:rPr>
            </w:pPr>
          </w:p>
          <w:p w14:paraId="50334205"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Miscellaneous</w:t>
            </w:r>
          </w:p>
        </w:tc>
        <w:tc>
          <w:tcPr>
            <w:tcW w:w="1710" w:type="dxa"/>
            <w:tcBorders>
              <w:top w:val="single" w:sz="4" w:space="0" w:color="auto"/>
            </w:tcBorders>
            <w:vAlign w:val="bottom"/>
          </w:tcPr>
          <w:p w14:paraId="5978A94F" w14:textId="77777777" w:rsidR="00256FA2" w:rsidRPr="004278BE" w:rsidRDefault="00256FA2">
            <w:pPr>
              <w:keepNext/>
              <w:ind w:right="-36"/>
              <w:jc w:val="right"/>
              <w:outlineLvl w:val="7"/>
              <w:rPr>
                <w:rFonts w:ascii="Arial" w:hAnsi="Arial" w:cs="Arial"/>
                <w:b/>
                <w:bCs/>
                <w:color w:val="000000" w:themeColor="text1"/>
                <w:sz w:val="20"/>
                <w:szCs w:val="20"/>
              </w:rPr>
            </w:pPr>
          </w:p>
          <w:p w14:paraId="05042055"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0E906DED" w14:textId="77777777">
        <w:tc>
          <w:tcPr>
            <w:tcW w:w="5436" w:type="dxa"/>
            <w:vAlign w:val="bottom"/>
          </w:tcPr>
          <w:p w14:paraId="1581E87C" w14:textId="77777777" w:rsidR="00256FA2" w:rsidRPr="004278BE" w:rsidRDefault="00256FA2">
            <w:pPr>
              <w:ind w:left="539" w:right="-36"/>
              <w:rPr>
                <w:rFonts w:ascii="Arial" w:hAnsi="Arial" w:cs="Arial"/>
                <w:color w:val="000000" w:themeColor="text1"/>
                <w:sz w:val="20"/>
                <w:szCs w:val="20"/>
              </w:rPr>
            </w:pPr>
          </w:p>
        </w:tc>
        <w:tc>
          <w:tcPr>
            <w:tcW w:w="1519" w:type="dxa"/>
            <w:tcBorders>
              <w:bottom w:val="single" w:sz="4" w:space="0" w:color="auto"/>
            </w:tcBorders>
            <w:vAlign w:val="bottom"/>
            <w:hideMark/>
          </w:tcPr>
          <w:p w14:paraId="33C0947F"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599" w:type="dxa"/>
            <w:tcBorders>
              <w:bottom w:val="single" w:sz="4" w:space="0" w:color="auto"/>
            </w:tcBorders>
            <w:vAlign w:val="bottom"/>
            <w:hideMark/>
          </w:tcPr>
          <w:p w14:paraId="7E0D8F7E"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6946E04A"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5F17591D"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20" w:type="dxa"/>
            <w:tcBorders>
              <w:bottom w:val="single" w:sz="4" w:space="0" w:color="auto"/>
            </w:tcBorders>
            <w:vAlign w:val="bottom"/>
            <w:hideMark/>
          </w:tcPr>
          <w:p w14:paraId="1DC28C66"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10" w:type="dxa"/>
            <w:tcBorders>
              <w:bottom w:val="single" w:sz="4" w:space="0" w:color="auto"/>
            </w:tcBorders>
            <w:vAlign w:val="bottom"/>
            <w:hideMark/>
          </w:tcPr>
          <w:p w14:paraId="4B90D6E2"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7B5D3C9F" w14:textId="77777777">
        <w:tc>
          <w:tcPr>
            <w:tcW w:w="5436" w:type="dxa"/>
            <w:vAlign w:val="bottom"/>
          </w:tcPr>
          <w:p w14:paraId="55D5DE0F"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tcBorders>
              <w:top w:val="single" w:sz="4" w:space="0" w:color="auto"/>
            </w:tcBorders>
            <w:vAlign w:val="bottom"/>
          </w:tcPr>
          <w:p w14:paraId="08B4D1C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tcBorders>
              <w:top w:val="single" w:sz="4" w:space="0" w:color="auto"/>
            </w:tcBorders>
            <w:vAlign w:val="bottom"/>
          </w:tcPr>
          <w:p w14:paraId="1BE14B9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2D1E8AF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07C62A2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584B0C4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vAlign w:val="bottom"/>
          </w:tcPr>
          <w:p w14:paraId="5221F267"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15C161FE" w14:textId="77777777">
        <w:tc>
          <w:tcPr>
            <w:tcW w:w="5436" w:type="dxa"/>
            <w:vAlign w:val="bottom"/>
            <w:hideMark/>
          </w:tcPr>
          <w:p w14:paraId="42EB8C7C" w14:textId="77777777" w:rsidR="00256FA2" w:rsidRPr="004278BE" w:rsidRDefault="00BC2AC7">
            <w:pPr>
              <w:keepNext/>
              <w:ind w:left="539" w:right="-36"/>
              <w:outlineLvl w:val="4"/>
              <w:rPr>
                <w:rFonts w:ascii="Arial" w:hAnsi="Arial" w:cs="Arial"/>
                <w:b/>
                <w:bCs/>
                <w:color w:val="000000" w:themeColor="text1"/>
                <w:sz w:val="20"/>
                <w:szCs w:val="20"/>
                <w:u w:val="single"/>
              </w:rPr>
            </w:pPr>
            <w:r w:rsidRPr="004278BE">
              <w:rPr>
                <w:rFonts w:ascii="Arial" w:hAnsi="Arial" w:cs="Arial"/>
                <w:b/>
                <w:bCs/>
                <w:color w:val="000000" w:themeColor="text1"/>
                <w:sz w:val="20"/>
                <w:szCs w:val="20"/>
                <w:u w:val="single"/>
              </w:rPr>
              <w:t>Underwriting expenses</w:t>
            </w:r>
          </w:p>
        </w:tc>
        <w:tc>
          <w:tcPr>
            <w:tcW w:w="1519" w:type="dxa"/>
            <w:vAlign w:val="bottom"/>
          </w:tcPr>
          <w:p w14:paraId="61793A1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02B6D51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3B1A489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A5FDC9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4A9F6B5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vAlign w:val="bottom"/>
          </w:tcPr>
          <w:p w14:paraId="60E6EA8F"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4CD329BD" w14:textId="77777777">
        <w:tc>
          <w:tcPr>
            <w:tcW w:w="5436" w:type="dxa"/>
            <w:vAlign w:val="bottom"/>
            <w:hideMark/>
          </w:tcPr>
          <w:p w14:paraId="36D91249" w14:textId="77777777" w:rsidR="00256FA2" w:rsidRPr="004278BE" w:rsidRDefault="00BC2AC7">
            <w:pPr>
              <w:tabs>
                <w:tab w:val="decimal" w:pos="684"/>
              </w:tabs>
              <w:ind w:left="539" w:right="-69"/>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Gross Insurance claims and </w:t>
            </w:r>
          </w:p>
          <w:p w14:paraId="409F3929" w14:textId="77777777" w:rsidR="00256FA2" w:rsidRPr="004278BE" w:rsidRDefault="00BC2AC7">
            <w:pPr>
              <w:tabs>
                <w:tab w:val="decimal" w:pos="684"/>
              </w:tabs>
              <w:ind w:left="539" w:right="-69"/>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loss adjustment expenses</w:t>
            </w:r>
          </w:p>
        </w:tc>
        <w:tc>
          <w:tcPr>
            <w:tcW w:w="1519" w:type="dxa"/>
            <w:shd w:val="clear" w:color="auto" w:fill="auto"/>
            <w:vAlign w:val="bottom"/>
          </w:tcPr>
          <w:p w14:paraId="3760AE0A"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55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172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254</w:t>
            </w:r>
          </w:p>
        </w:tc>
        <w:tc>
          <w:tcPr>
            <w:tcW w:w="1599" w:type="dxa"/>
            <w:shd w:val="clear" w:color="auto" w:fill="auto"/>
            <w:vAlign w:val="bottom"/>
          </w:tcPr>
          <w:p w14:paraId="13018ECD"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184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484</w:t>
            </w:r>
          </w:p>
        </w:tc>
        <w:tc>
          <w:tcPr>
            <w:tcW w:w="1620" w:type="dxa"/>
            <w:shd w:val="clear" w:color="auto" w:fill="auto"/>
            <w:vAlign w:val="bottom"/>
          </w:tcPr>
          <w:p w14:paraId="3DD007CB"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617</w:t>
            </w:r>
          </w:p>
        </w:tc>
        <w:tc>
          <w:tcPr>
            <w:tcW w:w="1620" w:type="dxa"/>
            <w:shd w:val="clear" w:color="auto" w:fill="auto"/>
            <w:vAlign w:val="bottom"/>
          </w:tcPr>
          <w:p w14:paraId="70C7CED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785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246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525</w:t>
            </w:r>
          </w:p>
        </w:tc>
        <w:tc>
          <w:tcPr>
            <w:tcW w:w="1620" w:type="dxa"/>
            <w:shd w:val="clear" w:color="auto" w:fill="auto"/>
            <w:vAlign w:val="bottom"/>
          </w:tcPr>
          <w:p w14:paraId="3C57BF24"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472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563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792</w:t>
            </w:r>
          </w:p>
        </w:tc>
        <w:tc>
          <w:tcPr>
            <w:tcW w:w="1710" w:type="dxa"/>
            <w:shd w:val="clear" w:color="auto" w:fill="auto"/>
            <w:vAlign w:val="bottom"/>
          </w:tcPr>
          <w:p w14:paraId="0D4C8D3E"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688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672</w:t>
            </w:r>
          </w:p>
        </w:tc>
      </w:tr>
      <w:tr w:rsidR="00256FA2" w:rsidRPr="004278BE" w14:paraId="3C0D7936" w14:textId="77777777">
        <w:tc>
          <w:tcPr>
            <w:tcW w:w="5436" w:type="dxa"/>
            <w:vAlign w:val="bottom"/>
          </w:tcPr>
          <w:p w14:paraId="5BF50390" w14:textId="77777777" w:rsidR="00256FA2" w:rsidRPr="004278BE" w:rsidRDefault="00BC2AC7">
            <w:pPr>
              <w:tabs>
                <w:tab w:val="decimal" w:pos="684"/>
              </w:tabs>
              <w:ind w:left="539" w:right="-69"/>
              <w:rPr>
                <w:rFonts w:ascii="Arial" w:hAnsi="Arial" w:cs="Arial"/>
                <w:color w:val="000000" w:themeColor="text1"/>
                <w:sz w:val="20"/>
                <w:szCs w:val="20"/>
                <w:u w:val="single"/>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u w:val="single"/>
              </w:rPr>
              <w:t>Less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Insurance claims and loss adjustment</w:t>
            </w:r>
          </w:p>
        </w:tc>
        <w:tc>
          <w:tcPr>
            <w:tcW w:w="1519" w:type="dxa"/>
            <w:shd w:val="clear" w:color="auto" w:fill="auto"/>
            <w:vAlign w:val="bottom"/>
          </w:tcPr>
          <w:p w14:paraId="6196853A"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599" w:type="dxa"/>
            <w:shd w:val="clear" w:color="auto" w:fill="auto"/>
            <w:vAlign w:val="bottom"/>
          </w:tcPr>
          <w:p w14:paraId="6681DAB5"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shd w:val="clear" w:color="auto" w:fill="auto"/>
            <w:vAlign w:val="bottom"/>
          </w:tcPr>
          <w:p w14:paraId="1EB04D63"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shd w:val="clear" w:color="auto" w:fill="auto"/>
            <w:vAlign w:val="bottom"/>
          </w:tcPr>
          <w:p w14:paraId="6C959D90"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shd w:val="clear" w:color="auto" w:fill="auto"/>
            <w:vAlign w:val="bottom"/>
          </w:tcPr>
          <w:p w14:paraId="42CA8BE8"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710" w:type="dxa"/>
            <w:shd w:val="clear" w:color="auto" w:fill="auto"/>
            <w:vAlign w:val="bottom"/>
          </w:tcPr>
          <w:p w14:paraId="6F662104" w14:textId="77777777" w:rsidR="00256FA2" w:rsidRPr="004278BE" w:rsidRDefault="00256FA2">
            <w:pPr>
              <w:tabs>
                <w:tab w:val="decimal" w:pos="684"/>
              </w:tabs>
              <w:ind w:right="-43"/>
              <w:jc w:val="right"/>
              <w:rPr>
                <w:rFonts w:ascii="Arial" w:hAnsi="Arial" w:cs="Arial"/>
                <w:color w:val="000000" w:themeColor="text1"/>
                <w:sz w:val="20"/>
                <w:szCs w:val="20"/>
              </w:rPr>
            </w:pPr>
          </w:p>
        </w:tc>
      </w:tr>
      <w:tr w:rsidR="00256FA2" w:rsidRPr="004278BE" w14:paraId="2903FD9A" w14:textId="77777777">
        <w:tc>
          <w:tcPr>
            <w:tcW w:w="5436" w:type="dxa"/>
            <w:vAlign w:val="bottom"/>
          </w:tcPr>
          <w:p w14:paraId="6BEFCFAD" w14:textId="77777777" w:rsidR="00256FA2" w:rsidRPr="004278BE" w:rsidRDefault="00BC2AC7">
            <w:pPr>
              <w:tabs>
                <w:tab w:val="decimal" w:pos="684"/>
              </w:tabs>
              <w:ind w:left="539" w:right="-43"/>
              <w:rPr>
                <w:rFonts w:ascii="Arial" w:hAnsi="Arial" w:cs="Arial"/>
                <w:color w:val="000000" w:themeColor="text1"/>
                <w:sz w:val="20"/>
                <w:szCs w:val="20"/>
                <w:u w:val="single"/>
              </w:rPr>
            </w:pPr>
            <w:r w:rsidRPr="004278BE">
              <w:rPr>
                <w:rFonts w:ascii="Arial" w:hAnsi="Arial" w:cs="Arial"/>
                <w:color w:val="000000" w:themeColor="text1"/>
                <w:sz w:val="20"/>
                <w:szCs w:val="20"/>
              </w:rPr>
              <w:t xml:space="preserve">   </w:t>
            </w:r>
            <w:r w:rsidR="00207067" w:rsidRPr="004278BE">
              <w:rPr>
                <w:rFonts w:ascii="Arial" w:hAnsi="Arial" w:cs="Arial"/>
                <w:color w:val="000000" w:themeColor="text1"/>
                <w:sz w:val="20"/>
                <w:szCs w:val="20"/>
              </w:rPr>
              <w:t xml:space="preserve">              </w:t>
            </w:r>
            <w:r w:rsidRPr="004278BE">
              <w:rPr>
                <w:rFonts w:ascii="Arial" w:hAnsi="Arial" w:cs="Arial"/>
                <w:color w:val="000000" w:themeColor="text1"/>
                <w:sz w:val="20"/>
                <w:szCs w:val="20"/>
              </w:rPr>
              <w:t>expenses recovery</w:t>
            </w:r>
          </w:p>
        </w:tc>
        <w:tc>
          <w:tcPr>
            <w:tcW w:w="1519" w:type="dxa"/>
            <w:shd w:val="clear" w:color="auto" w:fill="auto"/>
            <w:vAlign w:val="bottom"/>
          </w:tcPr>
          <w:p w14:paraId="69FF0F7D"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112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954</w:t>
            </w:r>
          </w:p>
        </w:tc>
        <w:tc>
          <w:tcPr>
            <w:tcW w:w="1599" w:type="dxa"/>
            <w:shd w:val="clear" w:color="auto" w:fill="auto"/>
            <w:vAlign w:val="bottom"/>
          </w:tcPr>
          <w:p w14:paraId="7902211F"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(166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535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559)</w:t>
            </w:r>
          </w:p>
        </w:tc>
        <w:tc>
          <w:tcPr>
            <w:tcW w:w="1620" w:type="dxa"/>
            <w:shd w:val="clear" w:color="auto" w:fill="auto"/>
            <w:vAlign w:val="bottom"/>
          </w:tcPr>
          <w:p w14:paraId="61BDA5F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122)</w:t>
            </w:r>
          </w:p>
        </w:tc>
        <w:tc>
          <w:tcPr>
            <w:tcW w:w="1620" w:type="dxa"/>
            <w:shd w:val="clear" w:color="auto" w:fill="auto"/>
            <w:vAlign w:val="bottom"/>
          </w:tcPr>
          <w:p w14:paraId="43959AF9"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486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366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194)</w:t>
            </w:r>
          </w:p>
        </w:tc>
        <w:tc>
          <w:tcPr>
            <w:tcW w:w="1620" w:type="dxa"/>
            <w:shd w:val="clear" w:color="auto" w:fill="auto"/>
            <w:vAlign w:val="bottom"/>
          </w:tcPr>
          <w:p w14:paraId="5D6727E9"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076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698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438)</w:t>
            </w:r>
          </w:p>
        </w:tc>
        <w:tc>
          <w:tcPr>
            <w:tcW w:w="1710" w:type="dxa"/>
            <w:shd w:val="clear" w:color="auto" w:fill="auto"/>
            <w:vAlign w:val="bottom"/>
          </w:tcPr>
          <w:p w14:paraId="5972ED3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783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991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359)</w:t>
            </w:r>
          </w:p>
        </w:tc>
      </w:tr>
      <w:tr w:rsidR="00256FA2" w:rsidRPr="004278BE" w14:paraId="6900EE08" w14:textId="77777777">
        <w:tc>
          <w:tcPr>
            <w:tcW w:w="5436" w:type="dxa"/>
            <w:vAlign w:val="bottom"/>
            <w:hideMark/>
          </w:tcPr>
          <w:p w14:paraId="1924B884"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Commission and brokerage expenses</w:t>
            </w:r>
          </w:p>
        </w:tc>
        <w:tc>
          <w:tcPr>
            <w:tcW w:w="1519" w:type="dxa"/>
            <w:shd w:val="clear" w:color="auto" w:fill="auto"/>
            <w:vAlign w:val="bottom"/>
          </w:tcPr>
          <w:p w14:paraId="30C762F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351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609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540</w:t>
            </w:r>
          </w:p>
        </w:tc>
        <w:tc>
          <w:tcPr>
            <w:tcW w:w="1599" w:type="dxa"/>
            <w:shd w:val="clear" w:color="auto" w:fill="auto"/>
            <w:vAlign w:val="bottom"/>
          </w:tcPr>
          <w:p w14:paraId="6C2B79DC"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138</w:t>
            </w:r>
          </w:p>
        </w:tc>
        <w:tc>
          <w:tcPr>
            <w:tcW w:w="1620" w:type="dxa"/>
            <w:shd w:val="clear" w:color="auto" w:fill="auto"/>
          </w:tcPr>
          <w:p w14:paraId="5AEEE39B"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496,695,217</w:t>
            </w:r>
          </w:p>
        </w:tc>
        <w:tc>
          <w:tcPr>
            <w:tcW w:w="1620" w:type="dxa"/>
            <w:shd w:val="clear" w:color="auto" w:fill="auto"/>
            <w:vAlign w:val="bottom"/>
          </w:tcPr>
          <w:p w14:paraId="199EA6B9"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884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066</w:t>
            </w:r>
          </w:p>
        </w:tc>
        <w:tc>
          <w:tcPr>
            <w:tcW w:w="1620" w:type="dxa"/>
            <w:shd w:val="clear" w:color="auto" w:fill="auto"/>
            <w:vAlign w:val="bottom"/>
          </w:tcPr>
          <w:p w14:paraId="766ED2E2"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459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984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116</w:t>
            </w:r>
          </w:p>
        </w:tc>
        <w:tc>
          <w:tcPr>
            <w:tcW w:w="1710" w:type="dxa"/>
            <w:shd w:val="clear" w:color="auto" w:fill="auto"/>
            <w:vAlign w:val="bottom"/>
          </w:tcPr>
          <w:p w14:paraId="149D137A"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225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877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077</w:t>
            </w:r>
          </w:p>
        </w:tc>
      </w:tr>
      <w:tr w:rsidR="00256FA2" w:rsidRPr="004278BE" w14:paraId="60ABDF8E" w14:textId="77777777">
        <w:tc>
          <w:tcPr>
            <w:tcW w:w="5436" w:type="dxa"/>
            <w:vAlign w:val="bottom"/>
            <w:hideMark/>
          </w:tcPr>
          <w:p w14:paraId="63B8AA61" w14:textId="77777777" w:rsidR="00256FA2" w:rsidRPr="004278BE" w:rsidRDefault="00BC2AC7">
            <w:pPr>
              <w:tabs>
                <w:tab w:val="decimal" w:pos="684"/>
              </w:tabs>
              <w:ind w:left="539" w:right="-43"/>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Other underwriting expenses</w:t>
            </w:r>
          </w:p>
        </w:tc>
        <w:tc>
          <w:tcPr>
            <w:tcW w:w="1519" w:type="dxa"/>
            <w:tcBorders>
              <w:bottom w:val="single" w:sz="4" w:space="0" w:color="auto"/>
            </w:tcBorders>
            <w:shd w:val="clear" w:color="auto" w:fill="auto"/>
            <w:vAlign w:val="bottom"/>
          </w:tcPr>
          <w:p w14:paraId="3E6D46A5"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254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456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428</w:t>
            </w:r>
          </w:p>
        </w:tc>
        <w:tc>
          <w:tcPr>
            <w:tcW w:w="1599" w:type="dxa"/>
            <w:tcBorders>
              <w:bottom w:val="single" w:sz="4" w:space="0" w:color="auto"/>
            </w:tcBorders>
            <w:shd w:val="clear" w:color="auto" w:fill="auto"/>
            <w:vAlign w:val="bottom"/>
          </w:tcPr>
          <w:p w14:paraId="013C080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244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598</w:t>
            </w:r>
          </w:p>
        </w:tc>
        <w:tc>
          <w:tcPr>
            <w:tcW w:w="1620" w:type="dxa"/>
            <w:tcBorders>
              <w:bottom w:val="single" w:sz="4" w:space="0" w:color="auto"/>
            </w:tcBorders>
            <w:shd w:val="clear" w:color="auto" w:fill="auto"/>
          </w:tcPr>
          <w:p w14:paraId="770BBC97"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rPr>
              <w:t>483,709,625</w:t>
            </w:r>
          </w:p>
        </w:tc>
        <w:tc>
          <w:tcPr>
            <w:tcW w:w="1620" w:type="dxa"/>
            <w:tcBorders>
              <w:bottom w:val="single" w:sz="4" w:space="0" w:color="auto"/>
            </w:tcBorders>
            <w:shd w:val="clear" w:color="auto" w:fill="auto"/>
            <w:vAlign w:val="bottom"/>
          </w:tcPr>
          <w:p w14:paraId="184EEFD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335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690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466</w:t>
            </w:r>
          </w:p>
        </w:tc>
        <w:tc>
          <w:tcPr>
            <w:tcW w:w="1620" w:type="dxa"/>
            <w:tcBorders>
              <w:bottom w:val="single" w:sz="4" w:space="0" w:color="auto"/>
            </w:tcBorders>
            <w:shd w:val="clear" w:color="auto" w:fill="auto"/>
            <w:vAlign w:val="bottom"/>
          </w:tcPr>
          <w:p w14:paraId="275390E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204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018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229</w:t>
            </w:r>
          </w:p>
        </w:tc>
        <w:tc>
          <w:tcPr>
            <w:tcW w:w="1710" w:type="dxa"/>
            <w:tcBorders>
              <w:bottom w:val="single" w:sz="4" w:space="0" w:color="auto"/>
            </w:tcBorders>
            <w:shd w:val="clear" w:color="auto" w:fill="auto"/>
            <w:vAlign w:val="bottom"/>
          </w:tcPr>
          <w:p w14:paraId="4BE9BAB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298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346</w:t>
            </w:r>
          </w:p>
        </w:tc>
      </w:tr>
      <w:tr w:rsidR="00256FA2" w:rsidRPr="004278BE" w14:paraId="3F01CF34" w14:textId="77777777">
        <w:tc>
          <w:tcPr>
            <w:tcW w:w="5436" w:type="dxa"/>
            <w:vAlign w:val="bottom"/>
          </w:tcPr>
          <w:p w14:paraId="3CAC40D3"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tcBorders>
              <w:top w:val="single" w:sz="4" w:space="0" w:color="auto"/>
            </w:tcBorders>
            <w:vAlign w:val="bottom"/>
          </w:tcPr>
          <w:p w14:paraId="373FAA41"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599" w:type="dxa"/>
            <w:tcBorders>
              <w:top w:val="single" w:sz="4" w:space="0" w:color="auto"/>
            </w:tcBorders>
            <w:vAlign w:val="bottom"/>
          </w:tcPr>
          <w:p w14:paraId="20736405"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05D0D695"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37C4BF89"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620" w:type="dxa"/>
            <w:tcBorders>
              <w:top w:val="single" w:sz="4" w:space="0" w:color="auto"/>
            </w:tcBorders>
            <w:vAlign w:val="bottom"/>
          </w:tcPr>
          <w:p w14:paraId="11F4C775" w14:textId="77777777" w:rsidR="00256FA2" w:rsidRPr="004278BE" w:rsidRDefault="00256FA2">
            <w:pPr>
              <w:tabs>
                <w:tab w:val="decimal" w:pos="684"/>
              </w:tabs>
              <w:ind w:right="-43"/>
              <w:jc w:val="right"/>
              <w:rPr>
                <w:rFonts w:ascii="Arial" w:hAnsi="Arial" w:cs="Arial"/>
                <w:color w:val="000000" w:themeColor="text1"/>
                <w:sz w:val="20"/>
                <w:szCs w:val="20"/>
              </w:rPr>
            </w:pPr>
          </w:p>
        </w:tc>
        <w:tc>
          <w:tcPr>
            <w:tcW w:w="1710" w:type="dxa"/>
            <w:tcBorders>
              <w:top w:val="single" w:sz="4" w:space="0" w:color="auto"/>
            </w:tcBorders>
            <w:vAlign w:val="bottom"/>
          </w:tcPr>
          <w:p w14:paraId="7694A16D"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6DF6E5FA" w14:textId="77777777">
        <w:trPr>
          <w:trHeight w:val="83"/>
        </w:trPr>
        <w:tc>
          <w:tcPr>
            <w:tcW w:w="5436" w:type="dxa"/>
            <w:vAlign w:val="bottom"/>
            <w:hideMark/>
          </w:tcPr>
          <w:p w14:paraId="4376DA6D" w14:textId="77777777" w:rsidR="00256FA2" w:rsidRPr="004278BE" w:rsidRDefault="00BC2AC7">
            <w:pPr>
              <w:keepNext/>
              <w:ind w:left="539" w:right="-36"/>
              <w:outlineLvl w:val="4"/>
              <w:rPr>
                <w:rFonts w:ascii="Arial" w:hAnsi="Arial" w:cs="Arial"/>
                <w:color w:val="000000" w:themeColor="text1"/>
                <w:sz w:val="20"/>
                <w:szCs w:val="20"/>
              </w:rPr>
            </w:pPr>
            <w:r w:rsidRPr="004278BE">
              <w:rPr>
                <w:rFonts w:ascii="Arial" w:hAnsi="Arial" w:cs="Arial"/>
                <w:b/>
                <w:bCs/>
                <w:color w:val="000000" w:themeColor="text1"/>
                <w:sz w:val="20"/>
                <w:szCs w:val="20"/>
              </w:rPr>
              <w:t xml:space="preserve">Total underwriting expenses before </w:t>
            </w:r>
            <w:r w:rsidRPr="004278BE">
              <w:rPr>
                <w:rFonts w:ascii="Arial" w:hAnsi="Arial" w:cs="Arial"/>
                <w:b/>
                <w:bCs/>
                <w:color w:val="000000" w:themeColor="text1"/>
                <w:sz w:val="20"/>
                <w:szCs w:val="20"/>
              </w:rPr>
              <w:br/>
            </w:r>
            <w:r w:rsidRPr="004278BE">
              <w:rPr>
                <w:rFonts w:ascii="Arial" w:hAnsi="Arial" w:cs="Arial"/>
                <w:color w:val="000000" w:themeColor="text1"/>
                <w:sz w:val="20"/>
                <w:szCs w:val="20"/>
                <w:cs/>
              </w:rPr>
              <w:t xml:space="preserve">   </w:t>
            </w:r>
            <w:r w:rsidRPr="004278BE">
              <w:rPr>
                <w:rFonts w:ascii="Arial" w:hAnsi="Arial" w:cs="Arial"/>
                <w:b/>
                <w:bCs/>
                <w:color w:val="000000" w:themeColor="text1"/>
                <w:sz w:val="20"/>
                <w:szCs w:val="20"/>
              </w:rPr>
              <w:t>operating expenses</w:t>
            </w:r>
          </w:p>
        </w:tc>
        <w:tc>
          <w:tcPr>
            <w:tcW w:w="1519" w:type="dxa"/>
            <w:tcBorders>
              <w:bottom w:val="single" w:sz="4" w:space="0" w:color="auto"/>
            </w:tcBorders>
            <w:shd w:val="clear" w:color="auto" w:fill="auto"/>
            <w:vAlign w:val="bottom"/>
          </w:tcPr>
          <w:p w14:paraId="41A66DF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773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966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176</w:t>
            </w:r>
          </w:p>
        </w:tc>
        <w:tc>
          <w:tcPr>
            <w:tcW w:w="1599" w:type="dxa"/>
            <w:tcBorders>
              <w:bottom w:val="single" w:sz="4" w:space="0" w:color="auto"/>
            </w:tcBorders>
            <w:shd w:val="clear" w:color="auto" w:fill="auto"/>
            <w:vAlign w:val="bottom"/>
          </w:tcPr>
          <w:p w14:paraId="28D4E1C3"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71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661</w:t>
            </w:r>
          </w:p>
        </w:tc>
        <w:tc>
          <w:tcPr>
            <w:tcW w:w="1620" w:type="dxa"/>
            <w:tcBorders>
              <w:bottom w:val="single" w:sz="4" w:space="0" w:color="auto"/>
            </w:tcBorders>
            <w:shd w:val="clear" w:color="auto" w:fill="auto"/>
            <w:vAlign w:val="bottom"/>
          </w:tcPr>
          <w:p w14:paraId="09E5D18E"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003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337</w:t>
            </w:r>
          </w:p>
        </w:tc>
        <w:tc>
          <w:tcPr>
            <w:tcW w:w="1620" w:type="dxa"/>
            <w:tcBorders>
              <w:bottom w:val="single" w:sz="4" w:space="0" w:color="auto"/>
            </w:tcBorders>
            <w:shd w:val="clear" w:color="auto" w:fill="auto"/>
            <w:vAlign w:val="bottom"/>
          </w:tcPr>
          <w:p w14:paraId="50A4F4A6"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437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863</w:t>
            </w:r>
          </w:p>
        </w:tc>
        <w:tc>
          <w:tcPr>
            <w:tcW w:w="1620" w:type="dxa"/>
            <w:tcBorders>
              <w:bottom w:val="single" w:sz="4" w:space="0" w:color="auto"/>
            </w:tcBorders>
            <w:shd w:val="clear" w:color="auto" w:fill="auto"/>
            <w:vAlign w:val="bottom"/>
          </w:tcPr>
          <w:p w14:paraId="634A69C1"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059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699</w:t>
            </w:r>
          </w:p>
        </w:tc>
        <w:tc>
          <w:tcPr>
            <w:tcW w:w="1710" w:type="dxa"/>
            <w:shd w:val="clear" w:color="auto" w:fill="auto"/>
            <w:vAlign w:val="bottom"/>
          </w:tcPr>
          <w:p w14:paraId="38C80F12"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428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736</w:t>
            </w:r>
          </w:p>
        </w:tc>
      </w:tr>
      <w:tr w:rsidR="00256FA2" w:rsidRPr="004278BE" w14:paraId="4AE659DB" w14:textId="77777777">
        <w:tc>
          <w:tcPr>
            <w:tcW w:w="5436" w:type="dxa"/>
            <w:vAlign w:val="bottom"/>
            <w:hideMark/>
          </w:tcPr>
          <w:p w14:paraId="33E189C1" w14:textId="77777777" w:rsidR="00256FA2" w:rsidRPr="004278BE" w:rsidRDefault="00BC2AC7">
            <w:pPr>
              <w:tabs>
                <w:tab w:val="left" w:pos="450"/>
                <w:tab w:val="left" w:pos="2880"/>
              </w:tabs>
              <w:ind w:left="539" w:right="-108"/>
              <w:rPr>
                <w:rFonts w:ascii="Arial" w:hAnsi="Arial" w:cs="Arial"/>
                <w:color w:val="000000" w:themeColor="text1"/>
                <w:sz w:val="20"/>
                <w:szCs w:val="20"/>
              </w:rPr>
            </w:pPr>
            <w:r w:rsidRPr="004278BE">
              <w:rPr>
                <w:rFonts w:ascii="Arial" w:hAnsi="Arial" w:cs="Arial"/>
                <w:color w:val="000000" w:themeColor="text1"/>
                <w:sz w:val="20"/>
                <w:szCs w:val="20"/>
              </w:rPr>
              <w:t>Operating expenses</w:t>
            </w:r>
          </w:p>
        </w:tc>
        <w:tc>
          <w:tcPr>
            <w:tcW w:w="1519" w:type="dxa"/>
            <w:tcBorders>
              <w:top w:val="single" w:sz="4" w:space="0" w:color="auto"/>
            </w:tcBorders>
            <w:vAlign w:val="bottom"/>
          </w:tcPr>
          <w:p w14:paraId="6E6E742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tcBorders>
              <w:top w:val="single" w:sz="4" w:space="0" w:color="auto"/>
            </w:tcBorders>
            <w:vAlign w:val="bottom"/>
          </w:tcPr>
          <w:p w14:paraId="1E6BABA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23A40BD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6767147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tcBorders>
              <w:top w:val="single" w:sz="4" w:space="0" w:color="auto"/>
            </w:tcBorders>
            <w:vAlign w:val="bottom"/>
          </w:tcPr>
          <w:p w14:paraId="7888FF8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vAlign w:val="bottom"/>
          </w:tcPr>
          <w:p w14:paraId="3ABEF5BE"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879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251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040</w:t>
            </w:r>
          </w:p>
        </w:tc>
      </w:tr>
      <w:tr w:rsidR="00256FA2" w:rsidRPr="004278BE" w14:paraId="0856579A" w14:textId="77777777">
        <w:tc>
          <w:tcPr>
            <w:tcW w:w="5436" w:type="dxa"/>
            <w:vAlign w:val="bottom"/>
          </w:tcPr>
          <w:p w14:paraId="02120C9D"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vAlign w:val="bottom"/>
          </w:tcPr>
          <w:p w14:paraId="097AA5A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4131972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268015A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1ACAE96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568F06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vAlign w:val="bottom"/>
          </w:tcPr>
          <w:p w14:paraId="55DC87E6"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1C3ABF29" w14:textId="77777777">
        <w:tc>
          <w:tcPr>
            <w:tcW w:w="5436" w:type="dxa"/>
            <w:vAlign w:val="bottom"/>
            <w:hideMark/>
          </w:tcPr>
          <w:p w14:paraId="736B68A3" w14:textId="77777777" w:rsidR="00256FA2" w:rsidRPr="004278BE" w:rsidRDefault="00BC2AC7">
            <w:pPr>
              <w:tabs>
                <w:tab w:val="left" w:pos="450"/>
                <w:tab w:val="left" w:pos="2880"/>
              </w:tabs>
              <w:ind w:left="539" w:right="-198"/>
              <w:rPr>
                <w:rFonts w:ascii="Arial" w:hAnsi="Arial" w:cs="Arial"/>
                <w:b/>
                <w:bCs/>
                <w:color w:val="000000" w:themeColor="text1"/>
                <w:sz w:val="20"/>
                <w:szCs w:val="20"/>
              </w:rPr>
            </w:pPr>
            <w:r w:rsidRPr="004278BE">
              <w:rPr>
                <w:rFonts w:ascii="Arial" w:hAnsi="Arial" w:cs="Arial"/>
                <w:b/>
                <w:bCs/>
                <w:color w:val="000000" w:themeColor="text1"/>
                <w:sz w:val="20"/>
                <w:szCs w:val="20"/>
              </w:rPr>
              <w:t>Total underwriting expenses</w:t>
            </w:r>
          </w:p>
        </w:tc>
        <w:tc>
          <w:tcPr>
            <w:tcW w:w="1519" w:type="dxa"/>
            <w:vAlign w:val="bottom"/>
          </w:tcPr>
          <w:p w14:paraId="7A9A302B"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0836E4A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3CEF687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47883A4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502FCE5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vAlign w:val="bottom"/>
          </w:tcPr>
          <w:p w14:paraId="550AD92F"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307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776</w:t>
            </w:r>
          </w:p>
        </w:tc>
      </w:tr>
      <w:tr w:rsidR="00256FA2" w:rsidRPr="004278BE" w14:paraId="5D97F66F" w14:textId="77777777">
        <w:tc>
          <w:tcPr>
            <w:tcW w:w="5436" w:type="dxa"/>
            <w:vAlign w:val="bottom"/>
          </w:tcPr>
          <w:p w14:paraId="14C44EA1" w14:textId="77777777" w:rsidR="00256FA2" w:rsidRPr="004278BE" w:rsidRDefault="00256FA2">
            <w:pPr>
              <w:tabs>
                <w:tab w:val="left" w:pos="450"/>
                <w:tab w:val="left" w:pos="2880"/>
              </w:tabs>
              <w:ind w:left="539" w:right="-198"/>
              <w:rPr>
                <w:rFonts w:ascii="Arial" w:hAnsi="Arial" w:cs="Arial"/>
                <w:b/>
                <w:bCs/>
                <w:color w:val="000000" w:themeColor="text1"/>
                <w:sz w:val="20"/>
                <w:szCs w:val="20"/>
              </w:rPr>
            </w:pPr>
          </w:p>
        </w:tc>
        <w:tc>
          <w:tcPr>
            <w:tcW w:w="1519" w:type="dxa"/>
            <w:vAlign w:val="bottom"/>
          </w:tcPr>
          <w:p w14:paraId="4A093BF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5F4D9B5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3F4E209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3344361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5ADBDAE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vAlign w:val="bottom"/>
          </w:tcPr>
          <w:p w14:paraId="3F69EC38"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6EEBC1F6" w14:textId="77777777">
        <w:tc>
          <w:tcPr>
            <w:tcW w:w="5436" w:type="dxa"/>
            <w:vAlign w:val="bottom"/>
            <w:hideMark/>
          </w:tcPr>
          <w:p w14:paraId="29D5F537"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Gains on underwriting</w:t>
            </w:r>
          </w:p>
        </w:tc>
        <w:tc>
          <w:tcPr>
            <w:tcW w:w="1519" w:type="dxa"/>
            <w:vAlign w:val="bottom"/>
          </w:tcPr>
          <w:p w14:paraId="102D003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296F2C6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2906679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5C2053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2F4E1F1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auto"/>
            <w:vAlign w:val="bottom"/>
          </w:tcPr>
          <w:p w14:paraId="630C6E2E"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139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697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065</w:t>
            </w:r>
          </w:p>
        </w:tc>
      </w:tr>
      <w:tr w:rsidR="00256FA2" w:rsidRPr="004278BE" w14:paraId="6130E550" w14:textId="77777777">
        <w:tc>
          <w:tcPr>
            <w:tcW w:w="5436" w:type="dxa"/>
            <w:vAlign w:val="bottom"/>
            <w:hideMark/>
          </w:tcPr>
          <w:p w14:paraId="657CDFBE" w14:textId="77777777" w:rsidR="00256FA2" w:rsidRPr="004278BE" w:rsidRDefault="00BC2AC7">
            <w:pPr>
              <w:tabs>
                <w:tab w:val="left" w:pos="900"/>
                <w:tab w:val="left" w:pos="2880"/>
              </w:tabs>
              <w:ind w:left="539" w:right="-69"/>
              <w:rPr>
                <w:rFonts w:ascii="Arial" w:hAnsi="Arial" w:cs="Arial"/>
                <w:color w:val="000000" w:themeColor="text1"/>
                <w:sz w:val="20"/>
                <w:szCs w:val="20"/>
                <w:cs/>
              </w:rPr>
            </w:pPr>
            <w:r w:rsidRPr="004278BE">
              <w:rPr>
                <w:rFonts w:ascii="Arial" w:hAnsi="Arial" w:cs="Arial"/>
                <w:color w:val="000000" w:themeColor="text1"/>
                <w:sz w:val="20"/>
                <w:szCs w:val="20"/>
              </w:rPr>
              <w:t>Income on investments, net</w:t>
            </w:r>
          </w:p>
        </w:tc>
        <w:tc>
          <w:tcPr>
            <w:tcW w:w="1519" w:type="dxa"/>
            <w:vAlign w:val="bottom"/>
          </w:tcPr>
          <w:p w14:paraId="02A0731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606BDE8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254471C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4DCCD6F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4660E55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auto"/>
            <w:vAlign w:val="bottom"/>
          </w:tcPr>
          <w:p w14:paraId="0E4AA88D"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724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860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447</w:t>
            </w:r>
          </w:p>
        </w:tc>
      </w:tr>
      <w:tr w:rsidR="00256FA2" w:rsidRPr="004278BE" w14:paraId="20F2D3D3" w14:textId="77777777">
        <w:tc>
          <w:tcPr>
            <w:tcW w:w="5436" w:type="dxa"/>
            <w:vAlign w:val="bottom"/>
            <w:hideMark/>
          </w:tcPr>
          <w:p w14:paraId="2BDA21D4" w14:textId="77777777" w:rsidR="00256FA2" w:rsidRPr="004278BE" w:rsidRDefault="00BC2AC7">
            <w:pPr>
              <w:tabs>
                <w:tab w:val="decimal" w:pos="972"/>
              </w:tabs>
              <w:ind w:left="539" w:right="-69"/>
              <w:rPr>
                <w:rFonts w:ascii="Arial" w:hAnsi="Arial" w:cs="Arial"/>
                <w:color w:val="000000" w:themeColor="text1"/>
                <w:sz w:val="20"/>
                <w:szCs w:val="20"/>
              </w:rPr>
            </w:pPr>
            <w:r w:rsidRPr="004278BE">
              <w:rPr>
                <w:rFonts w:ascii="Arial" w:hAnsi="Arial" w:cs="Arial"/>
                <w:color w:val="000000" w:themeColor="text1"/>
                <w:sz w:val="20"/>
                <w:szCs w:val="20"/>
              </w:rPr>
              <w:t xml:space="preserve">Gains on investments </w:t>
            </w:r>
          </w:p>
        </w:tc>
        <w:tc>
          <w:tcPr>
            <w:tcW w:w="1519" w:type="dxa"/>
            <w:vAlign w:val="bottom"/>
          </w:tcPr>
          <w:p w14:paraId="6A508DD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2F5E6A6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5425414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3445C8F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43B577C"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shd w:val="clear" w:color="auto" w:fill="auto"/>
            <w:vAlign w:val="bottom"/>
          </w:tcPr>
          <w:p w14:paraId="2398334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281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978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069</w:t>
            </w:r>
          </w:p>
        </w:tc>
      </w:tr>
      <w:tr w:rsidR="00256FA2" w:rsidRPr="004278BE" w14:paraId="7E159085" w14:textId="77777777">
        <w:tc>
          <w:tcPr>
            <w:tcW w:w="5436" w:type="dxa"/>
            <w:vAlign w:val="bottom"/>
            <w:hideMark/>
          </w:tcPr>
          <w:p w14:paraId="1EB51AA0"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Other income</w:t>
            </w:r>
          </w:p>
        </w:tc>
        <w:tc>
          <w:tcPr>
            <w:tcW w:w="1519" w:type="dxa"/>
            <w:vAlign w:val="bottom"/>
          </w:tcPr>
          <w:p w14:paraId="24CB1ED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1F6B69E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6CAEBE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61C8079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51D7A7E2"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shd w:val="clear" w:color="auto" w:fill="auto"/>
            <w:vAlign w:val="bottom"/>
          </w:tcPr>
          <w:p w14:paraId="59507140"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92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103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531</w:t>
            </w:r>
          </w:p>
        </w:tc>
      </w:tr>
      <w:tr w:rsidR="00256FA2" w:rsidRPr="004278BE" w14:paraId="64392B06" w14:textId="77777777">
        <w:tc>
          <w:tcPr>
            <w:tcW w:w="5436" w:type="dxa"/>
            <w:vAlign w:val="bottom"/>
          </w:tcPr>
          <w:p w14:paraId="1C562A37" w14:textId="77777777" w:rsidR="00256FA2" w:rsidRPr="004278BE" w:rsidRDefault="00256FA2">
            <w:pPr>
              <w:tabs>
                <w:tab w:val="left" w:pos="900"/>
                <w:tab w:val="left" w:pos="2880"/>
              </w:tabs>
              <w:ind w:left="539"/>
              <w:rPr>
                <w:rFonts w:ascii="Arial" w:hAnsi="Arial" w:cs="Arial"/>
                <w:color w:val="000000" w:themeColor="text1"/>
                <w:sz w:val="20"/>
                <w:szCs w:val="20"/>
              </w:rPr>
            </w:pPr>
          </w:p>
        </w:tc>
        <w:tc>
          <w:tcPr>
            <w:tcW w:w="1519" w:type="dxa"/>
            <w:vAlign w:val="bottom"/>
          </w:tcPr>
          <w:p w14:paraId="309E490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4364BBE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0A8A754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CC0DF4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0E42AE7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vAlign w:val="bottom"/>
          </w:tcPr>
          <w:p w14:paraId="2F2CC974"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5E12C5BB" w14:textId="77777777">
        <w:tc>
          <w:tcPr>
            <w:tcW w:w="5436" w:type="dxa"/>
            <w:vAlign w:val="bottom"/>
            <w:hideMark/>
          </w:tcPr>
          <w:p w14:paraId="003474C1"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 xml:space="preserve">Profit before income tax </w:t>
            </w:r>
          </w:p>
        </w:tc>
        <w:tc>
          <w:tcPr>
            <w:tcW w:w="1519" w:type="dxa"/>
            <w:vAlign w:val="bottom"/>
          </w:tcPr>
          <w:p w14:paraId="776FAEFB"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1298CD1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0B00E7F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3CCFA4D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04F3386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vAlign w:val="bottom"/>
          </w:tcPr>
          <w:p w14:paraId="01C783AA"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238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639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112</w:t>
            </w:r>
          </w:p>
        </w:tc>
      </w:tr>
      <w:tr w:rsidR="00256FA2" w:rsidRPr="004278BE" w14:paraId="6EE089C6" w14:textId="77777777">
        <w:tc>
          <w:tcPr>
            <w:tcW w:w="5436" w:type="dxa"/>
            <w:vAlign w:val="bottom"/>
            <w:hideMark/>
          </w:tcPr>
          <w:p w14:paraId="113880E3"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Income tax expense</w:t>
            </w:r>
          </w:p>
        </w:tc>
        <w:tc>
          <w:tcPr>
            <w:tcW w:w="1519" w:type="dxa"/>
            <w:vAlign w:val="bottom"/>
          </w:tcPr>
          <w:p w14:paraId="3FB548C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28B6AD2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031C778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62118E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6EC63B7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vAlign w:val="bottom"/>
          </w:tcPr>
          <w:p w14:paraId="45E4A025" w14:textId="77777777" w:rsidR="00256FA2" w:rsidRPr="004278BE" w:rsidRDefault="00BC2AC7">
            <w:pPr>
              <w:tabs>
                <w:tab w:val="decimal" w:pos="684"/>
              </w:tabs>
              <w:ind w:right="-43"/>
              <w:jc w:val="right"/>
              <w:rPr>
                <w:rFonts w:ascii="Arial" w:hAnsi="Arial" w:cs="Arial"/>
                <w:color w:val="000000" w:themeColor="text1"/>
                <w:sz w:val="20"/>
                <w:szCs w:val="20"/>
              </w:rPr>
            </w:pPr>
            <w:r w:rsidRPr="004278BE">
              <w:rPr>
                <w:rFonts w:ascii="Arial" w:hAnsi="Arial" w:cs="Arial"/>
                <w:color w:val="000000" w:themeColor="text1"/>
                <w:sz w:val="20"/>
                <w:szCs w:val="20"/>
                <w:cs/>
              </w:rPr>
              <w:t>(375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840)</w:t>
            </w:r>
          </w:p>
        </w:tc>
      </w:tr>
      <w:tr w:rsidR="00256FA2" w:rsidRPr="004278BE" w14:paraId="53AAB308" w14:textId="77777777">
        <w:tc>
          <w:tcPr>
            <w:tcW w:w="5436" w:type="dxa"/>
            <w:vAlign w:val="bottom"/>
          </w:tcPr>
          <w:p w14:paraId="37126512"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19" w:type="dxa"/>
            <w:vAlign w:val="bottom"/>
          </w:tcPr>
          <w:p w14:paraId="57BC2BFE"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68F0A1E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280646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4298877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7091444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top w:val="single" w:sz="4" w:space="0" w:color="auto"/>
            </w:tcBorders>
            <w:vAlign w:val="bottom"/>
          </w:tcPr>
          <w:p w14:paraId="0FF56184" w14:textId="77777777" w:rsidR="00256FA2" w:rsidRPr="004278BE" w:rsidRDefault="00256FA2">
            <w:pPr>
              <w:tabs>
                <w:tab w:val="decimal" w:pos="684"/>
              </w:tabs>
              <w:ind w:right="-43"/>
              <w:jc w:val="right"/>
              <w:rPr>
                <w:rFonts w:ascii="Arial" w:hAnsi="Arial" w:cs="Arial"/>
                <w:color w:val="000000" w:themeColor="text1"/>
                <w:sz w:val="20"/>
                <w:szCs w:val="20"/>
              </w:rPr>
            </w:pPr>
          </w:p>
        </w:tc>
      </w:tr>
      <w:tr w:rsidR="00256FA2" w:rsidRPr="004278BE" w14:paraId="2E22F029" w14:textId="77777777">
        <w:tc>
          <w:tcPr>
            <w:tcW w:w="5436" w:type="dxa"/>
            <w:vAlign w:val="bottom"/>
            <w:hideMark/>
          </w:tcPr>
          <w:p w14:paraId="56A32EF1" w14:textId="77777777" w:rsidR="00256FA2" w:rsidRPr="004278BE" w:rsidRDefault="00BC2AC7">
            <w:pPr>
              <w:tabs>
                <w:tab w:val="left" w:pos="900"/>
                <w:tab w:val="left" w:pos="2880"/>
              </w:tabs>
              <w:ind w:left="539"/>
              <w:rPr>
                <w:rFonts w:ascii="Arial" w:hAnsi="Arial" w:cs="Arial"/>
                <w:b/>
                <w:bCs/>
                <w:color w:val="000000" w:themeColor="text1"/>
                <w:sz w:val="20"/>
                <w:szCs w:val="20"/>
              </w:rPr>
            </w:pPr>
            <w:r w:rsidRPr="004278BE">
              <w:rPr>
                <w:rFonts w:ascii="Arial" w:hAnsi="Arial" w:cs="Arial"/>
                <w:b/>
                <w:bCs/>
                <w:color w:val="000000" w:themeColor="text1"/>
                <w:sz w:val="20"/>
                <w:szCs w:val="20"/>
              </w:rPr>
              <w:t>Profit for the year</w:t>
            </w:r>
          </w:p>
        </w:tc>
        <w:tc>
          <w:tcPr>
            <w:tcW w:w="1519" w:type="dxa"/>
            <w:vAlign w:val="bottom"/>
          </w:tcPr>
          <w:p w14:paraId="4D4CC91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99" w:type="dxa"/>
            <w:vAlign w:val="bottom"/>
          </w:tcPr>
          <w:p w14:paraId="15CC3727"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566C8FE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1DDAA994"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20" w:type="dxa"/>
            <w:vAlign w:val="bottom"/>
          </w:tcPr>
          <w:p w14:paraId="68A85FD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0" w:type="dxa"/>
            <w:tcBorders>
              <w:bottom w:val="single" w:sz="4" w:space="0" w:color="auto"/>
            </w:tcBorders>
            <w:vAlign w:val="bottom"/>
          </w:tcPr>
          <w:p w14:paraId="1E729DF8" w14:textId="77777777" w:rsidR="00256FA2" w:rsidRPr="004278BE" w:rsidRDefault="00BC2AC7">
            <w:pPr>
              <w:tabs>
                <w:tab w:val="decimal" w:pos="684"/>
              </w:tabs>
              <w:ind w:right="-43"/>
              <w:jc w:val="right"/>
              <w:rPr>
                <w:rFonts w:ascii="Arial" w:hAnsi="Arial" w:cs="Arial"/>
                <w:color w:val="000000" w:themeColor="text1"/>
                <w:sz w:val="20"/>
                <w:szCs w:val="20"/>
                <w:cs/>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863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272</w:t>
            </w:r>
          </w:p>
        </w:tc>
      </w:tr>
    </w:tbl>
    <w:p w14:paraId="0D643029" w14:textId="77777777" w:rsidR="00256FA2" w:rsidRPr="004278BE" w:rsidRDefault="00256FA2">
      <w:pPr>
        <w:rPr>
          <w:rFonts w:ascii="Arial" w:hAnsi="Arial" w:cs="Arial"/>
          <w:color w:val="000000" w:themeColor="text1"/>
          <w:sz w:val="20"/>
          <w:szCs w:val="20"/>
        </w:rPr>
      </w:pPr>
    </w:p>
    <w:p w14:paraId="57985183" w14:textId="77777777" w:rsidR="00256FA2" w:rsidRPr="004278BE" w:rsidRDefault="00BC2AC7">
      <w:pPr>
        <w:tabs>
          <w:tab w:val="left" w:pos="540"/>
        </w:tabs>
        <w:jc w:val="thaiDistribute"/>
        <w:rPr>
          <w:rFonts w:ascii="Arial" w:hAnsi="Arial" w:cs="Arial"/>
          <w:color w:val="000000" w:themeColor="text1"/>
          <w:sz w:val="20"/>
          <w:szCs w:val="20"/>
        </w:rPr>
      </w:pPr>
      <w:r w:rsidRPr="004278BE">
        <w:rPr>
          <w:rFonts w:ascii="Arial" w:hAnsi="Arial" w:cs="Arial"/>
          <w:color w:val="000000" w:themeColor="text1"/>
          <w:sz w:val="20"/>
          <w:szCs w:val="20"/>
          <w:cs/>
        </w:rPr>
        <w:br w:type="page"/>
      </w:r>
    </w:p>
    <w:p w14:paraId="097BE669" w14:textId="77777777" w:rsidR="00256FA2" w:rsidRPr="004278BE" w:rsidRDefault="00BC2AC7">
      <w:pPr>
        <w:tabs>
          <w:tab w:val="left" w:pos="0"/>
          <w:tab w:val="left" w:pos="1440"/>
          <w:tab w:val="left" w:pos="2410"/>
        </w:tabs>
        <w:rPr>
          <w:rFonts w:ascii="Arial" w:hAnsi="Arial" w:cs="Arial"/>
          <w:color w:val="000000" w:themeColor="text1"/>
          <w:sz w:val="20"/>
          <w:szCs w:val="20"/>
        </w:rPr>
      </w:pPr>
      <w:r w:rsidRPr="004278BE">
        <w:rPr>
          <w:rFonts w:ascii="Arial" w:hAnsi="Arial" w:cs="Arial"/>
          <w:color w:val="000000" w:themeColor="text1"/>
          <w:sz w:val="20"/>
          <w:szCs w:val="20"/>
        </w:rPr>
        <w:t>The following table presents segment assets and liabilities of the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operating segments are as follows</w:t>
      </w:r>
      <w:r w:rsidRPr="004278BE">
        <w:rPr>
          <w:rFonts w:ascii="Arial" w:hAnsi="Arial" w:cs="Arial"/>
          <w:color w:val="000000" w:themeColor="text1"/>
          <w:sz w:val="20"/>
          <w:szCs w:val="20"/>
          <w:cs/>
        </w:rPr>
        <w:t xml:space="preserve">: </w:t>
      </w:r>
    </w:p>
    <w:p w14:paraId="7142F91F" w14:textId="77777777" w:rsidR="00256FA2" w:rsidRPr="004278BE" w:rsidRDefault="00256FA2">
      <w:pPr>
        <w:tabs>
          <w:tab w:val="left" w:pos="0"/>
          <w:tab w:val="left" w:pos="1440"/>
          <w:tab w:val="left" w:pos="2410"/>
        </w:tabs>
        <w:ind w:left="540"/>
        <w:rPr>
          <w:rFonts w:ascii="Arial" w:hAnsi="Arial" w:cs="Arial"/>
          <w:color w:val="000000" w:themeColor="text1"/>
          <w:sz w:val="20"/>
          <w:szCs w:val="20"/>
        </w:rPr>
      </w:pPr>
    </w:p>
    <w:tbl>
      <w:tblPr>
        <w:tblW w:w="15150" w:type="dxa"/>
        <w:tblInd w:w="-621" w:type="dxa"/>
        <w:tblLayout w:type="fixed"/>
        <w:tblLook w:val="04A0" w:firstRow="1" w:lastRow="0" w:firstColumn="1" w:lastColumn="0" w:noHBand="0" w:noVBand="1"/>
      </w:tblPr>
      <w:tblGrid>
        <w:gridCol w:w="3815"/>
        <w:gridCol w:w="1523"/>
        <w:gridCol w:w="1717"/>
        <w:gridCol w:w="1529"/>
        <w:gridCol w:w="1608"/>
        <w:gridCol w:w="1702"/>
        <w:gridCol w:w="1547"/>
        <w:gridCol w:w="1709"/>
      </w:tblGrid>
      <w:tr w:rsidR="00256FA2" w:rsidRPr="004278BE" w14:paraId="2DBA3304" w14:textId="77777777">
        <w:tc>
          <w:tcPr>
            <w:tcW w:w="3815" w:type="dxa"/>
            <w:vAlign w:val="bottom"/>
          </w:tcPr>
          <w:p w14:paraId="315C1632" w14:textId="77777777" w:rsidR="00256FA2" w:rsidRPr="004278BE" w:rsidRDefault="00256FA2">
            <w:pPr>
              <w:ind w:left="539" w:right="-36"/>
              <w:rPr>
                <w:rFonts w:ascii="Arial" w:hAnsi="Arial" w:cs="Arial"/>
                <w:color w:val="000000" w:themeColor="text1"/>
                <w:sz w:val="20"/>
                <w:szCs w:val="20"/>
              </w:rPr>
            </w:pPr>
          </w:p>
        </w:tc>
        <w:tc>
          <w:tcPr>
            <w:tcW w:w="1523" w:type="dxa"/>
            <w:tcBorders>
              <w:top w:val="single" w:sz="4" w:space="0" w:color="auto"/>
            </w:tcBorders>
            <w:vAlign w:val="bottom"/>
          </w:tcPr>
          <w:p w14:paraId="34CC406D" w14:textId="77777777" w:rsidR="00256FA2" w:rsidRPr="004278BE" w:rsidRDefault="00256FA2">
            <w:pPr>
              <w:keepNext/>
              <w:ind w:right="-36"/>
              <w:jc w:val="right"/>
              <w:outlineLvl w:val="6"/>
              <w:rPr>
                <w:rFonts w:ascii="Arial" w:hAnsi="Arial" w:cs="Arial"/>
                <w:b/>
                <w:bCs/>
                <w:color w:val="000000" w:themeColor="text1"/>
                <w:sz w:val="20"/>
                <w:szCs w:val="20"/>
              </w:rPr>
            </w:pPr>
          </w:p>
          <w:p w14:paraId="1AD05B49"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Fire</w:t>
            </w:r>
          </w:p>
        </w:tc>
        <w:tc>
          <w:tcPr>
            <w:tcW w:w="1717" w:type="dxa"/>
            <w:tcBorders>
              <w:top w:val="single" w:sz="4" w:space="0" w:color="auto"/>
            </w:tcBorders>
            <w:vAlign w:val="bottom"/>
            <w:hideMark/>
          </w:tcPr>
          <w:p w14:paraId="464AB026"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Marine and transportation</w:t>
            </w:r>
          </w:p>
        </w:tc>
        <w:tc>
          <w:tcPr>
            <w:tcW w:w="1529" w:type="dxa"/>
            <w:tcBorders>
              <w:top w:val="single" w:sz="4" w:space="0" w:color="auto"/>
            </w:tcBorders>
            <w:vAlign w:val="bottom"/>
          </w:tcPr>
          <w:p w14:paraId="3A547739" w14:textId="77777777" w:rsidR="00256FA2" w:rsidRPr="004278BE" w:rsidRDefault="00256FA2">
            <w:pPr>
              <w:keepNext/>
              <w:ind w:right="-36"/>
              <w:jc w:val="right"/>
              <w:outlineLvl w:val="6"/>
              <w:rPr>
                <w:rFonts w:ascii="Arial" w:hAnsi="Arial" w:cs="Arial"/>
                <w:b/>
                <w:bCs/>
                <w:color w:val="000000" w:themeColor="text1"/>
                <w:sz w:val="20"/>
                <w:szCs w:val="20"/>
              </w:rPr>
            </w:pPr>
          </w:p>
          <w:p w14:paraId="556EA23E"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Motor</w:t>
            </w:r>
          </w:p>
        </w:tc>
        <w:tc>
          <w:tcPr>
            <w:tcW w:w="1608" w:type="dxa"/>
            <w:tcBorders>
              <w:top w:val="single" w:sz="4" w:space="0" w:color="auto"/>
            </w:tcBorders>
            <w:vAlign w:val="bottom"/>
            <w:hideMark/>
          </w:tcPr>
          <w:p w14:paraId="10530AE1" w14:textId="77777777" w:rsidR="00256FA2" w:rsidRPr="004278BE" w:rsidRDefault="00BC2AC7">
            <w:pPr>
              <w:keepNext/>
              <w:ind w:right="-36"/>
              <w:jc w:val="right"/>
              <w:outlineLvl w:val="7"/>
              <w:rPr>
                <w:rFonts w:ascii="Arial" w:hAnsi="Arial" w:cs="Arial"/>
                <w:b/>
                <w:bCs/>
                <w:color w:val="000000" w:themeColor="text1"/>
                <w:sz w:val="20"/>
                <w:szCs w:val="20"/>
              </w:rPr>
            </w:pPr>
            <w:r w:rsidRPr="004278BE">
              <w:rPr>
                <w:rFonts w:ascii="Arial" w:hAnsi="Arial" w:cs="Arial"/>
                <w:b/>
                <w:bCs/>
                <w:color w:val="000000" w:themeColor="text1"/>
                <w:sz w:val="20"/>
                <w:szCs w:val="20"/>
              </w:rPr>
              <w:t>Personal accident</w:t>
            </w:r>
          </w:p>
        </w:tc>
        <w:tc>
          <w:tcPr>
            <w:tcW w:w="1702" w:type="dxa"/>
            <w:tcBorders>
              <w:top w:val="single" w:sz="4" w:space="0" w:color="auto"/>
            </w:tcBorders>
            <w:vAlign w:val="bottom"/>
          </w:tcPr>
          <w:p w14:paraId="5CD511DC" w14:textId="77777777" w:rsidR="00256FA2" w:rsidRPr="004278BE" w:rsidRDefault="00256FA2">
            <w:pPr>
              <w:keepNext/>
              <w:ind w:right="-36"/>
              <w:jc w:val="right"/>
              <w:outlineLvl w:val="6"/>
              <w:rPr>
                <w:rFonts w:ascii="Arial" w:hAnsi="Arial" w:cs="Arial"/>
                <w:b/>
                <w:bCs/>
                <w:color w:val="000000" w:themeColor="text1"/>
                <w:sz w:val="20"/>
                <w:szCs w:val="20"/>
              </w:rPr>
            </w:pPr>
          </w:p>
          <w:p w14:paraId="751B00A2"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Miscellaneous</w:t>
            </w:r>
          </w:p>
        </w:tc>
        <w:tc>
          <w:tcPr>
            <w:tcW w:w="1547" w:type="dxa"/>
            <w:tcBorders>
              <w:top w:val="single" w:sz="4" w:space="0" w:color="auto"/>
            </w:tcBorders>
            <w:vAlign w:val="bottom"/>
          </w:tcPr>
          <w:p w14:paraId="27F42D48"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Unallocated assets</w:t>
            </w:r>
          </w:p>
        </w:tc>
        <w:tc>
          <w:tcPr>
            <w:tcW w:w="1709" w:type="dxa"/>
            <w:tcBorders>
              <w:top w:val="single" w:sz="4" w:space="0" w:color="auto"/>
            </w:tcBorders>
            <w:vAlign w:val="bottom"/>
          </w:tcPr>
          <w:p w14:paraId="5D79E252" w14:textId="77777777" w:rsidR="00256FA2" w:rsidRPr="004278BE" w:rsidRDefault="00256FA2">
            <w:pPr>
              <w:keepNext/>
              <w:ind w:right="-36"/>
              <w:jc w:val="right"/>
              <w:outlineLvl w:val="6"/>
              <w:rPr>
                <w:rFonts w:ascii="Arial" w:hAnsi="Arial" w:cs="Arial"/>
                <w:b/>
                <w:bCs/>
                <w:color w:val="000000" w:themeColor="text1"/>
                <w:sz w:val="20"/>
                <w:szCs w:val="20"/>
              </w:rPr>
            </w:pPr>
          </w:p>
          <w:p w14:paraId="27EC425A" w14:textId="77777777" w:rsidR="00256FA2" w:rsidRPr="004278BE" w:rsidRDefault="00BC2AC7">
            <w:pPr>
              <w:keepNext/>
              <w:ind w:right="-36"/>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Total</w:t>
            </w:r>
          </w:p>
        </w:tc>
      </w:tr>
      <w:tr w:rsidR="00256FA2" w:rsidRPr="004278BE" w14:paraId="43C77A82" w14:textId="77777777">
        <w:tc>
          <w:tcPr>
            <w:tcW w:w="3815" w:type="dxa"/>
            <w:vAlign w:val="bottom"/>
          </w:tcPr>
          <w:p w14:paraId="5B43DC65" w14:textId="77777777" w:rsidR="00256FA2" w:rsidRPr="004278BE" w:rsidRDefault="00256FA2">
            <w:pPr>
              <w:ind w:left="539" w:right="-36"/>
              <w:rPr>
                <w:rFonts w:ascii="Arial" w:hAnsi="Arial" w:cs="Arial"/>
                <w:color w:val="000000" w:themeColor="text1"/>
                <w:sz w:val="20"/>
                <w:szCs w:val="20"/>
              </w:rPr>
            </w:pPr>
          </w:p>
        </w:tc>
        <w:tc>
          <w:tcPr>
            <w:tcW w:w="1523" w:type="dxa"/>
            <w:tcBorders>
              <w:bottom w:val="single" w:sz="4" w:space="0" w:color="auto"/>
            </w:tcBorders>
            <w:vAlign w:val="bottom"/>
            <w:hideMark/>
          </w:tcPr>
          <w:p w14:paraId="556AF485"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17" w:type="dxa"/>
            <w:tcBorders>
              <w:bottom w:val="single" w:sz="4" w:space="0" w:color="auto"/>
            </w:tcBorders>
            <w:vAlign w:val="bottom"/>
            <w:hideMark/>
          </w:tcPr>
          <w:p w14:paraId="03336664"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529" w:type="dxa"/>
            <w:tcBorders>
              <w:bottom w:val="single" w:sz="4" w:space="0" w:color="auto"/>
            </w:tcBorders>
            <w:vAlign w:val="bottom"/>
            <w:hideMark/>
          </w:tcPr>
          <w:p w14:paraId="65EBB629"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608" w:type="dxa"/>
            <w:tcBorders>
              <w:bottom w:val="single" w:sz="4" w:space="0" w:color="auto"/>
            </w:tcBorders>
            <w:vAlign w:val="bottom"/>
            <w:hideMark/>
          </w:tcPr>
          <w:p w14:paraId="1EB826B4"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02" w:type="dxa"/>
            <w:tcBorders>
              <w:bottom w:val="single" w:sz="4" w:space="0" w:color="auto"/>
            </w:tcBorders>
            <w:vAlign w:val="bottom"/>
            <w:hideMark/>
          </w:tcPr>
          <w:p w14:paraId="19B18FC6"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547" w:type="dxa"/>
            <w:tcBorders>
              <w:bottom w:val="single" w:sz="4" w:space="0" w:color="auto"/>
            </w:tcBorders>
            <w:vAlign w:val="bottom"/>
            <w:hideMark/>
          </w:tcPr>
          <w:p w14:paraId="4BE5643D"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c>
          <w:tcPr>
            <w:tcW w:w="1709" w:type="dxa"/>
            <w:tcBorders>
              <w:bottom w:val="single" w:sz="4" w:space="0" w:color="auto"/>
            </w:tcBorders>
            <w:vAlign w:val="bottom"/>
            <w:hideMark/>
          </w:tcPr>
          <w:p w14:paraId="3A4352AD" w14:textId="77777777" w:rsidR="00256FA2" w:rsidRPr="004278BE" w:rsidRDefault="00BC2AC7">
            <w:pPr>
              <w:keepNext/>
              <w:ind w:right="-72"/>
              <w:jc w:val="right"/>
              <w:outlineLvl w:val="6"/>
              <w:rPr>
                <w:rFonts w:ascii="Arial" w:hAnsi="Arial" w:cs="Arial"/>
                <w:b/>
                <w:bCs/>
                <w:color w:val="000000" w:themeColor="text1"/>
                <w:sz w:val="20"/>
                <w:szCs w:val="20"/>
              </w:rPr>
            </w:pPr>
            <w:r w:rsidRPr="004278BE">
              <w:rPr>
                <w:rFonts w:ascii="Arial" w:hAnsi="Arial" w:cs="Arial"/>
                <w:b/>
                <w:bCs/>
                <w:color w:val="000000" w:themeColor="text1"/>
                <w:sz w:val="20"/>
                <w:szCs w:val="20"/>
              </w:rPr>
              <w:t>Baht</w:t>
            </w:r>
          </w:p>
        </w:tc>
      </w:tr>
      <w:tr w:rsidR="00256FA2" w:rsidRPr="004278BE" w14:paraId="282A77C9" w14:textId="77777777">
        <w:tc>
          <w:tcPr>
            <w:tcW w:w="3815" w:type="dxa"/>
            <w:vAlign w:val="bottom"/>
          </w:tcPr>
          <w:p w14:paraId="56B3A7E4"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23" w:type="dxa"/>
            <w:tcBorders>
              <w:top w:val="single" w:sz="4" w:space="0" w:color="auto"/>
            </w:tcBorders>
            <w:vAlign w:val="bottom"/>
          </w:tcPr>
          <w:p w14:paraId="453CA76D" w14:textId="77777777" w:rsidR="00256FA2" w:rsidRPr="004278BE" w:rsidRDefault="00256FA2">
            <w:pPr>
              <w:ind w:right="-72"/>
              <w:jc w:val="right"/>
              <w:rPr>
                <w:rFonts w:ascii="Arial" w:hAnsi="Arial" w:cs="Arial"/>
                <w:color w:val="000000" w:themeColor="text1"/>
                <w:sz w:val="20"/>
                <w:szCs w:val="20"/>
              </w:rPr>
            </w:pPr>
          </w:p>
        </w:tc>
        <w:tc>
          <w:tcPr>
            <w:tcW w:w="1717" w:type="dxa"/>
            <w:tcBorders>
              <w:top w:val="single" w:sz="4" w:space="0" w:color="auto"/>
            </w:tcBorders>
            <w:vAlign w:val="bottom"/>
          </w:tcPr>
          <w:p w14:paraId="42EFD305" w14:textId="77777777" w:rsidR="00256FA2" w:rsidRPr="004278BE" w:rsidRDefault="00256FA2">
            <w:pPr>
              <w:ind w:right="-72"/>
              <w:jc w:val="right"/>
              <w:rPr>
                <w:rFonts w:ascii="Arial" w:hAnsi="Arial" w:cs="Arial"/>
                <w:color w:val="000000" w:themeColor="text1"/>
                <w:sz w:val="20"/>
                <w:szCs w:val="20"/>
              </w:rPr>
            </w:pPr>
          </w:p>
        </w:tc>
        <w:tc>
          <w:tcPr>
            <w:tcW w:w="1529" w:type="dxa"/>
            <w:tcBorders>
              <w:top w:val="single" w:sz="4" w:space="0" w:color="auto"/>
            </w:tcBorders>
            <w:vAlign w:val="bottom"/>
          </w:tcPr>
          <w:p w14:paraId="057F392B" w14:textId="77777777" w:rsidR="00256FA2" w:rsidRPr="004278BE" w:rsidRDefault="00256FA2">
            <w:pPr>
              <w:ind w:right="-72"/>
              <w:jc w:val="right"/>
              <w:rPr>
                <w:rFonts w:ascii="Arial" w:hAnsi="Arial" w:cs="Arial"/>
                <w:color w:val="000000" w:themeColor="text1"/>
                <w:sz w:val="20"/>
                <w:szCs w:val="20"/>
              </w:rPr>
            </w:pPr>
          </w:p>
        </w:tc>
        <w:tc>
          <w:tcPr>
            <w:tcW w:w="1608" w:type="dxa"/>
            <w:tcBorders>
              <w:top w:val="single" w:sz="4" w:space="0" w:color="auto"/>
            </w:tcBorders>
            <w:vAlign w:val="bottom"/>
          </w:tcPr>
          <w:p w14:paraId="7CC0CBA2" w14:textId="77777777" w:rsidR="00256FA2" w:rsidRPr="004278BE" w:rsidRDefault="00256FA2">
            <w:pPr>
              <w:ind w:right="-72"/>
              <w:jc w:val="right"/>
              <w:rPr>
                <w:rFonts w:ascii="Arial" w:hAnsi="Arial" w:cs="Arial"/>
                <w:color w:val="000000" w:themeColor="text1"/>
                <w:sz w:val="20"/>
                <w:szCs w:val="20"/>
              </w:rPr>
            </w:pPr>
          </w:p>
        </w:tc>
        <w:tc>
          <w:tcPr>
            <w:tcW w:w="1702" w:type="dxa"/>
            <w:tcBorders>
              <w:top w:val="single" w:sz="4" w:space="0" w:color="auto"/>
            </w:tcBorders>
            <w:vAlign w:val="bottom"/>
          </w:tcPr>
          <w:p w14:paraId="0B50FBB8" w14:textId="77777777" w:rsidR="00256FA2" w:rsidRPr="004278BE" w:rsidRDefault="00256FA2">
            <w:pPr>
              <w:ind w:right="-72"/>
              <w:jc w:val="right"/>
              <w:rPr>
                <w:rFonts w:ascii="Arial" w:hAnsi="Arial" w:cs="Arial"/>
                <w:color w:val="000000" w:themeColor="text1"/>
                <w:sz w:val="20"/>
                <w:szCs w:val="20"/>
              </w:rPr>
            </w:pPr>
          </w:p>
        </w:tc>
        <w:tc>
          <w:tcPr>
            <w:tcW w:w="1547" w:type="dxa"/>
            <w:tcBorders>
              <w:top w:val="single" w:sz="4" w:space="0" w:color="auto"/>
            </w:tcBorders>
            <w:vAlign w:val="bottom"/>
          </w:tcPr>
          <w:p w14:paraId="3CD56AAE" w14:textId="77777777" w:rsidR="00256FA2" w:rsidRPr="004278BE" w:rsidRDefault="00256FA2">
            <w:pPr>
              <w:ind w:right="-72"/>
              <w:jc w:val="right"/>
              <w:rPr>
                <w:rFonts w:ascii="Arial" w:hAnsi="Arial" w:cs="Arial"/>
                <w:color w:val="000000" w:themeColor="text1"/>
                <w:sz w:val="20"/>
                <w:szCs w:val="20"/>
              </w:rPr>
            </w:pPr>
          </w:p>
        </w:tc>
        <w:tc>
          <w:tcPr>
            <w:tcW w:w="1709" w:type="dxa"/>
            <w:tcBorders>
              <w:top w:val="single" w:sz="4" w:space="0" w:color="auto"/>
            </w:tcBorders>
            <w:vAlign w:val="bottom"/>
          </w:tcPr>
          <w:p w14:paraId="626A6ED3" w14:textId="77777777" w:rsidR="00256FA2" w:rsidRPr="004278BE" w:rsidRDefault="00256FA2">
            <w:pPr>
              <w:ind w:right="-72"/>
              <w:jc w:val="right"/>
              <w:rPr>
                <w:rFonts w:ascii="Arial" w:hAnsi="Arial" w:cs="Arial"/>
                <w:color w:val="000000" w:themeColor="text1"/>
                <w:sz w:val="20"/>
                <w:szCs w:val="20"/>
              </w:rPr>
            </w:pPr>
          </w:p>
        </w:tc>
      </w:tr>
      <w:tr w:rsidR="00256FA2" w:rsidRPr="004278BE" w14:paraId="1518F1C8" w14:textId="77777777">
        <w:tc>
          <w:tcPr>
            <w:tcW w:w="3815" w:type="dxa"/>
            <w:vAlign w:val="bottom"/>
            <w:hideMark/>
          </w:tcPr>
          <w:p w14:paraId="0042196A" w14:textId="77777777" w:rsidR="00256FA2" w:rsidRPr="004278BE" w:rsidRDefault="00BC2AC7">
            <w:pPr>
              <w:tabs>
                <w:tab w:val="left" w:pos="900"/>
                <w:tab w:val="left" w:pos="2880"/>
              </w:tabs>
              <w:ind w:left="539"/>
              <w:rPr>
                <w:rFonts w:ascii="Arial" w:hAnsi="Arial" w:cs="Arial"/>
                <w:b/>
                <w:bCs/>
                <w:color w:val="000000" w:themeColor="text1"/>
                <w:sz w:val="20"/>
                <w:szCs w:val="20"/>
                <w:u w:val="single"/>
              </w:rPr>
            </w:pPr>
            <w:r w:rsidRPr="004278BE">
              <w:rPr>
                <w:rFonts w:ascii="Arial" w:hAnsi="Arial" w:cs="Arial"/>
                <w:b/>
                <w:bCs/>
                <w:color w:val="000000" w:themeColor="text1"/>
                <w:sz w:val="20"/>
                <w:szCs w:val="20"/>
                <w:u w:val="single"/>
              </w:rPr>
              <w:t>Assets</w:t>
            </w:r>
          </w:p>
        </w:tc>
        <w:tc>
          <w:tcPr>
            <w:tcW w:w="1523" w:type="dxa"/>
            <w:vAlign w:val="bottom"/>
          </w:tcPr>
          <w:p w14:paraId="02D59E40" w14:textId="77777777" w:rsidR="00256FA2" w:rsidRPr="004278BE" w:rsidRDefault="00256FA2">
            <w:pPr>
              <w:ind w:right="-72"/>
              <w:jc w:val="right"/>
              <w:rPr>
                <w:rFonts w:ascii="Arial" w:hAnsi="Arial" w:cs="Arial"/>
                <w:color w:val="000000" w:themeColor="text1"/>
                <w:sz w:val="20"/>
                <w:szCs w:val="20"/>
              </w:rPr>
            </w:pPr>
          </w:p>
        </w:tc>
        <w:tc>
          <w:tcPr>
            <w:tcW w:w="1717" w:type="dxa"/>
            <w:vAlign w:val="bottom"/>
          </w:tcPr>
          <w:p w14:paraId="5824AD34" w14:textId="77777777" w:rsidR="00256FA2" w:rsidRPr="004278BE" w:rsidRDefault="00256FA2">
            <w:pPr>
              <w:ind w:right="-72"/>
              <w:jc w:val="right"/>
              <w:rPr>
                <w:rFonts w:ascii="Arial" w:hAnsi="Arial" w:cs="Arial"/>
                <w:color w:val="000000" w:themeColor="text1"/>
                <w:sz w:val="20"/>
                <w:szCs w:val="20"/>
              </w:rPr>
            </w:pPr>
          </w:p>
        </w:tc>
        <w:tc>
          <w:tcPr>
            <w:tcW w:w="1529" w:type="dxa"/>
            <w:vAlign w:val="bottom"/>
          </w:tcPr>
          <w:p w14:paraId="121595B3" w14:textId="77777777" w:rsidR="00256FA2" w:rsidRPr="004278BE" w:rsidRDefault="00256FA2">
            <w:pPr>
              <w:ind w:right="-72"/>
              <w:jc w:val="right"/>
              <w:rPr>
                <w:rFonts w:ascii="Arial" w:hAnsi="Arial" w:cs="Arial"/>
                <w:color w:val="000000" w:themeColor="text1"/>
                <w:sz w:val="20"/>
                <w:szCs w:val="20"/>
              </w:rPr>
            </w:pPr>
          </w:p>
        </w:tc>
        <w:tc>
          <w:tcPr>
            <w:tcW w:w="1608" w:type="dxa"/>
            <w:vAlign w:val="bottom"/>
          </w:tcPr>
          <w:p w14:paraId="611CA434" w14:textId="77777777" w:rsidR="00256FA2" w:rsidRPr="004278BE" w:rsidRDefault="00256FA2">
            <w:pPr>
              <w:ind w:right="-72"/>
              <w:jc w:val="right"/>
              <w:rPr>
                <w:rFonts w:ascii="Arial" w:hAnsi="Arial" w:cs="Arial"/>
                <w:color w:val="000000" w:themeColor="text1"/>
                <w:sz w:val="20"/>
                <w:szCs w:val="20"/>
              </w:rPr>
            </w:pPr>
          </w:p>
        </w:tc>
        <w:tc>
          <w:tcPr>
            <w:tcW w:w="1702" w:type="dxa"/>
            <w:vAlign w:val="bottom"/>
          </w:tcPr>
          <w:p w14:paraId="22D4573A" w14:textId="77777777" w:rsidR="00256FA2" w:rsidRPr="004278BE" w:rsidRDefault="00256FA2">
            <w:pPr>
              <w:ind w:right="-72"/>
              <w:jc w:val="right"/>
              <w:rPr>
                <w:rFonts w:ascii="Arial" w:hAnsi="Arial" w:cs="Arial"/>
                <w:color w:val="000000" w:themeColor="text1"/>
                <w:sz w:val="20"/>
                <w:szCs w:val="20"/>
              </w:rPr>
            </w:pPr>
          </w:p>
        </w:tc>
        <w:tc>
          <w:tcPr>
            <w:tcW w:w="1547" w:type="dxa"/>
            <w:vAlign w:val="bottom"/>
          </w:tcPr>
          <w:p w14:paraId="47231AF8" w14:textId="77777777" w:rsidR="00256FA2" w:rsidRPr="004278BE" w:rsidRDefault="00256FA2">
            <w:pPr>
              <w:ind w:right="-72"/>
              <w:jc w:val="right"/>
              <w:rPr>
                <w:rFonts w:ascii="Arial" w:hAnsi="Arial" w:cs="Arial"/>
                <w:color w:val="000000" w:themeColor="text1"/>
                <w:sz w:val="20"/>
                <w:szCs w:val="20"/>
              </w:rPr>
            </w:pPr>
          </w:p>
        </w:tc>
        <w:tc>
          <w:tcPr>
            <w:tcW w:w="1709" w:type="dxa"/>
            <w:vAlign w:val="bottom"/>
          </w:tcPr>
          <w:p w14:paraId="28CE8033" w14:textId="77777777" w:rsidR="00256FA2" w:rsidRPr="004278BE" w:rsidRDefault="00256FA2">
            <w:pPr>
              <w:ind w:right="-72"/>
              <w:jc w:val="right"/>
              <w:rPr>
                <w:rFonts w:ascii="Arial" w:hAnsi="Arial" w:cs="Arial"/>
                <w:color w:val="000000" w:themeColor="text1"/>
                <w:sz w:val="20"/>
                <w:szCs w:val="20"/>
              </w:rPr>
            </w:pPr>
          </w:p>
        </w:tc>
      </w:tr>
      <w:tr w:rsidR="00256FA2" w:rsidRPr="004278BE" w14:paraId="4447BCA4" w14:textId="77777777">
        <w:tc>
          <w:tcPr>
            <w:tcW w:w="3815" w:type="dxa"/>
            <w:vAlign w:val="bottom"/>
          </w:tcPr>
          <w:p w14:paraId="7900438B" w14:textId="77777777" w:rsidR="00256FA2" w:rsidRPr="004278BE" w:rsidRDefault="00256FA2">
            <w:pPr>
              <w:tabs>
                <w:tab w:val="left" w:pos="900"/>
                <w:tab w:val="left" w:pos="2880"/>
              </w:tabs>
              <w:ind w:left="539"/>
              <w:rPr>
                <w:rFonts w:ascii="Arial" w:hAnsi="Arial" w:cs="Arial"/>
                <w:color w:val="000000" w:themeColor="text1"/>
                <w:sz w:val="20"/>
                <w:szCs w:val="20"/>
              </w:rPr>
            </w:pPr>
          </w:p>
        </w:tc>
        <w:tc>
          <w:tcPr>
            <w:tcW w:w="1523" w:type="dxa"/>
            <w:vAlign w:val="bottom"/>
          </w:tcPr>
          <w:p w14:paraId="1A2C2D0D"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17" w:type="dxa"/>
            <w:vAlign w:val="bottom"/>
          </w:tcPr>
          <w:p w14:paraId="2BC90173"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529" w:type="dxa"/>
            <w:vAlign w:val="bottom"/>
          </w:tcPr>
          <w:p w14:paraId="59495551"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608" w:type="dxa"/>
            <w:vAlign w:val="bottom"/>
          </w:tcPr>
          <w:p w14:paraId="6D5AFBA2"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02" w:type="dxa"/>
            <w:vAlign w:val="bottom"/>
          </w:tcPr>
          <w:p w14:paraId="567475AE"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547" w:type="dxa"/>
            <w:vAlign w:val="bottom"/>
          </w:tcPr>
          <w:p w14:paraId="4CD3698E"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09" w:type="dxa"/>
            <w:vAlign w:val="bottom"/>
          </w:tcPr>
          <w:p w14:paraId="65854227"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r>
      <w:tr w:rsidR="00256FA2" w:rsidRPr="004278BE" w14:paraId="036FD346" w14:textId="77777777">
        <w:tc>
          <w:tcPr>
            <w:tcW w:w="3815" w:type="dxa"/>
            <w:vAlign w:val="bottom"/>
            <w:hideMark/>
          </w:tcPr>
          <w:p w14:paraId="0F1CBDB1" w14:textId="77777777" w:rsidR="00256FA2" w:rsidRPr="004278BE" w:rsidRDefault="00BC2AC7">
            <w:pPr>
              <w:tabs>
                <w:tab w:val="left" w:pos="900"/>
                <w:tab w:val="left" w:pos="2880"/>
              </w:tabs>
              <w:ind w:left="539"/>
              <w:rPr>
                <w:rFonts w:ascii="Arial" w:hAnsi="Arial" w:cs="Arial"/>
                <w:color w:val="000000" w:themeColor="text1"/>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p>
        </w:tc>
        <w:tc>
          <w:tcPr>
            <w:tcW w:w="1523" w:type="dxa"/>
            <w:tcBorders>
              <w:bottom w:val="single" w:sz="4" w:space="0" w:color="auto"/>
            </w:tcBorders>
            <w:shd w:val="clear" w:color="auto" w:fill="FAFAFA"/>
            <w:vAlign w:val="bottom"/>
          </w:tcPr>
          <w:p w14:paraId="5CA5E82C"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454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071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346</w:t>
            </w:r>
          </w:p>
        </w:tc>
        <w:tc>
          <w:tcPr>
            <w:tcW w:w="1717" w:type="dxa"/>
            <w:tcBorders>
              <w:bottom w:val="single" w:sz="4" w:space="0" w:color="auto"/>
            </w:tcBorders>
            <w:shd w:val="clear" w:color="auto" w:fill="FAFAFA"/>
            <w:vAlign w:val="bottom"/>
          </w:tcPr>
          <w:p w14:paraId="63C8B4A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609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111</w:t>
            </w:r>
          </w:p>
        </w:tc>
        <w:tc>
          <w:tcPr>
            <w:tcW w:w="1529" w:type="dxa"/>
            <w:tcBorders>
              <w:bottom w:val="single" w:sz="4" w:space="0" w:color="auto"/>
            </w:tcBorders>
            <w:shd w:val="clear" w:color="auto" w:fill="FAFAFA"/>
            <w:vAlign w:val="bottom"/>
          </w:tcPr>
          <w:p w14:paraId="25C74E40"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383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356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272</w:t>
            </w:r>
          </w:p>
        </w:tc>
        <w:tc>
          <w:tcPr>
            <w:tcW w:w="1608" w:type="dxa"/>
            <w:tcBorders>
              <w:bottom w:val="single" w:sz="4" w:space="0" w:color="auto"/>
            </w:tcBorders>
            <w:shd w:val="clear" w:color="auto" w:fill="FAFAFA"/>
            <w:vAlign w:val="bottom"/>
          </w:tcPr>
          <w:p w14:paraId="6A11B015"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916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985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153</w:t>
            </w:r>
          </w:p>
        </w:tc>
        <w:tc>
          <w:tcPr>
            <w:tcW w:w="1702" w:type="dxa"/>
            <w:tcBorders>
              <w:bottom w:val="single" w:sz="4" w:space="0" w:color="auto"/>
            </w:tcBorders>
            <w:shd w:val="clear" w:color="auto" w:fill="FAFAFA"/>
            <w:vAlign w:val="bottom"/>
          </w:tcPr>
          <w:p w14:paraId="439D16BB"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141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073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029</w:t>
            </w:r>
          </w:p>
        </w:tc>
        <w:tc>
          <w:tcPr>
            <w:tcW w:w="1547" w:type="dxa"/>
            <w:tcBorders>
              <w:bottom w:val="single" w:sz="4" w:space="0" w:color="auto"/>
            </w:tcBorders>
            <w:shd w:val="clear" w:color="auto" w:fill="FAFAFA"/>
            <w:vAlign w:val="bottom"/>
          </w:tcPr>
          <w:p w14:paraId="7C7DDC7F"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967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373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727</w:t>
            </w:r>
          </w:p>
        </w:tc>
        <w:tc>
          <w:tcPr>
            <w:tcW w:w="1709" w:type="dxa"/>
            <w:tcBorders>
              <w:bottom w:val="single" w:sz="4" w:space="0" w:color="auto"/>
            </w:tcBorders>
            <w:shd w:val="clear" w:color="auto" w:fill="FAFAFA"/>
            <w:vAlign w:val="bottom"/>
          </w:tcPr>
          <w:p w14:paraId="0380E8CE"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472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226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638</w:t>
            </w:r>
          </w:p>
        </w:tc>
      </w:tr>
      <w:tr w:rsidR="00256FA2" w:rsidRPr="004278BE" w14:paraId="06776969" w14:textId="77777777">
        <w:trPr>
          <w:trHeight w:val="87"/>
        </w:trPr>
        <w:tc>
          <w:tcPr>
            <w:tcW w:w="3815" w:type="dxa"/>
            <w:vAlign w:val="bottom"/>
          </w:tcPr>
          <w:p w14:paraId="7408CCE3"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23" w:type="dxa"/>
            <w:tcBorders>
              <w:top w:val="single" w:sz="4" w:space="0" w:color="auto"/>
            </w:tcBorders>
            <w:vAlign w:val="bottom"/>
          </w:tcPr>
          <w:p w14:paraId="10A923F8"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7" w:type="dxa"/>
            <w:tcBorders>
              <w:top w:val="single" w:sz="4" w:space="0" w:color="auto"/>
            </w:tcBorders>
            <w:vAlign w:val="bottom"/>
          </w:tcPr>
          <w:p w14:paraId="43D58C2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29" w:type="dxa"/>
            <w:tcBorders>
              <w:top w:val="single" w:sz="4" w:space="0" w:color="auto"/>
            </w:tcBorders>
            <w:vAlign w:val="bottom"/>
          </w:tcPr>
          <w:p w14:paraId="726F853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08" w:type="dxa"/>
            <w:tcBorders>
              <w:top w:val="single" w:sz="4" w:space="0" w:color="auto"/>
            </w:tcBorders>
            <w:vAlign w:val="bottom"/>
          </w:tcPr>
          <w:p w14:paraId="3B55A9C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02" w:type="dxa"/>
            <w:tcBorders>
              <w:top w:val="single" w:sz="4" w:space="0" w:color="auto"/>
            </w:tcBorders>
            <w:vAlign w:val="bottom"/>
          </w:tcPr>
          <w:p w14:paraId="605E1BD1"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47" w:type="dxa"/>
            <w:tcBorders>
              <w:top w:val="single" w:sz="4" w:space="0" w:color="auto"/>
            </w:tcBorders>
            <w:vAlign w:val="bottom"/>
          </w:tcPr>
          <w:p w14:paraId="155DFE70"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09" w:type="dxa"/>
            <w:tcBorders>
              <w:top w:val="single" w:sz="4" w:space="0" w:color="auto"/>
            </w:tcBorders>
            <w:vAlign w:val="bottom"/>
          </w:tcPr>
          <w:p w14:paraId="51F6DC8A"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6AB12E39" w14:textId="77777777">
        <w:tc>
          <w:tcPr>
            <w:tcW w:w="3815" w:type="dxa"/>
            <w:vAlign w:val="bottom"/>
            <w:hideMark/>
          </w:tcPr>
          <w:p w14:paraId="2E139B5E" w14:textId="77777777" w:rsidR="00256FA2" w:rsidRPr="004278BE" w:rsidRDefault="00BC2AC7">
            <w:pPr>
              <w:tabs>
                <w:tab w:val="left" w:pos="900"/>
                <w:tab w:val="left" w:pos="2880"/>
              </w:tabs>
              <w:ind w:left="539"/>
              <w:rPr>
                <w:rFonts w:ascii="Arial" w:hAnsi="Arial" w:cs="Arial"/>
                <w:color w:val="000000" w:themeColor="text1"/>
                <w:sz w:val="20"/>
                <w:szCs w:val="20"/>
                <w:cs/>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2019</w:t>
            </w:r>
          </w:p>
        </w:tc>
        <w:tc>
          <w:tcPr>
            <w:tcW w:w="1523" w:type="dxa"/>
            <w:tcBorders>
              <w:bottom w:val="single" w:sz="4" w:space="0" w:color="auto"/>
            </w:tcBorders>
            <w:shd w:val="clear" w:color="auto" w:fill="auto"/>
            <w:vAlign w:val="bottom"/>
          </w:tcPr>
          <w:p w14:paraId="413C1DCB"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414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404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783</w:t>
            </w:r>
          </w:p>
        </w:tc>
        <w:tc>
          <w:tcPr>
            <w:tcW w:w="1717" w:type="dxa"/>
            <w:tcBorders>
              <w:bottom w:val="single" w:sz="4" w:space="0" w:color="auto"/>
            </w:tcBorders>
            <w:shd w:val="clear" w:color="auto" w:fill="auto"/>
            <w:vAlign w:val="bottom"/>
          </w:tcPr>
          <w:p w14:paraId="3A4FDAE0"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553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689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942</w:t>
            </w:r>
          </w:p>
        </w:tc>
        <w:tc>
          <w:tcPr>
            <w:tcW w:w="1529" w:type="dxa"/>
            <w:tcBorders>
              <w:bottom w:val="single" w:sz="4" w:space="0" w:color="auto"/>
            </w:tcBorders>
            <w:shd w:val="clear" w:color="auto" w:fill="auto"/>
            <w:vAlign w:val="bottom"/>
          </w:tcPr>
          <w:p w14:paraId="248C8CF5"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216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117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05</w:t>
            </w:r>
            <w:r w:rsidRPr="004278BE">
              <w:rPr>
                <w:rFonts w:ascii="Arial" w:hAnsi="Arial" w:cs="Arial"/>
                <w:color w:val="000000" w:themeColor="text1"/>
                <w:sz w:val="20"/>
                <w:szCs w:val="20"/>
              </w:rPr>
              <w:t>2</w:t>
            </w:r>
          </w:p>
        </w:tc>
        <w:tc>
          <w:tcPr>
            <w:tcW w:w="1608" w:type="dxa"/>
            <w:tcBorders>
              <w:bottom w:val="single" w:sz="4" w:space="0" w:color="auto"/>
            </w:tcBorders>
            <w:shd w:val="clear" w:color="auto" w:fill="auto"/>
            <w:vAlign w:val="bottom"/>
          </w:tcPr>
          <w:p w14:paraId="3F0854B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495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190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421</w:t>
            </w:r>
          </w:p>
        </w:tc>
        <w:tc>
          <w:tcPr>
            <w:tcW w:w="1702" w:type="dxa"/>
            <w:tcBorders>
              <w:bottom w:val="single" w:sz="4" w:space="0" w:color="auto"/>
            </w:tcBorders>
            <w:vAlign w:val="bottom"/>
          </w:tcPr>
          <w:p w14:paraId="3DA6D5C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577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342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676</w:t>
            </w:r>
          </w:p>
        </w:tc>
        <w:tc>
          <w:tcPr>
            <w:tcW w:w="1547" w:type="dxa"/>
            <w:tcBorders>
              <w:bottom w:val="single" w:sz="4" w:space="0" w:color="auto"/>
            </w:tcBorders>
            <w:shd w:val="clear" w:color="auto" w:fill="auto"/>
            <w:vAlign w:val="bottom"/>
          </w:tcPr>
          <w:p w14:paraId="446449AD"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18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643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568</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948</w:t>
            </w:r>
          </w:p>
        </w:tc>
        <w:tc>
          <w:tcPr>
            <w:tcW w:w="1709" w:type="dxa"/>
            <w:tcBorders>
              <w:bottom w:val="single" w:sz="4" w:space="0" w:color="auto"/>
            </w:tcBorders>
            <w:shd w:val="clear" w:color="auto" w:fill="auto"/>
            <w:vAlign w:val="bottom"/>
          </w:tcPr>
          <w:p w14:paraId="566B3A8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900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313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822</w:t>
            </w:r>
          </w:p>
        </w:tc>
      </w:tr>
      <w:tr w:rsidR="00256FA2" w:rsidRPr="004278BE" w14:paraId="5714875C" w14:textId="77777777">
        <w:tc>
          <w:tcPr>
            <w:tcW w:w="3815" w:type="dxa"/>
            <w:vAlign w:val="bottom"/>
          </w:tcPr>
          <w:p w14:paraId="2A47311A" w14:textId="77777777" w:rsidR="00256FA2" w:rsidRPr="004278BE" w:rsidRDefault="00256FA2">
            <w:pPr>
              <w:tabs>
                <w:tab w:val="left" w:pos="900"/>
                <w:tab w:val="left" w:pos="2880"/>
              </w:tabs>
              <w:ind w:left="539"/>
              <w:rPr>
                <w:rFonts w:ascii="Arial" w:hAnsi="Arial" w:cs="Arial"/>
                <w:color w:val="000000" w:themeColor="text1"/>
                <w:sz w:val="20"/>
                <w:szCs w:val="20"/>
              </w:rPr>
            </w:pPr>
          </w:p>
        </w:tc>
        <w:tc>
          <w:tcPr>
            <w:tcW w:w="1523" w:type="dxa"/>
            <w:tcBorders>
              <w:top w:val="single" w:sz="4" w:space="0" w:color="auto"/>
            </w:tcBorders>
            <w:vAlign w:val="bottom"/>
          </w:tcPr>
          <w:p w14:paraId="0833779C"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17" w:type="dxa"/>
            <w:tcBorders>
              <w:top w:val="single" w:sz="4" w:space="0" w:color="auto"/>
            </w:tcBorders>
            <w:vAlign w:val="bottom"/>
          </w:tcPr>
          <w:p w14:paraId="398041E3"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529" w:type="dxa"/>
            <w:tcBorders>
              <w:top w:val="single" w:sz="4" w:space="0" w:color="auto"/>
            </w:tcBorders>
            <w:vAlign w:val="bottom"/>
          </w:tcPr>
          <w:p w14:paraId="086C6D5F"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608" w:type="dxa"/>
            <w:tcBorders>
              <w:top w:val="single" w:sz="4" w:space="0" w:color="auto"/>
            </w:tcBorders>
            <w:vAlign w:val="bottom"/>
          </w:tcPr>
          <w:p w14:paraId="42AC8910"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02" w:type="dxa"/>
            <w:tcBorders>
              <w:top w:val="single" w:sz="4" w:space="0" w:color="auto"/>
            </w:tcBorders>
            <w:vAlign w:val="bottom"/>
          </w:tcPr>
          <w:p w14:paraId="70130373"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547" w:type="dxa"/>
            <w:tcBorders>
              <w:top w:val="single" w:sz="4" w:space="0" w:color="auto"/>
            </w:tcBorders>
            <w:vAlign w:val="bottom"/>
          </w:tcPr>
          <w:p w14:paraId="24784E69"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09" w:type="dxa"/>
            <w:tcBorders>
              <w:top w:val="single" w:sz="4" w:space="0" w:color="auto"/>
            </w:tcBorders>
            <w:vAlign w:val="bottom"/>
          </w:tcPr>
          <w:p w14:paraId="3664E0E5"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r>
      <w:tr w:rsidR="00256FA2" w:rsidRPr="004278BE" w14:paraId="1D3A8307" w14:textId="77777777">
        <w:tc>
          <w:tcPr>
            <w:tcW w:w="3815" w:type="dxa"/>
            <w:vAlign w:val="bottom"/>
            <w:hideMark/>
          </w:tcPr>
          <w:p w14:paraId="4999A9EA" w14:textId="77777777" w:rsidR="00256FA2" w:rsidRPr="004278BE" w:rsidRDefault="00BC2AC7">
            <w:pPr>
              <w:tabs>
                <w:tab w:val="left" w:pos="900"/>
                <w:tab w:val="left" w:pos="2880"/>
              </w:tabs>
              <w:ind w:left="539"/>
              <w:rPr>
                <w:rFonts w:ascii="Arial" w:hAnsi="Arial" w:cs="Arial"/>
                <w:b/>
                <w:bCs/>
                <w:color w:val="000000" w:themeColor="text1"/>
                <w:sz w:val="20"/>
                <w:szCs w:val="20"/>
                <w:u w:val="single"/>
              </w:rPr>
            </w:pPr>
            <w:r w:rsidRPr="004278BE">
              <w:rPr>
                <w:rFonts w:ascii="Arial" w:hAnsi="Arial" w:cs="Arial"/>
                <w:b/>
                <w:bCs/>
                <w:color w:val="000000" w:themeColor="text1"/>
                <w:sz w:val="20"/>
                <w:szCs w:val="20"/>
                <w:u w:val="single"/>
              </w:rPr>
              <w:t>Liabilities</w:t>
            </w:r>
          </w:p>
        </w:tc>
        <w:tc>
          <w:tcPr>
            <w:tcW w:w="1523" w:type="dxa"/>
            <w:vAlign w:val="bottom"/>
          </w:tcPr>
          <w:p w14:paraId="27185984" w14:textId="77777777" w:rsidR="00256FA2" w:rsidRPr="004278BE" w:rsidRDefault="00256FA2">
            <w:pPr>
              <w:ind w:right="-72"/>
              <w:jc w:val="right"/>
              <w:rPr>
                <w:rFonts w:ascii="Arial" w:hAnsi="Arial" w:cs="Arial"/>
                <w:color w:val="000000" w:themeColor="text1"/>
                <w:sz w:val="20"/>
                <w:szCs w:val="20"/>
              </w:rPr>
            </w:pPr>
          </w:p>
        </w:tc>
        <w:tc>
          <w:tcPr>
            <w:tcW w:w="1717" w:type="dxa"/>
            <w:vAlign w:val="bottom"/>
          </w:tcPr>
          <w:p w14:paraId="6C2ED8D2" w14:textId="77777777" w:rsidR="00256FA2" w:rsidRPr="004278BE" w:rsidRDefault="00256FA2">
            <w:pPr>
              <w:ind w:right="-72"/>
              <w:jc w:val="right"/>
              <w:rPr>
                <w:rFonts w:ascii="Arial" w:hAnsi="Arial" w:cs="Arial"/>
                <w:color w:val="000000" w:themeColor="text1"/>
                <w:sz w:val="20"/>
                <w:szCs w:val="20"/>
              </w:rPr>
            </w:pPr>
          </w:p>
        </w:tc>
        <w:tc>
          <w:tcPr>
            <w:tcW w:w="1529" w:type="dxa"/>
            <w:vAlign w:val="bottom"/>
          </w:tcPr>
          <w:p w14:paraId="5C40CF26" w14:textId="77777777" w:rsidR="00256FA2" w:rsidRPr="004278BE" w:rsidRDefault="00256FA2">
            <w:pPr>
              <w:ind w:right="-72"/>
              <w:jc w:val="right"/>
              <w:rPr>
                <w:rFonts w:ascii="Arial" w:hAnsi="Arial" w:cs="Arial"/>
                <w:color w:val="000000" w:themeColor="text1"/>
                <w:sz w:val="20"/>
                <w:szCs w:val="20"/>
              </w:rPr>
            </w:pPr>
          </w:p>
        </w:tc>
        <w:tc>
          <w:tcPr>
            <w:tcW w:w="1608" w:type="dxa"/>
            <w:vAlign w:val="bottom"/>
          </w:tcPr>
          <w:p w14:paraId="3D57BD25" w14:textId="77777777" w:rsidR="00256FA2" w:rsidRPr="004278BE" w:rsidRDefault="00256FA2">
            <w:pPr>
              <w:ind w:right="-72"/>
              <w:jc w:val="right"/>
              <w:rPr>
                <w:rFonts w:ascii="Arial" w:hAnsi="Arial" w:cs="Arial"/>
                <w:color w:val="000000" w:themeColor="text1"/>
                <w:sz w:val="20"/>
                <w:szCs w:val="20"/>
              </w:rPr>
            </w:pPr>
          </w:p>
        </w:tc>
        <w:tc>
          <w:tcPr>
            <w:tcW w:w="1702" w:type="dxa"/>
            <w:vAlign w:val="bottom"/>
          </w:tcPr>
          <w:p w14:paraId="6A001433" w14:textId="77777777" w:rsidR="00256FA2" w:rsidRPr="004278BE" w:rsidRDefault="00256FA2">
            <w:pPr>
              <w:ind w:right="-72"/>
              <w:jc w:val="right"/>
              <w:rPr>
                <w:rFonts w:ascii="Arial" w:hAnsi="Arial" w:cs="Arial"/>
                <w:color w:val="000000" w:themeColor="text1"/>
                <w:sz w:val="20"/>
                <w:szCs w:val="20"/>
              </w:rPr>
            </w:pPr>
          </w:p>
        </w:tc>
        <w:tc>
          <w:tcPr>
            <w:tcW w:w="1547" w:type="dxa"/>
            <w:vAlign w:val="bottom"/>
          </w:tcPr>
          <w:p w14:paraId="2013C79D" w14:textId="77777777" w:rsidR="00256FA2" w:rsidRPr="004278BE" w:rsidRDefault="00256FA2">
            <w:pPr>
              <w:ind w:right="-72"/>
              <w:jc w:val="right"/>
              <w:rPr>
                <w:rFonts w:ascii="Arial" w:hAnsi="Arial" w:cs="Arial"/>
                <w:color w:val="000000" w:themeColor="text1"/>
                <w:sz w:val="20"/>
                <w:szCs w:val="20"/>
              </w:rPr>
            </w:pPr>
          </w:p>
        </w:tc>
        <w:tc>
          <w:tcPr>
            <w:tcW w:w="1709" w:type="dxa"/>
            <w:vAlign w:val="bottom"/>
          </w:tcPr>
          <w:p w14:paraId="31DD98C5" w14:textId="77777777" w:rsidR="00256FA2" w:rsidRPr="004278BE" w:rsidRDefault="00256FA2">
            <w:pPr>
              <w:ind w:right="-72"/>
              <w:jc w:val="right"/>
              <w:rPr>
                <w:rFonts w:ascii="Arial" w:hAnsi="Arial" w:cs="Arial"/>
                <w:color w:val="000000" w:themeColor="text1"/>
                <w:sz w:val="20"/>
                <w:szCs w:val="20"/>
              </w:rPr>
            </w:pPr>
          </w:p>
        </w:tc>
      </w:tr>
      <w:tr w:rsidR="00256FA2" w:rsidRPr="004278BE" w14:paraId="5B8EC138" w14:textId="77777777">
        <w:tc>
          <w:tcPr>
            <w:tcW w:w="3815" w:type="dxa"/>
            <w:vAlign w:val="bottom"/>
          </w:tcPr>
          <w:p w14:paraId="68C165A1"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23" w:type="dxa"/>
            <w:vAlign w:val="bottom"/>
          </w:tcPr>
          <w:p w14:paraId="5E64B345"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17" w:type="dxa"/>
            <w:vAlign w:val="bottom"/>
          </w:tcPr>
          <w:p w14:paraId="583E397A"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529" w:type="dxa"/>
            <w:vAlign w:val="bottom"/>
          </w:tcPr>
          <w:p w14:paraId="662FEE3C"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608" w:type="dxa"/>
            <w:vAlign w:val="bottom"/>
          </w:tcPr>
          <w:p w14:paraId="57D369BC"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02" w:type="dxa"/>
            <w:vAlign w:val="bottom"/>
          </w:tcPr>
          <w:p w14:paraId="648C2763"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547" w:type="dxa"/>
            <w:vAlign w:val="bottom"/>
          </w:tcPr>
          <w:p w14:paraId="6FCFF5DA"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c>
          <w:tcPr>
            <w:tcW w:w="1709" w:type="dxa"/>
            <w:vAlign w:val="bottom"/>
          </w:tcPr>
          <w:p w14:paraId="181793D3" w14:textId="77777777" w:rsidR="00256FA2" w:rsidRPr="004278BE" w:rsidRDefault="00256FA2">
            <w:pPr>
              <w:keepNext/>
              <w:ind w:left="1048" w:right="-36"/>
              <w:jc w:val="right"/>
              <w:outlineLvl w:val="4"/>
              <w:rPr>
                <w:rFonts w:ascii="Arial" w:hAnsi="Arial" w:cs="Arial"/>
                <w:b/>
                <w:bCs/>
                <w:color w:val="000000" w:themeColor="text1"/>
                <w:sz w:val="20"/>
                <w:szCs w:val="20"/>
                <w:u w:val="single"/>
              </w:rPr>
            </w:pPr>
          </w:p>
        </w:tc>
      </w:tr>
      <w:tr w:rsidR="00256FA2" w:rsidRPr="004278BE" w14:paraId="679F9535" w14:textId="77777777">
        <w:tc>
          <w:tcPr>
            <w:tcW w:w="3815" w:type="dxa"/>
            <w:vAlign w:val="bottom"/>
            <w:hideMark/>
          </w:tcPr>
          <w:p w14:paraId="0E976AB2" w14:textId="77777777" w:rsidR="00256FA2" w:rsidRPr="004278BE" w:rsidRDefault="00BC2AC7">
            <w:pPr>
              <w:keepNext/>
              <w:ind w:left="539" w:right="-36"/>
              <w:outlineLvl w:val="4"/>
              <w:rPr>
                <w:rFonts w:ascii="Arial" w:hAnsi="Arial" w:cs="Arial"/>
                <w:color w:val="000000" w:themeColor="text1"/>
                <w:sz w:val="20"/>
                <w:szCs w:val="20"/>
                <w:cs/>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p>
        </w:tc>
        <w:tc>
          <w:tcPr>
            <w:tcW w:w="1523" w:type="dxa"/>
            <w:tcBorders>
              <w:bottom w:val="single" w:sz="4" w:space="0" w:color="auto"/>
            </w:tcBorders>
            <w:shd w:val="clear" w:color="auto" w:fill="FAFAFA"/>
            <w:vAlign w:val="bottom"/>
          </w:tcPr>
          <w:p w14:paraId="61E4F0F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456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439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296</w:t>
            </w:r>
          </w:p>
        </w:tc>
        <w:tc>
          <w:tcPr>
            <w:tcW w:w="1717" w:type="dxa"/>
            <w:tcBorders>
              <w:bottom w:val="single" w:sz="4" w:space="0" w:color="auto"/>
            </w:tcBorders>
            <w:shd w:val="clear" w:color="auto" w:fill="FAFAFA"/>
            <w:vAlign w:val="bottom"/>
          </w:tcPr>
          <w:p w14:paraId="26FD7725"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cs/>
              </w:rPr>
              <w:t>704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149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725</w:t>
            </w:r>
          </w:p>
        </w:tc>
        <w:tc>
          <w:tcPr>
            <w:tcW w:w="1529" w:type="dxa"/>
            <w:tcBorders>
              <w:bottom w:val="single" w:sz="4" w:space="0" w:color="auto"/>
            </w:tcBorders>
            <w:shd w:val="clear" w:color="auto" w:fill="FAFAFA"/>
            <w:vAlign w:val="bottom"/>
          </w:tcPr>
          <w:p w14:paraId="64D0957D"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834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429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830</w:t>
            </w:r>
          </w:p>
        </w:tc>
        <w:tc>
          <w:tcPr>
            <w:tcW w:w="1608" w:type="dxa"/>
            <w:tcBorders>
              <w:bottom w:val="single" w:sz="4" w:space="0" w:color="auto"/>
            </w:tcBorders>
            <w:shd w:val="clear" w:color="auto" w:fill="FAFAFA"/>
            <w:vAlign w:val="bottom"/>
          </w:tcPr>
          <w:p w14:paraId="3103CE74"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265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755</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698</w:t>
            </w:r>
          </w:p>
        </w:tc>
        <w:tc>
          <w:tcPr>
            <w:tcW w:w="1702" w:type="dxa"/>
            <w:tcBorders>
              <w:bottom w:val="single" w:sz="4" w:space="0" w:color="auto"/>
            </w:tcBorders>
            <w:shd w:val="clear" w:color="auto" w:fill="FAFAFA"/>
            <w:vAlign w:val="bottom"/>
          </w:tcPr>
          <w:p w14:paraId="7A13FD25" w14:textId="77777777" w:rsidR="00256FA2" w:rsidRPr="004278BE" w:rsidRDefault="00BC2AC7">
            <w:pPr>
              <w:ind w:right="-72"/>
              <w:jc w:val="right"/>
              <w:rPr>
                <w:rFonts w:ascii="Arial" w:hAnsi="Arial" w:cs="Arial"/>
                <w:color w:val="000000" w:themeColor="text1"/>
                <w:sz w:val="20"/>
                <w:szCs w:val="20"/>
                <w:cs/>
                <w:lang w:val="en-GB"/>
              </w:rPr>
            </w:pPr>
            <w:r w:rsidRPr="004278BE">
              <w:rPr>
                <w:rFonts w:ascii="Arial" w:hAnsi="Arial" w:cs="Arial"/>
                <w:color w:val="000000" w:themeColor="text1"/>
                <w:sz w:val="20"/>
                <w:szCs w:val="20"/>
                <w:cs/>
                <w:lang w:val="en-GB"/>
              </w:rPr>
              <w:t>14</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765</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879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099</w:t>
            </w:r>
          </w:p>
        </w:tc>
        <w:tc>
          <w:tcPr>
            <w:tcW w:w="1547" w:type="dxa"/>
            <w:tcBorders>
              <w:bottom w:val="single" w:sz="4" w:space="0" w:color="auto"/>
            </w:tcBorders>
            <w:shd w:val="clear" w:color="auto" w:fill="FAFAFA"/>
            <w:vAlign w:val="bottom"/>
          </w:tcPr>
          <w:p w14:paraId="6BE37FCE"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002</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393</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799</w:t>
            </w:r>
          </w:p>
        </w:tc>
        <w:tc>
          <w:tcPr>
            <w:tcW w:w="1709" w:type="dxa"/>
            <w:tcBorders>
              <w:bottom w:val="single" w:sz="4" w:space="0" w:color="auto"/>
            </w:tcBorders>
            <w:shd w:val="clear" w:color="auto" w:fill="FAFAFA"/>
            <w:vAlign w:val="bottom"/>
          </w:tcPr>
          <w:p w14:paraId="11AAFC5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36</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029</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047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447</w:t>
            </w:r>
          </w:p>
        </w:tc>
      </w:tr>
      <w:tr w:rsidR="00256FA2" w:rsidRPr="004278BE" w14:paraId="4658BF1A" w14:textId="77777777">
        <w:tc>
          <w:tcPr>
            <w:tcW w:w="3815" w:type="dxa"/>
            <w:vAlign w:val="bottom"/>
          </w:tcPr>
          <w:p w14:paraId="702BF8E7" w14:textId="77777777" w:rsidR="00256FA2" w:rsidRPr="004278BE" w:rsidRDefault="00256FA2">
            <w:pPr>
              <w:keepNext/>
              <w:ind w:left="539" w:right="-36"/>
              <w:outlineLvl w:val="4"/>
              <w:rPr>
                <w:rFonts w:ascii="Arial" w:hAnsi="Arial" w:cs="Arial"/>
                <w:b/>
                <w:bCs/>
                <w:color w:val="000000" w:themeColor="text1"/>
                <w:sz w:val="20"/>
                <w:szCs w:val="20"/>
                <w:u w:val="single"/>
              </w:rPr>
            </w:pPr>
          </w:p>
        </w:tc>
        <w:tc>
          <w:tcPr>
            <w:tcW w:w="1523" w:type="dxa"/>
            <w:tcBorders>
              <w:top w:val="single" w:sz="4" w:space="0" w:color="auto"/>
            </w:tcBorders>
            <w:vAlign w:val="bottom"/>
          </w:tcPr>
          <w:p w14:paraId="61F8B046"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7" w:type="dxa"/>
            <w:tcBorders>
              <w:top w:val="single" w:sz="4" w:space="0" w:color="auto"/>
            </w:tcBorders>
            <w:vAlign w:val="bottom"/>
          </w:tcPr>
          <w:p w14:paraId="1C8F5F1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29" w:type="dxa"/>
            <w:tcBorders>
              <w:top w:val="single" w:sz="4" w:space="0" w:color="auto"/>
            </w:tcBorders>
            <w:vAlign w:val="bottom"/>
          </w:tcPr>
          <w:p w14:paraId="43400A9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08" w:type="dxa"/>
            <w:tcBorders>
              <w:top w:val="single" w:sz="4" w:space="0" w:color="auto"/>
            </w:tcBorders>
            <w:vAlign w:val="bottom"/>
          </w:tcPr>
          <w:p w14:paraId="0AE3FC49"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02" w:type="dxa"/>
            <w:tcBorders>
              <w:top w:val="single" w:sz="4" w:space="0" w:color="auto"/>
            </w:tcBorders>
            <w:vAlign w:val="bottom"/>
          </w:tcPr>
          <w:p w14:paraId="6752286D"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47" w:type="dxa"/>
            <w:tcBorders>
              <w:top w:val="single" w:sz="4" w:space="0" w:color="auto"/>
            </w:tcBorders>
            <w:vAlign w:val="bottom"/>
          </w:tcPr>
          <w:p w14:paraId="55E5C85F"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09" w:type="dxa"/>
            <w:tcBorders>
              <w:top w:val="single" w:sz="4" w:space="0" w:color="auto"/>
            </w:tcBorders>
            <w:vAlign w:val="bottom"/>
          </w:tcPr>
          <w:p w14:paraId="6B44B821" w14:textId="77777777" w:rsidR="00256FA2" w:rsidRPr="004278BE" w:rsidRDefault="00256FA2">
            <w:pPr>
              <w:overflowPunct/>
              <w:autoSpaceDE/>
              <w:adjustRightInd/>
              <w:ind w:right="-72"/>
              <w:jc w:val="right"/>
              <w:rPr>
                <w:rFonts w:ascii="Arial" w:hAnsi="Arial" w:cs="Arial"/>
                <w:color w:val="000000" w:themeColor="text1"/>
                <w:sz w:val="20"/>
                <w:szCs w:val="20"/>
              </w:rPr>
            </w:pPr>
          </w:p>
        </w:tc>
      </w:tr>
      <w:tr w:rsidR="00256FA2" w:rsidRPr="004278BE" w14:paraId="5DF8263D" w14:textId="77777777">
        <w:trPr>
          <w:trHeight w:val="72"/>
        </w:trPr>
        <w:tc>
          <w:tcPr>
            <w:tcW w:w="3815" w:type="dxa"/>
            <w:vAlign w:val="bottom"/>
            <w:hideMark/>
          </w:tcPr>
          <w:p w14:paraId="55A81EB0" w14:textId="77777777" w:rsidR="00256FA2" w:rsidRPr="004278BE" w:rsidRDefault="00BC2AC7">
            <w:pPr>
              <w:keepNext/>
              <w:ind w:left="539" w:right="-36"/>
              <w:outlineLvl w:val="4"/>
              <w:rPr>
                <w:rFonts w:ascii="Arial" w:hAnsi="Arial" w:cs="Arial"/>
                <w:color w:val="000000" w:themeColor="text1"/>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2019</w:t>
            </w:r>
          </w:p>
        </w:tc>
        <w:tc>
          <w:tcPr>
            <w:tcW w:w="1523" w:type="dxa"/>
            <w:tcBorders>
              <w:bottom w:val="single" w:sz="4" w:space="0" w:color="auto"/>
            </w:tcBorders>
            <w:shd w:val="clear" w:color="auto" w:fill="auto"/>
            <w:vAlign w:val="bottom"/>
          </w:tcPr>
          <w:p w14:paraId="2DAE2267"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332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092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446</w:t>
            </w:r>
          </w:p>
        </w:tc>
        <w:tc>
          <w:tcPr>
            <w:tcW w:w="1717" w:type="dxa"/>
            <w:tcBorders>
              <w:bottom w:val="single" w:sz="4" w:space="0" w:color="auto"/>
            </w:tcBorders>
            <w:shd w:val="clear" w:color="auto" w:fill="auto"/>
            <w:vAlign w:val="bottom"/>
          </w:tcPr>
          <w:p w14:paraId="0C6A8271" w14:textId="77777777" w:rsidR="00256FA2" w:rsidRPr="004278BE" w:rsidRDefault="00BC2AC7">
            <w:pPr>
              <w:ind w:right="-72"/>
              <w:jc w:val="right"/>
              <w:rPr>
                <w:rFonts w:ascii="Arial" w:hAnsi="Arial" w:cs="Arial"/>
                <w:color w:val="000000" w:themeColor="text1"/>
                <w:sz w:val="20"/>
                <w:szCs w:val="20"/>
                <w:cs/>
              </w:rPr>
            </w:pPr>
            <w:r w:rsidRPr="004278BE">
              <w:rPr>
                <w:rFonts w:ascii="Arial" w:hAnsi="Arial" w:cs="Arial"/>
                <w:color w:val="000000" w:themeColor="text1"/>
                <w:sz w:val="20"/>
                <w:szCs w:val="20"/>
                <w:cs/>
              </w:rPr>
              <w:t>610</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772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259</w:t>
            </w:r>
          </w:p>
        </w:tc>
        <w:tc>
          <w:tcPr>
            <w:tcW w:w="1529" w:type="dxa"/>
            <w:tcBorders>
              <w:bottom w:val="single" w:sz="4" w:space="0" w:color="auto"/>
            </w:tcBorders>
            <w:shd w:val="clear" w:color="auto" w:fill="auto"/>
            <w:vAlign w:val="bottom"/>
          </w:tcPr>
          <w:p w14:paraId="6D1AE54A"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4</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253</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082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986</w:t>
            </w:r>
          </w:p>
        </w:tc>
        <w:tc>
          <w:tcPr>
            <w:tcW w:w="1608" w:type="dxa"/>
            <w:tcBorders>
              <w:bottom w:val="single" w:sz="4" w:space="0" w:color="auto"/>
            </w:tcBorders>
            <w:shd w:val="clear" w:color="auto" w:fill="auto"/>
            <w:vAlign w:val="bottom"/>
          </w:tcPr>
          <w:p w14:paraId="3BDB4996"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rPr>
              <w:t>11,236,337,937</w:t>
            </w:r>
          </w:p>
        </w:tc>
        <w:tc>
          <w:tcPr>
            <w:tcW w:w="1702" w:type="dxa"/>
            <w:tcBorders>
              <w:bottom w:val="single" w:sz="4" w:space="0" w:color="auto"/>
            </w:tcBorders>
            <w:vAlign w:val="bottom"/>
          </w:tcPr>
          <w:p w14:paraId="66A2C327" w14:textId="77777777" w:rsidR="00256FA2" w:rsidRPr="004278BE" w:rsidRDefault="00BC2AC7">
            <w:pPr>
              <w:ind w:right="-72"/>
              <w:jc w:val="right"/>
              <w:rPr>
                <w:rFonts w:ascii="Arial" w:hAnsi="Arial" w:cs="Arial"/>
                <w:color w:val="000000" w:themeColor="text1"/>
                <w:sz w:val="20"/>
                <w:szCs w:val="20"/>
                <w:cs/>
                <w:lang w:val="en-GB"/>
              </w:rPr>
            </w:pPr>
            <w:r w:rsidRPr="004278BE">
              <w:rPr>
                <w:rFonts w:ascii="Arial" w:hAnsi="Arial" w:cs="Arial"/>
                <w:color w:val="000000" w:themeColor="text1"/>
                <w:sz w:val="20"/>
                <w:szCs w:val="20"/>
                <w:cs/>
                <w:lang w:val="en-GB"/>
              </w:rPr>
              <w:t>10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469</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191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204</w:t>
            </w:r>
          </w:p>
        </w:tc>
        <w:tc>
          <w:tcPr>
            <w:tcW w:w="1547" w:type="dxa"/>
            <w:tcBorders>
              <w:bottom w:val="single" w:sz="4" w:space="0" w:color="auto"/>
            </w:tcBorders>
            <w:shd w:val="clear" w:color="auto" w:fill="auto"/>
            <w:vAlign w:val="bottom"/>
          </w:tcPr>
          <w:p w14:paraId="0D2589D6" w14:textId="77777777" w:rsidR="00256FA2" w:rsidRPr="004278BE" w:rsidRDefault="00BC2AC7">
            <w:pPr>
              <w:ind w:right="-72"/>
              <w:jc w:val="right"/>
              <w:rPr>
                <w:rFonts w:ascii="Arial" w:hAnsi="Arial" w:cs="Arial"/>
                <w:color w:val="000000" w:themeColor="text1"/>
                <w:sz w:val="20"/>
                <w:szCs w:val="20"/>
                <w:lang w:val="en-GB"/>
              </w:rPr>
            </w:pPr>
            <w:r w:rsidRPr="004278BE">
              <w:rPr>
                <w:rFonts w:ascii="Arial" w:hAnsi="Arial" w:cs="Arial"/>
                <w:color w:val="000000" w:themeColor="text1"/>
                <w:sz w:val="20"/>
                <w:szCs w:val="20"/>
                <w:cs/>
                <w:lang w:val="en-GB"/>
              </w:rPr>
              <w:t>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641</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280</w:t>
            </w:r>
            <w:r w:rsidRPr="004278BE">
              <w:rPr>
                <w:rFonts w:ascii="Arial" w:hAnsi="Arial" w:cs="Arial"/>
                <w:color w:val="000000" w:themeColor="text1"/>
                <w:sz w:val="20"/>
                <w:szCs w:val="20"/>
                <w:lang w:val="en-GB"/>
              </w:rPr>
              <w:t>,</w:t>
            </w:r>
            <w:r w:rsidRPr="004278BE">
              <w:rPr>
                <w:rFonts w:ascii="Arial" w:hAnsi="Arial" w:cs="Arial"/>
                <w:color w:val="000000" w:themeColor="text1"/>
                <w:sz w:val="20"/>
                <w:szCs w:val="20"/>
                <w:cs/>
                <w:lang w:val="en-GB"/>
              </w:rPr>
              <w:t>527</w:t>
            </w:r>
          </w:p>
        </w:tc>
        <w:tc>
          <w:tcPr>
            <w:tcW w:w="1709" w:type="dxa"/>
            <w:tcBorders>
              <w:bottom w:val="single" w:sz="4" w:space="0" w:color="auto"/>
            </w:tcBorders>
            <w:shd w:val="clear" w:color="auto" w:fill="auto"/>
            <w:vAlign w:val="bottom"/>
          </w:tcPr>
          <w:p w14:paraId="742581F9" w14:textId="77777777" w:rsidR="00256FA2" w:rsidRPr="004278BE" w:rsidRDefault="00BC2AC7">
            <w:pPr>
              <w:ind w:right="-72"/>
              <w:jc w:val="right"/>
              <w:rPr>
                <w:rFonts w:ascii="Arial" w:hAnsi="Arial" w:cs="Arial"/>
                <w:color w:val="000000" w:themeColor="text1"/>
                <w:sz w:val="20"/>
                <w:szCs w:val="20"/>
              </w:rPr>
            </w:pPr>
            <w:r w:rsidRPr="004278BE">
              <w:rPr>
                <w:rFonts w:ascii="Arial" w:hAnsi="Arial" w:cs="Arial"/>
                <w:color w:val="000000" w:themeColor="text1"/>
                <w:sz w:val="20"/>
                <w:szCs w:val="20"/>
                <w:cs/>
              </w:rPr>
              <w:t>32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542</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757</w:t>
            </w:r>
            <w:r w:rsidRPr="004278BE">
              <w:rPr>
                <w:rFonts w:ascii="Arial" w:hAnsi="Arial" w:cs="Arial"/>
                <w:color w:val="000000" w:themeColor="text1"/>
                <w:sz w:val="20"/>
                <w:szCs w:val="20"/>
              </w:rPr>
              <w:t>,</w:t>
            </w:r>
            <w:r w:rsidRPr="004278BE">
              <w:rPr>
                <w:rFonts w:ascii="Arial" w:hAnsi="Arial" w:cs="Arial"/>
                <w:color w:val="000000" w:themeColor="text1"/>
                <w:sz w:val="20"/>
                <w:szCs w:val="20"/>
                <w:cs/>
              </w:rPr>
              <w:t>359</w:t>
            </w:r>
          </w:p>
        </w:tc>
      </w:tr>
      <w:tr w:rsidR="00256FA2" w:rsidRPr="004278BE" w14:paraId="636BE521" w14:textId="77777777">
        <w:trPr>
          <w:trHeight w:val="72"/>
        </w:trPr>
        <w:tc>
          <w:tcPr>
            <w:tcW w:w="3815" w:type="dxa"/>
            <w:vAlign w:val="bottom"/>
          </w:tcPr>
          <w:p w14:paraId="13DFEADF" w14:textId="77777777" w:rsidR="00256FA2" w:rsidRPr="004278BE" w:rsidRDefault="00256FA2">
            <w:pPr>
              <w:keepNext/>
              <w:ind w:left="539" w:right="-36"/>
              <w:outlineLvl w:val="4"/>
              <w:rPr>
                <w:rFonts w:ascii="Arial" w:hAnsi="Arial" w:cs="Arial"/>
                <w:color w:val="000000" w:themeColor="text1"/>
                <w:sz w:val="20"/>
                <w:szCs w:val="20"/>
              </w:rPr>
            </w:pPr>
          </w:p>
        </w:tc>
        <w:tc>
          <w:tcPr>
            <w:tcW w:w="1523" w:type="dxa"/>
            <w:tcBorders>
              <w:top w:val="single" w:sz="4" w:space="0" w:color="auto"/>
            </w:tcBorders>
            <w:shd w:val="clear" w:color="auto" w:fill="auto"/>
            <w:vAlign w:val="bottom"/>
          </w:tcPr>
          <w:p w14:paraId="1042386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17" w:type="dxa"/>
            <w:tcBorders>
              <w:top w:val="single" w:sz="4" w:space="0" w:color="auto"/>
            </w:tcBorders>
            <w:shd w:val="clear" w:color="auto" w:fill="auto"/>
            <w:vAlign w:val="bottom"/>
          </w:tcPr>
          <w:p w14:paraId="577A23D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29" w:type="dxa"/>
            <w:tcBorders>
              <w:top w:val="single" w:sz="4" w:space="0" w:color="auto"/>
            </w:tcBorders>
            <w:shd w:val="clear" w:color="auto" w:fill="auto"/>
            <w:vAlign w:val="bottom"/>
          </w:tcPr>
          <w:p w14:paraId="03BD4B2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608" w:type="dxa"/>
            <w:tcBorders>
              <w:top w:val="single" w:sz="4" w:space="0" w:color="auto"/>
            </w:tcBorders>
            <w:shd w:val="clear" w:color="auto" w:fill="auto"/>
            <w:vAlign w:val="bottom"/>
          </w:tcPr>
          <w:p w14:paraId="0FF876BA"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02" w:type="dxa"/>
            <w:tcBorders>
              <w:top w:val="single" w:sz="4" w:space="0" w:color="auto"/>
            </w:tcBorders>
            <w:vAlign w:val="bottom"/>
          </w:tcPr>
          <w:p w14:paraId="49EF7E75"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547" w:type="dxa"/>
            <w:tcBorders>
              <w:top w:val="single" w:sz="4" w:space="0" w:color="auto"/>
            </w:tcBorders>
            <w:shd w:val="clear" w:color="auto" w:fill="auto"/>
            <w:vAlign w:val="bottom"/>
          </w:tcPr>
          <w:p w14:paraId="03D333E3" w14:textId="77777777" w:rsidR="00256FA2" w:rsidRPr="004278BE" w:rsidRDefault="00256FA2">
            <w:pPr>
              <w:overflowPunct/>
              <w:autoSpaceDE/>
              <w:adjustRightInd/>
              <w:ind w:right="-72"/>
              <w:jc w:val="right"/>
              <w:rPr>
                <w:rFonts w:ascii="Arial" w:hAnsi="Arial" w:cs="Arial"/>
                <w:color w:val="000000" w:themeColor="text1"/>
                <w:sz w:val="20"/>
                <w:szCs w:val="20"/>
              </w:rPr>
            </w:pPr>
          </w:p>
        </w:tc>
        <w:tc>
          <w:tcPr>
            <w:tcW w:w="1709" w:type="dxa"/>
            <w:tcBorders>
              <w:top w:val="single" w:sz="4" w:space="0" w:color="auto"/>
            </w:tcBorders>
            <w:shd w:val="clear" w:color="auto" w:fill="auto"/>
            <w:vAlign w:val="bottom"/>
          </w:tcPr>
          <w:p w14:paraId="587A35B9" w14:textId="77777777" w:rsidR="00256FA2" w:rsidRPr="004278BE" w:rsidRDefault="00256FA2">
            <w:pPr>
              <w:overflowPunct/>
              <w:autoSpaceDE/>
              <w:adjustRightInd/>
              <w:ind w:right="-72"/>
              <w:jc w:val="right"/>
              <w:rPr>
                <w:rFonts w:ascii="Arial" w:hAnsi="Arial" w:cs="Arial"/>
                <w:color w:val="000000" w:themeColor="text1"/>
                <w:sz w:val="20"/>
                <w:szCs w:val="20"/>
              </w:rPr>
            </w:pPr>
          </w:p>
        </w:tc>
      </w:tr>
    </w:tbl>
    <w:p w14:paraId="3D42048C" w14:textId="77777777" w:rsidR="00256FA2" w:rsidRPr="004278BE" w:rsidRDefault="00256FA2">
      <w:pPr>
        <w:tabs>
          <w:tab w:val="left" w:pos="0"/>
          <w:tab w:val="left" w:pos="1440"/>
          <w:tab w:val="left" w:pos="2410"/>
        </w:tabs>
        <w:ind w:left="540"/>
        <w:rPr>
          <w:rFonts w:ascii="Arial" w:hAnsi="Arial" w:cs="Arial"/>
          <w:color w:val="000000" w:themeColor="text1"/>
          <w:sz w:val="20"/>
          <w:szCs w:val="20"/>
        </w:rPr>
      </w:pPr>
    </w:p>
    <w:p w14:paraId="28B5355E" w14:textId="77777777" w:rsidR="00256FA2" w:rsidRPr="004278BE" w:rsidRDefault="00256FA2">
      <w:pPr>
        <w:tabs>
          <w:tab w:val="left" w:pos="0"/>
          <w:tab w:val="left" w:pos="1440"/>
          <w:tab w:val="left" w:pos="2410"/>
        </w:tabs>
        <w:ind w:left="540"/>
        <w:rPr>
          <w:rFonts w:ascii="Arial" w:hAnsi="Arial" w:cs="Arial"/>
          <w:color w:val="000000" w:themeColor="text1"/>
          <w:sz w:val="20"/>
          <w:szCs w:val="20"/>
        </w:rPr>
      </w:pPr>
    </w:p>
    <w:p w14:paraId="4ACD2E11" w14:textId="77777777" w:rsidR="00256FA2" w:rsidRPr="004278BE" w:rsidRDefault="00256FA2">
      <w:pPr>
        <w:tabs>
          <w:tab w:val="left" w:pos="0"/>
          <w:tab w:val="left" w:pos="1440"/>
          <w:tab w:val="left" w:pos="2410"/>
        </w:tabs>
        <w:ind w:left="540"/>
        <w:rPr>
          <w:rFonts w:ascii="Arial" w:hAnsi="Arial" w:cs="Arial"/>
          <w:color w:val="000000" w:themeColor="text1"/>
          <w:sz w:val="20"/>
          <w:szCs w:val="20"/>
        </w:rPr>
      </w:pPr>
    </w:p>
    <w:p w14:paraId="3C6D10A0" w14:textId="77777777" w:rsidR="00256FA2" w:rsidRPr="004278BE" w:rsidRDefault="00256FA2">
      <w:pPr>
        <w:overflowPunct/>
        <w:autoSpaceDE/>
        <w:autoSpaceDN/>
        <w:adjustRightInd/>
        <w:rPr>
          <w:rFonts w:ascii="Arial" w:hAnsi="Arial"/>
          <w:color w:val="000000" w:themeColor="text1"/>
          <w:sz w:val="20"/>
          <w:szCs w:val="20"/>
          <w:cs/>
        </w:rPr>
        <w:sectPr w:rsidR="00256FA2" w:rsidRPr="004278BE">
          <w:pgSz w:w="16834" w:h="11909" w:orient="landscape"/>
          <w:pgMar w:top="1440" w:right="1152" w:bottom="1152" w:left="1152" w:header="706" w:footer="576" w:gutter="0"/>
          <w:pgNumType w:chapStyle="1"/>
          <w:cols w:space="720"/>
        </w:sectPr>
      </w:pPr>
    </w:p>
    <w:tbl>
      <w:tblPr>
        <w:tblW w:w="9077" w:type="dxa"/>
        <w:tblInd w:w="-5" w:type="dxa"/>
        <w:tblLayout w:type="fixed"/>
        <w:tblLook w:val="0400" w:firstRow="0" w:lastRow="0" w:firstColumn="0" w:lastColumn="0" w:noHBand="0" w:noVBand="1"/>
      </w:tblPr>
      <w:tblGrid>
        <w:gridCol w:w="9077"/>
      </w:tblGrid>
      <w:tr w:rsidR="00256FA2" w:rsidRPr="004278BE" w14:paraId="565BA0A2" w14:textId="77777777">
        <w:trPr>
          <w:trHeight w:val="386"/>
        </w:trPr>
        <w:tc>
          <w:tcPr>
            <w:tcW w:w="9077" w:type="dxa"/>
            <w:shd w:val="clear" w:color="auto" w:fill="FFA543"/>
            <w:vAlign w:val="center"/>
          </w:tcPr>
          <w:p w14:paraId="3F23AAC8"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6</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Restricted assets and commitment</w:t>
            </w:r>
          </w:p>
        </w:tc>
      </w:tr>
    </w:tbl>
    <w:p w14:paraId="142E48DC" w14:textId="77777777" w:rsidR="00256FA2" w:rsidRPr="004278BE" w:rsidRDefault="00256FA2">
      <w:pPr>
        <w:tabs>
          <w:tab w:val="left" w:pos="540"/>
        </w:tabs>
        <w:jc w:val="thaiDistribute"/>
        <w:rPr>
          <w:rFonts w:ascii="Arial" w:hAnsi="Arial" w:cs="Arial"/>
          <w:b/>
          <w:bCs/>
          <w:color w:val="000000" w:themeColor="text1"/>
          <w:sz w:val="20"/>
          <w:szCs w:val="20"/>
        </w:rPr>
      </w:pPr>
    </w:p>
    <w:p w14:paraId="4EADE9E0" w14:textId="77777777" w:rsidR="00256FA2" w:rsidRPr="004278BE" w:rsidRDefault="00BC2AC7">
      <w:pPr>
        <w:jc w:val="both"/>
        <w:rPr>
          <w:rFonts w:ascii="Arial" w:hAnsi="Arial" w:cs="Arial"/>
          <w:color w:val="000000" w:themeColor="text1"/>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r w:rsidRPr="004278BE">
        <w:rPr>
          <w:rFonts w:ascii="Arial" w:hAnsi="Arial" w:cs="Arial"/>
          <w:color w:val="000000" w:themeColor="text1"/>
          <w:sz w:val="20"/>
          <w:szCs w:val="20"/>
        </w:rPr>
        <w:t xml:space="preserve">, bonds of Baht </w:t>
      </w:r>
      <w:r w:rsidRPr="004278BE">
        <w:rPr>
          <w:rFonts w:ascii="Arial" w:hAnsi="Arial" w:cs="Arial"/>
          <w:color w:val="000000" w:themeColor="text1"/>
          <w:sz w:val="20"/>
          <w:szCs w:val="20"/>
          <w:cs/>
        </w:rPr>
        <w:t>198.25</w:t>
      </w:r>
      <w:r w:rsidRPr="004278BE">
        <w:rPr>
          <w:rFonts w:ascii="Arial" w:hAnsi="Arial" w:cs="Arial"/>
          <w:color w:val="000000" w:themeColor="text1"/>
          <w:sz w:val="20"/>
          <w:szCs w:val="20"/>
        </w:rPr>
        <w:t xml:space="preserve"> million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152</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75 million</w:t>
      </w:r>
      <w:r w:rsidRPr="004278BE">
        <w:rPr>
          <w:rFonts w:ascii="Arial" w:hAnsi="Arial" w:cs="Arial"/>
          <w:color w:val="000000" w:themeColor="text1"/>
          <w:sz w:val="20"/>
          <w:szCs w:val="20"/>
          <w:cs/>
        </w:rPr>
        <w:t xml:space="preserve">) </w:t>
      </w:r>
      <w:r w:rsidRPr="004278BE">
        <w:rPr>
          <w:rFonts w:ascii="Arial" w:hAnsi="Arial" w:cs="Arial"/>
          <w:color w:val="000000" w:themeColor="text1"/>
          <w:spacing w:val="-4"/>
          <w:sz w:val="20"/>
          <w:szCs w:val="20"/>
        </w:rPr>
        <w:t xml:space="preserve">and savings lottery of Baht </w:t>
      </w:r>
      <w:r w:rsidRPr="004278BE">
        <w:rPr>
          <w:rFonts w:ascii="Arial" w:hAnsi="Arial" w:cs="Arial"/>
          <w:color w:val="000000" w:themeColor="text1"/>
          <w:spacing w:val="-4"/>
          <w:sz w:val="20"/>
          <w:szCs w:val="20"/>
          <w:cs/>
        </w:rPr>
        <w:t>10</w:t>
      </w:r>
      <w:r w:rsidRPr="004278BE">
        <w:rPr>
          <w:rFonts w:ascii="Arial" w:hAnsi="Arial" w:cs="Arial"/>
          <w:color w:val="000000" w:themeColor="text1"/>
          <w:spacing w:val="-4"/>
          <w:sz w:val="20"/>
          <w:szCs w:val="20"/>
        </w:rPr>
        <w:t xml:space="preserve"> million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2019</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Baht 10 million</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z w:val="20"/>
          <w:szCs w:val="20"/>
        </w:rPr>
        <w:t xml:space="preserve">were used as collateral in case where the insured drivers are alleged offenders and as guarantees for underwriting business, and bank deposits of Baht </w:t>
      </w:r>
      <w:r w:rsidRPr="004278BE">
        <w:rPr>
          <w:rFonts w:ascii="Arial" w:hAnsi="Arial" w:cs="Arial"/>
          <w:color w:val="000000" w:themeColor="text1"/>
          <w:sz w:val="20"/>
          <w:szCs w:val="20"/>
          <w:cs/>
        </w:rPr>
        <w:t>40.10</w:t>
      </w:r>
      <w:r w:rsidRPr="004278BE">
        <w:rPr>
          <w:rFonts w:ascii="Arial" w:hAnsi="Arial" w:cs="Arial"/>
          <w:color w:val="000000" w:themeColor="text1"/>
          <w:sz w:val="20"/>
          <w:szCs w:val="20"/>
        </w:rPr>
        <w:t xml:space="preserve"> million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40</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55 million</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were used as collateral in case where the insured drivers are alleged offenders and as guarantee for credit lines with banks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Notes 8 and 12</w:t>
      </w:r>
      <w:r w:rsidRPr="004278BE">
        <w:rPr>
          <w:rFonts w:ascii="Arial" w:hAnsi="Arial" w:cs="Arial"/>
          <w:color w:val="000000" w:themeColor="text1"/>
          <w:sz w:val="20"/>
          <w:szCs w:val="20"/>
          <w:cs/>
        </w:rPr>
        <w:t>).</w:t>
      </w:r>
    </w:p>
    <w:p w14:paraId="00F21AEF" w14:textId="77777777" w:rsidR="00256FA2" w:rsidRPr="004278BE" w:rsidRDefault="00256FA2">
      <w:pPr>
        <w:tabs>
          <w:tab w:val="left" w:pos="0"/>
          <w:tab w:val="left" w:pos="540"/>
          <w:tab w:val="left" w:pos="630"/>
          <w:tab w:val="left" w:pos="1440"/>
          <w:tab w:val="left" w:pos="2410"/>
        </w:tabs>
        <w:jc w:val="both"/>
        <w:rPr>
          <w:rFonts w:ascii="Arial" w:hAnsi="Arial" w:cs="Arial"/>
          <w:color w:val="000000" w:themeColor="text1"/>
          <w:sz w:val="20"/>
          <w:szCs w:val="20"/>
        </w:rPr>
      </w:pPr>
    </w:p>
    <w:p w14:paraId="62FFED28" w14:textId="77777777" w:rsidR="00256FA2" w:rsidRPr="004278BE" w:rsidRDefault="00BC2AC7">
      <w:pPr>
        <w:tabs>
          <w:tab w:val="left" w:pos="1440"/>
          <w:tab w:val="left" w:pos="2410"/>
        </w:tabs>
        <w:jc w:val="both"/>
        <w:rPr>
          <w:rFonts w:ascii="Arial" w:hAnsi="Arial" w:cs="Arial"/>
          <w:color w:val="000000" w:themeColor="text1"/>
          <w:spacing w:val="-4"/>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r w:rsidRPr="004278BE">
        <w:rPr>
          <w:rFonts w:ascii="Arial" w:hAnsi="Arial" w:cs="Arial"/>
          <w:color w:val="000000" w:themeColor="text1"/>
          <w:spacing w:val="-4"/>
          <w:sz w:val="20"/>
          <w:szCs w:val="20"/>
        </w:rPr>
        <w:t xml:space="preserve">, the Company had the undrawn committed borrowing facilities of </w:t>
      </w:r>
      <w:r w:rsidRPr="004278BE">
        <w:rPr>
          <w:rFonts w:ascii="Arial" w:hAnsi="Arial" w:cs="Arial"/>
          <w:color w:val="000000" w:themeColor="text1"/>
          <w:sz w:val="20"/>
          <w:szCs w:val="20"/>
          <w:shd w:val="clear" w:color="auto" w:fill="FFFFFF"/>
        </w:rPr>
        <w:t xml:space="preserve">Baht </w:t>
      </w:r>
      <w:r w:rsidR="005705A7" w:rsidRPr="004278BE">
        <w:rPr>
          <w:rFonts w:ascii="Arial" w:hAnsi="Arial" w:cs="Arial"/>
          <w:color w:val="000000" w:themeColor="text1"/>
          <w:sz w:val="20"/>
          <w:szCs w:val="20"/>
        </w:rPr>
        <w:t xml:space="preserve">10 </w:t>
      </w:r>
      <w:r w:rsidRPr="004278BE">
        <w:rPr>
          <w:rFonts w:ascii="Arial" w:hAnsi="Arial" w:cs="Arial"/>
          <w:color w:val="000000" w:themeColor="text1"/>
          <w:sz w:val="20"/>
          <w:szCs w:val="20"/>
          <w:shd w:val="clear" w:color="auto" w:fill="FFFFFF"/>
        </w:rPr>
        <w:t>million</w:t>
      </w:r>
      <w:r w:rsidRPr="004278BE">
        <w:rPr>
          <w:rFonts w:ascii="Arial" w:hAnsi="Arial" w:cs="Arial"/>
          <w:color w:val="000000" w:themeColor="text1"/>
          <w:sz w:val="20"/>
          <w:szCs w:val="20"/>
        </w:rPr>
        <w:t xml:space="preserve"> at the fixed term deposit interest rate plus </w:t>
      </w:r>
      <w:r w:rsidR="005705A7" w:rsidRPr="004278BE">
        <w:rPr>
          <w:rFonts w:ascii="Arial" w:hAnsi="Arial" w:cs="Arial"/>
          <w:color w:val="000000" w:themeColor="text1"/>
          <w:sz w:val="20"/>
          <w:szCs w:val="20"/>
        </w:rPr>
        <w:t>2</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per year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10</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million with fixed term deposit interest rate plus </w:t>
      </w:r>
      <w:r w:rsidRPr="004278BE">
        <w:rPr>
          <w:rFonts w:ascii="Arial" w:hAnsi="Arial" w:cs="Arial"/>
          <w:color w:val="000000" w:themeColor="text1"/>
          <w:sz w:val="20"/>
          <w:szCs w:val="20"/>
          <w:cs/>
        </w:rPr>
        <w:t xml:space="preserve">2% </w:t>
      </w:r>
      <w:r w:rsidRPr="004278BE">
        <w:rPr>
          <w:rFonts w:ascii="Arial" w:hAnsi="Arial" w:cs="Arial"/>
          <w:color w:val="000000" w:themeColor="text1"/>
          <w:sz w:val="20"/>
          <w:szCs w:val="20"/>
        </w:rPr>
        <w:t>per year</w:t>
      </w:r>
      <w:r w:rsidRPr="004278BE">
        <w:rPr>
          <w:rFonts w:ascii="Arial" w:hAnsi="Arial" w:cs="Arial"/>
          <w:color w:val="000000" w:themeColor="text1"/>
          <w:sz w:val="20"/>
          <w:szCs w:val="20"/>
          <w:cs/>
        </w:rPr>
        <w:t>).</w:t>
      </w:r>
    </w:p>
    <w:p w14:paraId="0F3A096D" w14:textId="77777777" w:rsidR="00256FA2" w:rsidRPr="004278BE" w:rsidRDefault="00256FA2">
      <w:pPr>
        <w:tabs>
          <w:tab w:val="left" w:pos="1440"/>
          <w:tab w:val="left" w:pos="2410"/>
        </w:tabs>
        <w:jc w:val="thaiDistribute"/>
        <w:rPr>
          <w:rFonts w:ascii="Arial" w:hAnsi="Arial" w:cs="Arial"/>
          <w:color w:val="000000" w:themeColor="text1"/>
          <w:spacing w:val="-4"/>
          <w:sz w:val="20"/>
          <w:szCs w:val="20"/>
        </w:rPr>
      </w:pPr>
    </w:p>
    <w:p w14:paraId="40885D22" w14:textId="77777777" w:rsidR="00256FA2" w:rsidRPr="004278BE" w:rsidRDefault="00256FA2">
      <w:pPr>
        <w:jc w:val="thaiDistribute"/>
        <w:rPr>
          <w:rFonts w:ascii="Arial" w:hAnsi="Arial" w:cs="Arial"/>
          <w:color w:val="000000" w:themeColor="text1"/>
          <w:sz w:val="20"/>
          <w:szCs w:val="20"/>
        </w:rPr>
      </w:pPr>
    </w:p>
    <w:tbl>
      <w:tblPr>
        <w:tblW w:w="9077" w:type="dxa"/>
        <w:tblInd w:w="-5" w:type="dxa"/>
        <w:tblLayout w:type="fixed"/>
        <w:tblLook w:val="0400" w:firstRow="0" w:lastRow="0" w:firstColumn="0" w:lastColumn="0" w:noHBand="0" w:noVBand="1"/>
      </w:tblPr>
      <w:tblGrid>
        <w:gridCol w:w="9077"/>
      </w:tblGrid>
      <w:tr w:rsidR="00256FA2" w:rsidRPr="004278BE" w14:paraId="56F404D0" w14:textId="77777777">
        <w:trPr>
          <w:trHeight w:val="386"/>
        </w:trPr>
        <w:tc>
          <w:tcPr>
            <w:tcW w:w="9077" w:type="dxa"/>
            <w:shd w:val="clear" w:color="auto" w:fill="FFA543"/>
            <w:vAlign w:val="center"/>
          </w:tcPr>
          <w:p w14:paraId="4A69C694"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36" w:name="_Hlk58277659"/>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7</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Contingent liabilities and commitment</w:t>
            </w:r>
          </w:p>
        </w:tc>
      </w:tr>
      <w:bookmarkEnd w:id="36"/>
    </w:tbl>
    <w:p w14:paraId="6A6992BA" w14:textId="77777777" w:rsidR="00256FA2" w:rsidRPr="004278BE" w:rsidRDefault="00256FA2">
      <w:pPr>
        <w:tabs>
          <w:tab w:val="left" w:pos="630"/>
        </w:tabs>
        <w:jc w:val="thaiDistribute"/>
        <w:rPr>
          <w:rFonts w:ascii="Arial" w:hAnsi="Arial" w:cs="Arial"/>
          <w:color w:val="000000" w:themeColor="text1"/>
          <w:sz w:val="20"/>
          <w:szCs w:val="20"/>
        </w:rPr>
      </w:pPr>
    </w:p>
    <w:p w14:paraId="6F2ECA60" w14:textId="77777777" w:rsidR="00256FA2" w:rsidRPr="004278BE"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4278BE">
        <w:rPr>
          <w:rFonts w:ascii="Arial" w:hAnsi="Arial" w:cs="Arial"/>
          <w:b/>
          <w:bCs/>
          <w:color w:val="CF4A02"/>
          <w:sz w:val="20"/>
          <w:szCs w:val="20"/>
        </w:rPr>
        <w:t xml:space="preserve">Operating lease and building construction obligations </w:t>
      </w:r>
    </w:p>
    <w:p w14:paraId="7116B8C9" w14:textId="77777777" w:rsidR="00256FA2" w:rsidRPr="004278BE" w:rsidRDefault="00256FA2">
      <w:pPr>
        <w:tabs>
          <w:tab w:val="left" w:pos="0"/>
          <w:tab w:val="left" w:pos="540"/>
          <w:tab w:val="left" w:pos="630"/>
          <w:tab w:val="left" w:pos="1440"/>
          <w:tab w:val="left" w:pos="2410"/>
        </w:tabs>
        <w:jc w:val="thaiDistribute"/>
        <w:rPr>
          <w:rFonts w:ascii="Arial" w:hAnsi="Arial" w:cs="Arial"/>
          <w:color w:val="000000" w:themeColor="text1"/>
          <w:sz w:val="20"/>
          <w:szCs w:val="20"/>
        </w:rPr>
      </w:pPr>
    </w:p>
    <w:p w14:paraId="0FBBF73A" w14:textId="77777777" w:rsidR="00256FA2" w:rsidRPr="004278BE" w:rsidRDefault="00BC2AC7">
      <w:pPr>
        <w:tabs>
          <w:tab w:val="left" w:pos="0"/>
          <w:tab w:val="left" w:pos="900"/>
          <w:tab w:val="left" w:pos="1440"/>
          <w:tab w:val="left" w:pos="2410"/>
        </w:tabs>
        <w:jc w:val="both"/>
        <w:rPr>
          <w:rFonts w:ascii="Arial" w:hAnsi="Arial" w:cs="Arial"/>
          <w:color w:val="000000" w:themeColor="text1"/>
          <w:sz w:val="20"/>
          <w:szCs w:val="20"/>
        </w:rPr>
      </w:pPr>
      <w:r w:rsidRPr="004278BE">
        <w:rPr>
          <w:rFonts w:ascii="Arial" w:hAnsi="Arial" w:cs="Arial"/>
          <w:color w:val="000000" w:themeColor="text1"/>
          <w:spacing w:val="-2"/>
          <w:sz w:val="20"/>
          <w:szCs w:val="20"/>
        </w:rPr>
        <w:t xml:space="preserve">As at 31 December </w:t>
      </w:r>
      <w:r w:rsidRPr="004278BE">
        <w:rPr>
          <w:rFonts w:ascii="Arial" w:hAnsi="Arial" w:cs="Arial"/>
          <w:color w:val="000000" w:themeColor="text1"/>
          <w:spacing w:val="-2"/>
          <w:sz w:val="20"/>
          <w:szCs w:val="20"/>
          <w:lang w:val="en-GB"/>
        </w:rPr>
        <w:t>2020</w:t>
      </w:r>
      <w:r w:rsidRPr="004278BE">
        <w:rPr>
          <w:rFonts w:ascii="Arial" w:hAnsi="Arial" w:cs="Arial"/>
          <w:color w:val="000000" w:themeColor="text1"/>
          <w:spacing w:val="-4"/>
          <w:sz w:val="20"/>
          <w:szCs w:val="20"/>
        </w:rPr>
        <w:t xml:space="preserve">, the Company had entered into the lease agreements with third parties for the building area, tools, constructions and other services over the period of </w:t>
      </w:r>
      <w:r w:rsidR="00F35A96" w:rsidRPr="004278BE">
        <w:rPr>
          <w:rFonts w:ascii="Arial" w:hAnsi="Arial" w:cs="Arial"/>
          <w:color w:val="000000" w:themeColor="text1"/>
          <w:spacing w:val="-4"/>
          <w:sz w:val="20"/>
          <w:szCs w:val="20"/>
        </w:rPr>
        <w:t>1-</w:t>
      </w:r>
      <w:proofErr w:type="gramStart"/>
      <w:r w:rsidR="00F35A96" w:rsidRPr="004278BE">
        <w:rPr>
          <w:rFonts w:ascii="Arial" w:hAnsi="Arial" w:cs="Arial"/>
          <w:color w:val="000000" w:themeColor="text1"/>
          <w:spacing w:val="-4"/>
          <w:sz w:val="20"/>
          <w:szCs w:val="20"/>
        </w:rPr>
        <w:t>3</w:t>
      </w:r>
      <w:r w:rsidR="00F35A96"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 xml:space="preserve"> years</w:t>
      </w:r>
      <w:proofErr w:type="gramEnd"/>
      <w:r w:rsidRPr="004278BE">
        <w:rPr>
          <w:rFonts w:ascii="Arial" w:hAnsi="Arial" w:cs="Arial"/>
          <w:color w:val="000000" w:themeColor="text1"/>
          <w:spacing w:val="-4"/>
          <w:sz w:val="20"/>
          <w:szCs w:val="20"/>
        </w:rPr>
        <w:t xml:space="preserve"> in which the Company is to be liable for lease payment of </w:t>
      </w:r>
      <w:r w:rsidRPr="004278BE">
        <w:rPr>
          <w:rFonts w:ascii="Arial" w:hAnsi="Arial" w:cs="Arial"/>
          <w:color w:val="000000" w:themeColor="text1"/>
          <w:spacing w:val="-2"/>
          <w:sz w:val="20"/>
          <w:szCs w:val="20"/>
        </w:rPr>
        <w:t>Baht</w:t>
      </w:r>
      <w:r w:rsidR="009A3F39" w:rsidRPr="004278BE">
        <w:rPr>
          <w:rFonts w:ascii="Arial" w:hAnsi="Arial" w:cs="Arial"/>
          <w:color w:val="000000" w:themeColor="text1"/>
          <w:spacing w:val="-2"/>
          <w:sz w:val="20"/>
          <w:szCs w:val="20"/>
          <w:cs/>
        </w:rPr>
        <w:t xml:space="preserve"> </w:t>
      </w:r>
      <w:r w:rsidR="009A3F39" w:rsidRPr="004278BE">
        <w:rPr>
          <w:rFonts w:ascii="Arial" w:hAnsi="Arial" w:cs="Arial"/>
          <w:color w:val="000000" w:themeColor="text1"/>
          <w:spacing w:val="-2"/>
          <w:sz w:val="20"/>
          <w:szCs w:val="20"/>
        </w:rPr>
        <w:t>65.</w:t>
      </w:r>
      <w:r w:rsidR="00A84BFD" w:rsidRPr="004278BE">
        <w:rPr>
          <w:rFonts w:ascii="Arial" w:hAnsi="Arial" w:cs="Arial"/>
          <w:color w:val="000000" w:themeColor="text1"/>
          <w:spacing w:val="-2"/>
          <w:sz w:val="20"/>
          <w:szCs w:val="20"/>
        </w:rPr>
        <w:t>44</w:t>
      </w:r>
      <w:r w:rsidR="00F35A96" w:rsidRPr="004278BE">
        <w:rPr>
          <w:rFonts w:ascii="Arial" w:hAnsi="Arial" w:cs="Arial"/>
          <w:color w:val="000000" w:themeColor="text1"/>
          <w:spacing w:val="-2"/>
          <w:sz w:val="20"/>
          <w:szCs w:val="20"/>
        </w:rPr>
        <w:t xml:space="preserve"> </w:t>
      </w:r>
      <w:r w:rsidRPr="004278BE">
        <w:rPr>
          <w:rFonts w:ascii="Arial" w:hAnsi="Arial" w:cs="Arial"/>
          <w:color w:val="000000" w:themeColor="text1"/>
          <w:spacing w:val="-2"/>
          <w:sz w:val="20"/>
          <w:szCs w:val="20"/>
        </w:rPr>
        <w:t xml:space="preserve">million </w:t>
      </w:r>
      <w:r w:rsidRPr="004278BE">
        <w:rPr>
          <w:rFonts w:ascii="Arial" w:hAnsi="Arial" w:cs="Arial"/>
          <w:color w:val="000000" w:themeColor="text1"/>
          <w:spacing w:val="-4"/>
          <w:sz w:val="20"/>
          <w:szCs w:val="20"/>
        </w:rPr>
        <w:t xml:space="preserve">for 1 year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2019</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2"/>
          <w:sz w:val="20"/>
          <w:szCs w:val="20"/>
          <w:shd w:val="clear" w:color="auto" w:fill="FFFFFF"/>
        </w:rPr>
        <w:t>114</w:t>
      </w:r>
      <w:r w:rsidRPr="004278BE">
        <w:rPr>
          <w:rFonts w:ascii="Arial" w:hAnsi="Arial" w:cs="Arial"/>
          <w:color w:val="000000" w:themeColor="text1"/>
          <w:spacing w:val="-2"/>
          <w:sz w:val="20"/>
          <w:szCs w:val="20"/>
          <w:shd w:val="clear" w:color="auto" w:fill="FFFFFF"/>
          <w:cs/>
        </w:rPr>
        <w:t>.</w:t>
      </w:r>
      <w:r w:rsidRPr="004278BE">
        <w:rPr>
          <w:rFonts w:ascii="Arial" w:hAnsi="Arial" w:cs="Arial"/>
          <w:color w:val="000000" w:themeColor="text1"/>
          <w:spacing w:val="-2"/>
          <w:sz w:val="20"/>
          <w:szCs w:val="20"/>
          <w:shd w:val="clear" w:color="auto" w:fill="FFFFFF"/>
        </w:rPr>
        <w:t xml:space="preserve">94 </w:t>
      </w:r>
      <w:r w:rsidRPr="004278BE">
        <w:rPr>
          <w:rFonts w:ascii="Arial" w:hAnsi="Arial" w:cs="Arial"/>
          <w:color w:val="000000" w:themeColor="text1"/>
          <w:spacing w:val="-2"/>
          <w:sz w:val="20"/>
          <w:szCs w:val="20"/>
        </w:rPr>
        <w:t>million</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 xml:space="preserve">and </w:t>
      </w:r>
      <w:r w:rsidRPr="004278BE">
        <w:rPr>
          <w:rFonts w:ascii="Arial" w:hAnsi="Arial" w:cs="Arial"/>
          <w:color w:val="000000" w:themeColor="text1"/>
          <w:spacing w:val="-2"/>
          <w:sz w:val="20"/>
          <w:szCs w:val="20"/>
        </w:rPr>
        <w:t xml:space="preserve">Baht </w:t>
      </w:r>
      <w:r w:rsidR="009A3F39" w:rsidRPr="004278BE">
        <w:rPr>
          <w:rFonts w:ascii="Arial" w:hAnsi="Arial" w:cs="Arial"/>
          <w:color w:val="000000" w:themeColor="text1"/>
          <w:spacing w:val="-2"/>
          <w:sz w:val="20"/>
          <w:szCs w:val="20"/>
        </w:rPr>
        <w:t>15.85</w:t>
      </w:r>
      <w:r w:rsidRPr="004278BE">
        <w:rPr>
          <w:rFonts w:ascii="Arial" w:hAnsi="Arial" w:cs="Arial"/>
          <w:color w:val="000000" w:themeColor="text1"/>
          <w:spacing w:val="-2"/>
          <w:sz w:val="20"/>
          <w:szCs w:val="20"/>
          <w:shd w:val="clear" w:color="auto" w:fill="FFFFFF"/>
          <w:cs/>
        </w:rPr>
        <w:t xml:space="preserve"> </w:t>
      </w:r>
      <w:r w:rsidRPr="004278BE">
        <w:rPr>
          <w:rFonts w:ascii="Arial" w:hAnsi="Arial" w:cs="Arial"/>
          <w:color w:val="000000" w:themeColor="text1"/>
          <w:spacing w:val="-2"/>
          <w:sz w:val="20"/>
          <w:szCs w:val="20"/>
        </w:rPr>
        <w:t xml:space="preserve">million </w:t>
      </w:r>
      <w:r w:rsidRPr="004278BE">
        <w:rPr>
          <w:rFonts w:ascii="Arial" w:hAnsi="Arial" w:cs="Arial"/>
          <w:color w:val="000000" w:themeColor="text1"/>
          <w:spacing w:val="-4"/>
          <w:sz w:val="20"/>
          <w:szCs w:val="20"/>
        </w:rPr>
        <w:t xml:space="preserve">for over 1 year respectively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2019</w:t>
      </w:r>
      <w:r w:rsidRPr="004278BE">
        <w:rPr>
          <w:rFonts w:ascii="Arial" w:hAnsi="Arial" w:cs="Arial"/>
          <w:color w:val="000000" w:themeColor="text1"/>
          <w:spacing w:val="-4"/>
          <w:sz w:val="20"/>
          <w:szCs w:val="20"/>
          <w:cs/>
        </w:rPr>
        <w:t xml:space="preserve">: </w:t>
      </w:r>
      <w:r w:rsidRPr="004278BE">
        <w:rPr>
          <w:rFonts w:ascii="Arial" w:hAnsi="Arial" w:cs="Arial"/>
          <w:color w:val="000000" w:themeColor="text1"/>
          <w:spacing w:val="-4"/>
          <w:sz w:val="20"/>
          <w:szCs w:val="20"/>
        </w:rPr>
        <w:t>Baht 113</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78</w:t>
      </w:r>
      <w:r w:rsidRPr="004278BE">
        <w:rPr>
          <w:rFonts w:ascii="Arial" w:hAnsi="Arial" w:cs="Arial"/>
          <w:color w:val="000000" w:themeColor="text1"/>
          <w:spacing w:val="-2"/>
          <w:sz w:val="20"/>
          <w:szCs w:val="20"/>
          <w:shd w:val="clear" w:color="auto" w:fill="FFFFFF"/>
          <w:cs/>
        </w:rPr>
        <w:t xml:space="preserve"> </w:t>
      </w:r>
      <w:r w:rsidRPr="004278BE">
        <w:rPr>
          <w:rFonts w:ascii="Arial" w:hAnsi="Arial" w:cs="Arial"/>
          <w:color w:val="000000" w:themeColor="text1"/>
          <w:spacing w:val="-4"/>
          <w:sz w:val="20"/>
          <w:szCs w:val="20"/>
        </w:rPr>
        <w:t>million</w:t>
      </w:r>
      <w:r w:rsidRPr="004278BE">
        <w:rPr>
          <w:rFonts w:ascii="Arial" w:hAnsi="Arial" w:cs="Arial"/>
          <w:color w:val="000000" w:themeColor="text1"/>
          <w:spacing w:val="-4"/>
          <w:sz w:val="20"/>
          <w:szCs w:val="20"/>
          <w:cs/>
        </w:rPr>
        <w:t>).</w:t>
      </w:r>
    </w:p>
    <w:p w14:paraId="39081774" w14:textId="77777777" w:rsidR="00256FA2" w:rsidRPr="004278BE" w:rsidRDefault="00256FA2">
      <w:pPr>
        <w:tabs>
          <w:tab w:val="left" w:pos="0"/>
          <w:tab w:val="left" w:pos="630"/>
          <w:tab w:val="left" w:pos="900"/>
          <w:tab w:val="left" w:pos="1440"/>
          <w:tab w:val="left" w:pos="2410"/>
        </w:tabs>
        <w:jc w:val="both"/>
        <w:rPr>
          <w:rFonts w:ascii="Arial" w:hAnsi="Arial" w:cs="Arial"/>
          <w:b/>
          <w:bCs/>
          <w:color w:val="000000" w:themeColor="text1"/>
          <w:sz w:val="20"/>
          <w:szCs w:val="20"/>
          <w:u w:val="single"/>
        </w:rPr>
      </w:pPr>
    </w:p>
    <w:p w14:paraId="06789D81" w14:textId="77777777" w:rsidR="00256FA2" w:rsidRPr="004278BE"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4278BE">
        <w:rPr>
          <w:rFonts w:ascii="Arial" w:hAnsi="Arial" w:cs="Arial"/>
          <w:b/>
          <w:bCs/>
          <w:color w:val="CF4A02"/>
          <w:sz w:val="20"/>
          <w:szCs w:val="20"/>
        </w:rPr>
        <w:t>Litigation cases</w:t>
      </w:r>
    </w:p>
    <w:p w14:paraId="5C3F019A" w14:textId="77777777" w:rsidR="00256FA2" w:rsidRPr="004278BE" w:rsidRDefault="00256FA2">
      <w:pPr>
        <w:tabs>
          <w:tab w:val="left" w:pos="0"/>
          <w:tab w:val="left" w:pos="540"/>
          <w:tab w:val="left" w:pos="630"/>
          <w:tab w:val="left" w:pos="1440"/>
          <w:tab w:val="left" w:pos="2410"/>
        </w:tabs>
        <w:jc w:val="thaiDistribute"/>
        <w:rPr>
          <w:rFonts w:ascii="Arial" w:hAnsi="Arial" w:cs="Arial"/>
          <w:color w:val="000000" w:themeColor="text1"/>
          <w:sz w:val="20"/>
          <w:szCs w:val="20"/>
        </w:rPr>
      </w:pPr>
    </w:p>
    <w:p w14:paraId="782D636F" w14:textId="77777777" w:rsidR="00256FA2" w:rsidRPr="004278BE" w:rsidRDefault="00BC2AC7">
      <w:pPr>
        <w:tabs>
          <w:tab w:val="left" w:pos="0"/>
          <w:tab w:val="left" w:pos="900"/>
          <w:tab w:val="left" w:pos="1440"/>
        </w:tabs>
        <w:jc w:val="both"/>
        <w:rPr>
          <w:rFonts w:ascii="Arial" w:hAnsi="Arial" w:cs="Arial"/>
          <w:color w:val="000000" w:themeColor="text1"/>
          <w:sz w:val="20"/>
          <w:szCs w:val="20"/>
        </w:rPr>
      </w:pPr>
      <w:r w:rsidRPr="005B052F">
        <w:rPr>
          <w:rFonts w:ascii="Arial" w:hAnsi="Arial" w:cs="Arial"/>
          <w:color w:val="000000" w:themeColor="text1"/>
          <w:spacing w:val="-4"/>
          <w:sz w:val="20"/>
          <w:szCs w:val="20"/>
        </w:rPr>
        <w:t xml:space="preserve">As at </w:t>
      </w:r>
      <w:r w:rsidRPr="005B052F">
        <w:rPr>
          <w:rFonts w:ascii="Arial" w:hAnsi="Arial" w:cs="Arial"/>
          <w:color w:val="000000" w:themeColor="text1"/>
          <w:sz w:val="20"/>
          <w:szCs w:val="20"/>
        </w:rPr>
        <w:t xml:space="preserve">31 December </w:t>
      </w:r>
      <w:r w:rsidRPr="005B052F">
        <w:rPr>
          <w:rFonts w:ascii="Arial" w:hAnsi="Arial" w:cs="Arial"/>
          <w:color w:val="000000" w:themeColor="text1"/>
          <w:sz w:val="20"/>
          <w:szCs w:val="20"/>
          <w:lang w:val="en-GB"/>
        </w:rPr>
        <w:t>2020</w:t>
      </w:r>
      <w:r w:rsidRPr="005B052F">
        <w:rPr>
          <w:rFonts w:ascii="Arial" w:hAnsi="Arial" w:cs="Arial"/>
          <w:color w:val="000000" w:themeColor="text1"/>
          <w:sz w:val="20"/>
          <w:szCs w:val="20"/>
        </w:rPr>
        <w:t>, the Company was still under legal process in the normal course of the business as the Company was litigated as the insurer with the prosecution value of Baht 607</w:t>
      </w:r>
      <w:r w:rsidRPr="005B052F">
        <w:rPr>
          <w:rFonts w:ascii="Arial" w:hAnsi="Arial" w:cs="Arial"/>
          <w:color w:val="000000" w:themeColor="text1"/>
          <w:sz w:val="20"/>
          <w:szCs w:val="20"/>
          <w:cs/>
        </w:rPr>
        <w:t>.</w:t>
      </w:r>
      <w:r w:rsidR="002D0554" w:rsidRPr="005B052F">
        <w:rPr>
          <w:rFonts w:ascii="Arial" w:hAnsi="Arial" w:cs="Arial"/>
          <w:color w:val="000000" w:themeColor="text1"/>
          <w:sz w:val="20"/>
          <w:szCs w:val="20"/>
        </w:rPr>
        <w:t>96</w:t>
      </w:r>
      <w:r w:rsidRPr="005B052F">
        <w:rPr>
          <w:rFonts w:ascii="Arial" w:hAnsi="Arial" w:cs="Arial"/>
          <w:color w:val="000000" w:themeColor="text1"/>
          <w:sz w:val="20"/>
          <w:szCs w:val="20"/>
          <w:shd w:val="clear" w:color="auto" w:fill="FFFFFF"/>
          <w:cs/>
        </w:rPr>
        <w:t xml:space="preserve"> </w:t>
      </w:r>
      <w:r w:rsidRPr="005B052F">
        <w:rPr>
          <w:rFonts w:ascii="Arial" w:hAnsi="Arial" w:cs="Arial"/>
          <w:color w:val="000000" w:themeColor="text1"/>
          <w:sz w:val="20"/>
          <w:szCs w:val="20"/>
        </w:rPr>
        <w:t xml:space="preserve">million </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2019</w:t>
      </w:r>
      <w:r w:rsidRPr="005B052F">
        <w:rPr>
          <w:rFonts w:ascii="Arial" w:hAnsi="Arial" w:cs="Arial"/>
          <w:color w:val="000000" w:themeColor="text1"/>
          <w:sz w:val="20"/>
          <w:szCs w:val="20"/>
          <w:cs/>
        </w:rPr>
        <w:t xml:space="preserve">: </w:t>
      </w:r>
      <w:r w:rsidRPr="005B052F">
        <w:rPr>
          <w:rFonts w:ascii="Arial" w:hAnsi="Arial" w:cs="Arial"/>
          <w:color w:val="000000" w:themeColor="text1"/>
          <w:sz w:val="20"/>
          <w:szCs w:val="20"/>
        </w:rPr>
        <w:t>Baht 612</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21</w:t>
      </w:r>
      <w:r w:rsidRPr="005B052F">
        <w:rPr>
          <w:rFonts w:ascii="Arial" w:hAnsi="Arial" w:cs="Arial"/>
          <w:color w:val="000000" w:themeColor="text1"/>
          <w:sz w:val="20"/>
          <w:szCs w:val="20"/>
          <w:shd w:val="clear" w:color="auto" w:fill="FFFFFF"/>
          <w:cs/>
        </w:rPr>
        <w:t xml:space="preserve"> </w:t>
      </w:r>
      <w:r w:rsidRPr="005B052F">
        <w:rPr>
          <w:rFonts w:ascii="Arial" w:hAnsi="Arial" w:cs="Arial"/>
          <w:color w:val="000000" w:themeColor="text1"/>
          <w:sz w:val="20"/>
          <w:szCs w:val="20"/>
        </w:rPr>
        <w:t>million</w:t>
      </w:r>
      <w:r w:rsidRPr="005B052F">
        <w:rPr>
          <w:rFonts w:ascii="Arial" w:hAnsi="Arial" w:cs="Arial"/>
          <w:color w:val="000000" w:themeColor="text1"/>
          <w:sz w:val="20"/>
          <w:szCs w:val="20"/>
          <w:cs/>
        </w:rPr>
        <w:t xml:space="preserve">). </w:t>
      </w:r>
      <w:r w:rsidRPr="005B052F">
        <w:rPr>
          <w:rFonts w:ascii="Arial" w:hAnsi="Arial" w:cs="Arial"/>
          <w:color w:val="000000" w:themeColor="text1"/>
          <w:sz w:val="20"/>
          <w:szCs w:val="20"/>
        </w:rPr>
        <w:t>However, the Company</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 xml:space="preserve">s value of contingent liabilities from outstanding </w:t>
      </w:r>
      <w:r w:rsidRPr="005B052F">
        <w:rPr>
          <w:rFonts w:ascii="Arial" w:hAnsi="Arial" w:cs="Arial"/>
          <w:color w:val="000000" w:themeColor="text1"/>
          <w:sz w:val="20"/>
          <w:szCs w:val="25"/>
        </w:rPr>
        <w:t>litigation</w:t>
      </w:r>
      <w:r w:rsidRPr="005B052F">
        <w:rPr>
          <w:rFonts w:ascii="Arial" w:hAnsi="Arial" w:cs="Arial"/>
          <w:color w:val="000000" w:themeColor="text1"/>
          <w:sz w:val="20"/>
          <w:szCs w:val="20"/>
          <w:cs/>
        </w:rPr>
        <w:t xml:space="preserve"> </w:t>
      </w:r>
      <w:r w:rsidRPr="005B052F">
        <w:rPr>
          <w:rFonts w:ascii="Arial" w:hAnsi="Arial" w:cs="Arial"/>
          <w:color w:val="000000" w:themeColor="text1"/>
          <w:spacing w:val="-4"/>
          <w:sz w:val="20"/>
          <w:szCs w:val="20"/>
        </w:rPr>
        <w:t xml:space="preserve">cases should not be more than the policy coverage amount of </w:t>
      </w:r>
      <w:r w:rsidRPr="005B052F">
        <w:rPr>
          <w:rFonts w:ascii="Arial" w:hAnsi="Arial" w:cs="Arial"/>
          <w:color w:val="000000" w:themeColor="text1"/>
          <w:sz w:val="20"/>
          <w:szCs w:val="20"/>
        </w:rPr>
        <w:t>Baht 568</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22</w:t>
      </w:r>
      <w:r w:rsidRPr="005B052F">
        <w:rPr>
          <w:rFonts w:ascii="Arial" w:hAnsi="Arial" w:cs="Arial"/>
          <w:color w:val="000000" w:themeColor="text1"/>
          <w:sz w:val="20"/>
          <w:szCs w:val="20"/>
          <w:shd w:val="clear" w:color="auto" w:fill="FFFFFF"/>
          <w:cs/>
        </w:rPr>
        <w:t xml:space="preserve"> </w:t>
      </w:r>
      <w:r w:rsidRPr="005B052F">
        <w:rPr>
          <w:rFonts w:ascii="Arial" w:hAnsi="Arial" w:cs="Arial"/>
          <w:color w:val="000000" w:themeColor="text1"/>
          <w:sz w:val="20"/>
          <w:szCs w:val="20"/>
        </w:rPr>
        <w:t>million</w:t>
      </w:r>
      <w:r w:rsidRPr="005B052F">
        <w:rPr>
          <w:rFonts w:ascii="Arial" w:hAnsi="Arial" w:cs="Arial"/>
          <w:color w:val="000000" w:themeColor="text1"/>
          <w:spacing w:val="-4"/>
          <w:sz w:val="20"/>
          <w:szCs w:val="20"/>
          <w:cs/>
        </w:rPr>
        <w:t xml:space="preserve"> (</w:t>
      </w:r>
      <w:r w:rsidRPr="005B052F">
        <w:rPr>
          <w:rFonts w:ascii="Arial" w:hAnsi="Arial" w:cs="Arial"/>
          <w:color w:val="000000" w:themeColor="text1"/>
          <w:spacing w:val="-4"/>
          <w:sz w:val="20"/>
          <w:szCs w:val="20"/>
        </w:rPr>
        <w:t>2019</w:t>
      </w:r>
      <w:r w:rsidRPr="005B052F">
        <w:rPr>
          <w:rFonts w:ascii="Arial" w:hAnsi="Arial" w:cs="Arial"/>
          <w:color w:val="000000" w:themeColor="text1"/>
          <w:spacing w:val="-4"/>
          <w:sz w:val="20"/>
          <w:szCs w:val="20"/>
          <w:cs/>
        </w:rPr>
        <w:t xml:space="preserve">: </w:t>
      </w:r>
      <w:r w:rsidRPr="005B052F">
        <w:rPr>
          <w:rFonts w:ascii="Arial" w:hAnsi="Arial" w:cs="Arial"/>
          <w:color w:val="000000" w:themeColor="text1"/>
          <w:spacing w:val="-4"/>
          <w:sz w:val="20"/>
          <w:szCs w:val="20"/>
        </w:rPr>
        <w:t>Baht 540</w:t>
      </w:r>
      <w:r w:rsidRPr="005B052F">
        <w:rPr>
          <w:rFonts w:ascii="Arial" w:hAnsi="Arial" w:cs="Arial"/>
          <w:color w:val="000000" w:themeColor="text1"/>
          <w:spacing w:val="-4"/>
          <w:sz w:val="20"/>
          <w:szCs w:val="20"/>
          <w:cs/>
        </w:rPr>
        <w:t>.</w:t>
      </w:r>
      <w:r w:rsidRPr="005B052F">
        <w:rPr>
          <w:rFonts w:ascii="Arial" w:hAnsi="Arial" w:cs="Arial"/>
          <w:color w:val="000000" w:themeColor="text1"/>
          <w:spacing w:val="-4"/>
          <w:sz w:val="20"/>
          <w:szCs w:val="20"/>
        </w:rPr>
        <w:t>91</w:t>
      </w:r>
      <w:r w:rsidRPr="005B052F">
        <w:rPr>
          <w:rFonts w:ascii="Arial" w:hAnsi="Arial" w:cs="Arial"/>
          <w:color w:val="000000" w:themeColor="text1"/>
          <w:sz w:val="20"/>
          <w:szCs w:val="20"/>
          <w:shd w:val="clear" w:color="auto" w:fill="FFFFFF"/>
          <w:cs/>
        </w:rPr>
        <w:t xml:space="preserve"> </w:t>
      </w:r>
      <w:r w:rsidRPr="005B052F">
        <w:rPr>
          <w:rFonts w:ascii="Arial" w:hAnsi="Arial" w:cs="Arial"/>
          <w:color w:val="000000" w:themeColor="text1"/>
          <w:spacing w:val="-4"/>
          <w:sz w:val="20"/>
          <w:szCs w:val="20"/>
        </w:rPr>
        <w:t>million</w:t>
      </w:r>
      <w:r w:rsidRPr="005B052F">
        <w:rPr>
          <w:rFonts w:ascii="Arial" w:hAnsi="Arial" w:cs="Arial"/>
          <w:color w:val="000000" w:themeColor="text1"/>
          <w:spacing w:val="-4"/>
          <w:sz w:val="20"/>
          <w:szCs w:val="20"/>
          <w:cs/>
        </w:rPr>
        <w:t xml:space="preserve">). </w:t>
      </w:r>
      <w:r w:rsidRPr="005B052F">
        <w:rPr>
          <w:rFonts w:ascii="Arial" w:hAnsi="Arial" w:cs="Arial"/>
          <w:color w:val="000000" w:themeColor="text1"/>
          <w:spacing w:val="-4"/>
          <w:sz w:val="20"/>
          <w:szCs w:val="20"/>
        </w:rPr>
        <w:t xml:space="preserve">Those </w:t>
      </w:r>
      <w:r w:rsidRPr="005B052F">
        <w:rPr>
          <w:rFonts w:ascii="Arial" w:hAnsi="Arial" w:cs="Arial"/>
          <w:color w:val="000000" w:themeColor="text1"/>
          <w:sz w:val="20"/>
          <w:szCs w:val="25"/>
        </w:rPr>
        <w:t>litigation</w:t>
      </w:r>
      <w:r w:rsidRPr="005B052F">
        <w:rPr>
          <w:rFonts w:ascii="Arial" w:hAnsi="Arial" w:cs="Arial"/>
          <w:color w:val="000000" w:themeColor="text1"/>
          <w:spacing w:val="-4"/>
          <w:sz w:val="20"/>
          <w:szCs w:val="20"/>
        </w:rPr>
        <w:t xml:space="preserve"> cases have been still ongoing and the Company</w:t>
      </w:r>
      <w:r w:rsidRPr="005B052F">
        <w:rPr>
          <w:rFonts w:ascii="Arial" w:hAnsi="Arial" w:cs="Arial"/>
          <w:color w:val="000000" w:themeColor="text1"/>
          <w:sz w:val="20"/>
          <w:szCs w:val="20"/>
        </w:rPr>
        <w:t xml:space="preserve"> expects to win most of these cases</w:t>
      </w:r>
      <w:r w:rsidRPr="005B052F">
        <w:rPr>
          <w:rFonts w:ascii="Arial" w:hAnsi="Arial" w:cs="Arial"/>
          <w:color w:val="000000" w:themeColor="text1"/>
          <w:sz w:val="20"/>
          <w:szCs w:val="20"/>
          <w:cs/>
        </w:rPr>
        <w:t xml:space="preserve">. </w:t>
      </w:r>
      <w:r w:rsidRPr="005B052F">
        <w:rPr>
          <w:rFonts w:ascii="Arial" w:hAnsi="Arial" w:cs="Arial"/>
          <w:color w:val="000000" w:themeColor="text1"/>
          <w:sz w:val="20"/>
          <w:szCs w:val="20"/>
        </w:rPr>
        <w:t>Nevertheless, the Company recorded the provision for contingent loss amount of Baht 228</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42</w:t>
      </w:r>
      <w:r w:rsidRPr="005B052F">
        <w:rPr>
          <w:rFonts w:ascii="Arial" w:hAnsi="Arial" w:cs="Arial"/>
          <w:color w:val="000000" w:themeColor="text1"/>
          <w:sz w:val="20"/>
          <w:szCs w:val="20"/>
          <w:shd w:val="clear" w:color="auto" w:fill="FFFFFF"/>
          <w:cs/>
        </w:rPr>
        <w:t xml:space="preserve"> </w:t>
      </w:r>
      <w:r w:rsidRPr="005B052F">
        <w:rPr>
          <w:rFonts w:ascii="Arial" w:hAnsi="Arial" w:cs="Arial"/>
          <w:color w:val="000000" w:themeColor="text1"/>
          <w:sz w:val="20"/>
          <w:szCs w:val="20"/>
        </w:rPr>
        <w:t xml:space="preserve">million in the financial statements </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2019</w:t>
      </w:r>
      <w:r w:rsidRPr="005B052F">
        <w:rPr>
          <w:rFonts w:ascii="Arial" w:hAnsi="Arial" w:cs="Arial"/>
          <w:color w:val="000000" w:themeColor="text1"/>
          <w:sz w:val="20"/>
          <w:szCs w:val="20"/>
          <w:cs/>
        </w:rPr>
        <w:t xml:space="preserve">: </w:t>
      </w:r>
      <w:r w:rsidRPr="005B052F">
        <w:rPr>
          <w:rFonts w:ascii="Arial" w:hAnsi="Arial" w:cs="Arial"/>
          <w:color w:val="000000" w:themeColor="text1"/>
          <w:sz w:val="20"/>
          <w:szCs w:val="20"/>
        </w:rPr>
        <w:t>Baht 399</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40</w:t>
      </w:r>
      <w:r w:rsidRPr="005B052F">
        <w:rPr>
          <w:rFonts w:ascii="Arial" w:hAnsi="Arial" w:cs="Arial"/>
          <w:color w:val="000000" w:themeColor="text1"/>
          <w:sz w:val="20"/>
          <w:szCs w:val="20"/>
          <w:shd w:val="clear" w:color="auto" w:fill="FFFFFF"/>
          <w:cs/>
        </w:rPr>
        <w:t xml:space="preserve"> </w:t>
      </w:r>
      <w:r w:rsidRPr="005B052F">
        <w:rPr>
          <w:rFonts w:ascii="Arial" w:hAnsi="Arial" w:cs="Arial"/>
          <w:color w:val="000000" w:themeColor="text1"/>
          <w:sz w:val="20"/>
          <w:szCs w:val="20"/>
        </w:rPr>
        <w:t>million</w:t>
      </w:r>
      <w:r w:rsidRPr="005B052F">
        <w:rPr>
          <w:rFonts w:ascii="Arial" w:hAnsi="Arial" w:cs="Arial"/>
          <w:color w:val="000000" w:themeColor="text1"/>
          <w:sz w:val="20"/>
          <w:szCs w:val="20"/>
          <w:cs/>
        </w:rPr>
        <w:t>).</w:t>
      </w:r>
    </w:p>
    <w:p w14:paraId="004C8826" w14:textId="77777777" w:rsidR="00256FA2" w:rsidRPr="004278BE" w:rsidRDefault="00256FA2">
      <w:pPr>
        <w:tabs>
          <w:tab w:val="left" w:pos="0"/>
          <w:tab w:val="left" w:pos="630"/>
          <w:tab w:val="left" w:pos="900"/>
          <w:tab w:val="left" w:pos="1440"/>
        </w:tabs>
        <w:jc w:val="both"/>
        <w:rPr>
          <w:rFonts w:ascii="Arial" w:hAnsi="Arial" w:cs="Arial"/>
          <w:color w:val="000000" w:themeColor="text1"/>
          <w:sz w:val="20"/>
          <w:szCs w:val="20"/>
        </w:rPr>
      </w:pPr>
    </w:p>
    <w:p w14:paraId="130FBFCC" w14:textId="77777777" w:rsidR="00256FA2" w:rsidRPr="004278BE" w:rsidRDefault="00BC2AC7">
      <w:pPr>
        <w:tabs>
          <w:tab w:val="left" w:pos="0"/>
          <w:tab w:val="left" w:pos="630"/>
          <w:tab w:val="left" w:pos="900"/>
          <w:tab w:val="left" w:pos="1440"/>
          <w:tab w:val="left" w:pos="2410"/>
        </w:tabs>
        <w:jc w:val="both"/>
        <w:rPr>
          <w:rFonts w:ascii="Arial" w:hAnsi="Arial" w:cs="Arial"/>
          <w:b/>
          <w:bCs/>
          <w:color w:val="CF4A02"/>
          <w:sz w:val="20"/>
          <w:szCs w:val="20"/>
        </w:rPr>
      </w:pPr>
      <w:r w:rsidRPr="004278BE">
        <w:rPr>
          <w:rFonts w:ascii="Arial" w:hAnsi="Arial" w:cs="Arial"/>
          <w:b/>
          <w:bCs/>
          <w:color w:val="CF4A02"/>
          <w:sz w:val="20"/>
          <w:szCs w:val="20"/>
        </w:rPr>
        <w:t>Guarantees</w:t>
      </w:r>
    </w:p>
    <w:p w14:paraId="5E3DAC1B" w14:textId="77777777" w:rsidR="00256FA2" w:rsidRPr="004278BE" w:rsidRDefault="00256FA2">
      <w:pPr>
        <w:tabs>
          <w:tab w:val="left" w:pos="0"/>
          <w:tab w:val="left" w:pos="540"/>
          <w:tab w:val="left" w:pos="630"/>
          <w:tab w:val="left" w:pos="1440"/>
          <w:tab w:val="left" w:pos="2410"/>
        </w:tabs>
        <w:jc w:val="thaiDistribute"/>
        <w:rPr>
          <w:rFonts w:ascii="Arial" w:hAnsi="Arial" w:cs="Arial"/>
          <w:color w:val="000000" w:themeColor="text1"/>
          <w:sz w:val="20"/>
          <w:szCs w:val="20"/>
        </w:rPr>
      </w:pPr>
    </w:p>
    <w:p w14:paraId="7F007C73" w14:textId="77777777" w:rsidR="00256FA2" w:rsidRPr="004278BE" w:rsidRDefault="00BC2AC7">
      <w:pPr>
        <w:tabs>
          <w:tab w:val="left" w:pos="0"/>
          <w:tab w:val="left" w:pos="540"/>
          <w:tab w:val="left" w:pos="1440"/>
          <w:tab w:val="left" w:pos="2410"/>
        </w:tabs>
        <w:jc w:val="thaiDistribute"/>
        <w:rPr>
          <w:rFonts w:ascii="Arial" w:hAnsi="Arial" w:cs="Arial"/>
          <w:color w:val="000000" w:themeColor="text1"/>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themeColor="text1"/>
          <w:sz w:val="20"/>
          <w:szCs w:val="20"/>
          <w:lang w:val="en-GB"/>
        </w:rPr>
        <w:t>2020</w:t>
      </w:r>
      <w:r w:rsidRPr="004278BE">
        <w:rPr>
          <w:rFonts w:ascii="Arial" w:hAnsi="Arial" w:cs="Arial"/>
          <w:color w:val="000000" w:themeColor="text1"/>
          <w:sz w:val="20"/>
          <w:szCs w:val="20"/>
        </w:rPr>
        <w:t xml:space="preserve">, the Company had unused letters of guarantee issued by banks under the name of the Company for underwriting business of Baht </w:t>
      </w:r>
      <w:r w:rsidRPr="004278BE">
        <w:rPr>
          <w:rFonts w:ascii="Arial" w:hAnsi="Arial" w:cs="Arial"/>
          <w:color w:val="000000" w:themeColor="text1"/>
          <w:sz w:val="20"/>
          <w:szCs w:val="20"/>
          <w:cs/>
        </w:rPr>
        <w:t>13.41</w:t>
      </w:r>
      <w:r w:rsidRPr="004278BE">
        <w:rPr>
          <w:rFonts w:ascii="Arial" w:hAnsi="Arial" w:cs="Arial"/>
          <w:color w:val="000000" w:themeColor="text1"/>
          <w:sz w:val="20"/>
          <w:szCs w:val="20"/>
        </w:rPr>
        <w:t xml:space="preserve"> million </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2019</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Baht 19</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04</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rPr>
        <w:t>million</w:t>
      </w:r>
      <w:r w:rsidRPr="004278BE">
        <w:rPr>
          <w:rFonts w:ascii="Arial" w:hAnsi="Arial" w:cs="Arial"/>
          <w:color w:val="000000" w:themeColor="text1"/>
          <w:sz w:val="20"/>
          <w:szCs w:val="20"/>
          <w:cs/>
        </w:rPr>
        <w:t>).</w:t>
      </w:r>
    </w:p>
    <w:p w14:paraId="50B348BA" w14:textId="77777777" w:rsidR="00256FA2" w:rsidRPr="004278BE" w:rsidRDefault="00256FA2">
      <w:pPr>
        <w:tabs>
          <w:tab w:val="left" w:pos="0"/>
          <w:tab w:val="left" w:pos="630"/>
          <w:tab w:val="left" w:pos="900"/>
          <w:tab w:val="left" w:pos="1440"/>
        </w:tabs>
        <w:jc w:val="both"/>
        <w:rPr>
          <w:rFonts w:ascii="Arial" w:hAnsi="Arial" w:cs="Arial"/>
          <w:color w:val="000000" w:themeColor="text1"/>
          <w:sz w:val="20"/>
          <w:szCs w:val="20"/>
        </w:rPr>
      </w:pPr>
    </w:p>
    <w:p w14:paraId="08F9F8A4" w14:textId="77777777" w:rsidR="00256FA2" w:rsidRPr="004278BE" w:rsidRDefault="00256FA2">
      <w:pPr>
        <w:tabs>
          <w:tab w:val="left" w:pos="0"/>
          <w:tab w:val="left" w:pos="630"/>
          <w:tab w:val="left" w:pos="900"/>
          <w:tab w:val="left" w:pos="1440"/>
        </w:tabs>
        <w:jc w:val="both"/>
        <w:rPr>
          <w:rFonts w:ascii="Arial" w:hAnsi="Arial" w:cs="Arial"/>
          <w:color w:val="000000" w:themeColor="text1"/>
          <w:sz w:val="20"/>
          <w:szCs w:val="20"/>
        </w:rPr>
      </w:pPr>
    </w:p>
    <w:p w14:paraId="78C462B9" w14:textId="77777777" w:rsidR="00256FA2" w:rsidRPr="001C7557" w:rsidRDefault="00BC2AC7">
      <w:pPr>
        <w:overflowPunct/>
        <w:autoSpaceDE/>
        <w:autoSpaceDN/>
        <w:adjustRightInd/>
        <w:textAlignment w:val="auto"/>
        <w:rPr>
          <w:rFonts w:ascii="Arial" w:hAnsi="Arial" w:cstheme="minorBidi" w:hint="cs"/>
          <w:b/>
          <w:bCs/>
          <w:color w:val="000000" w:themeColor="text1"/>
          <w:sz w:val="20"/>
          <w:szCs w:val="20"/>
        </w:rPr>
      </w:pPr>
      <w:r w:rsidRPr="004278BE">
        <w:rPr>
          <w:rFonts w:ascii="Arial" w:hAnsi="Arial" w:cs="Arial"/>
          <w:b/>
          <w:bCs/>
          <w:color w:val="000000" w:themeColor="text1"/>
          <w:sz w:val="20"/>
          <w:szCs w:val="20"/>
          <w:cs/>
        </w:rPr>
        <w:br w:type="page"/>
      </w:r>
    </w:p>
    <w:tbl>
      <w:tblPr>
        <w:tblW w:w="9077" w:type="dxa"/>
        <w:tblInd w:w="-5" w:type="dxa"/>
        <w:tblLayout w:type="fixed"/>
        <w:tblLook w:val="0400" w:firstRow="0" w:lastRow="0" w:firstColumn="0" w:lastColumn="0" w:noHBand="0" w:noVBand="1"/>
      </w:tblPr>
      <w:tblGrid>
        <w:gridCol w:w="9077"/>
      </w:tblGrid>
      <w:tr w:rsidR="00256FA2" w:rsidRPr="004278BE" w14:paraId="6F1CC995" w14:textId="77777777">
        <w:trPr>
          <w:trHeight w:val="386"/>
        </w:trPr>
        <w:tc>
          <w:tcPr>
            <w:tcW w:w="9077" w:type="dxa"/>
            <w:shd w:val="clear" w:color="auto" w:fill="FFA543"/>
            <w:vAlign w:val="center"/>
          </w:tcPr>
          <w:p w14:paraId="210C476C"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37" w:name="_Hlk58278239"/>
            <w:r w:rsidRPr="004278BE">
              <w:rPr>
                <w:rFonts w:ascii="Arial" w:hAnsi="Arial" w:cs="Arial"/>
                <w:b/>
                <w:bCs/>
                <w:color w:val="FFFFFF"/>
                <w:sz w:val="20"/>
                <w:szCs w:val="20"/>
                <w:lang w:val="en-GB" w:eastAsia="en-GB"/>
              </w:rPr>
              <w:t>3</w:t>
            </w:r>
            <w:r w:rsidR="008C1121" w:rsidRPr="004278BE">
              <w:rPr>
                <w:rFonts w:ascii="Arial" w:hAnsi="Arial" w:cs="Arial"/>
                <w:b/>
                <w:bCs/>
                <w:color w:val="FFFFFF"/>
                <w:sz w:val="20"/>
                <w:szCs w:val="20"/>
                <w:lang w:val="en-GB" w:eastAsia="en-GB"/>
              </w:rPr>
              <w:t>8</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Financial risk management</w:t>
            </w:r>
          </w:p>
        </w:tc>
      </w:tr>
      <w:bookmarkEnd w:id="37"/>
    </w:tbl>
    <w:p w14:paraId="3E6E40AE" w14:textId="77777777" w:rsidR="00256FA2" w:rsidRPr="004278BE" w:rsidRDefault="00256FA2">
      <w:pPr>
        <w:tabs>
          <w:tab w:val="left" w:pos="720"/>
          <w:tab w:val="left" w:pos="2160"/>
        </w:tabs>
        <w:jc w:val="both"/>
        <w:rPr>
          <w:rFonts w:ascii="Arial" w:hAnsi="Arial" w:cs="Arial"/>
          <w:color w:val="000000" w:themeColor="text1"/>
          <w:sz w:val="20"/>
          <w:szCs w:val="20"/>
        </w:rPr>
      </w:pPr>
    </w:p>
    <w:p w14:paraId="26B42E40" w14:textId="77777777" w:rsidR="00256FA2" w:rsidRPr="004278BE" w:rsidRDefault="00BC2AC7">
      <w:pPr>
        <w:tabs>
          <w:tab w:val="left" w:pos="567"/>
        </w:tabs>
        <w:jc w:val="both"/>
        <w:rPr>
          <w:rFonts w:ascii="Arial" w:hAnsi="Arial" w:cs="Arial"/>
          <w:b/>
          <w:bCs/>
          <w:color w:val="CF4A02"/>
          <w:sz w:val="20"/>
          <w:szCs w:val="20"/>
        </w:rPr>
      </w:pPr>
      <w:r w:rsidRPr="004278BE">
        <w:rPr>
          <w:rFonts w:ascii="Arial" w:hAnsi="Arial" w:cs="Arial"/>
          <w:b/>
          <w:bCs/>
          <w:color w:val="CF4A02"/>
          <w:sz w:val="20"/>
          <w:szCs w:val="20"/>
        </w:rPr>
        <w:t>3</w:t>
      </w:r>
      <w:r w:rsidR="008C1121" w:rsidRPr="004278BE">
        <w:rPr>
          <w:rFonts w:ascii="Arial" w:hAnsi="Arial" w:cs="Arial"/>
          <w:b/>
          <w:bCs/>
          <w:color w:val="CF4A02"/>
          <w:sz w:val="20"/>
          <w:szCs w:val="20"/>
        </w:rPr>
        <w:t>8</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rPr>
        <w:tab/>
        <w:t>Financial risk</w:t>
      </w:r>
    </w:p>
    <w:p w14:paraId="695F1B53" w14:textId="77777777" w:rsidR="00256FA2" w:rsidRPr="004278BE" w:rsidRDefault="00256FA2">
      <w:pPr>
        <w:ind w:left="567"/>
        <w:jc w:val="both"/>
        <w:rPr>
          <w:rFonts w:ascii="Arial" w:hAnsi="Arial" w:cs="Arial"/>
          <w:color w:val="000000" w:themeColor="text1"/>
          <w:sz w:val="20"/>
          <w:szCs w:val="20"/>
        </w:rPr>
      </w:pPr>
    </w:p>
    <w:p w14:paraId="00A82356" w14:textId="77777777" w:rsidR="00256FA2" w:rsidRPr="004278BE" w:rsidRDefault="00BC2AC7">
      <w:pPr>
        <w:ind w:left="567"/>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 xml:space="preserve">The </w:t>
      </w:r>
      <w:r w:rsidRPr="004278BE">
        <w:rPr>
          <w:rFonts w:ascii="Arial" w:hAnsi="Arial" w:cs="Arial"/>
          <w:color w:val="000000" w:themeColor="text1"/>
          <w:spacing w:val="-2"/>
          <w:sz w:val="20"/>
          <w:szCs w:val="20"/>
          <w:lang w:val="en-GB"/>
        </w:rPr>
        <w:t>Company</w:t>
      </w:r>
      <w:r w:rsidRPr="004278BE">
        <w:rPr>
          <w:rFonts w:ascii="Arial" w:hAnsi="Arial" w:cs="Arial"/>
          <w:color w:val="000000" w:themeColor="text1"/>
          <w:spacing w:val="-2"/>
          <w:sz w:val="20"/>
          <w:szCs w:val="20"/>
        </w:rPr>
        <w:t xml:space="preserve"> exposes to a variety of financial risk</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market risk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including foreign exchange risk, interest rate risk and price risk</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credit risk and liquidity risk</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The </w:t>
      </w:r>
      <w:r w:rsidRPr="004278BE">
        <w:rPr>
          <w:rFonts w:ascii="Arial" w:hAnsi="Arial" w:cs="Arial"/>
          <w:color w:val="000000" w:themeColor="text1"/>
          <w:spacing w:val="-2"/>
          <w:sz w:val="20"/>
          <w:szCs w:val="20"/>
          <w:lang w:val="en-GB"/>
        </w:rPr>
        <w:t>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xml:space="preserve">s overall risk management programme focuses on the unpredictability of financial markets and seeks to minimise potential adverse effects on the </w:t>
      </w:r>
      <w:r w:rsidRPr="004278BE">
        <w:rPr>
          <w:rFonts w:ascii="Arial" w:hAnsi="Arial" w:cs="Arial"/>
          <w:color w:val="000000" w:themeColor="text1"/>
          <w:spacing w:val="-2"/>
          <w:sz w:val="20"/>
          <w:szCs w:val="20"/>
          <w:lang w:val="en-GB"/>
        </w:rPr>
        <w:t>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financial performance</w:t>
      </w:r>
      <w:r w:rsidRPr="004278BE">
        <w:rPr>
          <w:rFonts w:ascii="Arial" w:hAnsi="Arial" w:cs="Arial"/>
          <w:color w:val="000000" w:themeColor="text1"/>
          <w:spacing w:val="-2"/>
          <w:sz w:val="20"/>
          <w:szCs w:val="20"/>
          <w:cs/>
        </w:rPr>
        <w:t>.</w:t>
      </w:r>
    </w:p>
    <w:p w14:paraId="4D604819" w14:textId="77777777" w:rsidR="00256FA2" w:rsidRPr="004278BE" w:rsidRDefault="00256FA2">
      <w:pPr>
        <w:ind w:left="567"/>
        <w:jc w:val="both"/>
        <w:rPr>
          <w:rFonts w:ascii="Arial" w:hAnsi="Arial" w:cs="Arial"/>
          <w:color w:val="000000" w:themeColor="text1"/>
          <w:spacing w:val="-2"/>
          <w:sz w:val="20"/>
          <w:szCs w:val="20"/>
        </w:rPr>
      </w:pPr>
    </w:p>
    <w:p w14:paraId="01BAC738" w14:textId="77777777" w:rsidR="00256FA2" w:rsidRPr="004278BE" w:rsidRDefault="00BC2AC7">
      <w:pPr>
        <w:ind w:left="567"/>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Financial risk management is carried out by the Risk Management Committee</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The </w:t>
      </w:r>
      <w:r w:rsidRPr="004278BE">
        <w:rPr>
          <w:rFonts w:ascii="Arial" w:hAnsi="Arial" w:cs="Arial"/>
          <w:color w:val="000000" w:themeColor="text1"/>
          <w:spacing w:val="-2"/>
          <w:sz w:val="20"/>
          <w:szCs w:val="20"/>
          <w:lang w:val="en-GB"/>
        </w:rPr>
        <w:t>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policy includes areas such as foreign exchange risk, interest rate risk, price risk, credit risk and liquidity risk</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The framework parameters are approved by the Board of Directors and uses as the key communication and control tool</w:t>
      </w:r>
      <w:r w:rsidRPr="004278BE">
        <w:rPr>
          <w:rFonts w:ascii="Arial" w:hAnsi="Arial" w:cs="Arial"/>
          <w:color w:val="000000" w:themeColor="text1"/>
          <w:spacing w:val="-2"/>
          <w:sz w:val="20"/>
          <w:szCs w:val="20"/>
          <w:lang w:val="en-GB"/>
        </w:rPr>
        <w:t>s</w:t>
      </w:r>
      <w:r w:rsidRPr="004278BE">
        <w:rPr>
          <w:rFonts w:ascii="Arial" w:hAnsi="Arial" w:cs="Arial"/>
          <w:color w:val="000000" w:themeColor="text1"/>
          <w:spacing w:val="-2"/>
          <w:sz w:val="20"/>
          <w:szCs w:val="20"/>
          <w:cs/>
        </w:rPr>
        <w:t>.</w:t>
      </w:r>
    </w:p>
    <w:p w14:paraId="75797001" w14:textId="77777777" w:rsidR="00256FA2" w:rsidRPr="004278BE" w:rsidRDefault="00256FA2">
      <w:pPr>
        <w:ind w:left="540"/>
        <w:jc w:val="both"/>
        <w:rPr>
          <w:rFonts w:ascii="Arial" w:hAnsi="Arial" w:cs="Arial"/>
          <w:color w:val="000000" w:themeColor="text1"/>
          <w:spacing w:val="-2"/>
          <w:sz w:val="20"/>
          <w:szCs w:val="20"/>
        </w:rPr>
      </w:pPr>
    </w:p>
    <w:p w14:paraId="4ECACD34" w14:textId="77777777" w:rsidR="00256FA2" w:rsidRPr="004278BE" w:rsidRDefault="00BC2AC7">
      <w:pPr>
        <w:tabs>
          <w:tab w:val="left" w:pos="567"/>
        </w:tabs>
        <w:ind w:left="567"/>
        <w:jc w:val="both"/>
        <w:rPr>
          <w:rFonts w:ascii="Arial" w:hAnsi="Arial" w:cs="Arial"/>
          <w:b/>
          <w:bCs/>
          <w:color w:val="CF4A02"/>
          <w:sz w:val="20"/>
          <w:szCs w:val="20"/>
        </w:rPr>
      </w:pPr>
      <w:bookmarkStart w:id="38" w:name="_Toc48736045"/>
      <w:r w:rsidRPr="004278BE">
        <w:rPr>
          <w:rFonts w:ascii="Arial" w:hAnsi="Arial" w:cs="Arial"/>
          <w:b/>
          <w:bCs/>
          <w:color w:val="CF4A02"/>
          <w:sz w:val="20"/>
          <w:szCs w:val="20"/>
        </w:rPr>
        <w:t>3</w:t>
      </w:r>
      <w:r w:rsidR="008C1121" w:rsidRPr="004278BE">
        <w:rPr>
          <w:rFonts w:ascii="Arial" w:hAnsi="Arial" w:cs="Arial"/>
          <w:b/>
          <w:bCs/>
          <w:color w:val="CF4A02"/>
          <w:sz w:val="20"/>
          <w:szCs w:val="20"/>
        </w:rPr>
        <w:t>8</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cs/>
        </w:rPr>
        <w:t>.</w:t>
      </w:r>
      <w:r w:rsidRPr="004278BE">
        <w:rPr>
          <w:rFonts w:ascii="Arial" w:hAnsi="Arial" w:cs="Arial"/>
          <w:b/>
          <w:bCs/>
          <w:color w:val="CF4A02"/>
          <w:sz w:val="20"/>
          <w:szCs w:val="20"/>
        </w:rPr>
        <w:t xml:space="preserve">1 </w:t>
      </w:r>
      <w:r w:rsidRPr="004278BE">
        <w:rPr>
          <w:rFonts w:ascii="Arial" w:hAnsi="Arial" w:cs="Arial"/>
          <w:b/>
          <w:bCs/>
          <w:color w:val="CF4A02"/>
          <w:sz w:val="20"/>
          <w:szCs w:val="20"/>
        </w:rPr>
        <w:tab/>
        <w:t>Market risk</w:t>
      </w:r>
      <w:bookmarkEnd w:id="38"/>
    </w:p>
    <w:p w14:paraId="552F1197" w14:textId="77777777" w:rsidR="00256FA2" w:rsidRPr="004278BE" w:rsidRDefault="00256FA2">
      <w:pPr>
        <w:tabs>
          <w:tab w:val="left" w:pos="567"/>
        </w:tabs>
        <w:ind w:left="567"/>
        <w:jc w:val="both"/>
        <w:rPr>
          <w:rFonts w:ascii="Arial" w:hAnsi="Arial" w:cs="Arial"/>
          <w:b/>
          <w:bCs/>
          <w:color w:val="CF4A02"/>
          <w:sz w:val="20"/>
          <w:szCs w:val="20"/>
        </w:rPr>
      </w:pPr>
    </w:p>
    <w:p w14:paraId="09C2B58F" w14:textId="77777777" w:rsidR="00256FA2" w:rsidRPr="004278BE" w:rsidRDefault="00BC2AC7">
      <w:pPr>
        <w:tabs>
          <w:tab w:val="left" w:pos="567"/>
        </w:tabs>
        <w:ind w:left="1412"/>
        <w:jc w:val="both"/>
        <w:rPr>
          <w:rFonts w:ascii="Arial" w:hAnsi="Arial" w:cs="Arial"/>
          <w:color w:val="000000" w:themeColor="text1"/>
          <w:sz w:val="20"/>
          <w:szCs w:val="20"/>
        </w:rPr>
      </w:pPr>
      <w:r w:rsidRPr="004278BE">
        <w:rPr>
          <w:rFonts w:ascii="Arial" w:hAnsi="Arial" w:cs="Arial"/>
          <w:color w:val="000000" w:themeColor="text1"/>
          <w:sz w:val="20"/>
          <w:szCs w:val="20"/>
        </w:rPr>
        <w:t>Market risk arises from variability in fair values of financial instruments or related future cash flows due to variability in market risks variables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Market risk comprises foreign currency risk, interest rate risk and price risk</w:t>
      </w:r>
      <w:r w:rsidRPr="004278BE">
        <w:rPr>
          <w:rFonts w:ascii="Arial" w:hAnsi="Arial" w:cs="Arial"/>
          <w:color w:val="000000" w:themeColor="text1"/>
          <w:sz w:val="20"/>
          <w:szCs w:val="20"/>
          <w:cs/>
        </w:rPr>
        <w:t>.</w:t>
      </w:r>
    </w:p>
    <w:p w14:paraId="0DBBF16A" w14:textId="77777777" w:rsidR="00256FA2" w:rsidRPr="004278BE" w:rsidRDefault="00256FA2">
      <w:pPr>
        <w:tabs>
          <w:tab w:val="left" w:pos="567"/>
        </w:tabs>
        <w:ind w:left="1412"/>
        <w:jc w:val="both"/>
        <w:rPr>
          <w:rFonts w:ascii="Arial" w:hAnsi="Arial" w:cs="Arial"/>
          <w:color w:val="000000" w:themeColor="text1"/>
          <w:sz w:val="20"/>
          <w:szCs w:val="20"/>
        </w:rPr>
      </w:pPr>
    </w:p>
    <w:p w14:paraId="7E292767" w14:textId="77777777" w:rsidR="00256FA2" w:rsidRPr="004278BE" w:rsidRDefault="00BC2AC7">
      <w:pPr>
        <w:tabs>
          <w:tab w:val="left" w:pos="567"/>
          <w:tab w:val="left" w:pos="1843"/>
        </w:tabs>
        <w:ind w:left="1412"/>
        <w:jc w:val="both"/>
        <w:rPr>
          <w:rFonts w:ascii="Arial" w:hAnsi="Arial" w:cs="Arial"/>
          <w:color w:val="CF4A02"/>
          <w:sz w:val="20"/>
          <w:szCs w:val="20"/>
        </w:rPr>
      </w:pPr>
      <w:r w:rsidRPr="004278BE">
        <w:rPr>
          <w:rFonts w:ascii="Arial" w:hAnsi="Arial" w:cs="Arial"/>
          <w:color w:val="CF4A02"/>
          <w:sz w:val="20"/>
          <w:szCs w:val="20"/>
        </w:rPr>
        <w:t>a</w:t>
      </w:r>
      <w:r w:rsidRPr="004278BE">
        <w:rPr>
          <w:rFonts w:ascii="Arial" w:hAnsi="Arial" w:cs="Arial"/>
          <w:color w:val="CF4A02"/>
          <w:sz w:val="20"/>
          <w:szCs w:val="20"/>
          <w:cs/>
        </w:rPr>
        <w:t>)</w:t>
      </w:r>
      <w:r w:rsidRPr="004278BE">
        <w:rPr>
          <w:rFonts w:ascii="Arial" w:hAnsi="Arial" w:cs="Arial"/>
          <w:color w:val="CF4A02"/>
          <w:sz w:val="20"/>
          <w:szCs w:val="20"/>
        </w:rPr>
        <w:tab/>
        <w:t>Foreign currency risk</w:t>
      </w:r>
    </w:p>
    <w:p w14:paraId="0BD98798" w14:textId="77777777" w:rsidR="00256FA2" w:rsidRPr="004278BE" w:rsidRDefault="00256FA2">
      <w:pPr>
        <w:tabs>
          <w:tab w:val="left" w:pos="567"/>
          <w:tab w:val="left" w:pos="1843"/>
        </w:tabs>
        <w:ind w:left="1412"/>
        <w:jc w:val="both"/>
        <w:rPr>
          <w:rFonts w:ascii="Arial" w:hAnsi="Arial" w:cs="Arial"/>
          <w:color w:val="CF4A02"/>
          <w:sz w:val="20"/>
          <w:szCs w:val="20"/>
        </w:rPr>
      </w:pPr>
    </w:p>
    <w:p w14:paraId="3333785C" w14:textId="77777777" w:rsidR="00256FA2" w:rsidRPr="004278BE" w:rsidRDefault="00BC2AC7" w:rsidP="005B052F">
      <w:pPr>
        <w:tabs>
          <w:tab w:val="left" w:pos="567"/>
          <w:tab w:val="left" w:pos="1843"/>
        </w:tabs>
        <w:ind w:left="1800"/>
        <w:jc w:val="both"/>
        <w:rPr>
          <w:rFonts w:ascii="Arial" w:hAnsi="Arial" w:cs="Arial"/>
          <w:color w:val="000000" w:themeColor="text1"/>
          <w:sz w:val="20"/>
          <w:szCs w:val="20"/>
        </w:rPr>
      </w:pPr>
      <w:r w:rsidRPr="004278BE">
        <w:rPr>
          <w:rFonts w:ascii="Arial" w:hAnsi="Arial" w:cs="Arial"/>
          <w:color w:val="000000" w:themeColor="text1"/>
          <w:sz w:val="20"/>
          <w:szCs w:val="20"/>
        </w:rPr>
        <w:t>The Company considers that there is significant foreign currency risk relating to receipts of insurance premiums and reinsurance with foreign insurance companies in foreign currencies which the Company does not buy any monetary instruments contract to prevent the foreign currency risk</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However, the management believes that the Company has no significant effect because the traditional reinsurance will use the same foreign currencies as quoted with the insured</w:t>
      </w:r>
      <w:r w:rsidRPr="004278BE">
        <w:rPr>
          <w:rFonts w:ascii="Arial" w:hAnsi="Arial" w:cs="Arial"/>
          <w:color w:val="000000" w:themeColor="text1"/>
          <w:sz w:val="20"/>
          <w:szCs w:val="20"/>
          <w:cs/>
        </w:rPr>
        <w:t>.</w:t>
      </w:r>
    </w:p>
    <w:p w14:paraId="589D265B" w14:textId="77777777" w:rsidR="00256FA2" w:rsidRPr="004278BE" w:rsidRDefault="00256FA2">
      <w:pPr>
        <w:tabs>
          <w:tab w:val="left" w:pos="567"/>
          <w:tab w:val="left" w:pos="1843"/>
        </w:tabs>
        <w:ind w:left="1412"/>
        <w:jc w:val="both"/>
        <w:rPr>
          <w:rFonts w:ascii="Arial" w:hAnsi="Arial" w:cs="Arial"/>
          <w:color w:val="CF4A02"/>
          <w:sz w:val="20"/>
          <w:szCs w:val="20"/>
        </w:rPr>
      </w:pPr>
    </w:p>
    <w:p w14:paraId="1FD54F19" w14:textId="77777777" w:rsidR="00256FA2" w:rsidRPr="004278BE" w:rsidRDefault="00BC2AC7">
      <w:pPr>
        <w:overflowPunct/>
        <w:autoSpaceDE/>
        <w:autoSpaceDN/>
        <w:adjustRightInd/>
        <w:textAlignment w:val="auto"/>
        <w:rPr>
          <w:rFonts w:ascii="Arial" w:hAnsi="Arial" w:cs="Arial"/>
          <w:color w:val="CF4A02"/>
          <w:sz w:val="20"/>
          <w:szCs w:val="20"/>
        </w:rPr>
      </w:pPr>
      <w:r w:rsidRPr="004278BE">
        <w:rPr>
          <w:rFonts w:ascii="Arial" w:hAnsi="Arial" w:cs="Arial"/>
          <w:color w:val="CF4A02"/>
          <w:sz w:val="20"/>
          <w:szCs w:val="20"/>
          <w:cs/>
        </w:rPr>
        <w:br w:type="page"/>
      </w:r>
    </w:p>
    <w:p w14:paraId="554823FC" w14:textId="77777777" w:rsidR="00256FA2" w:rsidRPr="004278BE" w:rsidRDefault="00BC2AC7" w:rsidP="00DA7BFD">
      <w:pPr>
        <w:tabs>
          <w:tab w:val="left" w:pos="567"/>
        </w:tabs>
        <w:ind w:left="1412"/>
        <w:jc w:val="both"/>
        <w:rPr>
          <w:rFonts w:ascii="Arial" w:hAnsi="Arial" w:cs="Arial"/>
          <w:color w:val="000000" w:themeColor="text1"/>
          <w:sz w:val="20"/>
          <w:szCs w:val="20"/>
        </w:rPr>
      </w:pPr>
      <w:r w:rsidRPr="004278BE">
        <w:rPr>
          <w:rFonts w:ascii="Arial" w:hAnsi="Arial" w:cs="Arial"/>
          <w:color w:val="000000" w:themeColor="text1"/>
          <w:sz w:val="20"/>
          <w:szCs w:val="20"/>
        </w:rPr>
        <w:t>The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exposure to foreign currency risk as of 31 December 2020 and 2019, expressed in Baht are as follows</w:t>
      </w:r>
      <w:r w:rsidRPr="004278BE">
        <w:rPr>
          <w:rFonts w:ascii="Arial" w:hAnsi="Arial" w:cs="Arial"/>
          <w:color w:val="000000" w:themeColor="text1"/>
          <w:sz w:val="20"/>
          <w:szCs w:val="20"/>
          <w:cs/>
        </w:rPr>
        <w:t>:</w:t>
      </w:r>
    </w:p>
    <w:p w14:paraId="4B995356" w14:textId="77777777" w:rsidR="00256FA2" w:rsidRPr="004278BE" w:rsidRDefault="00256FA2" w:rsidP="00DA7BFD">
      <w:pPr>
        <w:ind w:left="1412"/>
        <w:jc w:val="both"/>
        <w:rPr>
          <w:rFonts w:ascii="Arial" w:hAnsi="Arial" w:cs="Arial"/>
          <w:color w:val="000000"/>
          <w:sz w:val="20"/>
          <w:szCs w:val="20"/>
        </w:rPr>
      </w:pPr>
    </w:p>
    <w:tbl>
      <w:tblPr>
        <w:tblW w:w="9461" w:type="dxa"/>
        <w:tblInd w:w="-432" w:type="dxa"/>
        <w:tblLayout w:type="fixed"/>
        <w:tblLook w:val="04A0" w:firstRow="1" w:lastRow="0" w:firstColumn="1" w:lastColumn="0" w:noHBand="0" w:noVBand="1"/>
      </w:tblPr>
      <w:tblGrid>
        <w:gridCol w:w="2117"/>
        <w:gridCol w:w="1224"/>
        <w:gridCol w:w="1224"/>
        <w:gridCol w:w="1224"/>
        <w:gridCol w:w="1224"/>
        <w:gridCol w:w="1224"/>
        <w:gridCol w:w="1224"/>
      </w:tblGrid>
      <w:tr w:rsidR="00DA7BFD" w:rsidRPr="004278BE" w14:paraId="328A415B" w14:textId="77777777" w:rsidTr="004C31F8">
        <w:trPr>
          <w:trHeight w:val="20"/>
        </w:trPr>
        <w:tc>
          <w:tcPr>
            <w:tcW w:w="2117" w:type="dxa"/>
            <w:vAlign w:val="bottom"/>
          </w:tcPr>
          <w:p w14:paraId="541EED72" w14:textId="77777777" w:rsidR="00DA7BFD" w:rsidRPr="004278BE" w:rsidRDefault="00DA7BFD" w:rsidP="00DA7BFD">
            <w:pPr>
              <w:tabs>
                <w:tab w:val="right" w:pos="7200"/>
                <w:tab w:val="right" w:pos="9000"/>
              </w:tabs>
              <w:spacing w:line="218" w:lineRule="auto"/>
              <w:ind w:left="326"/>
              <w:rPr>
                <w:rFonts w:ascii="Arial" w:hAnsi="Arial" w:cs="Arial"/>
                <w:spacing w:val="-4"/>
                <w:sz w:val="18"/>
                <w:szCs w:val="18"/>
              </w:rPr>
            </w:pPr>
          </w:p>
        </w:tc>
        <w:tc>
          <w:tcPr>
            <w:tcW w:w="3672" w:type="dxa"/>
            <w:gridSpan w:val="3"/>
            <w:tcBorders>
              <w:top w:val="single" w:sz="4" w:space="0" w:color="000000"/>
              <w:left w:val="nil"/>
              <w:bottom w:val="single" w:sz="4" w:space="0" w:color="000000"/>
              <w:right w:val="nil"/>
            </w:tcBorders>
            <w:vAlign w:val="bottom"/>
          </w:tcPr>
          <w:p w14:paraId="41881B23" w14:textId="77777777" w:rsidR="00DA7BFD" w:rsidRPr="004278BE" w:rsidRDefault="00DA7BFD" w:rsidP="00DA7BFD">
            <w:pPr>
              <w:spacing w:line="218" w:lineRule="auto"/>
              <w:ind w:right="-72"/>
              <w:jc w:val="center"/>
              <w:rPr>
                <w:rFonts w:ascii="Arial" w:hAnsi="Arial" w:cs="Arial"/>
                <w:b/>
                <w:sz w:val="18"/>
                <w:szCs w:val="18"/>
              </w:rPr>
            </w:pPr>
            <w:r w:rsidRPr="004278BE">
              <w:rPr>
                <w:rFonts w:ascii="Arial" w:hAnsi="Arial" w:cs="Arial"/>
                <w:b/>
                <w:sz w:val="18"/>
                <w:szCs w:val="18"/>
              </w:rPr>
              <w:t>As at 31 December 2020</w:t>
            </w:r>
          </w:p>
        </w:tc>
        <w:tc>
          <w:tcPr>
            <w:tcW w:w="3672" w:type="dxa"/>
            <w:gridSpan w:val="3"/>
            <w:tcBorders>
              <w:top w:val="single" w:sz="4" w:space="0" w:color="000000"/>
              <w:left w:val="nil"/>
              <w:bottom w:val="single" w:sz="4" w:space="0" w:color="000000"/>
              <w:right w:val="nil"/>
            </w:tcBorders>
            <w:vAlign w:val="bottom"/>
          </w:tcPr>
          <w:p w14:paraId="1D85D6B3" w14:textId="77777777" w:rsidR="00DA7BFD" w:rsidRPr="004278BE" w:rsidRDefault="00DA7BFD" w:rsidP="00DA7BFD">
            <w:pPr>
              <w:spacing w:line="218" w:lineRule="auto"/>
              <w:ind w:right="-72"/>
              <w:jc w:val="center"/>
              <w:rPr>
                <w:rFonts w:ascii="Arial" w:hAnsi="Arial" w:cs="Arial"/>
                <w:b/>
                <w:sz w:val="18"/>
                <w:szCs w:val="18"/>
              </w:rPr>
            </w:pPr>
            <w:r w:rsidRPr="004278BE">
              <w:rPr>
                <w:rFonts w:ascii="Arial" w:hAnsi="Arial" w:cs="Arial"/>
                <w:b/>
                <w:sz w:val="18"/>
                <w:szCs w:val="18"/>
              </w:rPr>
              <w:t>As at 31 December 2019</w:t>
            </w:r>
          </w:p>
        </w:tc>
      </w:tr>
      <w:tr w:rsidR="00256FA2" w:rsidRPr="004278BE" w14:paraId="19CE40F4" w14:textId="77777777" w:rsidTr="00DA7BFD">
        <w:trPr>
          <w:trHeight w:val="20"/>
        </w:trPr>
        <w:tc>
          <w:tcPr>
            <w:tcW w:w="2117" w:type="dxa"/>
            <w:vAlign w:val="bottom"/>
          </w:tcPr>
          <w:p w14:paraId="7CFA1FF7" w14:textId="77777777" w:rsidR="00256FA2" w:rsidRPr="004278BE" w:rsidRDefault="00256FA2" w:rsidP="00DA7BFD">
            <w:pPr>
              <w:tabs>
                <w:tab w:val="right" w:pos="7200"/>
                <w:tab w:val="right" w:pos="9000"/>
              </w:tabs>
              <w:spacing w:line="218" w:lineRule="auto"/>
              <w:ind w:left="326"/>
              <w:rPr>
                <w:rFonts w:ascii="Arial" w:hAnsi="Arial" w:cs="Arial"/>
                <w:spacing w:val="-4"/>
                <w:sz w:val="18"/>
                <w:szCs w:val="18"/>
              </w:rPr>
            </w:pPr>
          </w:p>
        </w:tc>
        <w:tc>
          <w:tcPr>
            <w:tcW w:w="1224" w:type="dxa"/>
            <w:tcBorders>
              <w:top w:val="single" w:sz="4" w:space="0" w:color="000000"/>
              <w:left w:val="nil"/>
              <w:bottom w:val="nil"/>
              <w:right w:val="nil"/>
            </w:tcBorders>
            <w:vAlign w:val="bottom"/>
          </w:tcPr>
          <w:p w14:paraId="22A933C1" w14:textId="77777777" w:rsidR="00256FA2" w:rsidRPr="004278BE" w:rsidRDefault="00BC2AC7"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503331AE" w14:textId="77777777" w:rsidR="00256FA2" w:rsidRPr="004278BE" w:rsidRDefault="00BC2AC7"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5705AD63" w14:textId="77777777" w:rsidR="00256FA2" w:rsidRPr="004278BE" w:rsidRDefault="00196E29" w:rsidP="00DA7BFD">
            <w:pPr>
              <w:spacing w:line="218" w:lineRule="auto"/>
              <w:ind w:right="-72"/>
              <w:jc w:val="right"/>
              <w:rPr>
                <w:rFonts w:ascii="Arial" w:hAnsi="Arial" w:cs="Arial"/>
                <w:b/>
                <w:spacing w:val="-6"/>
                <w:sz w:val="18"/>
                <w:szCs w:val="18"/>
              </w:rPr>
            </w:pPr>
            <w:r w:rsidRPr="004278BE">
              <w:rPr>
                <w:rFonts w:ascii="Arial" w:hAnsi="Arial" w:cs="Arial"/>
                <w:b/>
                <w:bCs/>
                <w:spacing w:val="-6"/>
                <w:sz w:val="18"/>
                <w:szCs w:val="18"/>
              </w:rPr>
              <w:t>O</w:t>
            </w:r>
            <w:r w:rsidR="00BC2AC7" w:rsidRPr="004278BE">
              <w:rPr>
                <w:rFonts w:ascii="Arial" w:hAnsi="Arial" w:cs="Arial"/>
                <w:b/>
                <w:bCs/>
                <w:spacing w:val="-6"/>
                <w:sz w:val="18"/>
                <w:szCs w:val="18"/>
              </w:rPr>
              <w:t>ther</w:t>
            </w:r>
          </w:p>
        </w:tc>
        <w:tc>
          <w:tcPr>
            <w:tcW w:w="1224" w:type="dxa"/>
            <w:tcBorders>
              <w:top w:val="single" w:sz="4" w:space="0" w:color="000000"/>
              <w:left w:val="nil"/>
              <w:bottom w:val="nil"/>
              <w:right w:val="nil"/>
            </w:tcBorders>
            <w:vAlign w:val="bottom"/>
          </w:tcPr>
          <w:p w14:paraId="0FD98C41" w14:textId="77777777" w:rsidR="00256FA2" w:rsidRPr="004278BE" w:rsidRDefault="00BC2AC7"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US Dollar</w:t>
            </w:r>
          </w:p>
        </w:tc>
        <w:tc>
          <w:tcPr>
            <w:tcW w:w="1224" w:type="dxa"/>
            <w:tcBorders>
              <w:top w:val="single" w:sz="4" w:space="0" w:color="000000"/>
              <w:left w:val="nil"/>
              <w:bottom w:val="nil"/>
              <w:right w:val="nil"/>
            </w:tcBorders>
            <w:vAlign w:val="bottom"/>
            <w:hideMark/>
          </w:tcPr>
          <w:p w14:paraId="27E65290" w14:textId="77777777" w:rsidR="00256FA2" w:rsidRPr="004278BE" w:rsidRDefault="00BC2AC7"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Euro</w:t>
            </w:r>
          </w:p>
        </w:tc>
        <w:tc>
          <w:tcPr>
            <w:tcW w:w="1224" w:type="dxa"/>
            <w:tcBorders>
              <w:top w:val="single" w:sz="4" w:space="0" w:color="000000"/>
              <w:left w:val="nil"/>
              <w:bottom w:val="nil"/>
              <w:right w:val="nil"/>
            </w:tcBorders>
            <w:vAlign w:val="bottom"/>
            <w:hideMark/>
          </w:tcPr>
          <w:p w14:paraId="49FA1396" w14:textId="77777777" w:rsidR="00256FA2" w:rsidRPr="004278BE" w:rsidRDefault="00196E29"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O</w:t>
            </w:r>
            <w:r w:rsidR="00BC2AC7" w:rsidRPr="004278BE">
              <w:rPr>
                <w:rFonts w:ascii="Arial" w:hAnsi="Arial" w:cs="Arial"/>
                <w:b/>
                <w:spacing w:val="-6"/>
                <w:sz w:val="18"/>
                <w:szCs w:val="18"/>
              </w:rPr>
              <w:t>ther</w:t>
            </w:r>
          </w:p>
        </w:tc>
      </w:tr>
      <w:tr w:rsidR="00256FA2" w:rsidRPr="004278BE" w14:paraId="39921FB8" w14:textId="77777777" w:rsidTr="00DA7BFD">
        <w:trPr>
          <w:trHeight w:val="20"/>
        </w:trPr>
        <w:tc>
          <w:tcPr>
            <w:tcW w:w="2117" w:type="dxa"/>
            <w:vAlign w:val="bottom"/>
          </w:tcPr>
          <w:p w14:paraId="189E93DB" w14:textId="77777777" w:rsidR="00256FA2" w:rsidRPr="004278BE" w:rsidRDefault="00256FA2" w:rsidP="00DA7BFD">
            <w:pPr>
              <w:tabs>
                <w:tab w:val="right" w:pos="7200"/>
                <w:tab w:val="right" w:pos="9000"/>
              </w:tabs>
              <w:spacing w:line="218" w:lineRule="auto"/>
              <w:ind w:left="326"/>
              <w:rPr>
                <w:rFonts w:ascii="Arial" w:hAnsi="Arial" w:cs="Arial"/>
                <w:spacing w:val="-4"/>
                <w:sz w:val="18"/>
                <w:szCs w:val="18"/>
              </w:rPr>
            </w:pPr>
          </w:p>
        </w:tc>
        <w:tc>
          <w:tcPr>
            <w:tcW w:w="1224" w:type="dxa"/>
            <w:tcBorders>
              <w:top w:val="nil"/>
              <w:left w:val="nil"/>
              <w:bottom w:val="single" w:sz="4" w:space="0" w:color="000000"/>
              <w:right w:val="nil"/>
            </w:tcBorders>
            <w:vAlign w:val="bottom"/>
            <w:hideMark/>
          </w:tcPr>
          <w:p w14:paraId="169AE96A" w14:textId="77777777" w:rsidR="00256FA2" w:rsidRPr="004278BE" w:rsidRDefault="00BC2AC7"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4FF94B78" w14:textId="77777777" w:rsidR="00256FA2" w:rsidRPr="004278BE" w:rsidRDefault="00BC2AC7" w:rsidP="00DA7BFD">
            <w:pPr>
              <w:ind w:right="-72"/>
              <w:jc w:val="right"/>
              <w:rPr>
                <w:rFonts w:ascii="Arial" w:hAnsi="Arial" w:cs="Arial"/>
                <w:b/>
                <w:spacing w:val="-6"/>
                <w:sz w:val="18"/>
                <w:szCs w:val="18"/>
              </w:rPr>
            </w:pPr>
            <w:r w:rsidRPr="004278BE">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29D10AC5" w14:textId="77777777" w:rsidR="00256FA2" w:rsidRPr="004278BE" w:rsidRDefault="00BC2AC7" w:rsidP="00DA7BFD">
            <w:pPr>
              <w:ind w:right="-72"/>
              <w:jc w:val="right"/>
              <w:rPr>
                <w:rFonts w:ascii="Arial" w:hAnsi="Arial" w:cs="Arial"/>
                <w:b/>
                <w:spacing w:val="-6"/>
                <w:sz w:val="18"/>
                <w:szCs w:val="18"/>
              </w:rPr>
            </w:pPr>
            <w:r w:rsidRPr="004278BE">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5396E8AE" w14:textId="77777777" w:rsidR="00256FA2" w:rsidRPr="004278BE" w:rsidRDefault="00BC2AC7" w:rsidP="00DA7BFD">
            <w:pPr>
              <w:spacing w:line="218" w:lineRule="auto"/>
              <w:ind w:right="-72"/>
              <w:jc w:val="right"/>
              <w:rPr>
                <w:rFonts w:ascii="Arial" w:hAnsi="Arial" w:cs="Arial"/>
                <w:b/>
                <w:spacing w:val="-6"/>
                <w:sz w:val="18"/>
                <w:szCs w:val="18"/>
              </w:rPr>
            </w:pPr>
            <w:r w:rsidRPr="004278BE">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5F692F21" w14:textId="77777777" w:rsidR="00256FA2" w:rsidRPr="004278BE" w:rsidRDefault="00BC2AC7" w:rsidP="00DA7BFD">
            <w:pPr>
              <w:ind w:right="-72"/>
              <w:jc w:val="right"/>
              <w:rPr>
                <w:rFonts w:ascii="Arial" w:hAnsi="Arial" w:cs="Arial"/>
                <w:b/>
                <w:spacing w:val="-6"/>
                <w:sz w:val="18"/>
                <w:szCs w:val="18"/>
              </w:rPr>
            </w:pPr>
            <w:r w:rsidRPr="004278BE">
              <w:rPr>
                <w:rFonts w:ascii="Arial" w:hAnsi="Arial" w:cs="Arial"/>
                <w:b/>
                <w:spacing w:val="-6"/>
                <w:sz w:val="18"/>
                <w:szCs w:val="18"/>
              </w:rPr>
              <w:t>Baht</w:t>
            </w:r>
          </w:p>
        </w:tc>
        <w:tc>
          <w:tcPr>
            <w:tcW w:w="1224" w:type="dxa"/>
            <w:tcBorders>
              <w:top w:val="nil"/>
              <w:left w:val="nil"/>
              <w:bottom w:val="single" w:sz="4" w:space="0" w:color="000000"/>
              <w:right w:val="nil"/>
            </w:tcBorders>
            <w:vAlign w:val="bottom"/>
            <w:hideMark/>
          </w:tcPr>
          <w:p w14:paraId="6141EF9C" w14:textId="77777777" w:rsidR="00256FA2" w:rsidRPr="004278BE" w:rsidRDefault="00BC2AC7" w:rsidP="00DA7BFD">
            <w:pPr>
              <w:ind w:right="-72"/>
              <w:jc w:val="right"/>
              <w:rPr>
                <w:rFonts w:ascii="Arial" w:hAnsi="Arial" w:cs="Arial"/>
                <w:b/>
                <w:spacing w:val="-6"/>
                <w:sz w:val="18"/>
                <w:szCs w:val="18"/>
              </w:rPr>
            </w:pPr>
            <w:r w:rsidRPr="004278BE">
              <w:rPr>
                <w:rFonts w:ascii="Arial" w:hAnsi="Arial" w:cs="Arial"/>
                <w:b/>
                <w:spacing w:val="-6"/>
                <w:sz w:val="18"/>
                <w:szCs w:val="18"/>
              </w:rPr>
              <w:t>Baht</w:t>
            </w:r>
          </w:p>
        </w:tc>
      </w:tr>
      <w:tr w:rsidR="00256FA2" w:rsidRPr="004278BE" w14:paraId="149D8D18" w14:textId="77777777" w:rsidTr="00DA7BFD">
        <w:trPr>
          <w:trHeight w:val="20"/>
        </w:trPr>
        <w:tc>
          <w:tcPr>
            <w:tcW w:w="2117" w:type="dxa"/>
            <w:vAlign w:val="bottom"/>
          </w:tcPr>
          <w:p w14:paraId="35D7ACD6" w14:textId="77777777" w:rsidR="00256FA2" w:rsidRPr="004278BE" w:rsidRDefault="00256FA2" w:rsidP="00DA7BFD">
            <w:pPr>
              <w:ind w:left="326"/>
              <w:rPr>
                <w:rFonts w:ascii="Arial" w:hAnsi="Arial" w:cs="Arial"/>
                <w:b/>
                <w:spacing w:val="-4"/>
                <w:sz w:val="18"/>
                <w:szCs w:val="18"/>
              </w:rPr>
            </w:pPr>
          </w:p>
        </w:tc>
        <w:tc>
          <w:tcPr>
            <w:tcW w:w="1224" w:type="dxa"/>
            <w:tcBorders>
              <w:top w:val="single" w:sz="4" w:space="0" w:color="000000"/>
              <w:left w:val="nil"/>
              <w:right w:val="nil"/>
            </w:tcBorders>
            <w:shd w:val="clear" w:color="auto" w:fill="FAFAFA"/>
            <w:vAlign w:val="bottom"/>
          </w:tcPr>
          <w:p w14:paraId="2E0E6329" w14:textId="77777777" w:rsidR="00256FA2" w:rsidRPr="004278BE" w:rsidRDefault="00256FA2" w:rsidP="00DA7BFD">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78FEF86E" w14:textId="77777777" w:rsidR="00256FA2" w:rsidRPr="004278BE" w:rsidRDefault="00256FA2" w:rsidP="00DA7BFD">
            <w:pPr>
              <w:ind w:right="-72"/>
              <w:jc w:val="right"/>
              <w:rPr>
                <w:rFonts w:ascii="Arial" w:hAnsi="Arial" w:cs="Arial"/>
                <w:spacing w:val="-6"/>
                <w:sz w:val="18"/>
                <w:szCs w:val="18"/>
              </w:rPr>
            </w:pPr>
          </w:p>
        </w:tc>
        <w:tc>
          <w:tcPr>
            <w:tcW w:w="1224" w:type="dxa"/>
            <w:tcBorders>
              <w:top w:val="single" w:sz="4" w:space="0" w:color="000000"/>
              <w:left w:val="nil"/>
              <w:right w:val="nil"/>
            </w:tcBorders>
            <w:shd w:val="clear" w:color="auto" w:fill="FAFAFA"/>
            <w:vAlign w:val="bottom"/>
          </w:tcPr>
          <w:p w14:paraId="688D7A50" w14:textId="77777777" w:rsidR="00256FA2" w:rsidRPr="004278BE" w:rsidRDefault="00256FA2" w:rsidP="00DA7BFD">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169A2DB3" w14:textId="77777777" w:rsidR="00256FA2" w:rsidRPr="004278BE" w:rsidRDefault="00256FA2" w:rsidP="00DA7BFD">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33D7EF50" w14:textId="77777777" w:rsidR="00256FA2" w:rsidRPr="004278BE" w:rsidRDefault="00256FA2" w:rsidP="00DA7BFD">
            <w:pPr>
              <w:ind w:right="-72"/>
              <w:jc w:val="right"/>
              <w:rPr>
                <w:rFonts w:ascii="Arial" w:hAnsi="Arial" w:cs="Arial"/>
                <w:spacing w:val="-6"/>
                <w:sz w:val="18"/>
                <w:szCs w:val="18"/>
              </w:rPr>
            </w:pPr>
          </w:p>
        </w:tc>
        <w:tc>
          <w:tcPr>
            <w:tcW w:w="1224" w:type="dxa"/>
            <w:tcBorders>
              <w:top w:val="single" w:sz="4" w:space="0" w:color="000000"/>
              <w:left w:val="nil"/>
              <w:right w:val="nil"/>
            </w:tcBorders>
            <w:vAlign w:val="bottom"/>
          </w:tcPr>
          <w:p w14:paraId="7E04AE3E" w14:textId="77777777" w:rsidR="00256FA2" w:rsidRPr="004278BE" w:rsidRDefault="00256FA2" w:rsidP="00DA7BFD">
            <w:pPr>
              <w:ind w:right="-72"/>
              <w:jc w:val="right"/>
              <w:rPr>
                <w:rFonts w:ascii="Arial" w:hAnsi="Arial" w:cs="Arial"/>
                <w:spacing w:val="-6"/>
                <w:sz w:val="18"/>
                <w:szCs w:val="18"/>
              </w:rPr>
            </w:pPr>
          </w:p>
        </w:tc>
      </w:tr>
      <w:tr w:rsidR="00256FA2" w:rsidRPr="004278BE" w14:paraId="4352B5BF" w14:textId="77777777" w:rsidTr="00DA7BFD">
        <w:trPr>
          <w:trHeight w:val="20"/>
        </w:trPr>
        <w:tc>
          <w:tcPr>
            <w:tcW w:w="2117" w:type="dxa"/>
            <w:vAlign w:val="bottom"/>
          </w:tcPr>
          <w:p w14:paraId="7B3A7BE6" w14:textId="77777777" w:rsidR="00256FA2" w:rsidRPr="004278BE" w:rsidRDefault="00BC2AC7" w:rsidP="00DA7BFD">
            <w:pPr>
              <w:ind w:left="326"/>
              <w:rPr>
                <w:rFonts w:ascii="Arial" w:hAnsi="Arial" w:cs="Arial"/>
                <w:b/>
                <w:spacing w:val="-4"/>
                <w:sz w:val="18"/>
                <w:szCs w:val="18"/>
              </w:rPr>
            </w:pPr>
            <w:r w:rsidRPr="004278BE">
              <w:rPr>
                <w:rFonts w:ascii="Arial" w:hAnsi="Arial" w:cs="Arial"/>
                <w:b/>
                <w:spacing w:val="-4"/>
                <w:sz w:val="18"/>
                <w:szCs w:val="18"/>
              </w:rPr>
              <w:t>Assets</w:t>
            </w:r>
          </w:p>
        </w:tc>
        <w:tc>
          <w:tcPr>
            <w:tcW w:w="1224" w:type="dxa"/>
            <w:tcBorders>
              <w:left w:val="nil"/>
              <w:bottom w:val="nil"/>
              <w:right w:val="nil"/>
            </w:tcBorders>
            <w:shd w:val="clear" w:color="auto" w:fill="FAFAFA"/>
            <w:vAlign w:val="bottom"/>
          </w:tcPr>
          <w:p w14:paraId="0DB030E0" w14:textId="77777777" w:rsidR="00256FA2" w:rsidRPr="004278BE" w:rsidRDefault="00256FA2" w:rsidP="00DA7BFD">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3B4FC0D7" w14:textId="77777777" w:rsidR="00256FA2" w:rsidRPr="004278BE" w:rsidRDefault="00256FA2" w:rsidP="00DA7BFD">
            <w:pPr>
              <w:ind w:right="-72"/>
              <w:jc w:val="right"/>
              <w:rPr>
                <w:rFonts w:ascii="Arial" w:hAnsi="Arial" w:cs="Arial"/>
                <w:spacing w:val="-6"/>
                <w:sz w:val="18"/>
                <w:szCs w:val="18"/>
              </w:rPr>
            </w:pPr>
          </w:p>
        </w:tc>
        <w:tc>
          <w:tcPr>
            <w:tcW w:w="1224" w:type="dxa"/>
            <w:tcBorders>
              <w:left w:val="nil"/>
              <w:bottom w:val="nil"/>
              <w:right w:val="nil"/>
            </w:tcBorders>
            <w:shd w:val="clear" w:color="auto" w:fill="FAFAFA"/>
            <w:vAlign w:val="bottom"/>
          </w:tcPr>
          <w:p w14:paraId="7DA5CC2C" w14:textId="77777777" w:rsidR="00256FA2" w:rsidRPr="004278BE" w:rsidRDefault="00256FA2" w:rsidP="00DA7BFD">
            <w:pPr>
              <w:ind w:right="-72"/>
              <w:jc w:val="right"/>
              <w:rPr>
                <w:rFonts w:ascii="Arial" w:hAnsi="Arial" w:cs="Arial"/>
                <w:spacing w:val="-6"/>
                <w:sz w:val="18"/>
                <w:szCs w:val="18"/>
              </w:rPr>
            </w:pPr>
          </w:p>
        </w:tc>
        <w:tc>
          <w:tcPr>
            <w:tcW w:w="1224" w:type="dxa"/>
            <w:tcBorders>
              <w:left w:val="nil"/>
              <w:bottom w:val="nil"/>
              <w:right w:val="nil"/>
            </w:tcBorders>
            <w:vAlign w:val="bottom"/>
          </w:tcPr>
          <w:p w14:paraId="5C96AC8B" w14:textId="77777777" w:rsidR="00256FA2" w:rsidRPr="004278BE" w:rsidRDefault="00256FA2" w:rsidP="00DA7BFD">
            <w:pPr>
              <w:ind w:right="-72"/>
              <w:jc w:val="right"/>
              <w:rPr>
                <w:rFonts w:ascii="Arial" w:hAnsi="Arial" w:cs="Arial"/>
                <w:spacing w:val="-6"/>
                <w:sz w:val="18"/>
                <w:szCs w:val="18"/>
              </w:rPr>
            </w:pPr>
          </w:p>
        </w:tc>
        <w:tc>
          <w:tcPr>
            <w:tcW w:w="1224" w:type="dxa"/>
            <w:tcBorders>
              <w:left w:val="nil"/>
              <w:bottom w:val="nil"/>
              <w:right w:val="nil"/>
            </w:tcBorders>
            <w:vAlign w:val="bottom"/>
          </w:tcPr>
          <w:p w14:paraId="1B663461" w14:textId="77777777" w:rsidR="00256FA2" w:rsidRPr="004278BE" w:rsidRDefault="00256FA2" w:rsidP="00DA7BFD">
            <w:pPr>
              <w:ind w:right="-72"/>
              <w:jc w:val="right"/>
              <w:rPr>
                <w:rFonts w:ascii="Arial" w:hAnsi="Arial" w:cs="Arial"/>
                <w:spacing w:val="-6"/>
                <w:sz w:val="18"/>
                <w:szCs w:val="18"/>
              </w:rPr>
            </w:pPr>
          </w:p>
        </w:tc>
        <w:tc>
          <w:tcPr>
            <w:tcW w:w="1224" w:type="dxa"/>
            <w:tcBorders>
              <w:left w:val="nil"/>
              <w:bottom w:val="nil"/>
              <w:right w:val="nil"/>
            </w:tcBorders>
            <w:vAlign w:val="bottom"/>
          </w:tcPr>
          <w:p w14:paraId="3AF42596" w14:textId="77777777" w:rsidR="00256FA2" w:rsidRPr="004278BE" w:rsidRDefault="00256FA2" w:rsidP="00DA7BFD">
            <w:pPr>
              <w:ind w:right="-72"/>
              <w:jc w:val="right"/>
              <w:rPr>
                <w:rFonts w:ascii="Arial" w:hAnsi="Arial" w:cs="Arial"/>
                <w:spacing w:val="-6"/>
                <w:sz w:val="18"/>
                <w:szCs w:val="18"/>
              </w:rPr>
            </w:pPr>
          </w:p>
        </w:tc>
      </w:tr>
      <w:tr w:rsidR="00256FA2" w:rsidRPr="004278BE" w14:paraId="35AAE0EF" w14:textId="77777777" w:rsidTr="00DA7BFD">
        <w:trPr>
          <w:trHeight w:val="20"/>
        </w:trPr>
        <w:tc>
          <w:tcPr>
            <w:tcW w:w="2117" w:type="dxa"/>
            <w:vAlign w:val="bottom"/>
            <w:hideMark/>
          </w:tcPr>
          <w:p w14:paraId="57133A73" w14:textId="77777777" w:rsidR="00256FA2" w:rsidRPr="004278BE" w:rsidRDefault="00BC2AC7" w:rsidP="00DA7BFD">
            <w:pPr>
              <w:spacing w:line="218" w:lineRule="auto"/>
              <w:ind w:left="326"/>
              <w:rPr>
                <w:rFonts w:ascii="Arial" w:hAnsi="Arial" w:cs="Arial"/>
                <w:spacing w:val="-4"/>
                <w:sz w:val="18"/>
                <w:szCs w:val="18"/>
              </w:rPr>
            </w:pPr>
            <w:r w:rsidRPr="004278BE">
              <w:rPr>
                <w:rFonts w:ascii="Arial" w:hAnsi="Arial" w:cs="Arial"/>
                <w:spacing w:val="-4"/>
                <w:sz w:val="18"/>
                <w:szCs w:val="18"/>
              </w:rPr>
              <w:t>Premium receivables</w:t>
            </w:r>
          </w:p>
        </w:tc>
        <w:tc>
          <w:tcPr>
            <w:tcW w:w="1224" w:type="dxa"/>
            <w:shd w:val="clear" w:color="auto" w:fill="FAFAFA"/>
            <w:vAlign w:val="bottom"/>
          </w:tcPr>
          <w:p w14:paraId="17B6345B" w14:textId="77777777" w:rsidR="00256FA2" w:rsidRPr="004278BE" w:rsidRDefault="00B170DC" w:rsidP="00B170DC">
            <w:pPr>
              <w:spacing w:line="218" w:lineRule="auto"/>
              <w:ind w:right="-72"/>
              <w:jc w:val="right"/>
              <w:rPr>
                <w:rFonts w:ascii="Arial" w:hAnsi="Arial" w:cs="Arial"/>
                <w:spacing w:val="-6"/>
                <w:sz w:val="18"/>
                <w:szCs w:val="18"/>
              </w:rPr>
            </w:pPr>
            <w:r w:rsidRPr="004278BE">
              <w:rPr>
                <w:rFonts w:ascii="Arial" w:hAnsi="Arial" w:cs="Arial"/>
                <w:spacing w:val="-6"/>
                <w:sz w:val="18"/>
                <w:szCs w:val="18"/>
                <w:cs/>
              </w:rPr>
              <w:t>185</w:t>
            </w:r>
            <w:r w:rsidRPr="004278BE">
              <w:rPr>
                <w:rFonts w:ascii="Arial" w:hAnsi="Arial" w:cs="Arial"/>
                <w:spacing w:val="-6"/>
                <w:sz w:val="18"/>
                <w:szCs w:val="18"/>
              </w:rPr>
              <w:t>,</w:t>
            </w:r>
            <w:r w:rsidRPr="004278BE">
              <w:rPr>
                <w:rFonts w:ascii="Arial" w:hAnsi="Arial" w:cs="Arial"/>
                <w:spacing w:val="-6"/>
                <w:sz w:val="18"/>
                <w:szCs w:val="18"/>
                <w:cs/>
              </w:rPr>
              <w:t>471</w:t>
            </w:r>
            <w:r w:rsidRPr="004278BE">
              <w:rPr>
                <w:rFonts w:ascii="Arial" w:hAnsi="Arial" w:cs="Arial"/>
                <w:spacing w:val="-6"/>
                <w:sz w:val="18"/>
                <w:szCs w:val="18"/>
              </w:rPr>
              <w:t>,</w:t>
            </w:r>
            <w:r w:rsidRPr="004278BE">
              <w:rPr>
                <w:rFonts w:ascii="Arial" w:hAnsi="Arial" w:cs="Arial"/>
                <w:spacing w:val="-6"/>
                <w:sz w:val="18"/>
                <w:szCs w:val="18"/>
                <w:cs/>
              </w:rPr>
              <w:t>256</w:t>
            </w:r>
          </w:p>
        </w:tc>
        <w:tc>
          <w:tcPr>
            <w:tcW w:w="1224" w:type="dxa"/>
            <w:shd w:val="clear" w:color="auto" w:fill="FAFAFA"/>
            <w:vAlign w:val="bottom"/>
          </w:tcPr>
          <w:p w14:paraId="44035416"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1,946,084</w:t>
            </w:r>
          </w:p>
        </w:tc>
        <w:tc>
          <w:tcPr>
            <w:tcW w:w="1224" w:type="dxa"/>
            <w:shd w:val="clear" w:color="auto" w:fill="FAFAFA"/>
            <w:vAlign w:val="bottom"/>
          </w:tcPr>
          <w:p w14:paraId="4EBD9F57"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1,091,63</w:t>
            </w:r>
            <w:r w:rsidR="00196E29" w:rsidRPr="004278BE">
              <w:rPr>
                <w:rFonts w:ascii="Arial" w:hAnsi="Arial" w:cs="Arial"/>
                <w:spacing w:val="-6"/>
                <w:sz w:val="18"/>
                <w:szCs w:val="18"/>
              </w:rPr>
              <w:t>7</w:t>
            </w:r>
          </w:p>
        </w:tc>
        <w:tc>
          <w:tcPr>
            <w:tcW w:w="1224" w:type="dxa"/>
            <w:vAlign w:val="bottom"/>
          </w:tcPr>
          <w:p w14:paraId="5B96B428" w14:textId="77777777" w:rsidR="00256FA2" w:rsidRPr="004278BE" w:rsidRDefault="00B170DC" w:rsidP="00DA7BFD">
            <w:pPr>
              <w:spacing w:line="218" w:lineRule="auto"/>
              <w:ind w:left="-111" w:right="-72"/>
              <w:jc w:val="right"/>
              <w:rPr>
                <w:rFonts w:ascii="Arial" w:hAnsi="Arial" w:cs="Arial"/>
                <w:spacing w:val="-6"/>
                <w:sz w:val="18"/>
                <w:szCs w:val="18"/>
              </w:rPr>
            </w:pPr>
            <w:r w:rsidRPr="004278BE">
              <w:rPr>
                <w:rFonts w:ascii="Arial" w:hAnsi="Arial" w:cs="Arial"/>
                <w:spacing w:val="-6"/>
                <w:sz w:val="18"/>
                <w:szCs w:val="18"/>
              </w:rPr>
              <w:t>617,572,485</w:t>
            </w:r>
          </w:p>
        </w:tc>
        <w:tc>
          <w:tcPr>
            <w:tcW w:w="1224" w:type="dxa"/>
            <w:vAlign w:val="bottom"/>
          </w:tcPr>
          <w:p w14:paraId="3F8A3D6B"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(94,526)</w:t>
            </w:r>
          </w:p>
        </w:tc>
        <w:tc>
          <w:tcPr>
            <w:tcW w:w="1224" w:type="dxa"/>
            <w:vAlign w:val="bottom"/>
          </w:tcPr>
          <w:p w14:paraId="35631860"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67,838</w:t>
            </w:r>
          </w:p>
        </w:tc>
      </w:tr>
      <w:tr w:rsidR="00256FA2" w:rsidRPr="004278BE" w14:paraId="4087C5AF" w14:textId="77777777" w:rsidTr="00DA7BFD">
        <w:trPr>
          <w:trHeight w:val="20"/>
        </w:trPr>
        <w:tc>
          <w:tcPr>
            <w:tcW w:w="2117" w:type="dxa"/>
            <w:vAlign w:val="bottom"/>
            <w:hideMark/>
          </w:tcPr>
          <w:p w14:paraId="7784044B" w14:textId="77777777" w:rsidR="00256FA2" w:rsidRPr="004278BE" w:rsidRDefault="00BC2AC7" w:rsidP="00DA7BFD">
            <w:pPr>
              <w:spacing w:line="218" w:lineRule="auto"/>
              <w:ind w:left="326"/>
              <w:rPr>
                <w:rFonts w:ascii="Arial" w:hAnsi="Arial" w:cs="Arial"/>
                <w:spacing w:val="-4"/>
                <w:sz w:val="18"/>
                <w:szCs w:val="18"/>
              </w:rPr>
            </w:pPr>
            <w:r w:rsidRPr="004278BE">
              <w:rPr>
                <w:rFonts w:ascii="Arial" w:hAnsi="Arial" w:cs="Arial"/>
                <w:spacing w:val="-4"/>
                <w:sz w:val="18"/>
                <w:szCs w:val="18"/>
              </w:rPr>
              <w:t>Reinsurance assets</w:t>
            </w:r>
          </w:p>
        </w:tc>
        <w:tc>
          <w:tcPr>
            <w:tcW w:w="1224" w:type="dxa"/>
            <w:shd w:val="clear" w:color="auto" w:fill="FAFAFA"/>
            <w:vAlign w:val="bottom"/>
          </w:tcPr>
          <w:p w14:paraId="1EA5986D"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1,032,667,667</w:t>
            </w:r>
          </w:p>
        </w:tc>
        <w:tc>
          <w:tcPr>
            <w:tcW w:w="1224" w:type="dxa"/>
            <w:shd w:val="clear" w:color="auto" w:fill="FAFAFA"/>
            <w:vAlign w:val="bottom"/>
          </w:tcPr>
          <w:p w14:paraId="51D545B8"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95,394</w:t>
            </w:r>
          </w:p>
        </w:tc>
        <w:tc>
          <w:tcPr>
            <w:tcW w:w="1224" w:type="dxa"/>
            <w:shd w:val="clear" w:color="auto" w:fill="FAFAFA"/>
            <w:vAlign w:val="bottom"/>
          </w:tcPr>
          <w:p w14:paraId="7DE07F8D"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c>
          <w:tcPr>
            <w:tcW w:w="1224" w:type="dxa"/>
            <w:vAlign w:val="bottom"/>
          </w:tcPr>
          <w:p w14:paraId="288A5104"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557,776,617</w:t>
            </w:r>
          </w:p>
        </w:tc>
        <w:tc>
          <w:tcPr>
            <w:tcW w:w="1224" w:type="dxa"/>
            <w:vAlign w:val="bottom"/>
          </w:tcPr>
          <w:p w14:paraId="5D52C59E"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204,242</w:t>
            </w:r>
          </w:p>
        </w:tc>
        <w:tc>
          <w:tcPr>
            <w:tcW w:w="1224" w:type="dxa"/>
            <w:vAlign w:val="bottom"/>
          </w:tcPr>
          <w:p w14:paraId="4B741CF5"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2,452,589</w:t>
            </w:r>
          </w:p>
        </w:tc>
      </w:tr>
      <w:tr w:rsidR="00256FA2" w:rsidRPr="004278BE" w14:paraId="2DBEE19D" w14:textId="77777777" w:rsidTr="00DA7BFD">
        <w:trPr>
          <w:trHeight w:val="20"/>
        </w:trPr>
        <w:tc>
          <w:tcPr>
            <w:tcW w:w="2117" w:type="dxa"/>
            <w:vAlign w:val="bottom"/>
          </w:tcPr>
          <w:p w14:paraId="33B7ACE2" w14:textId="77777777" w:rsidR="00DA7BFD" w:rsidRPr="004278BE" w:rsidRDefault="00BC2AC7" w:rsidP="00DA7BFD">
            <w:pPr>
              <w:spacing w:line="218" w:lineRule="auto"/>
              <w:ind w:left="326"/>
              <w:rPr>
                <w:rFonts w:ascii="Arial" w:hAnsi="Arial" w:cs="Arial"/>
                <w:spacing w:val="-4"/>
                <w:sz w:val="18"/>
                <w:szCs w:val="18"/>
              </w:rPr>
            </w:pPr>
            <w:r w:rsidRPr="004278BE">
              <w:rPr>
                <w:rFonts w:ascii="Arial" w:hAnsi="Arial" w:cs="Arial"/>
                <w:spacing w:val="-4"/>
                <w:sz w:val="18"/>
                <w:szCs w:val="18"/>
              </w:rPr>
              <w:t xml:space="preserve">Amount due from </w:t>
            </w:r>
          </w:p>
          <w:p w14:paraId="28701991" w14:textId="77777777" w:rsidR="00256FA2" w:rsidRPr="004278BE" w:rsidRDefault="00DA7BFD" w:rsidP="00DA7BFD">
            <w:pPr>
              <w:spacing w:line="218" w:lineRule="auto"/>
              <w:ind w:left="326"/>
              <w:rPr>
                <w:rFonts w:ascii="Arial" w:hAnsi="Arial" w:cs="Arial"/>
                <w:spacing w:val="-4"/>
                <w:sz w:val="18"/>
                <w:szCs w:val="18"/>
              </w:rPr>
            </w:pPr>
            <w:r w:rsidRPr="004278BE">
              <w:rPr>
                <w:rFonts w:ascii="Arial" w:hAnsi="Arial" w:cs="Arial"/>
                <w:spacing w:val="-4"/>
                <w:sz w:val="18"/>
                <w:szCs w:val="18"/>
              </w:rPr>
              <w:t xml:space="preserve">   </w:t>
            </w:r>
            <w:r w:rsidR="00E16F5B" w:rsidRPr="004278BE">
              <w:rPr>
                <w:rFonts w:ascii="Arial" w:hAnsi="Arial" w:cs="Arial"/>
                <w:spacing w:val="-4"/>
                <w:sz w:val="18"/>
                <w:szCs w:val="18"/>
              </w:rPr>
              <w:t>R</w:t>
            </w:r>
            <w:r w:rsidR="00BC2AC7" w:rsidRPr="004278BE">
              <w:rPr>
                <w:rFonts w:ascii="Arial" w:hAnsi="Arial" w:cs="Arial"/>
                <w:spacing w:val="-4"/>
                <w:sz w:val="18"/>
                <w:szCs w:val="18"/>
              </w:rPr>
              <w:t>einsurance</w:t>
            </w:r>
          </w:p>
        </w:tc>
        <w:tc>
          <w:tcPr>
            <w:tcW w:w="1224" w:type="dxa"/>
            <w:shd w:val="clear" w:color="auto" w:fill="FAFAFA"/>
            <w:vAlign w:val="bottom"/>
          </w:tcPr>
          <w:p w14:paraId="6F91A3BE" w14:textId="77777777" w:rsidR="00256FA2" w:rsidRPr="004278BE" w:rsidRDefault="00565D24" w:rsidP="00565D24">
            <w:pPr>
              <w:spacing w:line="218" w:lineRule="auto"/>
              <w:ind w:left="-111" w:right="-72"/>
              <w:jc w:val="right"/>
              <w:rPr>
                <w:rFonts w:ascii="Arial" w:hAnsi="Arial" w:cs="Arial"/>
                <w:spacing w:val="-6"/>
                <w:sz w:val="18"/>
                <w:szCs w:val="18"/>
              </w:rPr>
            </w:pPr>
            <w:r w:rsidRPr="004278BE">
              <w:rPr>
                <w:rFonts w:ascii="Arial" w:hAnsi="Arial" w:cs="Arial"/>
                <w:spacing w:val="-6"/>
                <w:sz w:val="18"/>
                <w:szCs w:val="18"/>
              </w:rPr>
              <w:t>60,549,897</w:t>
            </w:r>
          </w:p>
        </w:tc>
        <w:tc>
          <w:tcPr>
            <w:tcW w:w="1224" w:type="dxa"/>
            <w:shd w:val="clear" w:color="auto" w:fill="FAFAFA"/>
            <w:vAlign w:val="bottom"/>
          </w:tcPr>
          <w:p w14:paraId="4143A895"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c>
          <w:tcPr>
            <w:tcW w:w="1224" w:type="dxa"/>
            <w:shd w:val="clear" w:color="auto" w:fill="FAFAFA"/>
            <w:vAlign w:val="bottom"/>
          </w:tcPr>
          <w:p w14:paraId="5BA74002"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52,746</w:t>
            </w:r>
          </w:p>
        </w:tc>
        <w:tc>
          <w:tcPr>
            <w:tcW w:w="1224" w:type="dxa"/>
            <w:vAlign w:val="bottom"/>
          </w:tcPr>
          <w:p w14:paraId="3A4F6B70" w14:textId="77777777" w:rsidR="00256FA2" w:rsidRPr="004278BE" w:rsidRDefault="00565D24"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186,015,002</w:t>
            </w:r>
          </w:p>
        </w:tc>
        <w:tc>
          <w:tcPr>
            <w:tcW w:w="1224" w:type="dxa"/>
            <w:vAlign w:val="bottom"/>
          </w:tcPr>
          <w:p w14:paraId="13D971F2"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c>
          <w:tcPr>
            <w:tcW w:w="1224" w:type="dxa"/>
            <w:vAlign w:val="bottom"/>
          </w:tcPr>
          <w:p w14:paraId="17F5049E"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r>
      <w:tr w:rsidR="00256FA2" w:rsidRPr="004278BE" w14:paraId="56E7E63D" w14:textId="77777777" w:rsidTr="00DA7BFD">
        <w:trPr>
          <w:trHeight w:val="20"/>
        </w:trPr>
        <w:tc>
          <w:tcPr>
            <w:tcW w:w="2117" w:type="dxa"/>
            <w:vAlign w:val="bottom"/>
            <w:hideMark/>
          </w:tcPr>
          <w:p w14:paraId="0EE21111" w14:textId="77777777" w:rsidR="00DA7BFD" w:rsidRPr="004278BE" w:rsidRDefault="00BC2AC7" w:rsidP="00DA7BFD">
            <w:pPr>
              <w:spacing w:line="218" w:lineRule="auto"/>
              <w:ind w:left="326"/>
              <w:rPr>
                <w:rFonts w:ascii="Arial" w:hAnsi="Arial" w:cs="Arial"/>
                <w:spacing w:val="-4"/>
                <w:sz w:val="18"/>
                <w:szCs w:val="18"/>
              </w:rPr>
            </w:pPr>
            <w:r w:rsidRPr="004278BE">
              <w:rPr>
                <w:rFonts w:ascii="Arial" w:hAnsi="Arial" w:cs="Arial"/>
                <w:spacing w:val="-4"/>
                <w:sz w:val="18"/>
                <w:szCs w:val="18"/>
              </w:rPr>
              <w:t xml:space="preserve">Investments in </w:t>
            </w:r>
          </w:p>
          <w:p w14:paraId="11B5622A" w14:textId="77777777" w:rsidR="00256FA2" w:rsidRPr="004278BE" w:rsidRDefault="00DA7BFD" w:rsidP="00DA7BFD">
            <w:pPr>
              <w:spacing w:line="218" w:lineRule="auto"/>
              <w:ind w:left="326"/>
              <w:rPr>
                <w:rFonts w:ascii="Arial" w:hAnsi="Arial" w:cs="Arial"/>
                <w:spacing w:val="-4"/>
                <w:sz w:val="18"/>
                <w:szCs w:val="18"/>
              </w:rPr>
            </w:pPr>
            <w:r w:rsidRPr="004278BE">
              <w:rPr>
                <w:rFonts w:ascii="Arial" w:hAnsi="Arial" w:cs="Arial"/>
                <w:spacing w:val="-4"/>
                <w:sz w:val="18"/>
                <w:szCs w:val="18"/>
              </w:rPr>
              <w:t xml:space="preserve">   </w:t>
            </w:r>
            <w:r w:rsidR="00E16F5B" w:rsidRPr="004278BE">
              <w:rPr>
                <w:rFonts w:ascii="Arial" w:hAnsi="Arial" w:cs="Arial"/>
                <w:spacing w:val="-4"/>
                <w:sz w:val="18"/>
                <w:szCs w:val="18"/>
              </w:rPr>
              <w:t>S</w:t>
            </w:r>
            <w:r w:rsidR="00BC2AC7" w:rsidRPr="004278BE">
              <w:rPr>
                <w:rFonts w:ascii="Arial" w:hAnsi="Arial" w:cs="Arial"/>
                <w:spacing w:val="-4"/>
                <w:sz w:val="18"/>
                <w:szCs w:val="18"/>
              </w:rPr>
              <w:t>ecurities</w:t>
            </w:r>
          </w:p>
        </w:tc>
        <w:tc>
          <w:tcPr>
            <w:tcW w:w="1224" w:type="dxa"/>
            <w:shd w:val="clear" w:color="auto" w:fill="FAFAFA"/>
            <w:vAlign w:val="bottom"/>
          </w:tcPr>
          <w:p w14:paraId="7683A671"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30</w:t>
            </w:r>
            <w:r w:rsidRPr="004278BE">
              <w:rPr>
                <w:rFonts w:ascii="Arial" w:hAnsi="Arial" w:cs="Arial"/>
                <w:spacing w:val="-6"/>
                <w:sz w:val="18"/>
                <w:szCs w:val="18"/>
              </w:rPr>
              <w:t>,</w:t>
            </w:r>
            <w:r w:rsidRPr="004278BE">
              <w:rPr>
                <w:rFonts w:ascii="Arial" w:hAnsi="Arial" w:cs="Arial"/>
                <w:spacing w:val="-6"/>
                <w:sz w:val="18"/>
                <w:szCs w:val="18"/>
                <w:cs/>
              </w:rPr>
              <w:t>028</w:t>
            </w:r>
            <w:r w:rsidRPr="004278BE">
              <w:rPr>
                <w:rFonts w:ascii="Arial" w:hAnsi="Arial" w:cs="Arial"/>
                <w:spacing w:val="-6"/>
                <w:sz w:val="18"/>
                <w:szCs w:val="18"/>
              </w:rPr>
              <w:t>,</w:t>
            </w:r>
            <w:r w:rsidRPr="004278BE">
              <w:rPr>
                <w:rFonts w:ascii="Arial" w:hAnsi="Arial" w:cs="Arial"/>
                <w:spacing w:val="-6"/>
                <w:sz w:val="18"/>
                <w:szCs w:val="18"/>
                <w:cs/>
              </w:rPr>
              <w:t>587</w:t>
            </w:r>
          </w:p>
        </w:tc>
        <w:tc>
          <w:tcPr>
            <w:tcW w:w="1224" w:type="dxa"/>
            <w:shd w:val="clear" w:color="auto" w:fill="FAFAFA"/>
            <w:vAlign w:val="bottom"/>
          </w:tcPr>
          <w:p w14:paraId="33953E4E"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c>
          <w:tcPr>
            <w:tcW w:w="1224" w:type="dxa"/>
            <w:shd w:val="clear" w:color="auto" w:fill="FAFAFA"/>
            <w:vAlign w:val="bottom"/>
          </w:tcPr>
          <w:p w14:paraId="7F83F68C"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w:t>
            </w:r>
          </w:p>
        </w:tc>
        <w:tc>
          <w:tcPr>
            <w:tcW w:w="1224" w:type="dxa"/>
            <w:vAlign w:val="bottom"/>
          </w:tcPr>
          <w:p w14:paraId="04964C41"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30</w:t>
            </w:r>
            <w:r w:rsidRPr="004278BE">
              <w:rPr>
                <w:rFonts w:ascii="Arial" w:hAnsi="Arial" w:cs="Arial"/>
                <w:spacing w:val="-6"/>
                <w:sz w:val="18"/>
                <w:szCs w:val="18"/>
              </w:rPr>
              <w:t>,</w:t>
            </w:r>
            <w:r w:rsidRPr="004278BE">
              <w:rPr>
                <w:rFonts w:ascii="Arial" w:hAnsi="Arial" w:cs="Arial"/>
                <w:spacing w:val="-6"/>
                <w:sz w:val="18"/>
                <w:szCs w:val="18"/>
                <w:cs/>
              </w:rPr>
              <w:t>145</w:t>
            </w:r>
            <w:r w:rsidRPr="004278BE">
              <w:rPr>
                <w:rFonts w:ascii="Arial" w:hAnsi="Arial" w:cs="Arial"/>
                <w:spacing w:val="-6"/>
                <w:sz w:val="18"/>
                <w:szCs w:val="18"/>
              </w:rPr>
              <w:t>,</w:t>
            </w:r>
            <w:r w:rsidRPr="004278BE">
              <w:rPr>
                <w:rFonts w:ascii="Arial" w:hAnsi="Arial" w:cs="Arial"/>
                <w:spacing w:val="-6"/>
                <w:sz w:val="18"/>
                <w:szCs w:val="18"/>
                <w:cs/>
              </w:rPr>
              <w:t>454</w:t>
            </w:r>
          </w:p>
        </w:tc>
        <w:tc>
          <w:tcPr>
            <w:tcW w:w="1224" w:type="dxa"/>
            <w:vAlign w:val="bottom"/>
          </w:tcPr>
          <w:p w14:paraId="14F8029A"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c>
          <w:tcPr>
            <w:tcW w:w="1224" w:type="dxa"/>
            <w:vAlign w:val="bottom"/>
          </w:tcPr>
          <w:p w14:paraId="09888F23"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w:t>
            </w:r>
          </w:p>
        </w:tc>
      </w:tr>
      <w:tr w:rsidR="00256FA2" w:rsidRPr="004278BE" w14:paraId="3160D190" w14:textId="77777777" w:rsidTr="00DA7BFD">
        <w:trPr>
          <w:trHeight w:val="125"/>
        </w:trPr>
        <w:tc>
          <w:tcPr>
            <w:tcW w:w="2117" w:type="dxa"/>
            <w:vAlign w:val="bottom"/>
          </w:tcPr>
          <w:p w14:paraId="197898AA" w14:textId="77777777" w:rsidR="00256FA2" w:rsidRPr="004278BE" w:rsidRDefault="00256FA2" w:rsidP="00DA7BFD">
            <w:pPr>
              <w:spacing w:line="218" w:lineRule="auto"/>
              <w:ind w:left="326"/>
              <w:rPr>
                <w:rFonts w:ascii="Arial" w:hAnsi="Arial" w:cs="Arial"/>
                <w:spacing w:val="-4"/>
                <w:sz w:val="18"/>
                <w:szCs w:val="18"/>
              </w:rPr>
            </w:pPr>
          </w:p>
        </w:tc>
        <w:tc>
          <w:tcPr>
            <w:tcW w:w="1224" w:type="dxa"/>
            <w:shd w:val="clear" w:color="auto" w:fill="FAFAFA"/>
            <w:vAlign w:val="bottom"/>
          </w:tcPr>
          <w:p w14:paraId="428577D1"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shd w:val="clear" w:color="auto" w:fill="FAFAFA"/>
            <w:vAlign w:val="bottom"/>
          </w:tcPr>
          <w:p w14:paraId="15526066"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shd w:val="clear" w:color="auto" w:fill="FAFAFA"/>
            <w:vAlign w:val="bottom"/>
          </w:tcPr>
          <w:p w14:paraId="1448E9DF"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vAlign w:val="bottom"/>
          </w:tcPr>
          <w:p w14:paraId="4C40C80F"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vAlign w:val="bottom"/>
          </w:tcPr>
          <w:p w14:paraId="6C47BC31"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vAlign w:val="bottom"/>
          </w:tcPr>
          <w:p w14:paraId="170B8E5A" w14:textId="77777777" w:rsidR="00256FA2" w:rsidRPr="004278BE" w:rsidRDefault="00256FA2" w:rsidP="00DA7BFD">
            <w:pPr>
              <w:spacing w:line="218" w:lineRule="auto"/>
              <w:ind w:right="-72"/>
              <w:jc w:val="right"/>
              <w:rPr>
                <w:rFonts w:ascii="Arial" w:hAnsi="Arial" w:cs="Arial"/>
                <w:spacing w:val="-6"/>
                <w:sz w:val="18"/>
                <w:szCs w:val="18"/>
              </w:rPr>
            </w:pPr>
          </w:p>
        </w:tc>
      </w:tr>
      <w:tr w:rsidR="00256FA2" w:rsidRPr="004278BE" w14:paraId="539105C0" w14:textId="77777777" w:rsidTr="00DA7BFD">
        <w:trPr>
          <w:trHeight w:val="125"/>
        </w:trPr>
        <w:tc>
          <w:tcPr>
            <w:tcW w:w="2117" w:type="dxa"/>
            <w:vAlign w:val="bottom"/>
          </w:tcPr>
          <w:p w14:paraId="6A5443FF" w14:textId="77777777" w:rsidR="00256FA2" w:rsidRPr="004278BE" w:rsidRDefault="00BC2AC7" w:rsidP="00DA7BFD">
            <w:pPr>
              <w:spacing w:line="218" w:lineRule="auto"/>
              <w:ind w:left="326"/>
              <w:rPr>
                <w:rFonts w:ascii="Arial" w:hAnsi="Arial" w:cs="Arial"/>
                <w:b/>
                <w:bCs/>
                <w:spacing w:val="-4"/>
                <w:sz w:val="18"/>
                <w:szCs w:val="18"/>
              </w:rPr>
            </w:pPr>
            <w:r w:rsidRPr="004278BE">
              <w:rPr>
                <w:rFonts w:ascii="Arial" w:hAnsi="Arial" w:cs="Arial"/>
                <w:b/>
                <w:bCs/>
                <w:spacing w:val="-4"/>
                <w:sz w:val="18"/>
                <w:szCs w:val="18"/>
              </w:rPr>
              <w:t>Liabilities</w:t>
            </w:r>
          </w:p>
        </w:tc>
        <w:tc>
          <w:tcPr>
            <w:tcW w:w="1224" w:type="dxa"/>
            <w:shd w:val="clear" w:color="auto" w:fill="FAFAFA"/>
            <w:vAlign w:val="bottom"/>
          </w:tcPr>
          <w:p w14:paraId="3DC180CD"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shd w:val="clear" w:color="auto" w:fill="FAFAFA"/>
            <w:vAlign w:val="bottom"/>
          </w:tcPr>
          <w:p w14:paraId="43771948"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shd w:val="clear" w:color="auto" w:fill="FAFAFA"/>
            <w:vAlign w:val="bottom"/>
          </w:tcPr>
          <w:p w14:paraId="4B11ACB5"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vAlign w:val="bottom"/>
          </w:tcPr>
          <w:p w14:paraId="001B7586"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vAlign w:val="bottom"/>
          </w:tcPr>
          <w:p w14:paraId="38783A05" w14:textId="77777777" w:rsidR="00256FA2" w:rsidRPr="004278BE" w:rsidRDefault="00256FA2" w:rsidP="00DA7BFD">
            <w:pPr>
              <w:spacing w:line="218" w:lineRule="auto"/>
              <w:ind w:right="-72"/>
              <w:jc w:val="right"/>
              <w:rPr>
                <w:rFonts w:ascii="Arial" w:hAnsi="Arial" w:cs="Arial"/>
                <w:spacing w:val="-6"/>
                <w:sz w:val="18"/>
                <w:szCs w:val="18"/>
              </w:rPr>
            </w:pPr>
          </w:p>
        </w:tc>
        <w:tc>
          <w:tcPr>
            <w:tcW w:w="1224" w:type="dxa"/>
            <w:vAlign w:val="bottom"/>
          </w:tcPr>
          <w:p w14:paraId="7756AF53" w14:textId="77777777" w:rsidR="00256FA2" w:rsidRPr="004278BE" w:rsidRDefault="00256FA2" w:rsidP="00DA7BFD">
            <w:pPr>
              <w:spacing w:line="218" w:lineRule="auto"/>
              <w:ind w:right="-72"/>
              <w:jc w:val="right"/>
              <w:rPr>
                <w:rFonts w:ascii="Arial" w:hAnsi="Arial" w:cs="Arial"/>
                <w:spacing w:val="-6"/>
                <w:sz w:val="18"/>
                <w:szCs w:val="18"/>
              </w:rPr>
            </w:pPr>
          </w:p>
        </w:tc>
      </w:tr>
      <w:tr w:rsidR="00256FA2" w:rsidRPr="004278BE" w14:paraId="0C13F56F" w14:textId="77777777" w:rsidTr="00DA7BFD">
        <w:trPr>
          <w:trHeight w:val="20"/>
        </w:trPr>
        <w:tc>
          <w:tcPr>
            <w:tcW w:w="2117" w:type="dxa"/>
            <w:vAlign w:val="bottom"/>
            <w:hideMark/>
          </w:tcPr>
          <w:p w14:paraId="7D9687AA" w14:textId="77777777" w:rsidR="00DA7BFD" w:rsidRPr="004278BE" w:rsidRDefault="00BC2AC7" w:rsidP="00DA7BFD">
            <w:pPr>
              <w:spacing w:line="218" w:lineRule="auto"/>
              <w:ind w:left="326"/>
              <w:rPr>
                <w:rFonts w:ascii="Arial" w:hAnsi="Arial" w:cs="Arial"/>
                <w:spacing w:val="-4"/>
                <w:sz w:val="18"/>
                <w:szCs w:val="18"/>
              </w:rPr>
            </w:pPr>
            <w:r w:rsidRPr="004278BE">
              <w:rPr>
                <w:rFonts w:ascii="Arial" w:hAnsi="Arial" w:cs="Arial"/>
                <w:spacing w:val="-4"/>
                <w:sz w:val="18"/>
                <w:szCs w:val="18"/>
              </w:rPr>
              <w:t xml:space="preserve">Insurance contract </w:t>
            </w:r>
          </w:p>
          <w:p w14:paraId="12DF7AB3" w14:textId="77777777" w:rsidR="00256FA2" w:rsidRPr="004278BE" w:rsidRDefault="00DA7BFD" w:rsidP="00DA7BFD">
            <w:pPr>
              <w:spacing w:line="218" w:lineRule="auto"/>
              <w:ind w:left="326"/>
              <w:rPr>
                <w:rFonts w:ascii="Arial" w:hAnsi="Arial" w:cs="Arial"/>
                <w:spacing w:val="-4"/>
                <w:sz w:val="18"/>
                <w:szCs w:val="18"/>
              </w:rPr>
            </w:pPr>
            <w:r w:rsidRPr="004278BE">
              <w:rPr>
                <w:rFonts w:ascii="Arial" w:hAnsi="Arial" w:cs="Arial"/>
                <w:spacing w:val="-4"/>
                <w:sz w:val="18"/>
                <w:szCs w:val="18"/>
              </w:rPr>
              <w:t xml:space="preserve">   </w:t>
            </w:r>
            <w:r w:rsidR="00E16F5B" w:rsidRPr="004278BE">
              <w:rPr>
                <w:rFonts w:ascii="Arial" w:hAnsi="Arial" w:cs="Arial"/>
                <w:spacing w:val="-4"/>
                <w:sz w:val="18"/>
                <w:szCs w:val="18"/>
              </w:rPr>
              <w:t>L</w:t>
            </w:r>
            <w:r w:rsidR="00BC2AC7" w:rsidRPr="004278BE">
              <w:rPr>
                <w:rFonts w:ascii="Arial" w:hAnsi="Arial" w:cs="Arial"/>
                <w:spacing w:val="-4"/>
                <w:sz w:val="18"/>
                <w:szCs w:val="18"/>
              </w:rPr>
              <w:t>iabilities</w:t>
            </w:r>
          </w:p>
        </w:tc>
        <w:tc>
          <w:tcPr>
            <w:tcW w:w="1224" w:type="dxa"/>
            <w:shd w:val="clear" w:color="auto" w:fill="FAFAFA"/>
            <w:vAlign w:val="bottom"/>
          </w:tcPr>
          <w:p w14:paraId="2272D4E9"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1,070,143,389</w:t>
            </w:r>
          </w:p>
        </w:tc>
        <w:tc>
          <w:tcPr>
            <w:tcW w:w="1224" w:type="dxa"/>
            <w:shd w:val="clear" w:color="auto" w:fill="FAFAFA"/>
            <w:vAlign w:val="bottom"/>
          </w:tcPr>
          <w:p w14:paraId="2A5EA4BF"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988,111</w:t>
            </w:r>
          </w:p>
        </w:tc>
        <w:tc>
          <w:tcPr>
            <w:tcW w:w="1224" w:type="dxa"/>
            <w:shd w:val="clear" w:color="auto" w:fill="FAFAFA"/>
            <w:vAlign w:val="bottom"/>
          </w:tcPr>
          <w:p w14:paraId="0BE2EC69"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124,414</w:t>
            </w:r>
          </w:p>
        </w:tc>
        <w:tc>
          <w:tcPr>
            <w:tcW w:w="1224" w:type="dxa"/>
            <w:vAlign w:val="bottom"/>
          </w:tcPr>
          <w:p w14:paraId="1B943464"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674,362,235</w:t>
            </w:r>
          </w:p>
        </w:tc>
        <w:tc>
          <w:tcPr>
            <w:tcW w:w="1224" w:type="dxa"/>
            <w:vAlign w:val="bottom"/>
          </w:tcPr>
          <w:p w14:paraId="1FAA954E"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1,020,050</w:t>
            </w:r>
          </w:p>
        </w:tc>
        <w:tc>
          <w:tcPr>
            <w:tcW w:w="1224" w:type="dxa"/>
            <w:vAlign w:val="bottom"/>
          </w:tcPr>
          <w:p w14:paraId="6E2E94EB"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hAnsi="Arial" w:cs="Arial"/>
                <w:spacing w:val="-6"/>
                <w:sz w:val="18"/>
                <w:szCs w:val="18"/>
              </w:rPr>
              <w:t>2,581,673</w:t>
            </w:r>
          </w:p>
        </w:tc>
      </w:tr>
      <w:tr w:rsidR="00256FA2" w:rsidRPr="004278BE" w14:paraId="118F7F45" w14:textId="77777777" w:rsidTr="00DA7BFD">
        <w:trPr>
          <w:trHeight w:val="20"/>
        </w:trPr>
        <w:tc>
          <w:tcPr>
            <w:tcW w:w="2117" w:type="dxa"/>
            <w:vAlign w:val="bottom"/>
            <w:hideMark/>
          </w:tcPr>
          <w:p w14:paraId="74BB52C0" w14:textId="77777777" w:rsidR="00256FA2" w:rsidRPr="004278BE" w:rsidRDefault="00BC2AC7" w:rsidP="00DA7BFD">
            <w:pPr>
              <w:spacing w:line="218" w:lineRule="auto"/>
              <w:ind w:left="326"/>
              <w:rPr>
                <w:rFonts w:ascii="Arial" w:hAnsi="Arial" w:cs="Arial"/>
                <w:spacing w:val="-4"/>
                <w:sz w:val="18"/>
                <w:szCs w:val="18"/>
              </w:rPr>
            </w:pPr>
            <w:r w:rsidRPr="004278BE">
              <w:rPr>
                <w:rFonts w:ascii="Arial" w:hAnsi="Arial" w:cs="Arial"/>
                <w:spacing w:val="-4"/>
                <w:sz w:val="18"/>
                <w:szCs w:val="18"/>
              </w:rPr>
              <w:t>Due to reinsurers</w:t>
            </w:r>
          </w:p>
        </w:tc>
        <w:tc>
          <w:tcPr>
            <w:tcW w:w="1224" w:type="dxa"/>
            <w:shd w:val="clear" w:color="auto" w:fill="FAFAFA"/>
            <w:vAlign w:val="bottom"/>
          </w:tcPr>
          <w:p w14:paraId="51628F21"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eastAsia="BrowalliaUPC" w:hAnsi="Arial" w:cs="Arial"/>
                <w:color w:val="000000"/>
                <w:spacing w:val="-6"/>
                <w:sz w:val="18"/>
                <w:szCs w:val="18"/>
              </w:rPr>
              <w:t>201,665,268</w:t>
            </w:r>
          </w:p>
        </w:tc>
        <w:tc>
          <w:tcPr>
            <w:tcW w:w="1224" w:type="dxa"/>
            <w:shd w:val="clear" w:color="auto" w:fill="FAFAFA"/>
            <w:vAlign w:val="bottom"/>
          </w:tcPr>
          <w:p w14:paraId="4D19B6BC"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eastAsia="BrowalliaUPC" w:hAnsi="Arial" w:cs="Arial"/>
                <w:color w:val="000000"/>
                <w:spacing w:val="-6"/>
                <w:sz w:val="18"/>
                <w:szCs w:val="18"/>
              </w:rPr>
              <w:t>1,346,226</w:t>
            </w:r>
          </w:p>
        </w:tc>
        <w:tc>
          <w:tcPr>
            <w:tcW w:w="1224" w:type="dxa"/>
            <w:shd w:val="clear" w:color="auto" w:fill="FAFAFA"/>
            <w:vAlign w:val="bottom"/>
          </w:tcPr>
          <w:p w14:paraId="6E842AA7"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eastAsia="BrowalliaUPC" w:hAnsi="Arial" w:cs="Arial"/>
                <w:color w:val="000000"/>
                <w:spacing w:val="-6"/>
                <w:sz w:val="18"/>
                <w:szCs w:val="18"/>
              </w:rPr>
              <w:t>923,089</w:t>
            </w:r>
          </w:p>
        </w:tc>
        <w:tc>
          <w:tcPr>
            <w:tcW w:w="1224" w:type="dxa"/>
            <w:vAlign w:val="bottom"/>
          </w:tcPr>
          <w:p w14:paraId="5F653922"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eastAsia="BrowalliaUPC" w:hAnsi="Arial" w:cs="Arial"/>
                <w:color w:val="000000"/>
                <w:spacing w:val="-6"/>
                <w:sz w:val="18"/>
                <w:szCs w:val="18"/>
              </w:rPr>
              <w:t>586,761,603</w:t>
            </w:r>
          </w:p>
        </w:tc>
        <w:tc>
          <w:tcPr>
            <w:tcW w:w="1224" w:type="dxa"/>
            <w:vAlign w:val="bottom"/>
          </w:tcPr>
          <w:p w14:paraId="494DBFEB"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eastAsia="BrowalliaUPC" w:hAnsi="Arial" w:cs="Arial"/>
                <w:color w:val="000000"/>
                <w:spacing w:val="-6"/>
                <w:sz w:val="18"/>
                <w:szCs w:val="18"/>
              </w:rPr>
              <w:t>118,250</w:t>
            </w:r>
          </w:p>
        </w:tc>
        <w:tc>
          <w:tcPr>
            <w:tcW w:w="1224" w:type="dxa"/>
            <w:vAlign w:val="bottom"/>
          </w:tcPr>
          <w:p w14:paraId="46C869CC" w14:textId="77777777" w:rsidR="00256FA2" w:rsidRPr="004278BE" w:rsidRDefault="00BC2AC7" w:rsidP="00DA7BFD">
            <w:pPr>
              <w:spacing w:line="218" w:lineRule="auto"/>
              <w:ind w:right="-72"/>
              <w:jc w:val="right"/>
              <w:rPr>
                <w:rFonts w:ascii="Arial" w:hAnsi="Arial" w:cs="Arial"/>
                <w:spacing w:val="-6"/>
                <w:sz w:val="18"/>
                <w:szCs w:val="18"/>
              </w:rPr>
            </w:pPr>
            <w:r w:rsidRPr="004278BE">
              <w:rPr>
                <w:rFonts w:ascii="Arial" w:eastAsia="BrowalliaUPC" w:hAnsi="Arial" w:cs="Arial"/>
                <w:color w:val="000000"/>
                <w:spacing w:val="-6"/>
                <w:sz w:val="18"/>
                <w:szCs w:val="18"/>
              </w:rPr>
              <w:t>57,241</w:t>
            </w:r>
          </w:p>
        </w:tc>
      </w:tr>
      <w:tr w:rsidR="008808B2" w:rsidRPr="004278BE" w14:paraId="065008CC" w14:textId="77777777" w:rsidTr="00DA7BFD">
        <w:trPr>
          <w:trHeight w:val="87"/>
        </w:trPr>
        <w:tc>
          <w:tcPr>
            <w:tcW w:w="2117" w:type="dxa"/>
            <w:vAlign w:val="bottom"/>
          </w:tcPr>
          <w:p w14:paraId="49122A78" w14:textId="77777777" w:rsidR="00274C53" w:rsidRPr="004278BE" w:rsidRDefault="00274C53" w:rsidP="008808B2">
            <w:pPr>
              <w:spacing w:line="218" w:lineRule="auto"/>
              <w:ind w:left="326"/>
              <w:rPr>
                <w:rFonts w:ascii="Arial" w:hAnsi="Arial" w:cs="Arial"/>
                <w:spacing w:val="-4"/>
                <w:sz w:val="18"/>
                <w:szCs w:val="18"/>
              </w:rPr>
            </w:pPr>
            <w:r w:rsidRPr="004278BE">
              <w:rPr>
                <w:rFonts w:ascii="Arial" w:hAnsi="Arial" w:cs="Arial"/>
                <w:spacing w:val="-4"/>
                <w:sz w:val="18"/>
                <w:szCs w:val="18"/>
              </w:rPr>
              <w:t xml:space="preserve">Accrued </w:t>
            </w:r>
          </w:p>
          <w:p w14:paraId="58F42478" w14:textId="77777777" w:rsidR="00274C53" w:rsidRPr="004278BE" w:rsidRDefault="00274C53" w:rsidP="008808B2">
            <w:pPr>
              <w:spacing w:line="218" w:lineRule="auto"/>
              <w:ind w:left="326"/>
              <w:rPr>
                <w:rFonts w:ascii="Arial" w:hAnsi="Arial" w:cs="Arial"/>
                <w:spacing w:val="-4"/>
                <w:sz w:val="18"/>
                <w:szCs w:val="18"/>
              </w:rPr>
            </w:pPr>
            <w:r w:rsidRPr="004278BE">
              <w:rPr>
                <w:rFonts w:ascii="Arial" w:hAnsi="Arial" w:cs="Arial"/>
                <w:spacing w:val="-4"/>
                <w:sz w:val="18"/>
                <w:szCs w:val="18"/>
              </w:rPr>
              <w:t xml:space="preserve">   commission </w:t>
            </w:r>
          </w:p>
          <w:p w14:paraId="2927F87F" w14:textId="77777777" w:rsidR="008808B2" w:rsidRPr="004278BE" w:rsidRDefault="00274C53" w:rsidP="008808B2">
            <w:pPr>
              <w:spacing w:line="218" w:lineRule="auto"/>
              <w:ind w:left="326"/>
              <w:rPr>
                <w:rFonts w:ascii="Arial" w:hAnsi="Arial" w:cs="Arial"/>
                <w:spacing w:val="-4"/>
                <w:sz w:val="18"/>
                <w:szCs w:val="18"/>
              </w:rPr>
            </w:pPr>
            <w:r w:rsidRPr="004278BE">
              <w:rPr>
                <w:rFonts w:ascii="Arial" w:hAnsi="Arial" w:cs="Arial"/>
                <w:spacing w:val="-4"/>
                <w:sz w:val="18"/>
                <w:szCs w:val="18"/>
              </w:rPr>
              <w:t xml:space="preserve">   expenses</w:t>
            </w:r>
          </w:p>
        </w:tc>
        <w:tc>
          <w:tcPr>
            <w:tcW w:w="1224" w:type="dxa"/>
            <w:shd w:val="clear" w:color="auto" w:fill="FAFAFA"/>
            <w:vAlign w:val="bottom"/>
          </w:tcPr>
          <w:p w14:paraId="7D74DF00" w14:textId="77777777" w:rsidR="008808B2" w:rsidRPr="004278BE" w:rsidRDefault="008808B2" w:rsidP="008808B2">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4278BE">
              <w:rPr>
                <w:rFonts w:ascii="Arial" w:eastAsia="BrowalliaUPC" w:hAnsi="Arial" w:cs="Arial"/>
                <w:color w:val="000000"/>
                <w:spacing w:val="-6"/>
                <w:sz w:val="18"/>
                <w:szCs w:val="18"/>
              </w:rPr>
              <w:t>64,605,245</w:t>
            </w:r>
          </w:p>
        </w:tc>
        <w:tc>
          <w:tcPr>
            <w:tcW w:w="1224" w:type="dxa"/>
            <w:shd w:val="clear" w:color="auto" w:fill="FAFAFA"/>
            <w:vAlign w:val="bottom"/>
          </w:tcPr>
          <w:p w14:paraId="079BEC0E" w14:textId="77777777" w:rsidR="008808B2" w:rsidRPr="004278BE" w:rsidRDefault="008808B2" w:rsidP="008808B2">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4278BE">
              <w:rPr>
                <w:rFonts w:ascii="Arial" w:eastAsia="BrowalliaUPC" w:hAnsi="Arial" w:cs="Arial"/>
                <w:color w:val="000000"/>
                <w:spacing w:val="-6"/>
                <w:sz w:val="18"/>
                <w:szCs w:val="18"/>
              </w:rPr>
              <w:t>(14,374)</w:t>
            </w:r>
          </w:p>
        </w:tc>
        <w:tc>
          <w:tcPr>
            <w:tcW w:w="1224" w:type="dxa"/>
            <w:shd w:val="clear" w:color="auto" w:fill="FAFAFA"/>
            <w:vAlign w:val="bottom"/>
          </w:tcPr>
          <w:p w14:paraId="03BB7BAE" w14:textId="77777777" w:rsidR="008808B2" w:rsidRPr="004278BE" w:rsidRDefault="008808B2" w:rsidP="008808B2">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4278BE">
              <w:rPr>
                <w:rFonts w:ascii="Arial" w:eastAsia="BrowalliaUPC" w:hAnsi="Arial" w:cs="Arial"/>
                <w:color w:val="000000"/>
                <w:spacing w:val="-6"/>
                <w:sz w:val="18"/>
                <w:szCs w:val="18"/>
              </w:rPr>
              <w:t>350</w:t>
            </w:r>
          </w:p>
        </w:tc>
        <w:tc>
          <w:tcPr>
            <w:tcW w:w="1224" w:type="dxa"/>
            <w:vAlign w:val="bottom"/>
          </w:tcPr>
          <w:p w14:paraId="4A84643A" w14:textId="77777777" w:rsidR="008808B2" w:rsidRPr="004278BE" w:rsidRDefault="008808B2" w:rsidP="008808B2">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4278BE">
              <w:rPr>
                <w:rFonts w:ascii="Arial" w:eastAsia="BrowalliaUPC" w:hAnsi="Arial" w:cs="Arial"/>
                <w:color w:val="000000"/>
                <w:spacing w:val="-6"/>
                <w:sz w:val="18"/>
                <w:szCs w:val="18"/>
              </w:rPr>
              <w:t>67,153,271</w:t>
            </w:r>
          </w:p>
        </w:tc>
        <w:tc>
          <w:tcPr>
            <w:tcW w:w="1224" w:type="dxa"/>
            <w:vAlign w:val="bottom"/>
          </w:tcPr>
          <w:p w14:paraId="5405F0BE" w14:textId="77777777" w:rsidR="008808B2" w:rsidRPr="004278BE" w:rsidRDefault="008808B2" w:rsidP="008808B2">
            <w:pPr>
              <w:pBdr>
                <w:top w:val="nil"/>
                <w:left w:val="nil"/>
                <w:bottom w:val="nil"/>
                <w:right w:val="nil"/>
                <w:between w:val="nil"/>
              </w:pBdr>
              <w:spacing w:line="218" w:lineRule="auto"/>
              <w:ind w:right="-72"/>
              <w:jc w:val="right"/>
              <w:rPr>
                <w:rFonts w:ascii="Arial" w:eastAsia="BrowalliaUPC" w:hAnsi="Arial" w:cs="Arial"/>
                <w:color w:val="000000"/>
                <w:spacing w:val="-6"/>
                <w:sz w:val="18"/>
                <w:szCs w:val="18"/>
              </w:rPr>
            </w:pPr>
            <w:r w:rsidRPr="004278BE">
              <w:rPr>
                <w:rFonts w:ascii="Arial" w:eastAsia="BrowalliaUPC" w:hAnsi="Arial" w:cs="Arial"/>
                <w:color w:val="000000"/>
                <w:spacing w:val="-6"/>
                <w:sz w:val="18"/>
                <w:szCs w:val="18"/>
              </w:rPr>
              <w:t>(13,148)</w:t>
            </w:r>
          </w:p>
        </w:tc>
        <w:tc>
          <w:tcPr>
            <w:tcW w:w="1224" w:type="dxa"/>
            <w:vAlign w:val="bottom"/>
          </w:tcPr>
          <w:p w14:paraId="02F1838A" w14:textId="77777777" w:rsidR="008808B2" w:rsidRPr="004278BE" w:rsidRDefault="008808B2" w:rsidP="008808B2">
            <w:pPr>
              <w:spacing w:line="218" w:lineRule="auto"/>
              <w:ind w:right="-72"/>
              <w:jc w:val="right"/>
              <w:rPr>
                <w:rFonts w:ascii="Arial" w:hAnsi="Arial" w:cs="Arial"/>
                <w:spacing w:val="-6"/>
                <w:sz w:val="18"/>
                <w:szCs w:val="18"/>
              </w:rPr>
            </w:pPr>
            <w:r w:rsidRPr="004278BE">
              <w:rPr>
                <w:rFonts w:ascii="Arial" w:hAnsi="Arial" w:cs="Arial"/>
                <w:spacing w:val="-6"/>
                <w:sz w:val="18"/>
                <w:szCs w:val="18"/>
                <w:cs/>
              </w:rPr>
              <w:t>-</w:t>
            </w:r>
          </w:p>
        </w:tc>
      </w:tr>
    </w:tbl>
    <w:p w14:paraId="476E2E69" w14:textId="77777777" w:rsidR="00256FA2" w:rsidRPr="004278BE" w:rsidRDefault="00256FA2">
      <w:pPr>
        <w:tabs>
          <w:tab w:val="left" w:pos="567"/>
          <w:tab w:val="left" w:pos="1843"/>
        </w:tabs>
        <w:ind w:left="1412"/>
        <w:jc w:val="both"/>
        <w:rPr>
          <w:rFonts w:ascii="Arial" w:hAnsi="Arial" w:cs="Arial"/>
          <w:color w:val="CF4A02"/>
          <w:sz w:val="20"/>
          <w:szCs w:val="20"/>
        </w:rPr>
      </w:pPr>
    </w:p>
    <w:p w14:paraId="68F75ABC" w14:textId="77777777" w:rsidR="00256FA2" w:rsidRPr="004278BE" w:rsidRDefault="00BC2AC7">
      <w:pPr>
        <w:overflowPunct/>
        <w:autoSpaceDE/>
        <w:autoSpaceDN/>
        <w:adjustRightInd/>
        <w:textAlignment w:val="auto"/>
        <w:rPr>
          <w:rFonts w:ascii="Arial" w:hAnsi="Arial" w:cs="Arial"/>
          <w:color w:val="CF4A02"/>
          <w:sz w:val="20"/>
          <w:szCs w:val="20"/>
        </w:rPr>
      </w:pPr>
      <w:r w:rsidRPr="004278BE">
        <w:rPr>
          <w:rFonts w:ascii="Arial" w:hAnsi="Arial" w:cs="Arial"/>
          <w:color w:val="CF4A02"/>
          <w:sz w:val="20"/>
          <w:szCs w:val="20"/>
          <w:cs/>
        </w:rPr>
        <w:br w:type="page"/>
      </w:r>
    </w:p>
    <w:p w14:paraId="7460BEBA" w14:textId="77777777" w:rsidR="00256FA2" w:rsidRPr="004278BE" w:rsidRDefault="00BC2AC7">
      <w:pPr>
        <w:tabs>
          <w:tab w:val="left" w:pos="567"/>
          <w:tab w:val="left" w:pos="1843"/>
        </w:tabs>
        <w:ind w:left="1412"/>
        <w:jc w:val="both"/>
        <w:rPr>
          <w:rFonts w:ascii="Arial" w:hAnsi="Arial" w:cs="Arial"/>
          <w:i/>
          <w:iCs/>
          <w:color w:val="000000" w:themeColor="text1"/>
          <w:sz w:val="20"/>
          <w:szCs w:val="20"/>
          <w:u w:val="single"/>
        </w:rPr>
      </w:pPr>
      <w:r w:rsidRPr="004278BE">
        <w:rPr>
          <w:rFonts w:ascii="Arial" w:hAnsi="Arial" w:cs="Arial"/>
          <w:i/>
          <w:iCs/>
          <w:color w:val="000000" w:themeColor="text1"/>
          <w:sz w:val="20"/>
          <w:szCs w:val="20"/>
          <w:u w:val="single"/>
        </w:rPr>
        <w:t>Foreign exchange risk sensitivity analysis</w:t>
      </w:r>
    </w:p>
    <w:p w14:paraId="3E81DD02" w14:textId="77777777" w:rsidR="00256FA2" w:rsidRPr="004278BE" w:rsidRDefault="00256FA2">
      <w:pPr>
        <w:tabs>
          <w:tab w:val="left" w:pos="567"/>
          <w:tab w:val="left" w:pos="1843"/>
        </w:tabs>
        <w:ind w:left="1412"/>
        <w:jc w:val="both"/>
        <w:rPr>
          <w:rFonts w:ascii="Arial" w:hAnsi="Arial" w:cs="Arial"/>
          <w:color w:val="000000" w:themeColor="text1"/>
          <w:sz w:val="20"/>
          <w:szCs w:val="20"/>
        </w:rPr>
      </w:pPr>
    </w:p>
    <w:p w14:paraId="17085DE3"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themeColor="text1"/>
          <w:sz w:val="20"/>
          <w:szCs w:val="20"/>
        </w:rPr>
        <w:t>As shown in the table above, The Company is exposed to foreign exchange risk</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sensitivity of profit or loss to changes in the exchange rates</w:t>
      </w:r>
      <w:r w:rsidRPr="004278BE">
        <w:rPr>
          <w:rFonts w:ascii="Arial" w:hAnsi="Arial" w:cs="Arial"/>
          <w:color w:val="000000" w:themeColor="text1"/>
          <w:sz w:val="20"/>
          <w:szCs w:val="20"/>
          <w:cs/>
        </w:rPr>
        <w:t>.</w:t>
      </w:r>
    </w:p>
    <w:p w14:paraId="37067DDF" w14:textId="77777777" w:rsidR="00492321" w:rsidRPr="004278BE" w:rsidRDefault="00492321">
      <w:pPr>
        <w:tabs>
          <w:tab w:val="left" w:pos="567"/>
          <w:tab w:val="left" w:pos="1843"/>
        </w:tabs>
        <w:ind w:left="1412"/>
        <w:jc w:val="both"/>
        <w:rPr>
          <w:rFonts w:ascii="Arial" w:hAnsi="Arial" w:cs="Arial"/>
          <w:color w:val="000000" w:themeColor="text1"/>
          <w:sz w:val="20"/>
          <w:szCs w:val="20"/>
        </w:rPr>
      </w:pPr>
    </w:p>
    <w:p w14:paraId="0F179487" w14:textId="77777777" w:rsidR="00492321" w:rsidRPr="004278BE" w:rsidRDefault="00492321" w:rsidP="00492321">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sz w:val="20"/>
          <w:szCs w:val="20"/>
        </w:rPr>
        <w:t xml:space="preserve">The table below shows the sensitivity </w:t>
      </w:r>
      <w:r w:rsidRPr="004278BE">
        <w:rPr>
          <w:rFonts w:ascii="Arial" w:hAnsi="Arial" w:cs="Arial"/>
          <w:color w:val="000000" w:themeColor="text1"/>
          <w:sz w:val="20"/>
          <w:szCs w:val="20"/>
        </w:rPr>
        <w:t>of profit or loss to 1% changes in the exchange rates</w:t>
      </w:r>
    </w:p>
    <w:p w14:paraId="16A9C195" w14:textId="77777777" w:rsidR="00256FA2" w:rsidRPr="004278BE" w:rsidRDefault="00256FA2">
      <w:pPr>
        <w:tabs>
          <w:tab w:val="left" w:pos="567"/>
          <w:tab w:val="left" w:pos="1843"/>
        </w:tabs>
        <w:ind w:left="1412"/>
        <w:jc w:val="both"/>
        <w:rPr>
          <w:rFonts w:ascii="Arial" w:hAnsi="Arial" w:cs="Arial"/>
          <w:color w:val="000000" w:themeColor="text1"/>
          <w:sz w:val="20"/>
          <w:szCs w:val="20"/>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2"/>
        <w:gridCol w:w="2179"/>
      </w:tblGrid>
      <w:tr w:rsidR="00256FA2" w:rsidRPr="004278BE" w14:paraId="517F98F4" w14:textId="77777777">
        <w:tc>
          <w:tcPr>
            <w:tcW w:w="6982" w:type="dxa"/>
          </w:tcPr>
          <w:p w14:paraId="09742FFF" w14:textId="77777777" w:rsidR="00256FA2" w:rsidRPr="004278BE" w:rsidRDefault="00256FA2" w:rsidP="00DA7BFD">
            <w:pPr>
              <w:overflowPunct/>
              <w:autoSpaceDE/>
              <w:adjustRightInd/>
              <w:ind w:left="1384"/>
              <w:rPr>
                <w:rFonts w:ascii="Arial" w:hAnsi="Arial" w:cs="Arial"/>
                <w:sz w:val="20"/>
                <w:szCs w:val="20"/>
                <w:lang w:val="en-GB"/>
              </w:rPr>
            </w:pPr>
          </w:p>
        </w:tc>
        <w:tc>
          <w:tcPr>
            <w:tcW w:w="2179" w:type="dxa"/>
            <w:tcBorders>
              <w:top w:val="single" w:sz="4" w:space="0" w:color="auto"/>
              <w:bottom w:val="single" w:sz="4" w:space="0" w:color="auto"/>
            </w:tcBorders>
            <w:hideMark/>
          </w:tcPr>
          <w:p w14:paraId="49620C53" w14:textId="77777777" w:rsidR="00256FA2" w:rsidRPr="004278BE" w:rsidRDefault="00BC2AC7">
            <w:pPr>
              <w:overflowPunct/>
              <w:autoSpaceDE/>
              <w:adjustRightInd/>
              <w:jc w:val="center"/>
              <w:rPr>
                <w:rFonts w:ascii="Arial" w:hAnsi="Arial" w:cs="Arial"/>
                <w:b/>
                <w:bCs/>
                <w:sz w:val="20"/>
                <w:szCs w:val="20"/>
                <w:lang w:val="en-GB"/>
              </w:rPr>
            </w:pPr>
            <w:r w:rsidRPr="004278BE">
              <w:rPr>
                <w:rFonts w:ascii="Arial" w:hAnsi="Arial" w:cs="Arial"/>
                <w:b/>
                <w:bCs/>
                <w:sz w:val="20"/>
                <w:szCs w:val="20"/>
                <w:lang w:val="en-GB"/>
              </w:rPr>
              <w:t>31 December 2020</w:t>
            </w:r>
          </w:p>
        </w:tc>
      </w:tr>
      <w:tr w:rsidR="00256FA2" w:rsidRPr="004278BE" w14:paraId="21D56648" w14:textId="77777777">
        <w:tc>
          <w:tcPr>
            <w:tcW w:w="6982" w:type="dxa"/>
          </w:tcPr>
          <w:p w14:paraId="271BA973" w14:textId="77777777" w:rsidR="00256FA2" w:rsidRPr="004278BE" w:rsidRDefault="00256FA2" w:rsidP="00DA7BFD">
            <w:pPr>
              <w:overflowPunct/>
              <w:autoSpaceDE/>
              <w:adjustRightInd/>
              <w:ind w:left="1384"/>
              <w:rPr>
                <w:rFonts w:ascii="Arial" w:hAnsi="Arial" w:cs="Arial"/>
                <w:sz w:val="20"/>
                <w:szCs w:val="20"/>
                <w:lang w:val="en-GB"/>
              </w:rPr>
            </w:pPr>
          </w:p>
        </w:tc>
        <w:tc>
          <w:tcPr>
            <w:tcW w:w="2179" w:type="dxa"/>
            <w:tcBorders>
              <w:top w:val="single" w:sz="4" w:space="0" w:color="auto"/>
            </w:tcBorders>
            <w:hideMark/>
          </w:tcPr>
          <w:p w14:paraId="6B406E53" w14:textId="77777777" w:rsidR="00256FA2" w:rsidRPr="004278BE" w:rsidRDefault="00BC2AC7">
            <w:pPr>
              <w:overflowPunct/>
              <w:autoSpaceDE/>
              <w:adjustRightInd/>
              <w:jc w:val="right"/>
              <w:rPr>
                <w:rFonts w:ascii="Arial" w:hAnsi="Arial" w:cs="Arial"/>
                <w:b/>
                <w:bCs/>
                <w:sz w:val="20"/>
                <w:szCs w:val="20"/>
                <w:lang w:val="en-GB"/>
              </w:rPr>
            </w:pPr>
            <w:r w:rsidRPr="004278BE">
              <w:rPr>
                <w:rFonts w:ascii="Arial" w:hAnsi="Arial" w:cs="Arial"/>
                <w:b/>
                <w:bCs/>
                <w:sz w:val="20"/>
                <w:szCs w:val="20"/>
                <w:lang w:val="en-GB"/>
              </w:rPr>
              <w:t>Impact to net profit</w:t>
            </w:r>
          </w:p>
        </w:tc>
      </w:tr>
      <w:tr w:rsidR="00256FA2" w:rsidRPr="004278BE" w14:paraId="3190D6F5" w14:textId="77777777">
        <w:tc>
          <w:tcPr>
            <w:tcW w:w="6982" w:type="dxa"/>
          </w:tcPr>
          <w:p w14:paraId="12C1A303" w14:textId="77777777" w:rsidR="00256FA2" w:rsidRPr="004278BE" w:rsidRDefault="00256FA2" w:rsidP="00DA7BFD">
            <w:pPr>
              <w:overflowPunct/>
              <w:autoSpaceDE/>
              <w:adjustRightInd/>
              <w:ind w:left="1384"/>
              <w:rPr>
                <w:rFonts w:ascii="Arial" w:hAnsi="Arial" w:cs="Arial"/>
                <w:sz w:val="20"/>
                <w:szCs w:val="20"/>
                <w:lang w:val="en-GB"/>
              </w:rPr>
            </w:pPr>
          </w:p>
        </w:tc>
        <w:tc>
          <w:tcPr>
            <w:tcW w:w="2179" w:type="dxa"/>
            <w:tcBorders>
              <w:bottom w:val="single" w:sz="4" w:space="0" w:color="auto"/>
            </w:tcBorders>
            <w:hideMark/>
          </w:tcPr>
          <w:p w14:paraId="29976F2D" w14:textId="77777777" w:rsidR="00256FA2" w:rsidRPr="004278BE" w:rsidRDefault="00BC2AC7">
            <w:pPr>
              <w:overflowPunct/>
              <w:autoSpaceDE/>
              <w:adjustRightInd/>
              <w:jc w:val="right"/>
              <w:rPr>
                <w:rFonts w:ascii="Arial" w:hAnsi="Arial" w:cs="Arial"/>
                <w:b/>
                <w:bCs/>
                <w:sz w:val="20"/>
                <w:szCs w:val="20"/>
                <w:lang w:val="en-GB"/>
              </w:rPr>
            </w:pPr>
            <w:r w:rsidRPr="004278BE">
              <w:rPr>
                <w:rFonts w:ascii="Arial" w:hAnsi="Arial" w:cs="Arial"/>
                <w:b/>
                <w:bCs/>
                <w:sz w:val="20"/>
                <w:szCs w:val="20"/>
                <w:lang w:val="en-GB"/>
              </w:rPr>
              <w:t>Baht</w:t>
            </w:r>
          </w:p>
        </w:tc>
      </w:tr>
      <w:tr w:rsidR="00256FA2" w:rsidRPr="004278BE" w14:paraId="23D2BCCB" w14:textId="77777777">
        <w:tc>
          <w:tcPr>
            <w:tcW w:w="6982" w:type="dxa"/>
          </w:tcPr>
          <w:p w14:paraId="1C934508" w14:textId="77777777" w:rsidR="00256FA2" w:rsidRPr="004278BE" w:rsidRDefault="00256FA2" w:rsidP="00DA7BFD">
            <w:pPr>
              <w:overflowPunct/>
              <w:autoSpaceDE/>
              <w:adjustRightInd/>
              <w:ind w:left="1384"/>
              <w:rPr>
                <w:rFonts w:ascii="Arial" w:hAnsi="Arial" w:cs="Arial"/>
                <w:b/>
                <w:bCs/>
                <w:sz w:val="20"/>
                <w:szCs w:val="20"/>
                <w:lang w:val="en-GB"/>
              </w:rPr>
            </w:pPr>
          </w:p>
        </w:tc>
        <w:tc>
          <w:tcPr>
            <w:tcW w:w="2179" w:type="dxa"/>
            <w:tcBorders>
              <w:top w:val="single" w:sz="4" w:space="0" w:color="auto"/>
            </w:tcBorders>
            <w:shd w:val="clear" w:color="auto" w:fill="FAFAFA"/>
          </w:tcPr>
          <w:p w14:paraId="58CBF715" w14:textId="77777777" w:rsidR="00256FA2" w:rsidRPr="004278BE" w:rsidRDefault="00256FA2">
            <w:pPr>
              <w:overflowPunct/>
              <w:autoSpaceDE/>
              <w:adjustRightInd/>
              <w:ind w:right="-72"/>
              <w:jc w:val="right"/>
              <w:rPr>
                <w:rFonts w:ascii="Arial" w:hAnsi="Arial" w:cs="Arial"/>
                <w:sz w:val="20"/>
                <w:szCs w:val="20"/>
                <w:lang w:val="en-GB"/>
              </w:rPr>
            </w:pPr>
          </w:p>
        </w:tc>
      </w:tr>
      <w:tr w:rsidR="00256FA2" w:rsidRPr="004278BE" w14:paraId="621E563A" w14:textId="77777777">
        <w:tc>
          <w:tcPr>
            <w:tcW w:w="6982" w:type="dxa"/>
            <w:hideMark/>
          </w:tcPr>
          <w:p w14:paraId="66A17B41" w14:textId="77777777" w:rsidR="00256FA2" w:rsidRPr="004278BE" w:rsidRDefault="00BC2AC7" w:rsidP="00DA7BFD">
            <w:pPr>
              <w:overflowPunct/>
              <w:autoSpaceDE/>
              <w:adjustRightInd/>
              <w:ind w:left="1384"/>
              <w:rPr>
                <w:rFonts w:ascii="Arial" w:hAnsi="Arial" w:cs="Arial"/>
                <w:b/>
                <w:bCs/>
                <w:sz w:val="20"/>
                <w:szCs w:val="20"/>
                <w:lang w:val="en-GB"/>
              </w:rPr>
            </w:pPr>
            <w:r w:rsidRPr="004278BE">
              <w:rPr>
                <w:rFonts w:ascii="Arial" w:hAnsi="Arial" w:cs="Arial"/>
                <w:b/>
                <w:bCs/>
                <w:sz w:val="20"/>
                <w:szCs w:val="20"/>
                <w:lang w:val="en-GB"/>
              </w:rPr>
              <w:t>Foreign exchange increases 1</w:t>
            </w:r>
            <w:r w:rsidRPr="004278BE">
              <w:rPr>
                <w:rFonts w:ascii="Arial" w:hAnsi="Arial" w:cs="Arial"/>
                <w:b/>
                <w:bCs/>
                <w:sz w:val="20"/>
                <w:szCs w:val="20"/>
                <w:cs/>
                <w:lang w:val="en-GB"/>
              </w:rPr>
              <w:t>% *</w:t>
            </w:r>
          </w:p>
        </w:tc>
        <w:tc>
          <w:tcPr>
            <w:tcW w:w="2179" w:type="dxa"/>
            <w:shd w:val="clear" w:color="auto" w:fill="FAFAFA"/>
          </w:tcPr>
          <w:p w14:paraId="5C025FB4" w14:textId="77777777" w:rsidR="00256FA2" w:rsidRPr="004278BE" w:rsidRDefault="00256FA2">
            <w:pPr>
              <w:overflowPunct/>
              <w:autoSpaceDE/>
              <w:adjustRightInd/>
              <w:ind w:right="-72"/>
              <w:jc w:val="right"/>
              <w:rPr>
                <w:rFonts w:ascii="Arial" w:hAnsi="Arial" w:cs="Arial"/>
                <w:sz w:val="20"/>
                <w:szCs w:val="20"/>
                <w:lang w:val="en-GB"/>
              </w:rPr>
            </w:pPr>
          </w:p>
        </w:tc>
      </w:tr>
      <w:tr w:rsidR="009B2568" w:rsidRPr="004278BE" w14:paraId="4AC402C1" w14:textId="77777777">
        <w:tc>
          <w:tcPr>
            <w:tcW w:w="6982" w:type="dxa"/>
            <w:hideMark/>
          </w:tcPr>
          <w:p w14:paraId="40DEE71B" w14:textId="77777777" w:rsidR="009B2568" w:rsidRPr="004278BE" w:rsidRDefault="009B2568" w:rsidP="009B2568">
            <w:pPr>
              <w:overflowPunct/>
              <w:autoSpaceDE/>
              <w:adjustRightInd/>
              <w:ind w:left="1384"/>
              <w:rPr>
                <w:rFonts w:ascii="Arial" w:hAnsi="Arial" w:cs="Arial"/>
                <w:sz w:val="20"/>
                <w:szCs w:val="20"/>
                <w:lang w:val="en-GB"/>
              </w:rPr>
            </w:pPr>
            <w:r w:rsidRPr="004278BE">
              <w:rPr>
                <w:rFonts w:ascii="Arial" w:hAnsi="Arial" w:cs="Arial"/>
                <w:sz w:val="20"/>
                <w:szCs w:val="20"/>
                <w:lang w:val="en-GB"/>
              </w:rPr>
              <w:t>US Dollar</w:t>
            </w:r>
          </w:p>
        </w:tc>
        <w:tc>
          <w:tcPr>
            <w:tcW w:w="2179" w:type="dxa"/>
            <w:shd w:val="clear" w:color="auto" w:fill="FAFAFA"/>
          </w:tcPr>
          <w:p w14:paraId="4254D033" w14:textId="77777777" w:rsidR="009B2568" w:rsidRPr="004278BE" w:rsidRDefault="008567F2" w:rsidP="009B2568">
            <w:pPr>
              <w:overflowPunct/>
              <w:autoSpaceDE/>
              <w:adjustRightInd/>
              <w:ind w:right="-72"/>
              <w:jc w:val="right"/>
              <w:rPr>
                <w:rFonts w:ascii="Arial" w:hAnsi="Arial" w:cs="Arial"/>
                <w:sz w:val="20"/>
                <w:szCs w:val="20"/>
                <w:lang w:val="en-GB"/>
              </w:rPr>
            </w:pPr>
            <w:r w:rsidRPr="004278BE">
              <w:rPr>
                <w:rFonts w:ascii="Arial" w:hAnsi="Arial" w:cs="Arial"/>
                <w:sz w:val="20"/>
                <w:szCs w:val="20"/>
                <w:lang w:val="en-GB"/>
              </w:rPr>
              <w:t>(276,965)</w:t>
            </w:r>
          </w:p>
        </w:tc>
      </w:tr>
      <w:tr w:rsidR="009B2568" w:rsidRPr="004278BE" w14:paraId="37806402" w14:textId="77777777">
        <w:trPr>
          <w:trHeight w:val="102"/>
        </w:trPr>
        <w:tc>
          <w:tcPr>
            <w:tcW w:w="6982" w:type="dxa"/>
            <w:hideMark/>
          </w:tcPr>
          <w:p w14:paraId="5CAA71DD" w14:textId="77777777" w:rsidR="009B2568" w:rsidRPr="004278BE" w:rsidRDefault="009B2568" w:rsidP="009B2568">
            <w:pPr>
              <w:overflowPunct/>
              <w:autoSpaceDE/>
              <w:adjustRightInd/>
              <w:ind w:left="1384"/>
              <w:rPr>
                <w:rFonts w:ascii="Arial" w:hAnsi="Arial" w:cs="Arial"/>
                <w:sz w:val="20"/>
                <w:szCs w:val="20"/>
                <w:lang w:val="en-GB"/>
              </w:rPr>
            </w:pPr>
            <w:r w:rsidRPr="004278BE">
              <w:rPr>
                <w:rFonts w:ascii="Arial" w:hAnsi="Arial" w:cs="Arial"/>
                <w:sz w:val="20"/>
                <w:szCs w:val="20"/>
                <w:lang w:val="en-GB"/>
              </w:rPr>
              <w:t>Euro</w:t>
            </w:r>
          </w:p>
        </w:tc>
        <w:tc>
          <w:tcPr>
            <w:tcW w:w="2179" w:type="dxa"/>
            <w:shd w:val="clear" w:color="auto" w:fill="FAFAFA"/>
          </w:tcPr>
          <w:p w14:paraId="11DF1DA1" w14:textId="77777777" w:rsidR="009B2568" w:rsidRPr="004278BE" w:rsidRDefault="008567F2" w:rsidP="009B2568">
            <w:pPr>
              <w:overflowPunct/>
              <w:autoSpaceDE/>
              <w:adjustRightInd/>
              <w:ind w:right="-72"/>
              <w:jc w:val="right"/>
              <w:rPr>
                <w:rFonts w:ascii="Arial" w:hAnsi="Arial" w:cs="Arial"/>
                <w:sz w:val="20"/>
                <w:szCs w:val="20"/>
                <w:lang w:val="en-GB"/>
              </w:rPr>
            </w:pPr>
            <w:r w:rsidRPr="004278BE">
              <w:rPr>
                <w:rFonts w:ascii="Arial" w:hAnsi="Arial" w:cs="Arial"/>
                <w:sz w:val="20"/>
                <w:szCs w:val="20"/>
                <w:lang w:val="en-GB"/>
              </w:rPr>
              <w:t>(2,785)</w:t>
            </w:r>
          </w:p>
        </w:tc>
      </w:tr>
      <w:tr w:rsidR="009B2568" w:rsidRPr="004278BE" w14:paraId="1DEA777D" w14:textId="77777777">
        <w:tc>
          <w:tcPr>
            <w:tcW w:w="6982" w:type="dxa"/>
          </w:tcPr>
          <w:p w14:paraId="5389753F" w14:textId="77777777" w:rsidR="009B2568" w:rsidRPr="004278BE" w:rsidRDefault="009B2568" w:rsidP="009B2568">
            <w:pPr>
              <w:overflowPunct/>
              <w:autoSpaceDE/>
              <w:adjustRightInd/>
              <w:ind w:left="1384"/>
              <w:rPr>
                <w:rFonts w:ascii="Arial" w:hAnsi="Arial" w:cs="Arial"/>
                <w:sz w:val="20"/>
                <w:szCs w:val="20"/>
              </w:rPr>
            </w:pPr>
            <w:r w:rsidRPr="004278BE">
              <w:rPr>
                <w:rFonts w:ascii="Arial" w:hAnsi="Arial" w:cs="Arial"/>
                <w:color w:val="000000"/>
                <w:sz w:val="20"/>
                <w:szCs w:val="20"/>
                <w:shd w:val="clear" w:color="auto" w:fill="FFFFFF"/>
              </w:rPr>
              <w:t>Othe</w:t>
            </w:r>
            <w:r w:rsidRPr="004278BE">
              <w:rPr>
                <w:rFonts w:ascii="Arial" w:hAnsi="Arial" w:cs="Arial"/>
                <w:color w:val="000000"/>
                <w:sz w:val="20"/>
                <w:szCs w:val="25"/>
                <w:shd w:val="clear" w:color="auto" w:fill="FFFFFF"/>
              </w:rPr>
              <w:t>r</w:t>
            </w:r>
            <w:r w:rsidRPr="004278BE">
              <w:rPr>
                <w:rFonts w:ascii="Arial" w:hAnsi="Arial" w:cs="Arial"/>
                <w:sz w:val="20"/>
                <w:szCs w:val="20"/>
                <w:cs/>
                <w:lang w:val="en-GB"/>
              </w:rPr>
              <w:t xml:space="preserve">   </w:t>
            </w:r>
          </w:p>
        </w:tc>
        <w:tc>
          <w:tcPr>
            <w:tcW w:w="2179" w:type="dxa"/>
            <w:shd w:val="clear" w:color="auto" w:fill="FAFAFA"/>
          </w:tcPr>
          <w:p w14:paraId="5B63C787" w14:textId="77777777" w:rsidR="009B2568" w:rsidRPr="004278BE" w:rsidRDefault="008567F2" w:rsidP="009B2568">
            <w:pPr>
              <w:overflowPunct/>
              <w:autoSpaceDE/>
              <w:adjustRightInd/>
              <w:ind w:right="-72"/>
              <w:jc w:val="right"/>
              <w:rPr>
                <w:rFonts w:ascii="Arial" w:hAnsi="Arial" w:cs="Arial"/>
                <w:sz w:val="20"/>
                <w:szCs w:val="20"/>
                <w:lang w:val="en-GB"/>
              </w:rPr>
            </w:pPr>
            <w:r w:rsidRPr="004278BE">
              <w:rPr>
                <w:rFonts w:ascii="Arial" w:hAnsi="Arial" w:cs="Arial"/>
                <w:sz w:val="20"/>
                <w:szCs w:val="20"/>
                <w:lang w:val="en-GB"/>
              </w:rPr>
              <w:t>965</w:t>
            </w:r>
          </w:p>
        </w:tc>
      </w:tr>
      <w:tr w:rsidR="00256FA2" w:rsidRPr="004278BE" w14:paraId="34D65AE3" w14:textId="77777777">
        <w:tc>
          <w:tcPr>
            <w:tcW w:w="6982" w:type="dxa"/>
          </w:tcPr>
          <w:p w14:paraId="46F6AA09" w14:textId="77777777" w:rsidR="00256FA2" w:rsidRPr="004278BE" w:rsidRDefault="00256FA2" w:rsidP="00DA7BFD">
            <w:pPr>
              <w:overflowPunct/>
              <w:autoSpaceDE/>
              <w:adjustRightInd/>
              <w:ind w:left="1384"/>
              <w:rPr>
                <w:rFonts w:ascii="Arial" w:hAnsi="Arial" w:cs="Arial"/>
                <w:sz w:val="20"/>
                <w:szCs w:val="20"/>
                <w:lang w:val="en-GB"/>
              </w:rPr>
            </w:pPr>
          </w:p>
        </w:tc>
        <w:tc>
          <w:tcPr>
            <w:tcW w:w="2179" w:type="dxa"/>
            <w:shd w:val="clear" w:color="auto" w:fill="FAFAFA"/>
          </w:tcPr>
          <w:p w14:paraId="7FE5FAE0" w14:textId="77777777" w:rsidR="00256FA2" w:rsidRPr="004278BE" w:rsidRDefault="00256FA2">
            <w:pPr>
              <w:overflowPunct/>
              <w:autoSpaceDE/>
              <w:adjustRightInd/>
              <w:ind w:right="-72"/>
              <w:jc w:val="right"/>
              <w:rPr>
                <w:rFonts w:ascii="Arial" w:hAnsi="Arial" w:cs="Arial"/>
                <w:sz w:val="20"/>
                <w:szCs w:val="20"/>
                <w:lang w:val="en-GB"/>
              </w:rPr>
            </w:pPr>
          </w:p>
        </w:tc>
      </w:tr>
      <w:tr w:rsidR="00256FA2" w:rsidRPr="004278BE" w14:paraId="4ED6DFDC" w14:textId="77777777">
        <w:tc>
          <w:tcPr>
            <w:tcW w:w="6982" w:type="dxa"/>
            <w:hideMark/>
          </w:tcPr>
          <w:p w14:paraId="1E698584" w14:textId="77777777" w:rsidR="00256FA2" w:rsidRPr="004278BE" w:rsidRDefault="00BC2AC7" w:rsidP="00DA7BFD">
            <w:pPr>
              <w:overflowPunct/>
              <w:autoSpaceDE/>
              <w:adjustRightInd/>
              <w:ind w:left="1384"/>
              <w:rPr>
                <w:rFonts w:ascii="Arial" w:hAnsi="Arial" w:cs="Arial"/>
                <w:b/>
                <w:bCs/>
                <w:sz w:val="20"/>
                <w:szCs w:val="20"/>
                <w:lang w:val="en-GB"/>
              </w:rPr>
            </w:pPr>
            <w:r w:rsidRPr="004278BE">
              <w:rPr>
                <w:rFonts w:ascii="Arial" w:hAnsi="Arial" w:cs="Arial"/>
                <w:b/>
                <w:bCs/>
                <w:sz w:val="20"/>
                <w:szCs w:val="20"/>
                <w:lang w:val="en-GB"/>
              </w:rPr>
              <w:t>Foreign exchange decreases 1</w:t>
            </w:r>
            <w:r w:rsidRPr="004278BE">
              <w:rPr>
                <w:rFonts w:ascii="Arial" w:hAnsi="Arial" w:cs="Arial"/>
                <w:b/>
                <w:bCs/>
                <w:sz w:val="20"/>
                <w:szCs w:val="20"/>
                <w:cs/>
                <w:lang w:val="en-GB"/>
              </w:rPr>
              <w:t>% *</w:t>
            </w:r>
          </w:p>
        </w:tc>
        <w:tc>
          <w:tcPr>
            <w:tcW w:w="2179" w:type="dxa"/>
            <w:shd w:val="clear" w:color="auto" w:fill="FAFAFA"/>
          </w:tcPr>
          <w:p w14:paraId="5133E4A1" w14:textId="77777777" w:rsidR="00256FA2" w:rsidRPr="004278BE" w:rsidRDefault="00256FA2">
            <w:pPr>
              <w:overflowPunct/>
              <w:autoSpaceDE/>
              <w:adjustRightInd/>
              <w:ind w:right="-72"/>
              <w:jc w:val="right"/>
              <w:rPr>
                <w:rFonts w:ascii="Arial" w:hAnsi="Arial" w:cs="Arial"/>
                <w:sz w:val="20"/>
                <w:szCs w:val="20"/>
                <w:lang w:val="en-GB"/>
              </w:rPr>
            </w:pPr>
          </w:p>
        </w:tc>
      </w:tr>
      <w:tr w:rsidR="009B2568" w:rsidRPr="004278BE" w14:paraId="348E32B0" w14:textId="77777777">
        <w:tc>
          <w:tcPr>
            <w:tcW w:w="6982" w:type="dxa"/>
            <w:hideMark/>
          </w:tcPr>
          <w:p w14:paraId="2456DFED" w14:textId="77777777" w:rsidR="009B2568" w:rsidRPr="004278BE" w:rsidRDefault="009B2568" w:rsidP="009B2568">
            <w:pPr>
              <w:overflowPunct/>
              <w:autoSpaceDE/>
              <w:adjustRightInd/>
              <w:ind w:left="1384"/>
              <w:rPr>
                <w:rFonts w:ascii="Arial" w:hAnsi="Arial" w:cs="Arial"/>
                <w:sz w:val="20"/>
                <w:szCs w:val="20"/>
                <w:lang w:val="en-GB"/>
              </w:rPr>
            </w:pPr>
            <w:r w:rsidRPr="004278BE">
              <w:rPr>
                <w:rFonts w:ascii="Arial" w:hAnsi="Arial" w:cs="Arial"/>
                <w:sz w:val="20"/>
                <w:szCs w:val="20"/>
                <w:lang w:val="en-GB"/>
              </w:rPr>
              <w:t>US Dollar</w:t>
            </w:r>
          </w:p>
        </w:tc>
        <w:tc>
          <w:tcPr>
            <w:tcW w:w="2179" w:type="dxa"/>
            <w:shd w:val="clear" w:color="auto" w:fill="FAFAFA"/>
          </w:tcPr>
          <w:p w14:paraId="33D95B3E" w14:textId="77777777" w:rsidR="009B2568" w:rsidRPr="004278BE" w:rsidRDefault="008567F2" w:rsidP="009B2568">
            <w:pPr>
              <w:overflowPunct/>
              <w:autoSpaceDE/>
              <w:adjustRightInd/>
              <w:ind w:right="-72"/>
              <w:jc w:val="right"/>
              <w:rPr>
                <w:rFonts w:ascii="Arial" w:hAnsi="Arial" w:cs="Arial"/>
                <w:sz w:val="20"/>
                <w:szCs w:val="20"/>
                <w:lang w:val="en-GB"/>
              </w:rPr>
            </w:pPr>
            <w:r w:rsidRPr="004278BE">
              <w:rPr>
                <w:rFonts w:ascii="Arial" w:hAnsi="Arial" w:cs="Arial"/>
                <w:sz w:val="20"/>
                <w:szCs w:val="20"/>
                <w:lang w:val="en-GB"/>
              </w:rPr>
              <w:t>276,965</w:t>
            </w:r>
          </w:p>
        </w:tc>
      </w:tr>
      <w:tr w:rsidR="009B2568" w:rsidRPr="004278BE" w14:paraId="090D1298" w14:textId="77777777">
        <w:tc>
          <w:tcPr>
            <w:tcW w:w="6982" w:type="dxa"/>
            <w:hideMark/>
          </w:tcPr>
          <w:p w14:paraId="4E3B699F" w14:textId="77777777" w:rsidR="009B2568" w:rsidRPr="004278BE" w:rsidRDefault="009B2568" w:rsidP="009B2568">
            <w:pPr>
              <w:overflowPunct/>
              <w:autoSpaceDE/>
              <w:adjustRightInd/>
              <w:ind w:left="1384"/>
              <w:rPr>
                <w:rFonts w:ascii="Arial" w:hAnsi="Arial" w:cs="Arial"/>
                <w:sz w:val="20"/>
                <w:szCs w:val="20"/>
                <w:lang w:val="en-GB"/>
              </w:rPr>
            </w:pPr>
            <w:r w:rsidRPr="004278BE">
              <w:rPr>
                <w:rFonts w:ascii="Arial" w:hAnsi="Arial" w:cs="Arial"/>
                <w:sz w:val="20"/>
                <w:szCs w:val="20"/>
                <w:lang w:val="en-GB"/>
              </w:rPr>
              <w:t>Euro</w:t>
            </w:r>
          </w:p>
        </w:tc>
        <w:tc>
          <w:tcPr>
            <w:tcW w:w="2179" w:type="dxa"/>
            <w:shd w:val="clear" w:color="auto" w:fill="FAFAFA"/>
          </w:tcPr>
          <w:p w14:paraId="584FD0E0" w14:textId="77777777" w:rsidR="009B2568" w:rsidRPr="004278BE" w:rsidRDefault="008567F2" w:rsidP="009B2568">
            <w:pPr>
              <w:overflowPunct/>
              <w:autoSpaceDE/>
              <w:adjustRightInd/>
              <w:ind w:right="-72"/>
              <w:jc w:val="right"/>
              <w:rPr>
                <w:rFonts w:ascii="Arial" w:hAnsi="Arial" w:cs="Arial"/>
                <w:sz w:val="20"/>
                <w:szCs w:val="20"/>
                <w:lang w:val="en-GB"/>
              </w:rPr>
            </w:pPr>
            <w:r w:rsidRPr="004278BE">
              <w:rPr>
                <w:rFonts w:ascii="Arial" w:hAnsi="Arial" w:cs="Arial"/>
                <w:sz w:val="20"/>
                <w:szCs w:val="20"/>
                <w:lang w:val="en-GB"/>
              </w:rPr>
              <w:t>2,785</w:t>
            </w:r>
          </w:p>
        </w:tc>
      </w:tr>
      <w:tr w:rsidR="009B2568" w:rsidRPr="004278BE" w14:paraId="4F07DAF0" w14:textId="77777777">
        <w:tc>
          <w:tcPr>
            <w:tcW w:w="6982" w:type="dxa"/>
          </w:tcPr>
          <w:p w14:paraId="558F164D" w14:textId="77777777" w:rsidR="009B2568" w:rsidRPr="004278BE" w:rsidRDefault="009B2568" w:rsidP="009B2568">
            <w:pPr>
              <w:overflowPunct/>
              <w:autoSpaceDE/>
              <w:adjustRightInd/>
              <w:ind w:left="1384"/>
              <w:rPr>
                <w:rFonts w:ascii="Arial" w:hAnsi="Arial" w:cs="Arial"/>
                <w:sz w:val="20"/>
                <w:szCs w:val="20"/>
                <w:lang w:val="en-GB"/>
              </w:rPr>
            </w:pPr>
            <w:r w:rsidRPr="004278BE">
              <w:rPr>
                <w:rFonts w:ascii="Arial" w:hAnsi="Arial" w:cs="Arial"/>
                <w:color w:val="000000"/>
                <w:sz w:val="20"/>
                <w:szCs w:val="20"/>
                <w:shd w:val="clear" w:color="auto" w:fill="FFFFFF"/>
              </w:rPr>
              <w:t>Othe</w:t>
            </w:r>
            <w:r w:rsidRPr="004278BE">
              <w:rPr>
                <w:rFonts w:ascii="Arial" w:hAnsi="Arial" w:cs="Arial"/>
                <w:color w:val="000000"/>
                <w:sz w:val="20"/>
                <w:szCs w:val="25"/>
                <w:shd w:val="clear" w:color="auto" w:fill="FFFFFF"/>
              </w:rPr>
              <w:t>r</w:t>
            </w:r>
          </w:p>
        </w:tc>
        <w:tc>
          <w:tcPr>
            <w:tcW w:w="2179" w:type="dxa"/>
            <w:shd w:val="clear" w:color="auto" w:fill="FAFAFA"/>
          </w:tcPr>
          <w:p w14:paraId="6D5773F1" w14:textId="77777777" w:rsidR="009B2568" w:rsidRPr="004278BE" w:rsidRDefault="008567F2" w:rsidP="009B2568">
            <w:pPr>
              <w:overflowPunct/>
              <w:autoSpaceDE/>
              <w:adjustRightInd/>
              <w:ind w:right="-72"/>
              <w:jc w:val="right"/>
              <w:rPr>
                <w:rFonts w:ascii="Arial" w:hAnsi="Arial" w:cs="Arial"/>
                <w:sz w:val="20"/>
                <w:szCs w:val="20"/>
                <w:lang w:val="en-GB"/>
              </w:rPr>
            </w:pPr>
            <w:r w:rsidRPr="004278BE">
              <w:rPr>
                <w:rFonts w:ascii="Arial" w:hAnsi="Arial" w:cs="Arial"/>
                <w:sz w:val="20"/>
                <w:szCs w:val="20"/>
                <w:lang w:val="en-GB"/>
              </w:rPr>
              <w:t>(965)</w:t>
            </w:r>
          </w:p>
        </w:tc>
      </w:tr>
    </w:tbl>
    <w:p w14:paraId="7B6702B9" w14:textId="77777777" w:rsidR="00256FA2" w:rsidRPr="004278BE" w:rsidRDefault="00256FA2">
      <w:pPr>
        <w:tabs>
          <w:tab w:val="left" w:pos="567"/>
          <w:tab w:val="left" w:pos="1843"/>
        </w:tabs>
        <w:ind w:left="1412"/>
        <w:jc w:val="both"/>
        <w:rPr>
          <w:rFonts w:ascii="Arial" w:hAnsi="Arial" w:cs="Arial"/>
          <w:color w:val="000000" w:themeColor="text1"/>
          <w:sz w:val="20"/>
          <w:szCs w:val="20"/>
        </w:rPr>
      </w:pPr>
    </w:p>
    <w:p w14:paraId="39E075BC"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Holding all other variables constant</w:t>
      </w:r>
    </w:p>
    <w:p w14:paraId="731170F4" w14:textId="77777777" w:rsidR="00256FA2" w:rsidRPr="004278BE" w:rsidRDefault="00256FA2">
      <w:pPr>
        <w:tabs>
          <w:tab w:val="left" w:pos="567"/>
          <w:tab w:val="left" w:pos="1843"/>
        </w:tabs>
        <w:ind w:left="1412"/>
        <w:jc w:val="both"/>
        <w:rPr>
          <w:rFonts w:ascii="Arial" w:hAnsi="Arial" w:cs="Arial"/>
          <w:color w:val="CF4A02"/>
          <w:sz w:val="20"/>
          <w:szCs w:val="20"/>
        </w:rPr>
      </w:pPr>
    </w:p>
    <w:p w14:paraId="7F2741AA" w14:textId="77777777" w:rsidR="00256FA2" w:rsidRPr="004278BE" w:rsidRDefault="00BC2AC7">
      <w:pPr>
        <w:tabs>
          <w:tab w:val="left" w:pos="567"/>
          <w:tab w:val="left" w:pos="1843"/>
        </w:tabs>
        <w:ind w:left="1412"/>
        <w:jc w:val="both"/>
        <w:rPr>
          <w:rFonts w:ascii="Arial" w:hAnsi="Arial" w:cs="Arial"/>
          <w:color w:val="CF4A02"/>
          <w:sz w:val="20"/>
          <w:szCs w:val="20"/>
        </w:rPr>
      </w:pPr>
      <w:r w:rsidRPr="004278BE">
        <w:rPr>
          <w:rFonts w:ascii="Arial" w:hAnsi="Arial" w:cs="Arial"/>
          <w:color w:val="CF4A02"/>
          <w:sz w:val="20"/>
          <w:szCs w:val="20"/>
        </w:rPr>
        <w:t>b</w:t>
      </w:r>
      <w:r w:rsidRPr="004278BE">
        <w:rPr>
          <w:rFonts w:ascii="Arial" w:hAnsi="Arial" w:cs="Arial"/>
          <w:color w:val="CF4A02"/>
          <w:sz w:val="20"/>
          <w:szCs w:val="20"/>
          <w:cs/>
        </w:rPr>
        <w:t>)</w:t>
      </w:r>
      <w:r w:rsidRPr="004278BE">
        <w:rPr>
          <w:rFonts w:ascii="Arial" w:hAnsi="Arial" w:cs="Arial"/>
          <w:color w:val="CF4A02"/>
          <w:sz w:val="20"/>
          <w:szCs w:val="20"/>
        </w:rPr>
        <w:tab/>
        <w:t>Cash flow and fair value interest rate risk</w:t>
      </w:r>
    </w:p>
    <w:p w14:paraId="200F0EDF" w14:textId="77777777" w:rsidR="00256FA2" w:rsidRPr="004278BE" w:rsidRDefault="00256FA2">
      <w:pPr>
        <w:tabs>
          <w:tab w:val="left" w:pos="567"/>
          <w:tab w:val="left" w:pos="1843"/>
        </w:tabs>
        <w:ind w:left="1890"/>
        <w:jc w:val="both"/>
        <w:rPr>
          <w:rFonts w:ascii="Arial" w:hAnsi="Arial" w:cs="Arial"/>
          <w:color w:val="CF4A02"/>
          <w:sz w:val="20"/>
          <w:szCs w:val="20"/>
        </w:rPr>
      </w:pPr>
    </w:p>
    <w:p w14:paraId="7CBA3B14" w14:textId="77777777" w:rsidR="00256FA2" w:rsidRPr="005B052F" w:rsidRDefault="00BC2AC7">
      <w:pPr>
        <w:tabs>
          <w:tab w:val="left" w:pos="567"/>
          <w:tab w:val="left" w:pos="1843"/>
        </w:tabs>
        <w:ind w:left="1890"/>
        <w:jc w:val="both"/>
        <w:rPr>
          <w:rFonts w:ascii="Arial" w:hAnsi="Arial" w:cs="Arial"/>
          <w:color w:val="000000" w:themeColor="text1"/>
          <w:sz w:val="20"/>
          <w:szCs w:val="20"/>
        </w:rPr>
      </w:pPr>
      <w:r w:rsidRPr="004278BE">
        <w:rPr>
          <w:rFonts w:ascii="Arial" w:hAnsi="Arial" w:cs="Arial"/>
          <w:color w:val="000000" w:themeColor="text1"/>
          <w:sz w:val="20"/>
          <w:szCs w:val="20"/>
        </w:rPr>
        <w:t xml:space="preserve">Interest rate risk is the risk that the value of a financial instrument will fluctuate </w:t>
      </w:r>
      <w:r w:rsidRPr="005B052F">
        <w:rPr>
          <w:rFonts w:ascii="Arial" w:hAnsi="Arial" w:cs="Arial"/>
          <w:color w:val="000000" w:themeColor="text1"/>
          <w:sz w:val="20"/>
          <w:szCs w:val="20"/>
        </w:rPr>
        <w:t>and the Company</w:t>
      </w:r>
      <w:r w:rsidRPr="005B052F">
        <w:rPr>
          <w:rFonts w:ascii="Arial" w:hAnsi="Arial" w:cs="Arial"/>
          <w:color w:val="000000" w:themeColor="text1"/>
          <w:sz w:val="20"/>
          <w:szCs w:val="20"/>
          <w:cs/>
        </w:rPr>
        <w:t>’</w:t>
      </w:r>
      <w:r w:rsidRPr="005B052F">
        <w:rPr>
          <w:rFonts w:ascii="Arial" w:hAnsi="Arial" w:cs="Arial"/>
          <w:color w:val="000000" w:themeColor="text1"/>
          <w:sz w:val="20"/>
          <w:szCs w:val="20"/>
        </w:rPr>
        <w:t>s cash flows will affect due to changes in market interest rate</w:t>
      </w:r>
      <w:r w:rsidRPr="005B052F">
        <w:rPr>
          <w:rFonts w:ascii="Arial" w:hAnsi="Arial" w:cs="Arial"/>
          <w:color w:val="000000" w:themeColor="text1"/>
          <w:sz w:val="20"/>
          <w:szCs w:val="20"/>
          <w:cs/>
        </w:rPr>
        <w:t>.</w:t>
      </w:r>
    </w:p>
    <w:p w14:paraId="0F7965B4" w14:textId="77777777" w:rsidR="00256FA2" w:rsidRPr="005B052F" w:rsidRDefault="00256FA2">
      <w:pPr>
        <w:tabs>
          <w:tab w:val="left" w:pos="567"/>
          <w:tab w:val="left" w:pos="1843"/>
        </w:tabs>
        <w:ind w:left="1890"/>
        <w:jc w:val="both"/>
        <w:rPr>
          <w:rFonts w:ascii="Arial" w:hAnsi="Arial" w:cs="Arial"/>
          <w:color w:val="000000" w:themeColor="text1"/>
          <w:sz w:val="20"/>
          <w:szCs w:val="20"/>
        </w:rPr>
      </w:pPr>
    </w:p>
    <w:p w14:paraId="3F3F728C" w14:textId="77777777" w:rsidR="00256FA2" w:rsidRPr="004278BE" w:rsidRDefault="00BC2AC7">
      <w:pPr>
        <w:tabs>
          <w:tab w:val="left" w:pos="567"/>
          <w:tab w:val="left" w:pos="1843"/>
        </w:tabs>
        <w:ind w:left="1890"/>
        <w:jc w:val="both"/>
        <w:rPr>
          <w:rFonts w:ascii="Arial" w:hAnsi="Arial" w:cs="Arial"/>
          <w:color w:val="000000" w:themeColor="text1"/>
          <w:sz w:val="20"/>
          <w:szCs w:val="20"/>
        </w:rPr>
      </w:pPr>
      <w:r w:rsidRPr="005B052F">
        <w:rPr>
          <w:rFonts w:ascii="Arial" w:hAnsi="Arial" w:cs="Arial"/>
          <w:color w:val="000000" w:themeColor="text1"/>
          <w:sz w:val="20"/>
          <w:szCs w:val="20"/>
        </w:rPr>
        <w:t xml:space="preserve">The </w:t>
      </w:r>
      <w:r w:rsidRPr="005B052F">
        <w:rPr>
          <w:rFonts w:ascii="Arial" w:hAnsi="Arial" w:cs="Arial"/>
          <w:color w:val="000000" w:themeColor="text1"/>
          <w:sz w:val="20"/>
          <w:szCs w:val="25"/>
          <w:lang w:val="en-GB"/>
        </w:rPr>
        <w:t>Company</w:t>
      </w:r>
      <w:r w:rsidRPr="005B052F">
        <w:rPr>
          <w:rFonts w:ascii="Arial" w:hAnsi="Arial" w:cs="Arial"/>
          <w:color w:val="000000" w:themeColor="text1"/>
          <w:sz w:val="20"/>
          <w:szCs w:val="20"/>
        </w:rPr>
        <w:t xml:space="preserve"> is exposed to interest rate risk through the impact of rate changes on </w:t>
      </w:r>
      <w:r w:rsidRPr="005B052F">
        <w:rPr>
          <w:rFonts w:ascii="Arial" w:hAnsi="Arial" w:cs="Arial"/>
          <w:color w:val="000000" w:themeColor="text1"/>
          <w:spacing w:val="-4"/>
          <w:sz w:val="20"/>
          <w:szCs w:val="20"/>
        </w:rPr>
        <w:t>interest bearing liabilities and assets</w:t>
      </w:r>
      <w:r w:rsidRPr="005B052F">
        <w:rPr>
          <w:rFonts w:ascii="Arial" w:hAnsi="Arial" w:cs="Arial"/>
          <w:color w:val="000000" w:themeColor="text1"/>
          <w:spacing w:val="-4"/>
          <w:sz w:val="20"/>
          <w:szCs w:val="20"/>
          <w:cs/>
        </w:rPr>
        <w:t xml:space="preserve">. </w:t>
      </w:r>
      <w:r w:rsidRPr="005B052F">
        <w:rPr>
          <w:rFonts w:ascii="Arial" w:hAnsi="Arial" w:cs="Arial"/>
          <w:color w:val="000000" w:themeColor="text1"/>
          <w:spacing w:val="-4"/>
          <w:sz w:val="20"/>
          <w:szCs w:val="20"/>
        </w:rPr>
        <w:t xml:space="preserve">These exposures are managed by </w:t>
      </w:r>
      <w:r w:rsidR="00793ABB" w:rsidRPr="005B052F">
        <w:rPr>
          <w:rFonts w:ascii="Arial" w:hAnsi="Arial" w:cs="Browallia New"/>
          <w:color w:val="000000" w:themeColor="text1"/>
          <w:spacing w:val="-4"/>
          <w:sz w:val="20"/>
          <w:szCs w:val="25"/>
          <w:lang w:val="en-GB"/>
        </w:rPr>
        <w:t>considering the changes in interest rate under crisis situation in order to assess whether</w:t>
      </w:r>
      <w:r w:rsidR="00793ABB" w:rsidRPr="005B052F">
        <w:rPr>
          <w:rFonts w:ascii="Arial" w:hAnsi="Arial" w:cs="Browallia New" w:hint="cs"/>
          <w:color w:val="000000" w:themeColor="text1"/>
          <w:spacing w:val="-4"/>
          <w:sz w:val="20"/>
          <w:szCs w:val="25"/>
          <w:cs/>
          <w:lang w:val="en-GB"/>
        </w:rPr>
        <w:t xml:space="preserve"> </w:t>
      </w:r>
      <w:r w:rsidR="00793ABB" w:rsidRPr="005B052F">
        <w:rPr>
          <w:rFonts w:ascii="Arial" w:hAnsi="Arial" w:cs="Browallia New"/>
          <w:color w:val="000000" w:themeColor="text1"/>
          <w:spacing w:val="-4"/>
          <w:sz w:val="20"/>
          <w:szCs w:val="25"/>
          <w:lang w:val="en-GB"/>
        </w:rPr>
        <w:t>the Company has adequate</w:t>
      </w:r>
      <w:r w:rsidR="00793ABB" w:rsidRPr="005B052F">
        <w:rPr>
          <w:rFonts w:ascii="Arial" w:hAnsi="Arial" w:cs="Browallia New" w:hint="cs"/>
          <w:color w:val="000000" w:themeColor="text1"/>
          <w:spacing w:val="-4"/>
          <w:sz w:val="20"/>
          <w:szCs w:val="25"/>
          <w:cs/>
          <w:lang w:val="en-GB"/>
        </w:rPr>
        <w:t xml:space="preserve"> </w:t>
      </w:r>
      <w:r w:rsidR="00793ABB" w:rsidRPr="005B052F">
        <w:rPr>
          <w:rFonts w:ascii="Arial" w:hAnsi="Arial" w:cs="Browallia New"/>
          <w:color w:val="000000" w:themeColor="text1"/>
          <w:spacing w:val="-4"/>
          <w:sz w:val="20"/>
          <w:szCs w:val="25"/>
          <w:lang w:val="en-GB"/>
        </w:rPr>
        <w:t>assets to fulfil its obligations under the situation</w:t>
      </w:r>
      <w:r w:rsidRPr="005B052F">
        <w:rPr>
          <w:rFonts w:ascii="Arial" w:hAnsi="Arial" w:cs="Arial"/>
          <w:color w:val="000000" w:themeColor="text1"/>
          <w:sz w:val="20"/>
          <w:szCs w:val="20"/>
          <w:cs/>
        </w:rPr>
        <w:t>.</w:t>
      </w:r>
    </w:p>
    <w:p w14:paraId="001A3BA1" w14:textId="77777777" w:rsidR="00256FA2" w:rsidRPr="004278BE" w:rsidRDefault="00256FA2">
      <w:pPr>
        <w:ind w:left="1890"/>
        <w:jc w:val="both"/>
        <w:rPr>
          <w:rFonts w:ascii="Arial" w:hAnsi="Arial" w:cs="Arial"/>
          <w:color w:val="000000" w:themeColor="text1"/>
          <w:spacing w:val="-2"/>
          <w:sz w:val="20"/>
          <w:szCs w:val="20"/>
        </w:rPr>
      </w:pPr>
    </w:p>
    <w:p w14:paraId="096E5001"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p w14:paraId="67FFF8E6" w14:textId="77777777" w:rsidR="00256FA2" w:rsidRPr="004278BE" w:rsidRDefault="00BC2AC7">
      <w:pPr>
        <w:ind w:left="1412"/>
        <w:jc w:val="thaiDistribute"/>
        <w:rPr>
          <w:rFonts w:ascii="Arial" w:hAnsi="Arial" w:cs="Arial"/>
          <w:color w:val="000000" w:themeColor="text1"/>
          <w:spacing w:val="-2"/>
          <w:sz w:val="20"/>
          <w:szCs w:val="20"/>
        </w:rPr>
      </w:pPr>
      <w:r w:rsidRPr="005B052F">
        <w:rPr>
          <w:rFonts w:ascii="Arial" w:hAnsi="Arial" w:cs="Arial"/>
          <w:color w:val="000000" w:themeColor="text1"/>
          <w:spacing w:val="-6"/>
          <w:sz w:val="20"/>
          <w:szCs w:val="20"/>
        </w:rPr>
        <w:t>Significant financial assets and liabilities classified by type of interest rates are summarised</w:t>
      </w:r>
      <w:r w:rsidRPr="004278BE">
        <w:rPr>
          <w:rFonts w:ascii="Arial" w:hAnsi="Arial" w:cs="Arial"/>
          <w:color w:val="000000" w:themeColor="text1"/>
          <w:spacing w:val="-2"/>
          <w:sz w:val="20"/>
          <w:szCs w:val="20"/>
        </w:rPr>
        <w:t xml:space="preserve"> in the table below</w:t>
      </w:r>
      <w:r w:rsidRPr="004278BE">
        <w:rPr>
          <w:rFonts w:ascii="Arial" w:hAnsi="Arial" w:cs="Arial"/>
          <w:color w:val="000000" w:themeColor="text1"/>
          <w:spacing w:val="-2"/>
          <w:sz w:val="20"/>
          <w:szCs w:val="20"/>
          <w:cs/>
        </w:rPr>
        <w:t>.</w:t>
      </w:r>
    </w:p>
    <w:p w14:paraId="61FC8328" w14:textId="77777777" w:rsidR="00256FA2" w:rsidRPr="004278BE" w:rsidRDefault="00256FA2">
      <w:pPr>
        <w:ind w:left="1412"/>
        <w:jc w:val="thaiDistribute"/>
        <w:rPr>
          <w:rFonts w:ascii="Arial" w:hAnsi="Arial" w:cs="Arial"/>
          <w:color w:val="000000" w:themeColor="text1"/>
          <w:spacing w:val="-2"/>
          <w:sz w:val="20"/>
          <w:szCs w:val="20"/>
        </w:rPr>
      </w:pP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256FA2" w:rsidRPr="004278BE" w14:paraId="01790698" w14:textId="77777777">
        <w:tc>
          <w:tcPr>
            <w:tcW w:w="1560" w:type="dxa"/>
            <w:vAlign w:val="bottom"/>
          </w:tcPr>
          <w:p w14:paraId="2F4090DD" w14:textId="77777777" w:rsidR="00256FA2" w:rsidRPr="004278BE" w:rsidRDefault="00256FA2">
            <w:pPr>
              <w:overflowPunct/>
              <w:autoSpaceDE/>
              <w:adjustRightInd/>
              <w:ind w:left="167" w:hanging="167"/>
              <w:rPr>
                <w:rFonts w:ascii="Arial" w:hAnsi="Arial" w:cs="Arial"/>
                <w:sz w:val="16"/>
                <w:szCs w:val="16"/>
                <w:lang w:val="en-GB"/>
              </w:rPr>
            </w:pPr>
          </w:p>
        </w:tc>
        <w:tc>
          <w:tcPr>
            <w:tcW w:w="7606" w:type="dxa"/>
            <w:gridSpan w:val="9"/>
            <w:tcBorders>
              <w:bottom w:val="single" w:sz="4" w:space="0" w:color="auto"/>
            </w:tcBorders>
            <w:vAlign w:val="bottom"/>
            <w:hideMark/>
          </w:tcPr>
          <w:p w14:paraId="5B024760" w14:textId="77777777" w:rsidR="00256FA2" w:rsidRPr="004278BE" w:rsidRDefault="00BC2AC7">
            <w:pPr>
              <w:overflowPunct/>
              <w:autoSpaceDE/>
              <w:adjustRightInd/>
              <w:ind w:right="-72"/>
              <w:jc w:val="center"/>
              <w:rPr>
                <w:rFonts w:ascii="Arial" w:hAnsi="Arial" w:cs="Arial"/>
                <w:b/>
                <w:bCs/>
                <w:sz w:val="16"/>
                <w:szCs w:val="16"/>
                <w:lang w:val="en-GB"/>
              </w:rPr>
            </w:pPr>
            <w:r w:rsidRPr="004278BE">
              <w:rPr>
                <w:rFonts w:ascii="Arial" w:hAnsi="Arial" w:cs="Arial"/>
                <w:b/>
                <w:bCs/>
                <w:sz w:val="16"/>
                <w:szCs w:val="16"/>
                <w:lang w:val="en-GB"/>
              </w:rPr>
              <w:t>As at 31 December 2020</w:t>
            </w:r>
          </w:p>
        </w:tc>
      </w:tr>
      <w:tr w:rsidR="00256FA2" w:rsidRPr="004278BE" w14:paraId="51EB71D0" w14:textId="77777777">
        <w:tc>
          <w:tcPr>
            <w:tcW w:w="1560" w:type="dxa"/>
            <w:vAlign w:val="bottom"/>
          </w:tcPr>
          <w:p w14:paraId="1AFEAB18" w14:textId="77777777" w:rsidR="00256FA2" w:rsidRPr="004278BE" w:rsidRDefault="00256FA2">
            <w:pPr>
              <w:overflowPunct/>
              <w:autoSpaceDE/>
              <w:adjustRightInd/>
              <w:ind w:left="167" w:hanging="167"/>
              <w:rPr>
                <w:rFonts w:ascii="Arial" w:hAnsi="Arial" w:cs="Arial"/>
                <w:sz w:val="16"/>
                <w:szCs w:val="16"/>
                <w:lang w:val="en-GB"/>
              </w:rPr>
            </w:pPr>
          </w:p>
        </w:tc>
        <w:tc>
          <w:tcPr>
            <w:tcW w:w="2554" w:type="dxa"/>
            <w:gridSpan w:val="3"/>
            <w:tcBorders>
              <w:top w:val="single" w:sz="4" w:space="0" w:color="auto"/>
              <w:bottom w:val="single" w:sz="4" w:space="0" w:color="auto"/>
            </w:tcBorders>
            <w:vAlign w:val="bottom"/>
            <w:hideMark/>
          </w:tcPr>
          <w:p w14:paraId="36F68233" w14:textId="77777777" w:rsidR="00256FA2" w:rsidRPr="004278BE" w:rsidRDefault="00BC2AC7">
            <w:pPr>
              <w:overflowPunct/>
              <w:autoSpaceDE/>
              <w:adjustRightInd/>
              <w:ind w:right="-72"/>
              <w:jc w:val="center"/>
              <w:rPr>
                <w:rFonts w:ascii="Arial" w:hAnsi="Arial" w:cs="Arial"/>
                <w:b/>
                <w:bCs/>
                <w:sz w:val="16"/>
                <w:szCs w:val="16"/>
                <w:lang w:val="en-GB"/>
              </w:rPr>
            </w:pPr>
            <w:r w:rsidRPr="004278BE">
              <w:rPr>
                <w:rFonts w:ascii="Arial" w:hAnsi="Arial" w:cs="Arial"/>
                <w:b/>
                <w:bCs/>
                <w:sz w:val="16"/>
                <w:szCs w:val="16"/>
                <w:lang w:val="en-GB"/>
              </w:rPr>
              <w:t>Fixed interest rates</w:t>
            </w:r>
          </w:p>
        </w:tc>
        <w:tc>
          <w:tcPr>
            <w:tcW w:w="2551" w:type="dxa"/>
            <w:gridSpan w:val="3"/>
            <w:tcBorders>
              <w:top w:val="single" w:sz="4" w:space="0" w:color="auto"/>
              <w:bottom w:val="single" w:sz="4" w:space="0" w:color="auto"/>
            </w:tcBorders>
            <w:vAlign w:val="bottom"/>
            <w:hideMark/>
          </w:tcPr>
          <w:p w14:paraId="29EDB2A3" w14:textId="77777777" w:rsidR="00256FA2" w:rsidRPr="004278BE" w:rsidRDefault="00BC2AC7">
            <w:pPr>
              <w:overflowPunct/>
              <w:autoSpaceDE/>
              <w:adjustRightInd/>
              <w:ind w:right="-72"/>
              <w:jc w:val="center"/>
              <w:rPr>
                <w:rFonts w:ascii="Arial" w:hAnsi="Arial" w:cs="Arial"/>
                <w:b/>
                <w:bCs/>
                <w:sz w:val="16"/>
                <w:szCs w:val="16"/>
                <w:lang w:val="en-GB"/>
              </w:rPr>
            </w:pPr>
            <w:r w:rsidRPr="004278BE">
              <w:rPr>
                <w:rFonts w:ascii="Arial" w:hAnsi="Arial" w:cs="Arial"/>
                <w:b/>
                <w:bCs/>
                <w:sz w:val="16"/>
                <w:szCs w:val="16"/>
                <w:lang w:val="en-GB"/>
              </w:rPr>
              <w:t>Floating interest rates</w:t>
            </w:r>
          </w:p>
        </w:tc>
        <w:tc>
          <w:tcPr>
            <w:tcW w:w="851" w:type="dxa"/>
            <w:tcBorders>
              <w:top w:val="single" w:sz="4" w:space="0" w:color="auto"/>
            </w:tcBorders>
            <w:vAlign w:val="bottom"/>
            <w:hideMark/>
          </w:tcPr>
          <w:p w14:paraId="1EEAD9C1" w14:textId="77777777" w:rsidR="00256FA2" w:rsidRPr="004278BE" w:rsidRDefault="00BC2AC7">
            <w:pPr>
              <w:overflowPunct/>
              <w:autoSpaceDE/>
              <w:adjustRightInd/>
              <w:ind w:right="-72" w:hanging="141"/>
              <w:jc w:val="right"/>
              <w:rPr>
                <w:rFonts w:ascii="Arial" w:hAnsi="Arial" w:cs="Arial"/>
                <w:b/>
                <w:bCs/>
                <w:sz w:val="16"/>
                <w:szCs w:val="16"/>
                <w:lang w:val="en-GB"/>
              </w:rPr>
            </w:pPr>
            <w:r w:rsidRPr="004278BE">
              <w:rPr>
                <w:rFonts w:ascii="Arial" w:hAnsi="Arial" w:cs="Arial"/>
                <w:b/>
                <w:bCs/>
                <w:sz w:val="16"/>
                <w:szCs w:val="16"/>
                <w:lang w:val="en-GB"/>
              </w:rPr>
              <w:t>Non</w:t>
            </w:r>
            <w:r w:rsidRPr="004278BE">
              <w:rPr>
                <w:rFonts w:ascii="Arial" w:hAnsi="Arial" w:cs="Arial"/>
                <w:b/>
                <w:bCs/>
                <w:sz w:val="16"/>
                <w:szCs w:val="16"/>
                <w:cs/>
                <w:lang w:val="en-GB"/>
              </w:rPr>
              <w:t>-</w:t>
            </w:r>
          </w:p>
        </w:tc>
        <w:tc>
          <w:tcPr>
            <w:tcW w:w="850" w:type="dxa"/>
            <w:tcBorders>
              <w:top w:val="single" w:sz="4" w:space="0" w:color="auto"/>
            </w:tcBorders>
            <w:vAlign w:val="bottom"/>
          </w:tcPr>
          <w:p w14:paraId="32B07FFB" w14:textId="77777777" w:rsidR="00256FA2" w:rsidRPr="004278BE" w:rsidRDefault="00256FA2">
            <w:pPr>
              <w:overflowPunct/>
              <w:autoSpaceDE/>
              <w:adjustRightInd/>
              <w:ind w:right="-72" w:hanging="141"/>
              <w:jc w:val="center"/>
              <w:rPr>
                <w:rFonts w:ascii="Arial" w:hAnsi="Arial" w:cs="Arial"/>
                <w:b/>
                <w:bCs/>
                <w:sz w:val="16"/>
                <w:szCs w:val="16"/>
                <w:lang w:val="en-GB"/>
              </w:rPr>
            </w:pPr>
          </w:p>
        </w:tc>
        <w:tc>
          <w:tcPr>
            <w:tcW w:w="800" w:type="dxa"/>
            <w:tcBorders>
              <w:top w:val="single" w:sz="4" w:space="0" w:color="auto"/>
            </w:tcBorders>
            <w:vAlign w:val="bottom"/>
          </w:tcPr>
          <w:p w14:paraId="382A82DF" w14:textId="77777777" w:rsidR="00256FA2" w:rsidRPr="004278BE" w:rsidRDefault="00256FA2">
            <w:pPr>
              <w:overflowPunct/>
              <w:autoSpaceDE/>
              <w:adjustRightInd/>
              <w:ind w:right="-72" w:hanging="141"/>
              <w:jc w:val="center"/>
              <w:rPr>
                <w:rFonts w:ascii="Arial" w:hAnsi="Arial" w:cs="Arial"/>
                <w:b/>
                <w:bCs/>
                <w:sz w:val="16"/>
                <w:szCs w:val="16"/>
                <w:lang w:val="en-GB"/>
              </w:rPr>
            </w:pPr>
          </w:p>
        </w:tc>
      </w:tr>
      <w:tr w:rsidR="00256FA2" w:rsidRPr="004278BE" w14:paraId="74012276" w14:textId="77777777">
        <w:tc>
          <w:tcPr>
            <w:tcW w:w="1560" w:type="dxa"/>
            <w:vAlign w:val="bottom"/>
          </w:tcPr>
          <w:p w14:paraId="507A195F"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top w:val="single" w:sz="4" w:space="0" w:color="auto"/>
              <w:bottom w:val="single" w:sz="4" w:space="0" w:color="auto"/>
            </w:tcBorders>
            <w:vAlign w:val="bottom"/>
            <w:hideMark/>
          </w:tcPr>
          <w:p w14:paraId="772C1F0F"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Within</w:t>
            </w:r>
          </w:p>
          <w:p w14:paraId="72B08293"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1 year</w:t>
            </w:r>
          </w:p>
          <w:p w14:paraId="788E329E"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0238C2ED"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569AA463"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1 </w:t>
            </w:r>
            <w:r w:rsidRPr="004278BE">
              <w:rPr>
                <w:rFonts w:ascii="Arial" w:hAnsi="Arial" w:cs="Arial"/>
                <w:b/>
                <w:bCs/>
                <w:spacing w:val="-8"/>
                <w:sz w:val="16"/>
                <w:szCs w:val="16"/>
                <w:cs/>
                <w:lang w:val="en-GB"/>
              </w:rPr>
              <w:t xml:space="preserve">- </w:t>
            </w:r>
            <w:r w:rsidRPr="004278BE">
              <w:rPr>
                <w:rFonts w:ascii="Arial" w:hAnsi="Arial" w:cs="Arial"/>
                <w:b/>
                <w:bCs/>
                <w:spacing w:val="-8"/>
                <w:sz w:val="16"/>
                <w:szCs w:val="16"/>
                <w:lang w:val="en-GB"/>
              </w:rPr>
              <w:t>5</w:t>
            </w:r>
          </w:p>
          <w:p w14:paraId="05A13CD7"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 years</w:t>
            </w:r>
          </w:p>
          <w:p w14:paraId="15A7CA8A"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6111E014"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05CE5834"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Over </w:t>
            </w:r>
          </w:p>
          <w:p w14:paraId="581A7CCF"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5 years</w:t>
            </w:r>
          </w:p>
          <w:p w14:paraId="0B32FAB4"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3DC87547"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4E47ECE0"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Within</w:t>
            </w:r>
          </w:p>
          <w:p w14:paraId="38571D2D" w14:textId="77777777" w:rsidR="00256FA2" w:rsidRPr="004278BE" w:rsidRDefault="00BC2AC7">
            <w:pPr>
              <w:pStyle w:val="BlockText"/>
              <w:spacing w:before="0" w:after="0"/>
              <w:ind w:left="0" w:right="-72" w:hanging="115"/>
              <w:jc w:val="right"/>
              <w:rPr>
                <w:rFonts w:ascii="Arial" w:hAnsi="Arial" w:cs="Arial"/>
                <w:b/>
                <w:bCs/>
                <w:spacing w:val="-8"/>
                <w:sz w:val="16"/>
                <w:szCs w:val="16"/>
                <w:lang w:val="en-GB"/>
              </w:rPr>
            </w:pPr>
            <w:r w:rsidRPr="004278BE">
              <w:rPr>
                <w:rFonts w:ascii="Arial" w:hAnsi="Arial" w:cs="Arial"/>
                <w:b/>
                <w:bCs/>
                <w:spacing w:val="-8"/>
                <w:sz w:val="16"/>
                <w:szCs w:val="16"/>
                <w:lang w:val="en-GB"/>
              </w:rPr>
              <w:t>1 year</w:t>
            </w:r>
          </w:p>
          <w:p w14:paraId="01070BFC"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066384B6"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32E6FC82"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1 </w:t>
            </w:r>
            <w:r w:rsidRPr="004278BE">
              <w:rPr>
                <w:rFonts w:ascii="Arial" w:hAnsi="Arial" w:cs="Arial"/>
                <w:b/>
                <w:bCs/>
                <w:spacing w:val="-8"/>
                <w:sz w:val="16"/>
                <w:szCs w:val="16"/>
                <w:cs/>
                <w:lang w:val="en-GB"/>
              </w:rPr>
              <w:t xml:space="preserve">- </w:t>
            </w:r>
            <w:r w:rsidRPr="004278BE">
              <w:rPr>
                <w:rFonts w:ascii="Arial" w:hAnsi="Arial" w:cs="Arial"/>
                <w:b/>
                <w:bCs/>
                <w:spacing w:val="-8"/>
                <w:sz w:val="16"/>
                <w:szCs w:val="16"/>
                <w:lang w:val="en-GB"/>
              </w:rPr>
              <w:t xml:space="preserve">5 </w:t>
            </w:r>
          </w:p>
          <w:p w14:paraId="6271C3A6"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years</w:t>
            </w:r>
          </w:p>
          <w:p w14:paraId="416BAF9A"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5B3C8581"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3BDA888B"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Over </w:t>
            </w:r>
          </w:p>
          <w:p w14:paraId="49B51ECD"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5 years</w:t>
            </w:r>
          </w:p>
          <w:p w14:paraId="446B844D"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6BBF520A"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1" w:type="dxa"/>
            <w:tcBorders>
              <w:bottom w:val="single" w:sz="4" w:space="0" w:color="auto"/>
            </w:tcBorders>
            <w:vAlign w:val="bottom"/>
            <w:hideMark/>
          </w:tcPr>
          <w:p w14:paraId="25BB4232"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Interest</w:t>
            </w:r>
          </w:p>
          <w:p w14:paraId="1BE735AF"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bearing</w:t>
            </w:r>
          </w:p>
          <w:p w14:paraId="100332EC"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65C551FD"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0" w:type="dxa"/>
            <w:tcBorders>
              <w:bottom w:val="single" w:sz="4" w:space="0" w:color="auto"/>
            </w:tcBorders>
            <w:vAlign w:val="bottom"/>
            <w:hideMark/>
          </w:tcPr>
          <w:p w14:paraId="5DE730F9"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Total</w:t>
            </w:r>
          </w:p>
          <w:p w14:paraId="094EA70A"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296AD14C"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00" w:type="dxa"/>
            <w:tcBorders>
              <w:bottom w:val="single" w:sz="4" w:space="0" w:color="auto"/>
            </w:tcBorders>
            <w:vAlign w:val="bottom"/>
            <w:hideMark/>
          </w:tcPr>
          <w:p w14:paraId="01EC1FF6"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Interest</w:t>
            </w:r>
          </w:p>
          <w:p w14:paraId="5A92E18E"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rate</w:t>
            </w:r>
          </w:p>
          <w:p w14:paraId="4FE3DF7A"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cs/>
                <w:lang w:val="en-GB"/>
              </w:rPr>
              <w:t xml:space="preserve">(% </w:t>
            </w:r>
            <w:r w:rsidRPr="004278BE">
              <w:rPr>
                <w:rFonts w:ascii="Arial" w:hAnsi="Arial" w:cs="Arial"/>
                <w:b/>
                <w:bCs/>
                <w:spacing w:val="-8"/>
                <w:sz w:val="16"/>
                <w:szCs w:val="16"/>
                <w:lang w:val="en-GB"/>
              </w:rPr>
              <w:t>p</w:t>
            </w:r>
            <w:r w:rsidRPr="004278BE">
              <w:rPr>
                <w:rFonts w:ascii="Arial" w:hAnsi="Arial" w:cs="Arial"/>
                <w:b/>
                <w:bCs/>
                <w:spacing w:val="-8"/>
                <w:sz w:val="16"/>
                <w:szCs w:val="16"/>
                <w:cs/>
                <w:lang w:val="en-GB"/>
              </w:rPr>
              <w:t>.</w:t>
            </w:r>
            <w:r w:rsidRPr="004278BE">
              <w:rPr>
                <w:rFonts w:ascii="Arial" w:hAnsi="Arial" w:cs="Arial"/>
                <w:b/>
                <w:bCs/>
                <w:spacing w:val="-8"/>
                <w:sz w:val="16"/>
                <w:szCs w:val="16"/>
                <w:lang w:val="en-GB"/>
              </w:rPr>
              <w:t>a</w:t>
            </w:r>
            <w:r w:rsidRPr="004278BE">
              <w:rPr>
                <w:rFonts w:ascii="Arial" w:hAnsi="Arial" w:cs="Arial"/>
                <w:b/>
                <w:bCs/>
                <w:spacing w:val="-8"/>
                <w:sz w:val="16"/>
                <w:szCs w:val="16"/>
                <w:cs/>
                <w:lang w:val="en-GB"/>
              </w:rPr>
              <w:t>.)</w:t>
            </w:r>
          </w:p>
        </w:tc>
      </w:tr>
      <w:tr w:rsidR="00256FA2" w:rsidRPr="004278BE" w14:paraId="2C25D6CF" w14:textId="77777777">
        <w:tc>
          <w:tcPr>
            <w:tcW w:w="1560" w:type="dxa"/>
            <w:vAlign w:val="bottom"/>
          </w:tcPr>
          <w:p w14:paraId="6A93EC38"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47DA1B27"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155075D8"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4AC5AEAB"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CCAAFBD"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26C4A26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60981559"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4577EAC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24776A6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143ABB08" w14:textId="77777777" w:rsidR="00256FA2" w:rsidRPr="004278BE" w:rsidRDefault="00256FA2">
            <w:pPr>
              <w:pStyle w:val="BlockText"/>
              <w:spacing w:before="0" w:after="0"/>
              <w:ind w:left="0" w:right="-72" w:firstLine="0"/>
              <w:jc w:val="center"/>
              <w:rPr>
                <w:rFonts w:ascii="Arial" w:hAnsi="Arial" w:cs="Arial"/>
                <w:spacing w:val="-4"/>
                <w:sz w:val="16"/>
                <w:szCs w:val="16"/>
                <w:lang w:val="en-GB"/>
              </w:rPr>
            </w:pPr>
          </w:p>
        </w:tc>
      </w:tr>
      <w:tr w:rsidR="00256FA2" w:rsidRPr="004278BE" w14:paraId="4DE1A698" w14:textId="77777777">
        <w:tc>
          <w:tcPr>
            <w:tcW w:w="1560" w:type="dxa"/>
            <w:vAlign w:val="bottom"/>
            <w:hideMark/>
          </w:tcPr>
          <w:p w14:paraId="42AE7FD1" w14:textId="77777777" w:rsidR="00256FA2" w:rsidRPr="004278BE" w:rsidRDefault="00BC2AC7">
            <w:pPr>
              <w:pStyle w:val="BlockText"/>
              <w:spacing w:before="0" w:after="0"/>
              <w:ind w:left="167" w:right="-120" w:hanging="167"/>
              <w:rPr>
                <w:rFonts w:ascii="Arial" w:hAnsi="Arial" w:cs="Arial"/>
                <w:b/>
                <w:bCs/>
                <w:spacing w:val="-4"/>
                <w:sz w:val="16"/>
                <w:szCs w:val="16"/>
                <w:lang w:val="en-GB"/>
              </w:rPr>
            </w:pPr>
            <w:r w:rsidRPr="004278BE">
              <w:rPr>
                <w:rFonts w:ascii="Arial" w:hAnsi="Arial" w:cs="Arial"/>
                <w:b/>
                <w:bCs/>
                <w:spacing w:val="-4"/>
                <w:sz w:val="16"/>
                <w:szCs w:val="16"/>
                <w:lang w:val="en-GB"/>
              </w:rPr>
              <w:t>Financial assets</w:t>
            </w:r>
          </w:p>
        </w:tc>
        <w:tc>
          <w:tcPr>
            <w:tcW w:w="852" w:type="dxa"/>
            <w:shd w:val="clear" w:color="auto" w:fill="FAFAFA"/>
            <w:vAlign w:val="bottom"/>
          </w:tcPr>
          <w:p w14:paraId="3B6A4CB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780EEA5D"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6F41EDB7"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4F49701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4F5E819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779D75A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6EB6BF8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73DDE19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shd w:val="clear" w:color="auto" w:fill="FAFAFA"/>
            <w:vAlign w:val="bottom"/>
          </w:tcPr>
          <w:p w14:paraId="2223AE47" w14:textId="77777777" w:rsidR="00256FA2" w:rsidRPr="004278BE" w:rsidRDefault="00256FA2">
            <w:pPr>
              <w:pStyle w:val="BlockText"/>
              <w:spacing w:before="0" w:after="0"/>
              <w:ind w:left="0" w:right="-72" w:firstLine="0"/>
              <w:jc w:val="center"/>
              <w:rPr>
                <w:rFonts w:ascii="Arial" w:hAnsi="Arial" w:cs="Arial"/>
                <w:spacing w:val="-4"/>
                <w:sz w:val="16"/>
                <w:szCs w:val="16"/>
                <w:lang w:val="en-GB"/>
              </w:rPr>
            </w:pPr>
          </w:p>
        </w:tc>
      </w:tr>
      <w:tr w:rsidR="00256FA2" w:rsidRPr="004278BE" w14:paraId="40D88AF7" w14:textId="77777777">
        <w:tc>
          <w:tcPr>
            <w:tcW w:w="1560" w:type="dxa"/>
            <w:vAlign w:val="bottom"/>
            <w:hideMark/>
          </w:tcPr>
          <w:p w14:paraId="64C0F606" w14:textId="77777777" w:rsidR="00256FA2" w:rsidRPr="004278BE" w:rsidRDefault="00BC2AC7">
            <w:pPr>
              <w:overflowPunct/>
              <w:autoSpaceDE/>
              <w:adjustRightInd/>
              <w:ind w:left="167" w:right="-120" w:hanging="167"/>
              <w:rPr>
                <w:rFonts w:ascii="Arial" w:hAnsi="Arial" w:cs="Arial"/>
                <w:sz w:val="16"/>
                <w:szCs w:val="16"/>
                <w:lang w:val="en-GB"/>
              </w:rPr>
            </w:pPr>
            <w:r w:rsidRPr="004278BE">
              <w:rPr>
                <w:rFonts w:ascii="Arial" w:hAnsi="Arial" w:cs="Arial"/>
                <w:sz w:val="16"/>
                <w:szCs w:val="16"/>
                <w:lang w:val="en-GB"/>
              </w:rPr>
              <w:t>Cash and cash equivalents</w:t>
            </w:r>
          </w:p>
        </w:tc>
        <w:tc>
          <w:tcPr>
            <w:tcW w:w="852" w:type="dxa"/>
            <w:shd w:val="clear" w:color="auto" w:fill="FAFAFA"/>
            <w:vAlign w:val="bottom"/>
          </w:tcPr>
          <w:p w14:paraId="59AB3818"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2,24</w:t>
            </w:r>
            <w:r w:rsidR="00790691" w:rsidRPr="004278BE">
              <w:rPr>
                <w:rFonts w:ascii="Arial" w:hAnsi="Arial" w:cs="Arial"/>
                <w:spacing w:val="-4"/>
                <w:sz w:val="16"/>
                <w:szCs w:val="16"/>
                <w:lang w:val="en-GB"/>
              </w:rPr>
              <w:t>4</w:t>
            </w:r>
          </w:p>
        </w:tc>
        <w:tc>
          <w:tcPr>
            <w:tcW w:w="851" w:type="dxa"/>
            <w:shd w:val="clear" w:color="auto" w:fill="FAFAFA"/>
            <w:vAlign w:val="bottom"/>
          </w:tcPr>
          <w:p w14:paraId="1893CA7C"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FAFAFA"/>
            <w:vAlign w:val="bottom"/>
          </w:tcPr>
          <w:p w14:paraId="78CBC1B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FAFAFA"/>
            <w:vAlign w:val="bottom"/>
          </w:tcPr>
          <w:p w14:paraId="3BD4C043"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1,522</w:t>
            </w:r>
          </w:p>
        </w:tc>
        <w:tc>
          <w:tcPr>
            <w:tcW w:w="851" w:type="dxa"/>
            <w:shd w:val="clear" w:color="auto" w:fill="FAFAFA"/>
            <w:vAlign w:val="bottom"/>
          </w:tcPr>
          <w:p w14:paraId="6BE09830"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FAFAFA"/>
            <w:vAlign w:val="bottom"/>
          </w:tcPr>
          <w:p w14:paraId="223B5F14"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FAFAFA"/>
            <w:vAlign w:val="bottom"/>
          </w:tcPr>
          <w:p w14:paraId="5ABB3CA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6</w:t>
            </w:r>
          </w:p>
        </w:tc>
        <w:tc>
          <w:tcPr>
            <w:tcW w:w="850" w:type="dxa"/>
            <w:shd w:val="clear" w:color="auto" w:fill="FAFAFA"/>
            <w:vAlign w:val="bottom"/>
          </w:tcPr>
          <w:p w14:paraId="5C11FFCC"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3,77</w:t>
            </w:r>
            <w:r w:rsidR="00790691" w:rsidRPr="004278BE">
              <w:rPr>
                <w:rFonts w:ascii="Arial" w:hAnsi="Arial" w:cs="Arial"/>
                <w:spacing w:val="-4"/>
                <w:sz w:val="16"/>
                <w:szCs w:val="16"/>
                <w:lang w:val="en-GB"/>
              </w:rPr>
              <w:t>2</w:t>
            </w:r>
          </w:p>
        </w:tc>
        <w:tc>
          <w:tcPr>
            <w:tcW w:w="800" w:type="dxa"/>
            <w:shd w:val="clear" w:color="auto" w:fill="FAFAFA"/>
            <w:vAlign w:val="bottom"/>
          </w:tcPr>
          <w:p w14:paraId="398F12F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0.14-3.10</w:t>
            </w:r>
          </w:p>
        </w:tc>
      </w:tr>
      <w:tr w:rsidR="00256FA2" w:rsidRPr="004278BE" w14:paraId="59906483" w14:textId="77777777">
        <w:tc>
          <w:tcPr>
            <w:tcW w:w="1560" w:type="dxa"/>
            <w:vAlign w:val="bottom"/>
            <w:hideMark/>
          </w:tcPr>
          <w:p w14:paraId="4E5806C3" w14:textId="77777777" w:rsidR="00256FA2" w:rsidRPr="004278BE" w:rsidRDefault="00BC2AC7">
            <w:pPr>
              <w:overflowPunct/>
              <w:autoSpaceDE/>
              <w:adjustRightInd/>
              <w:ind w:left="167" w:hanging="167"/>
              <w:rPr>
                <w:rFonts w:ascii="Arial" w:hAnsi="Arial" w:cs="Arial"/>
                <w:sz w:val="16"/>
                <w:szCs w:val="16"/>
                <w:lang w:val="en-GB"/>
              </w:rPr>
            </w:pPr>
            <w:r w:rsidRPr="004278BE">
              <w:rPr>
                <w:rFonts w:ascii="Arial" w:hAnsi="Arial" w:cs="Arial"/>
                <w:sz w:val="16"/>
                <w:szCs w:val="16"/>
                <w:lang w:val="en-GB"/>
              </w:rPr>
              <w:t>Accrued investment income</w:t>
            </w:r>
          </w:p>
        </w:tc>
        <w:tc>
          <w:tcPr>
            <w:tcW w:w="852" w:type="dxa"/>
            <w:shd w:val="clear" w:color="auto" w:fill="FAFAFA"/>
            <w:vAlign w:val="bottom"/>
          </w:tcPr>
          <w:p w14:paraId="2208494C"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w:t>
            </w:r>
            <w:r w:rsidR="00790691" w:rsidRPr="004278BE">
              <w:rPr>
                <w:rFonts w:ascii="Arial" w:hAnsi="Arial" w:cs="Arial"/>
                <w:spacing w:val="-4"/>
                <w:sz w:val="16"/>
                <w:szCs w:val="16"/>
                <w:lang w:val="en-GB"/>
              </w:rPr>
              <w:t>6</w:t>
            </w:r>
          </w:p>
        </w:tc>
        <w:tc>
          <w:tcPr>
            <w:tcW w:w="851" w:type="dxa"/>
            <w:shd w:val="clear" w:color="auto" w:fill="FAFAFA"/>
            <w:vAlign w:val="bottom"/>
          </w:tcPr>
          <w:p w14:paraId="32F0B603"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22</w:t>
            </w:r>
          </w:p>
        </w:tc>
        <w:tc>
          <w:tcPr>
            <w:tcW w:w="851" w:type="dxa"/>
            <w:shd w:val="clear" w:color="auto" w:fill="FAFAFA"/>
            <w:vAlign w:val="bottom"/>
          </w:tcPr>
          <w:p w14:paraId="57835CEB" w14:textId="77777777" w:rsidR="00256FA2" w:rsidRPr="004278BE" w:rsidRDefault="00790691">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FAFAFA"/>
            <w:vAlign w:val="bottom"/>
          </w:tcPr>
          <w:p w14:paraId="65907651"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FAFAFA"/>
            <w:vAlign w:val="bottom"/>
          </w:tcPr>
          <w:p w14:paraId="7217DE2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FAFAFA"/>
            <w:vAlign w:val="bottom"/>
          </w:tcPr>
          <w:p w14:paraId="18B3AC56"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FAFAFA"/>
            <w:vAlign w:val="bottom"/>
          </w:tcPr>
          <w:p w14:paraId="3FE70B13"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FAFAFA"/>
            <w:vAlign w:val="bottom"/>
          </w:tcPr>
          <w:p w14:paraId="1DA0BBB6"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38</w:t>
            </w:r>
          </w:p>
        </w:tc>
        <w:tc>
          <w:tcPr>
            <w:tcW w:w="800" w:type="dxa"/>
            <w:shd w:val="clear" w:color="auto" w:fill="FAFAFA"/>
            <w:vAlign w:val="bottom"/>
          </w:tcPr>
          <w:p w14:paraId="3A4DE67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0.25-4.97</w:t>
            </w:r>
          </w:p>
        </w:tc>
      </w:tr>
      <w:tr w:rsidR="00256FA2" w:rsidRPr="004278BE" w14:paraId="103C9741" w14:textId="77777777">
        <w:tc>
          <w:tcPr>
            <w:tcW w:w="1560" w:type="dxa"/>
            <w:vAlign w:val="bottom"/>
            <w:hideMark/>
          </w:tcPr>
          <w:p w14:paraId="136CCF48" w14:textId="77777777" w:rsidR="00256FA2" w:rsidRPr="004278BE" w:rsidRDefault="00BC2AC7">
            <w:pPr>
              <w:overflowPunct/>
              <w:autoSpaceDE/>
              <w:adjustRightInd/>
              <w:ind w:left="167" w:right="-210" w:hanging="167"/>
              <w:rPr>
                <w:rFonts w:ascii="Arial" w:hAnsi="Arial" w:cs="Arial"/>
                <w:sz w:val="16"/>
                <w:szCs w:val="16"/>
                <w:lang w:val="en-GB"/>
              </w:rPr>
            </w:pPr>
            <w:r w:rsidRPr="004278BE">
              <w:rPr>
                <w:rFonts w:ascii="Arial" w:hAnsi="Arial" w:cs="Arial"/>
                <w:sz w:val="16"/>
                <w:szCs w:val="16"/>
                <w:lang w:val="en-GB"/>
              </w:rPr>
              <w:t>Investment in securities</w:t>
            </w:r>
          </w:p>
        </w:tc>
        <w:tc>
          <w:tcPr>
            <w:tcW w:w="852" w:type="dxa"/>
            <w:tcBorders>
              <w:bottom w:val="single" w:sz="4" w:space="0" w:color="auto"/>
            </w:tcBorders>
            <w:shd w:val="clear" w:color="auto" w:fill="FAFAFA"/>
            <w:vAlign w:val="bottom"/>
          </w:tcPr>
          <w:p w14:paraId="5058C0E4"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1,79</w:t>
            </w:r>
            <w:r w:rsidR="00790691" w:rsidRPr="004278BE">
              <w:rPr>
                <w:rFonts w:ascii="Arial" w:hAnsi="Arial" w:cs="Arial"/>
                <w:spacing w:val="-4"/>
                <w:sz w:val="16"/>
                <w:szCs w:val="16"/>
                <w:lang w:val="en-GB"/>
              </w:rPr>
              <w:t>4</w:t>
            </w:r>
          </w:p>
        </w:tc>
        <w:tc>
          <w:tcPr>
            <w:tcW w:w="851" w:type="dxa"/>
            <w:tcBorders>
              <w:bottom w:val="single" w:sz="4" w:space="0" w:color="auto"/>
            </w:tcBorders>
            <w:shd w:val="clear" w:color="auto" w:fill="FAFAFA"/>
            <w:vAlign w:val="bottom"/>
          </w:tcPr>
          <w:p w14:paraId="77ECCC75"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3,83</w:t>
            </w:r>
            <w:r w:rsidR="00790691" w:rsidRPr="004278BE">
              <w:rPr>
                <w:rFonts w:ascii="Arial" w:hAnsi="Arial" w:cs="Arial"/>
                <w:spacing w:val="-4"/>
                <w:sz w:val="16"/>
                <w:szCs w:val="16"/>
                <w:lang w:val="en-GB"/>
              </w:rPr>
              <w:t>4</w:t>
            </w:r>
          </w:p>
        </w:tc>
        <w:tc>
          <w:tcPr>
            <w:tcW w:w="851" w:type="dxa"/>
            <w:tcBorders>
              <w:bottom w:val="single" w:sz="4" w:space="0" w:color="auto"/>
            </w:tcBorders>
            <w:shd w:val="clear" w:color="auto" w:fill="FAFAFA"/>
            <w:vAlign w:val="bottom"/>
          </w:tcPr>
          <w:p w14:paraId="526C9858"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8</w:t>
            </w:r>
            <w:r w:rsidR="00790691" w:rsidRPr="004278BE">
              <w:rPr>
                <w:rFonts w:ascii="Arial" w:hAnsi="Arial" w:cs="Arial"/>
                <w:spacing w:val="-4"/>
                <w:sz w:val="16"/>
                <w:szCs w:val="16"/>
                <w:lang w:val="en-GB"/>
              </w:rPr>
              <w:t>8</w:t>
            </w:r>
          </w:p>
        </w:tc>
        <w:tc>
          <w:tcPr>
            <w:tcW w:w="850" w:type="dxa"/>
            <w:tcBorders>
              <w:bottom w:val="single" w:sz="4" w:space="0" w:color="auto"/>
            </w:tcBorders>
            <w:shd w:val="clear" w:color="auto" w:fill="FAFAFA"/>
            <w:vAlign w:val="bottom"/>
          </w:tcPr>
          <w:p w14:paraId="2B1D3AEA"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tcBorders>
              <w:bottom w:val="single" w:sz="4" w:space="0" w:color="auto"/>
            </w:tcBorders>
            <w:shd w:val="clear" w:color="auto" w:fill="FAFAFA"/>
            <w:vAlign w:val="bottom"/>
          </w:tcPr>
          <w:p w14:paraId="1B69FFC6"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4C85FD76"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tcBorders>
              <w:bottom w:val="single" w:sz="4" w:space="0" w:color="auto"/>
            </w:tcBorders>
            <w:shd w:val="clear" w:color="auto" w:fill="FAFAFA"/>
            <w:vAlign w:val="bottom"/>
          </w:tcPr>
          <w:p w14:paraId="4B5969FD"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7,156</w:t>
            </w:r>
          </w:p>
        </w:tc>
        <w:tc>
          <w:tcPr>
            <w:tcW w:w="850" w:type="dxa"/>
            <w:tcBorders>
              <w:bottom w:val="single" w:sz="4" w:space="0" w:color="auto"/>
            </w:tcBorders>
            <w:shd w:val="clear" w:color="auto" w:fill="FAFAFA"/>
            <w:vAlign w:val="bottom"/>
          </w:tcPr>
          <w:p w14:paraId="4043EBB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12,87</w:t>
            </w:r>
            <w:r w:rsidR="00790691" w:rsidRPr="004278BE">
              <w:rPr>
                <w:rFonts w:ascii="Arial" w:hAnsi="Arial" w:cs="Arial"/>
                <w:spacing w:val="-4"/>
                <w:sz w:val="16"/>
                <w:szCs w:val="16"/>
                <w:lang w:val="en-GB"/>
              </w:rPr>
              <w:t>2</w:t>
            </w:r>
          </w:p>
        </w:tc>
        <w:tc>
          <w:tcPr>
            <w:tcW w:w="800" w:type="dxa"/>
            <w:tcBorders>
              <w:bottom w:val="single" w:sz="4" w:space="0" w:color="auto"/>
            </w:tcBorders>
            <w:shd w:val="clear" w:color="auto" w:fill="FAFAFA"/>
            <w:vAlign w:val="bottom"/>
          </w:tcPr>
          <w:p w14:paraId="08B7DA41"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0.25-4.97</w:t>
            </w:r>
          </w:p>
        </w:tc>
      </w:tr>
      <w:tr w:rsidR="00256FA2" w:rsidRPr="004278BE" w14:paraId="2BE74D6C" w14:textId="77777777">
        <w:tc>
          <w:tcPr>
            <w:tcW w:w="1560" w:type="dxa"/>
            <w:vAlign w:val="bottom"/>
          </w:tcPr>
          <w:p w14:paraId="7F834F75" w14:textId="77777777" w:rsidR="00256FA2" w:rsidRPr="004278BE" w:rsidRDefault="00256FA2">
            <w:pPr>
              <w:overflowPunct/>
              <w:autoSpaceDE/>
              <w:adjustRightInd/>
              <w:ind w:left="167" w:right="-210"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6B8C3A3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7DA1E31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4691A91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5D11D3E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0FFBA70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44447EE8"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12C55450"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37404639"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37D2C549"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69E5665E" w14:textId="77777777">
        <w:trPr>
          <w:trHeight w:val="66"/>
        </w:trPr>
        <w:tc>
          <w:tcPr>
            <w:tcW w:w="1560" w:type="dxa"/>
            <w:vAlign w:val="bottom"/>
          </w:tcPr>
          <w:p w14:paraId="63920225"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bottom w:val="single" w:sz="4" w:space="0" w:color="auto"/>
            </w:tcBorders>
            <w:shd w:val="clear" w:color="auto" w:fill="FAFAFA"/>
            <w:vAlign w:val="bottom"/>
          </w:tcPr>
          <w:p w14:paraId="73694471"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4,05</w:t>
            </w:r>
            <w:r w:rsidR="00790691" w:rsidRPr="004278BE">
              <w:rPr>
                <w:rFonts w:ascii="Arial" w:hAnsi="Arial" w:cs="Arial"/>
                <w:spacing w:val="-4"/>
                <w:sz w:val="16"/>
                <w:szCs w:val="16"/>
                <w:lang w:val="en-GB"/>
              </w:rPr>
              <w:t>4</w:t>
            </w:r>
          </w:p>
        </w:tc>
        <w:tc>
          <w:tcPr>
            <w:tcW w:w="851" w:type="dxa"/>
            <w:tcBorders>
              <w:bottom w:val="single" w:sz="4" w:space="0" w:color="auto"/>
            </w:tcBorders>
            <w:shd w:val="clear" w:color="auto" w:fill="FAFAFA"/>
            <w:vAlign w:val="bottom"/>
          </w:tcPr>
          <w:p w14:paraId="28739EA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3,856</w:t>
            </w:r>
          </w:p>
        </w:tc>
        <w:tc>
          <w:tcPr>
            <w:tcW w:w="851" w:type="dxa"/>
            <w:tcBorders>
              <w:bottom w:val="single" w:sz="4" w:space="0" w:color="auto"/>
            </w:tcBorders>
            <w:shd w:val="clear" w:color="auto" w:fill="FAFAFA"/>
            <w:vAlign w:val="bottom"/>
          </w:tcPr>
          <w:p w14:paraId="769B6E5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88</w:t>
            </w:r>
          </w:p>
        </w:tc>
        <w:tc>
          <w:tcPr>
            <w:tcW w:w="850" w:type="dxa"/>
            <w:tcBorders>
              <w:bottom w:val="single" w:sz="4" w:space="0" w:color="auto"/>
            </w:tcBorders>
            <w:shd w:val="clear" w:color="auto" w:fill="FAFAFA"/>
            <w:vAlign w:val="bottom"/>
          </w:tcPr>
          <w:p w14:paraId="43E43C5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1,522</w:t>
            </w:r>
          </w:p>
        </w:tc>
        <w:tc>
          <w:tcPr>
            <w:tcW w:w="851" w:type="dxa"/>
            <w:tcBorders>
              <w:bottom w:val="single" w:sz="4" w:space="0" w:color="auto"/>
            </w:tcBorders>
            <w:shd w:val="clear" w:color="auto" w:fill="FAFAFA"/>
            <w:vAlign w:val="bottom"/>
          </w:tcPr>
          <w:p w14:paraId="25EAEB6F" w14:textId="77777777" w:rsidR="00256FA2" w:rsidRPr="004278BE" w:rsidRDefault="00BC2AC7">
            <w:pPr>
              <w:pStyle w:val="BlockText"/>
              <w:spacing w:before="0" w:after="0"/>
              <w:ind w:left="0" w:right="-72" w:firstLine="0"/>
              <w:jc w:val="right"/>
              <w:rPr>
                <w:rFonts w:ascii="Arial" w:hAnsi="Arial" w:cs="Arial"/>
                <w:spacing w:val="-4"/>
                <w:sz w:val="16"/>
                <w:szCs w:val="16"/>
                <w:cs/>
                <w:lang w:val="en-GB"/>
              </w:rPr>
            </w:pPr>
            <w:r w:rsidRPr="004278BE">
              <w:rPr>
                <w:rFonts w:ascii="Arial" w:hAnsi="Arial" w:cs="Arial"/>
                <w:spacing w:val="-4"/>
                <w:sz w:val="16"/>
                <w:szCs w:val="16"/>
                <w:lang w:val="en-GB"/>
              </w:rPr>
              <w:t>-</w:t>
            </w:r>
          </w:p>
        </w:tc>
        <w:tc>
          <w:tcPr>
            <w:tcW w:w="850" w:type="dxa"/>
            <w:tcBorders>
              <w:bottom w:val="single" w:sz="4" w:space="0" w:color="auto"/>
            </w:tcBorders>
            <w:shd w:val="clear" w:color="auto" w:fill="FAFAFA"/>
            <w:vAlign w:val="bottom"/>
          </w:tcPr>
          <w:p w14:paraId="4056CC67"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tcBorders>
              <w:bottom w:val="single" w:sz="4" w:space="0" w:color="auto"/>
            </w:tcBorders>
            <w:shd w:val="clear" w:color="auto" w:fill="FAFAFA"/>
            <w:vAlign w:val="bottom"/>
          </w:tcPr>
          <w:p w14:paraId="5CEC6568"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7,162</w:t>
            </w:r>
          </w:p>
        </w:tc>
        <w:tc>
          <w:tcPr>
            <w:tcW w:w="850" w:type="dxa"/>
            <w:tcBorders>
              <w:bottom w:val="single" w:sz="4" w:space="0" w:color="auto"/>
            </w:tcBorders>
            <w:shd w:val="clear" w:color="auto" w:fill="FAFAFA"/>
            <w:vAlign w:val="bottom"/>
          </w:tcPr>
          <w:p w14:paraId="73FB2663"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16,682</w:t>
            </w:r>
          </w:p>
        </w:tc>
        <w:tc>
          <w:tcPr>
            <w:tcW w:w="800" w:type="dxa"/>
            <w:tcBorders>
              <w:bottom w:val="single" w:sz="4" w:space="0" w:color="auto"/>
            </w:tcBorders>
            <w:shd w:val="clear" w:color="auto" w:fill="FAFAFA"/>
            <w:vAlign w:val="bottom"/>
          </w:tcPr>
          <w:p w14:paraId="04FC9B7B"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4E2E5A7B" w14:textId="77777777">
        <w:tc>
          <w:tcPr>
            <w:tcW w:w="1560" w:type="dxa"/>
            <w:vAlign w:val="bottom"/>
          </w:tcPr>
          <w:p w14:paraId="20951631"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12811AD0"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7DEE5C3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C540B09"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F38318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29D02EE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32A341E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3C23544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3264946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579D721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7666A97A" w14:textId="77777777">
        <w:tc>
          <w:tcPr>
            <w:tcW w:w="1560" w:type="dxa"/>
            <w:vAlign w:val="bottom"/>
            <w:hideMark/>
          </w:tcPr>
          <w:p w14:paraId="63520C21" w14:textId="77777777" w:rsidR="00256FA2" w:rsidRPr="004278BE" w:rsidRDefault="00BC2AC7">
            <w:pPr>
              <w:overflowPunct/>
              <w:autoSpaceDE/>
              <w:adjustRightInd/>
              <w:ind w:left="167" w:hanging="167"/>
              <w:rPr>
                <w:rFonts w:ascii="Arial" w:hAnsi="Arial" w:cs="Arial"/>
                <w:sz w:val="16"/>
                <w:szCs w:val="16"/>
                <w:lang w:val="en-GB"/>
              </w:rPr>
            </w:pPr>
            <w:r w:rsidRPr="004278BE">
              <w:rPr>
                <w:rFonts w:ascii="Arial" w:hAnsi="Arial" w:cs="Arial"/>
                <w:b/>
                <w:bCs/>
                <w:sz w:val="16"/>
                <w:szCs w:val="16"/>
                <w:lang w:val="en-GB"/>
              </w:rPr>
              <w:t>Financial</w:t>
            </w:r>
          </w:p>
        </w:tc>
        <w:tc>
          <w:tcPr>
            <w:tcW w:w="852" w:type="dxa"/>
            <w:shd w:val="clear" w:color="auto" w:fill="FAFAFA"/>
            <w:vAlign w:val="bottom"/>
          </w:tcPr>
          <w:p w14:paraId="5DA839F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19C4626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1DFF6FD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6B7373C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472EB61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660BC3B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6C5FB13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2E1DBF1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shd w:val="clear" w:color="auto" w:fill="FAFAFA"/>
            <w:vAlign w:val="bottom"/>
          </w:tcPr>
          <w:p w14:paraId="46383C1B"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19F94D9C" w14:textId="77777777" w:rsidTr="00F27680">
        <w:tc>
          <w:tcPr>
            <w:tcW w:w="1560" w:type="dxa"/>
            <w:vAlign w:val="bottom"/>
            <w:hideMark/>
          </w:tcPr>
          <w:p w14:paraId="5B80AD12" w14:textId="77777777" w:rsidR="00256FA2" w:rsidRPr="004278BE" w:rsidRDefault="00BC2AC7">
            <w:pPr>
              <w:overflowPunct/>
              <w:autoSpaceDE/>
              <w:adjustRightInd/>
              <w:ind w:left="167" w:right="-103" w:hanging="167"/>
              <w:rPr>
                <w:rFonts w:ascii="Arial" w:hAnsi="Arial" w:cs="Arial"/>
                <w:b/>
                <w:bCs/>
                <w:sz w:val="16"/>
                <w:szCs w:val="16"/>
                <w:lang w:val="en-GB"/>
              </w:rPr>
            </w:pPr>
            <w:r w:rsidRPr="004278BE">
              <w:rPr>
                <w:rFonts w:ascii="Arial" w:hAnsi="Arial" w:cs="Arial"/>
                <w:b/>
                <w:bCs/>
                <w:sz w:val="16"/>
                <w:szCs w:val="16"/>
                <w:lang w:val="en-GB"/>
              </w:rPr>
              <w:t xml:space="preserve">   liabilities</w:t>
            </w:r>
          </w:p>
        </w:tc>
        <w:tc>
          <w:tcPr>
            <w:tcW w:w="852" w:type="dxa"/>
            <w:shd w:val="clear" w:color="auto" w:fill="FAFAFA"/>
            <w:vAlign w:val="bottom"/>
          </w:tcPr>
          <w:p w14:paraId="727C803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2D4F1D9D"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4F2FD7E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797A271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5E3A47FD"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7CE89C6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FAFAFA"/>
            <w:vAlign w:val="bottom"/>
          </w:tcPr>
          <w:p w14:paraId="02C455E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FAFAFA"/>
            <w:vAlign w:val="bottom"/>
          </w:tcPr>
          <w:p w14:paraId="411FA9B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shd w:val="clear" w:color="auto" w:fill="FAFAFA"/>
            <w:vAlign w:val="bottom"/>
          </w:tcPr>
          <w:p w14:paraId="76BF0A4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565D24" w:rsidRPr="004278BE" w14:paraId="6BA62F76" w14:textId="77777777" w:rsidTr="00F27680">
        <w:tc>
          <w:tcPr>
            <w:tcW w:w="1560" w:type="dxa"/>
            <w:vAlign w:val="bottom"/>
            <w:hideMark/>
          </w:tcPr>
          <w:p w14:paraId="0C232607" w14:textId="77777777" w:rsidR="00565D24" w:rsidRPr="004278BE" w:rsidRDefault="00565D24" w:rsidP="00565D24">
            <w:pPr>
              <w:overflowPunct/>
              <w:autoSpaceDE/>
              <w:adjustRightInd/>
              <w:ind w:left="167" w:right="-103" w:hanging="167"/>
              <w:rPr>
                <w:rFonts w:ascii="Arial" w:hAnsi="Arial" w:cs="Arial"/>
                <w:sz w:val="16"/>
                <w:szCs w:val="16"/>
                <w:lang w:val="en-GB"/>
              </w:rPr>
            </w:pPr>
            <w:r w:rsidRPr="004278BE">
              <w:rPr>
                <w:rFonts w:ascii="Arial" w:hAnsi="Arial" w:cs="Arial"/>
                <w:sz w:val="16"/>
                <w:szCs w:val="16"/>
                <w:lang w:val="en-GB"/>
              </w:rPr>
              <w:t>Lease liabilities</w:t>
            </w:r>
          </w:p>
        </w:tc>
        <w:tc>
          <w:tcPr>
            <w:tcW w:w="852" w:type="dxa"/>
            <w:tcBorders>
              <w:left w:val="nil"/>
              <w:bottom w:val="single" w:sz="4" w:space="0" w:color="auto"/>
              <w:right w:val="nil"/>
            </w:tcBorders>
            <w:shd w:val="clear" w:color="auto" w:fill="FAFAFA"/>
            <w:vAlign w:val="bottom"/>
          </w:tcPr>
          <w:p w14:paraId="3B76918A"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3</w:t>
            </w:r>
            <w:r w:rsidR="00790691" w:rsidRPr="004278BE">
              <w:rPr>
                <w:rFonts w:ascii="Arial" w:hAnsi="Arial" w:cs="Arial"/>
                <w:sz w:val="16"/>
                <w:szCs w:val="16"/>
              </w:rPr>
              <w:t>2</w:t>
            </w:r>
          </w:p>
        </w:tc>
        <w:tc>
          <w:tcPr>
            <w:tcW w:w="851" w:type="dxa"/>
            <w:tcBorders>
              <w:left w:val="nil"/>
              <w:bottom w:val="single" w:sz="4" w:space="0" w:color="auto"/>
              <w:right w:val="nil"/>
            </w:tcBorders>
            <w:shd w:val="clear" w:color="auto" w:fill="FAFAFA"/>
            <w:vAlign w:val="bottom"/>
          </w:tcPr>
          <w:p w14:paraId="4EBA4169"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58</w:t>
            </w:r>
          </w:p>
        </w:tc>
        <w:tc>
          <w:tcPr>
            <w:tcW w:w="851" w:type="dxa"/>
            <w:tcBorders>
              <w:left w:val="nil"/>
              <w:bottom w:val="single" w:sz="4" w:space="0" w:color="auto"/>
              <w:right w:val="nil"/>
            </w:tcBorders>
            <w:shd w:val="clear" w:color="auto" w:fill="FAFAFA"/>
            <w:vAlign w:val="bottom"/>
          </w:tcPr>
          <w:p w14:paraId="5A6C30A9" w14:textId="77777777" w:rsidR="00565D24" w:rsidRPr="004278BE" w:rsidRDefault="00790691" w:rsidP="00565D24">
            <w:pPr>
              <w:ind w:right="-72"/>
              <w:jc w:val="right"/>
              <w:rPr>
                <w:rFonts w:ascii="Arial" w:hAnsi="Arial" w:cs="Arial"/>
                <w:sz w:val="16"/>
                <w:szCs w:val="16"/>
              </w:rPr>
            </w:pPr>
            <w:r w:rsidRPr="004278BE">
              <w:rPr>
                <w:rFonts w:ascii="Arial" w:hAnsi="Arial" w:cs="Arial"/>
                <w:sz w:val="16"/>
                <w:szCs w:val="16"/>
              </w:rPr>
              <w:t>7</w:t>
            </w:r>
          </w:p>
        </w:tc>
        <w:tc>
          <w:tcPr>
            <w:tcW w:w="850" w:type="dxa"/>
            <w:tcBorders>
              <w:left w:val="nil"/>
              <w:bottom w:val="single" w:sz="4" w:space="0" w:color="auto"/>
              <w:right w:val="nil"/>
            </w:tcBorders>
            <w:shd w:val="clear" w:color="auto" w:fill="FAFAFA"/>
            <w:vAlign w:val="bottom"/>
          </w:tcPr>
          <w:p w14:paraId="0393A33B"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w:t>
            </w:r>
          </w:p>
        </w:tc>
        <w:tc>
          <w:tcPr>
            <w:tcW w:w="851" w:type="dxa"/>
            <w:tcBorders>
              <w:left w:val="nil"/>
              <w:bottom w:val="single" w:sz="4" w:space="0" w:color="auto"/>
              <w:right w:val="nil"/>
            </w:tcBorders>
            <w:shd w:val="clear" w:color="auto" w:fill="FAFAFA"/>
            <w:vAlign w:val="bottom"/>
          </w:tcPr>
          <w:p w14:paraId="51E9CE1F"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w:t>
            </w:r>
          </w:p>
        </w:tc>
        <w:tc>
          <w:tcPr>
            <w:tcW w:w="850" w:type="dxa"/>
            <w:tcBorders>
              <w:left w:val="nil"/>
              <w:bottom w:val="single" w:sz="4" w:space="0" w:color="auto"/>
              <w:right w:val="nil"/>
            </w:tcBorders>
            <w:shd w:val="clear" w:color="auto" w:fill="FAFAFA"/>
            <w:vAlign w:val="bottom"/>
          </w:tcPr>
          <w:p w14:paraId="1195643D"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w:t>
            </w:r>
          </w:p>
        </w:tc>
        <w:tc>
          <w:tcPr>
            <w:tcW w:w="851" w:type="dxa"/>
            <w:tcBorders>
              <w:left w:val="nil"/>
              <w:bottom w:val="single" w:sz="4" w:space="0" w:color="auto"/>
              <w:right w:val="nil"/>
            </w:tcBorders>
            <w:shd w:val="clear" w:color="auto" w:fill="FAFAFA"/>
            <w:vAlign w:val="bottom"/>
          </w:tcPr>
          <w:p w14:paraId="2B333DFF"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w:t>
            </w:r>
          </w:p>
        </w:tc>
        <w:tc>
          <w:tcPr>
            <w:tcW w:w="850" w:type="dxa"/>
            <w:tcBorders>
              <w:left w:val="nil"/>
              <w:bottom w:val="single" w:sz="4" w:space="0" w:color="auto"/>
              <w:right w:val="nil"/>
            </w:tcBorders>
            <w:shd w:val="clear" w:color="auto" w:fill="FAFAFA"/>
            <w:vAlign w:val="bottom"/>
          </w:tcPr>
          <w:p w14:paraId="67DE1E33" w14:textId="77777777" w:rsidR="00565D24" w:rsidRPr="004278BE" w:rsidRDefault="00565D24" w:rsidP="00565D24">
            <w:pPr>
              <w:ind w:right="-72"/>
              <w:jc w:val="right"/>
              <w:rPr>
                <w:rFonts w:ascii="Arial" w:hAnsi="Arial" w:cs="Arial"/>
                <w:sz w:val="16"/>
                <w:szCs w:val="16"/>
              </w:rPr>
            </w:pPr>
            <w:r w:rsidRPr="004278BE">
              <w:rPr>
                <w:rFonts w:ascii="Arial" w:hAnsi="Arial" w:cs="Arial"/>
                <w:sz w:val="16"/>
                <w:szCs w:val="16"/>
                <w:cs/>
              </w:rPr>
              <w:t>97</w:t>
            </w:r>
          </w:p>
        </w:tc>
        <w:tc>
          <w:tcPr>
            <w:tcW w:w="800" w:type="dxa"/>
            <w:tcBorders>
              <w:bottom w:val="single" w:sz="4" w:space="0" w:color="auto"/>
            </w:tcBorders>
            <w:shd w:val="clear" w:color="auto" w:fill="FAFAFA"/>
            <w:vAlign w:val="bottom"/>
          </w:tcPr>
          <w:p w14:paraId="4F397E11"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cs/>
                <w:lang w:val="en-GB"/>
              </w:rPr>
              <w:t>2.62-5.00</w:t>
            </w:r>
          </w:p>
        </w:tc>
      </w:tr>
      <w:tr w:rsidR="00565D24" w:rsidRPr="004278BE" w14:paraId="6A3C3B64" w14:textId="77777777" w:rsidTr="00F27680">
        <w:tc>
          <w:tcPr>
            <w:tcW w:w="1560" w:type="dxa"/>
            <w:vAlign w:val="bottom"/>
          </w:tcPr>
          <w:p w14:paraId="6177A12D" w14:textId="77777777" w:rsidR="00565D24" w:rsidRPr="004278BE" w:rsidRDefault="00565D24" w:rsidP="00565D24">
            <w:pPr>
              <w:overflowPunct/>
              <w:autoSpaceDE/>
              <w:adjustRightInd/>
              <w:ind w:left="167" w:right="-103" w:hanging="167"/>
              <w:rPr>
                <w:rFonts w:ascii="Arial" w:hAnsi="Arial" w:cs="Arial"/>
                <w:sz w:val="16"/>
                <w:szCs w:val="16"/>
                <w:lang w:val="en-GB"/>
              </w:rPr>
            </w:pPr>
          </w:p>
        </w:tc>
        <w:tc>
          <w:tcPr>
            <w:tcW w:w="852" w:type="dxa"/>
            <w:tcBorders>
              <w:top w:val="single" w:sz="4" w:space="0" w:color="auto"/>
            </w:tcBorders>
            <w:shd w:val="clear" w:color="auto" w:fill="FAFAFA"/>
            <w:vAlign w:val="bottom"/>
          </w:tcPr>
          <w:p w14:paraId="456F16FC"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51D1A101"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721A8CEF"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7F9DAA67"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5E9F1BBD"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8F81846"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FAFAFA"/>
            <w:vAlign w:val="bottom"/>
          </w:tcPr>
          <w:p w14:paraId="00C7FD84"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FAFAFA"/>
            <w:vAlign w:val="bottom"/>
          </w:tcPr>
          <w:p w14:paraId="13555A64"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FAFAFA"/>
            <w:vAlign w:val="bottom"/>
          </w:tcPr>
          <w:p w14:paraId="4C7972F7" w14:textId="77777777" w:rsidR="00565D24" w:rsidRPr="004278BE" w:rsidRDefault="00565D24" w:rsidP="00565D24">
            <w:pPr>
              <w:pStyle w:val="BlockText"/>
              <w:spacing w:before="0" w:after="0"/>
              <w:ind w:left="0" w:right="-72" w:firstLine="0"/>
              <w:jc w:val="right"/>
              <w:rPr>
                <w:rFonts w:ascii="Arial" w:hAnsi="Arial" w:cs="Arial"/>
                <w:spacing w:val="-4"/>
                <w:sz w:val="16"/>
                <w:szCs w:val="16"/>
                <w:lang w:val="en-GB"/>
              </w:rPr>
            </w:pPr>
          </w:p>
        </w:tc>
      </w:tr>
      <w:tr w:rsidR="00790691" w:rsidRPr="004278BE" w14:paraId="2F10ED8E" w14:textId="77777777" w:rsidTr="00F27680">
        <w:tc>
          <w:tcPr>
            <w:tcW w:w="1560" w:type="dxa"/>
            <w:vAlign w:val="bottom"/>
          </w:tcPr>
          <w:p w14:paraId="23BF62C4" w14:textId="77777777" w:rsidR="00790691" w:rsidRPr="004278BE" w:rsidRDefault="00790691" w:rsidP="00790691">
            <w:pPr>
              <w:overflowPunct/>
              <w:autoSpaceDE/>
              <w:adjustRightInd/>
              <w:ind w:left="167" w:right="-103" w:hanging="167"/>
              <w:rPr>
                <w:rFonts w:ascii="Arial" w:hAnsi="Arial" w:cs="Arial"/>
                <w:sz w:val="16"/>
                <w:szCs w:val="16"/>
                <w:lang w:val="en-GB"/>
              </w:rPr>
            </w:pPr>
          </w:p>
        </w:tc>
        <w:tc>
          <w:tcPr>
            <w:tcW w:w="852" w:type="dxa"/>
            <w:tcBorders>
              <w:left w:val="nil"/>
              <w:bottom w:val="single" w:sz="4" w:space="0" w:color="auto"/>
              <w:right w:val="nil"/>
            </w:tcBorders>
            <w:shd w:val="clear" w:color="auto" w:fill="FAFAFA"/>
          </w:tcPr>
          <w:p w14:paraId="003CC137"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32</w:t>
            </w:r>
          </w:p>
        </w:tc>
        <w:tc>
          <w:tcPr>
            <w:tcW w:w="851" w:type="dxa"/>
            <w:tcBorders>
              <w:left w:val="nil"/>
              <w:bottom w:val="single" w:sz="4" w:space="0" w:color="auto"/>
              <w:right w:val="nil"/>
            </w:tcBorders>
            <w:shd w:val="clear" w:color="auto" w:fill="FAFAFA"/>
          </w:tcPr>
          <w:p w14:paraId="35CCFD73"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58</w:t>
            </w:r>
          </w:p>
        </w:tc>
        <w:tc>
          <w:tcPr>
            <w:tcW w:w="851" w:type="dxa"/>
            <w:tcBorders>
              <w:left w:val="nil"/>
              <w:bottom w:val="single" w:sz="4" w:space="0" w:color="auto"/>
              <w:right w:val="nil"/>
            </w:tcBorders>
            <w:shd w:val="clear" w:color="auto" w:fill="FAFAFA"/>
          </w:tcPr>
          <w:p w14:paraId="1423ED8A"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7</w:t>
            </w:r>
          </w:p>
        </w:tc>
        <w:tc>
          <w:tcPr>
            <w:tcW w:w="850" w:type="dxa"/>
            <w:tcBorders>
              <w:left w:val="nil"/>
              <w:bottom w:val="single" w:sz="4" w:space="0" w:color="auto"/>
              <w:right w:val="nil"/>
            </w:tcBorders>
            <w:shd w:val="clear" w:color="auto" w:fill="FAFAFA"/>
          </w:tcPr>
          <w:p w14:paraId="415C70F1"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1" w:type="dxa"/>
            <w:tcBorders>
              <w:left w:val="nil"/>
              <w:bottom w:val="single" w:sz="4" w:space="0" w:color="auto"/>
              <w:right w:val="nil"/>
            </w:tcBorders>
            <w:shd w:val="clear" w:color="auto" w:fill="FAFAFA"/>
          </w:tcPr>
          <w:p w14:paraId="1265B508"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0" w:type="dxa"/>
            <w:tcBorders>
              <w:left w:val="nil"/>
              <w:bottom w:val="single" w:sz="4" w:space="0" w:color="auto"/>
              <w:right w:val="nil"/>
            </w:tcBorders>
            <w:shd w:val="clear" w:color="auto" w:fill="FAFAFA"/>
          </w:tcPr>
          <w:p w14:paraId="62DEA176"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1" w:type="dxa"/>
            <w:tcBorders>
              <w:left w:val="nil"/>
              <w:bottom w:val="single" w:sz="4" w:space="0" w:color="auto"/>
              <w:right w:val="nil"/>
            </w:tcBorders>
            <w:shd w:val="clear" w:color="auto" w:fill="FAFAFA"/>
          </w:tcPr>
          <w:p w14:paraId="11E5167E"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0" w:type="dxa"/>
            <w:tcBorders>
              <w:left w:val="nil"/>
              <w:bottom w:val="single" w:sz="4" w:space="0" w:color="auto"/>
              <w:right w:val="nil"/>
            </w:tcBorders>
            <w:shd w:val="clear" w:color="auto" w:fill="FAFAFA"/>
          </w:tcPr>
          <w:p w14:paraId="1C9CA576"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97</w:t>
            </w:r>
          </w:p>
        </w:tc>
        <w:tc>
          <w:tcPr>
            <w:tcW w:w="800" w:type="dxa"/>
            <w:tcBorders>
              <w:bottom w:val="single" w:sz="4" w:space="0" w:color="auto"/>
            </w:tcBorders>
            <w:shd w:val="clear" w:color="auto" w:fill="FAFAFA"/>
            <w:vAlign w:val="bottom"/>
          </w:tcPr>
          <w:p w14:paraId="4084507F" w14:textId="77777777" w:rsidR="00790691" w:rsidRPr="004278BE" w:rsidRDefault="00790691" w:rsidP="00790691">
            <w:pPr>
              <w:pStyle w:val="BlockText"/>
              <w:spacing w:before="0" w:after="0"/>
              <w:ind w:left="0" w:right="-72" w:firstLine="0"/>
              <w:jc w:val="right"/>
              <w:rPr>
                <w:rFonts w:ascii="Arial" w:hAnsi="Arial" w:cs="Arial"/>
                <w:spacing w:val="-4"/>
                <w:sz w:val="16"/>
                <w:szCs w:val="16"/>
                <w:lang w:val="en-GB"/>
              </w:rPr>
            </w:pPr>
          </w:p>
        </w:tc>
      </w:tr>
    </w:tbl>
    <w:p w14:paraId="37763D20" w14:textId="77777777" w:rsidR="00256FA2" w:rsidRPr="004278BE" w:rsidRDefault="00256FA2">
      <w:pPr>
        <w:ind w:left="1412"/>
        <w:jc w:val="thaiDistribute"/>
        <w:rPr>
          <w:rFonts w:ascii="Arial" w:hAnsi="Arial" w:cs="Arial"/>
          <w:color w:val="000000" w:themeColor="text1"/>
          <w:spacing w:val="-2"/>
          <w:sz w:val="20"/>
          <w:szCs w:val="20"/>
        </w:rPr>
      </w:pPr>
    </w:p>
    <w:p w14:paraId="4E13B49D" w14:textId="77777777" w:rsidR="00256FA2" w:rsidRPr="004278BE" w:rsidRDefault="00256FA2">
      <w:pPr>
        <w:ind w:left="1412"/>
        <w:jc w:val="thaiDistribute"/>
        <w:rPr>
          <w:rFonts w:ascii="Arial" w:hAnsi="Arial" w:cs="Arial"/>
          <w:color w:val="000000" w:themeColor="text1"/>
          <w:spacing w:val="-2"/>
          <w:sz w:val="20"/>
          <w:szCs w:val="20"/>
        </w:rPr>
      </w:pPr>
    </w:p>
    <w:tbl>
      <w:tblPr>
        <w:tblW w:w="9166" w:type="dxa"/>
        <w:tblInd w:w="-142" w:type="dxa"/>
        <w:tblLayout w:type="fixed"/>
        <w:tblLook w:val="04A0" w:firstRow="1" w:lastRow="0" w:firstColumn="1" w:lastColumn="0" w:noHBand="0" w:noVBand="1"/>
      </w:tblPr>
      <w:tblGrid>
        <w:gridCol w:w="1560"/>
        <w:gridCol w:w="852"/>
        <w:gridCol w:w="851"/>
        <w:gridCol w:w="851"/>
        <w:gridCol w:w="850"/>
        <w:gridCol w:w="851"/>
        <w:gridCol w:w="850"/>
        <w:gridCol w:w="851"/>
        <w:gridCol w:w="850"/>
        <w:gridCol w:w="800"/>
      </w:tblGrid>
      <w:tr w:rsidR="00256FA2" w:rsidRPr="004278BE" w14:paraId="241A25F9" w14:textId="77777777">
        <w:tc>
          <w:tcPr>
            <w:tcW w:w="1560" w:type="dxa"/>
            <w:vAlign w:val="bottom"/>
          </w:tcPr>
          <w:p w14:paraId="6504C985" w14:textId="77777777" w:rsidR="00256FA2" w:rsidRPr="004278BE" w:rsidRDefault="00256FA2">
            <w:pPr>
              <w:overflowPunct/>
              <w:autoSpaceDE/>
              <w:adjustRightInd/>
              <w:ind w:left="167" w:hanging="167"/>
              <w:rPr>
                <w:rFonts w:ascii="Arial" w:hAnsi="Arial" w:cs="Arial"/>
                <w:sz w:val="16"/>
                <w:szCs w:val="16"/>
                <w:lang w:val="en-GB"/>
              </w:rPr>
            </w:pPr>
          </w:p>
        </w:tc>
        <w:tc>
          <w:tcPr>
            <w:tcW w:w="7606" w:type="dxa"/>
            <w:gridSpan w:val="9"/>
            <w:tcBorders>
              <w:bottom w:val="single" w:sz="4" w:space="0" w:color="auto"/>
            </w:tcBorders>
            <w:vAlign w:val="bottom"/>
            <w:hideMark/>
          </w:tcPr>
          <w:p w14:paraId="03B3CF08" w14:textId="77777777" w:rsidR="00256FA2" w:rsidRPr="004278BE" w:rsidRDefault="00BC2AC7">
            <w:pPr>
              <w:overflowPunct/>
              <w:autoSpaceDE/>
              <w:adjustRightInd/>
              <w:ind w:right="-72"/>
              <w:jc w:val="center"/>
              <w:rPr>
                <w:rFonts w:ascii="Arial" w:hAnsi="Arial" w:cs="Arial"/>
                <w:b/>
                <w:bCs/>
                <w:sz w:val="16"/>
                <w:szCs w:val="16"/>
                <w:lang w:val="en-GB"/>
              </w:rPr>
            </w:pPr>
            <w:r w:rsidRPr="004278BE">
              <w:rPr>
                <w:rFonts w:ascii="Arial" w:hAnsi="Arial" w:cs="Arial"/>
                <w:b/>
                <w:bCs/>
                <w:sz w:val="16"/>
                <w:szCs w:val="16"/>
                <w:lang w:val="en-GB"/>
              </w:rPr>
              <w:t>As at 31 December 2019</w:t>
            </w:r>
          </w:p>
        </w:tc>
      </w:tr>
      <w:tr w:rsidR="00256FA2" w:rsidRPr="004278BE" w14:paraId="03330708" w14:textId="77777777">
        <w:tc>
          <w:tcPr>
            <w:tcW w:w="1560" w:type="dxa"/>
            <w:vAlign w:val="bottom"/>
          </w:tcPr>
          <w:p w14:paraId="1A2F808D" w14:textId="77777777" w:rsidR="00256FA2" w:rsidRPr="004278BE" w:rsidRDefault="00256FA2">
            <w:pPr>
              <w:overflowPunct/>
              <w:autoSpaceDE/>
              <w:adjustRightInd/>
              <w:ind w:left="167" w:hanging="167"/>
              <w:rPr>
                <w:rFonts w:ascii="Arial" w:hAnsi="Arial" w:cs="Arial"/>
                <w:sz w:val="16"/>
                <w:szCs w:val="16"/>
                <w:lang w:val="en-GB"/>
              </w:rPr>
            </w:pPr>
          </w:p>
        </w:tc>
        <w:tc>
          <w:tcPr>
            <w:tcW w:w="2554" w:type="dxa"/>
            <w:gridSpan w:val="3"/>
            <w:tcBorders>
              <w:top w:val="single" w:sz="4" w:space="0" w:color="auto"/>
              <w:bottom w:val="single" w:sz="4" w:space="0" w:color="auto"/>
            </w:tcBorders>
            <w:vAlign w:val="bottom"/>
            <w:hideMark/>
          </w:tcPr>
          <w:p w14:paraId="2B635274" w14:textId="77777777" w:rsidR="00256FA2" w:rsidRPr="004278BE" w:rsidRDefault="00BC2AC7">
            <w:pPr>
              <w:overflowPunct/>
              <w:autoSpaceDE/>
              <w:adjustRightInd/>
              <w:ind w:right="-72"/>
              <w:jc w:val="center"/>
              <w:rPr>
                <w:rFonts w:ascii="Arial" w:hAnsi="Arial" w:cs="Arial"/>
                <w:b/>
                <w:bCs/>
                <w:sz w:val="16"/>
                <w:szCs w:val="16"/>
                <w:lang w:val="en-GB"/>
              </w:rPr>
            </w:pPr>
            <w:r w:rsidRPr="004278BE">
              <w:rPr>
                <w:rFonts w:ascii="Arial" w:hAnsi="Arial" w:cs="Arial"/>
                <w:b/>
                <w:bCs/>
                <w:sz w:val="16"/>
                <w:szCs w:val="16"/>
                <w:lang w:val="en-GB"/>
              </w:rPr>
              <w:t>Fixed interest rates</w:t>
            </w:r>
          </w:p>
        </w:tc>
        <w:tc>
          <w:tcPr>
            <w:tcW w:w="2551" w:type="dxa"/>
            <w:gridSpan w:val="3"/>
            <w:tcBorders>
              <w:top w:val="single" w:sz="4" w:space="0" w:color="auto"/>
              <w:bottom w:val="single" w:sz="4" w:space="0" w:color="auto"/>
            </w:tcBorders>
            <w:vAlign w:val="bottom"/>
            <w:hideMark/>
          </w:tcPr>
          <w:p w14:paraId="1C5EEC95" w14:textId="77777777" w:rsidR="00256FA2" w:rsidRPr="004278BE" w:rsidRDefault="00BC2AC7">
            <w:pPr>
              <w:overflowPunct/>
              <w:autoSpaceDE/>
              <w:adjustRightInd/>
              <w:ind w:right="-72"/>
              <w:jc w:val="center"/>
              <w:rPr>
                <w:rFonts w:ascii="Arial" w:hAnsi="Arial" w:cs="Arial"/>
                <w:b/>
                <w:bCs/>
                <w:sz w:val="16"/>
                <w:szCs w:val="16"/>
                <w:lang w:val="en-GB"/>
              </w:rPr>
            </w:pPr>
            <w:r w:rsidRPr="004278BE">
              <w:rPr>
                <w:rFonts w:ascii="Arial" w:hAnsi="Arial" w:cs="Arial"/>
                <w:b/>
                <w:bCs/>
                <w:sz w:val="16"/>
                <w:szCs w:val="16"/>
                <w:lang w:val="en-GB"/>
              </w:rPr>
              <w:t>Floating interest rates</w:t>
            </w:r>
          </w:p>
        </w:tc>
        <w:tc>
          <w:tcPr>
            <w:tcW w:w="851" w:type="dxa"/>
            <w:tcBorders>
              <w:top w:val="single" w:sz="4" w:space="0" w:color="auto"/>
            </w:tcBorders>
            <w:vAlign w:val="bottom"/>
            <w:hideMark/>
          </w:tcPr>
          <w:p w14:paraId="00A6CBB3" w14:textId="77777777" w:rsidR="00256FA2" w:rsidRPr="004278BE" w:rsidRDefault="00BC2AC7">
            <w:pPr>
              <w:overflowPunct/>
              <w:autoSpaceDE/>
              <w:adjustRightInd/>
              <w:ind w:right="-72" w:hanging="141"/>
              <w:jc w:val="right"/>
              <w:rPr>
                <w:rFonts w:ascii="Arial" w:hAnsi="Arial" w:cs="Arial"/>
                <w:b/>
                <w:bCs/>
                <w:sz w:val="16"/>
                <w:szCs w:val="16"/>
                <w:lang w:val="en-GB"/>
              </w:rPr>
            </w:pPr>
            <w:r w:rsidRPr="004278BE">
              <w:rPr>
                <w:rFonts w:ascii="Arial" w:hAnsi="Arial" w:cs="Arial"/>
                <w:b/>
                <w:bCs/>
                <w:sz w:val="16"/>
                <w:szCs w:val="16"/>
                <w:lang w:val="en-GB"/>
              </w:rPr>
              <w:t>Non</w:t>
            </w:r>
            <w:r w:rsidRPr="004278BE">
              <w:rPr>
                <w:rFonts w:ascii="Arial" w:hAnsi="Arial" w:cs="Arial"/>
                <w:b/>
                <w:bCs/>
                <w:sz w:val="16"/>
                <w:szCs w:val="16"/>
                <w:cs/>
                <w:lang w:val="en-GB"/>
              </w:rPr>
              <w:t>-</w:t>
            </w:r>
          </w:p>
        </w:tc>
        <w:tc>
          <w:tcPr>
            <w:tcW w:w="850" w:type="dxa"/>
            <w:tcBorders>
              <w:top w:val="single" w:sz="4" w:space="0" w:color="auto"/>
            </w:tcBorders>
            <w:vAlign w:val="bottom"/>
          </w:tcPr>
          <w:p w14:paraId="19E15504" w14:textId="77777777" w:rsidR="00256FA2" w:rsidRPr="004278BE" w:rsidRDefault="00256FA2">
            <w:pPr>
              <w:overflowPunct/>
              <w:autoSpaceDE/>
              <w:adjustRightInd/>
              <w:ind w:right="-72" w:hanging="141"/>
              <w:jc w:val="center"/>
              <w:rPr>
                <w:rFonts w:ascii="Arial" w:hAnsi="Arial" w:cs="Arial"/>
                <w:b/>
                <w:bCs/>
                <w:sz w:val="16"/>
                <w:szCs w:val="16"/>
                <w:lang w:val="en-GB"/>
              </w:rPr>
            </w:pPr>
          </w:p>
        </w:tc>
        <w:tc>
          <w:tcPr>
            <w:tcW w:w="800" w:type="dxa"/>
            <w:tcBorders>
              <w:top w:val="single" w:sz="4" w:space="0" w:color="auto"/>
            </w:tcBorders>
            <w:vAlign w:val="bottom"/>
          </w:tcPr>
          <w:p w14:paraId="74873CC3" w14:textId="77777777" w:rsidR="00256FA2" w:rsidRPr="004278BE" w:rsidRDefault="00256FA2">
            <w:pPr>
              <w:overflowPunct/>
              <w:autoSpaceDE/>
              <w:adjustRightInd/>
              <w:ind w:right="-72" w:hanging="141"/>
              <w:jc w:val="center"/>
              <w:rPr>
                <w:rFonts w:ascii="Arial" w:hAnsi="Arial" w:cs="Arial"/>
                <w:b/>
                <w:bCs/>
                <w:sz w:val="16"/>
                <w:szCs w:val="16"/>
                <w:lang w:val="en-GB"/>
              </w:rPr>
            </w:pPr>
          </w:p>
        </w:tc>
      </w:tr>
      <w:tr w:rsidR="00256FA2" w:rsidRPr="004278BE" w14:paraId="5481CAA5" w14:textId="77777777">
        <w:tc>
          <w:tcPr>
            <w:tcW w:w="1560" w:type="dxa"/>
            <w:vAlign w:val="bottom"/>
          </w:tcPr>
          <w:p w14:paraId="57A17547"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top w:val="single" w:sz="4" w:space="0" w:color="auto"/>
              <w:bottom w:val="single" w:sz="4" w:space="0" w:color="auto"/>
            </w:tcBorders>
            <w:vAlign w:val="bottom"/>
            <w:hideMark/>
          </w:tcPr>
          <w:p w14:paraId="681D078C"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Within</w:t>
            </w:r>
          </w:p>
          <w:p w14:paraId="3CB78623"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1 year</w:t>
            </w:r>
          </w:p>
          <w:p w14:paraId="67A1C55A"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441D0954"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28FBAA1E"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1 </w:t>
            </w:r>
            <w:r w:rsidRPr="004278BE">
              <w:rPr>
                <w:rFonts w:ascii="Arial" w:hAnsi="Arial" w:cs="Arial"/>
                <w:b/>
                <w:bCs/>
                <w:spacing w:val="-8"/>
                <w:sz w:val="16"/>
                <w:szCs w:val="16"/>
                <w:cs/>
                <w:lang w:val="en-GB"/>
              </w:rPr>
              <w:t xml:space="preserve">- </w:t>
            </w:r>
            <w:r w:rsidRPr="004278BE">
              <w:rPr>
                <w:rFonts w:ascii="Arial" w:hAnsi="Arial" w:cs="Arial"/>
                <w:b/>
                <w:bCs/>
                <w:spacing w:val="-8"/>
                <w:sz w:val="16"/>
                <w:szCs w:val="16"/>
                <w:lang w:val="en-GB"/>
              </w:rPr>
              <w:t>5</w:t>
            </w:r>
          </w:p>
          <w:p w14:paraId="59BA0921"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 years</w:t>
            </w:r>
          </w:p>
          <w:p w14:paraId="50FD14B9"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1810DFF7"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 Baht</w:t>
            </w:r>
          </w:p>
        </w:tc>
        <w:tc>
          <w:tcPr>
            <w:tcW w:w="851" w:type="dxa"/>
            <w:tcBorders>
              <w:top w:val="single" w:sz="4" w:space="0" w:color="auto"/>
              <w:bottom w:val="single" w:sz="4" w:space="0" w:color="auto"/>
            </w:tcBorders>
            <w:vAlign w:val="bottom"/>
            <w:hideMark/>
          </w:tcPr>
          <w:p w14:paraId="5A6CC9A4"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Over </w:t>
            </w:r>
          </w:p>
          <w:p w14:paraId="1A807A4A"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5 years</w:t>
            </w:r>
          </w:p>
          <w:p w14:paraId="4DE016F7"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28DDD068"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6090F4FB"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Within</w:t>
            </w:r>
          </w:p>
          <w:p w14:paraId="34131ACD" w14:textId="77777777" w:rsidR="00256FA2" w:rsidRPr="004278BE" w:rsidRDefault="00BC2AC7">
            <w:pPr>
              <w:pStyle w:val="BlockText"/>
              <w:spacing w:before="0" w:after="0"/>
              <w:ind w:left="0" w:right="-72" w:hanging="115"/>
              <w:jc w:val="right"/>
              <w:rPr>
                <w:rFonts w:ascii="Arial" w:hAnsi="Arial" w:cs="Arial"/>
                <w:b/>
                <w:bCs/>
                <w:spacing w:val="-8"/>
                <w:sz w:val="16"/>
                <w:szCs w:val="16"/>
                <w:lang w:val="en-GB"/>
              </w:rPr>
            </w:pPr>
            <w:r w:rsidRPr="004278BE">
              <w:rPr>
                <w:rFonts w:ascii="Arial" w:hAnsi="Arial" w:cs="Arial"/>
                <w:b/>
                <w:bCs/>
                <w:spacing w:val="-8"/>
                <w:sz w:val="16"/>
                <w:szCs w:val="16"/>
                <w:lang w:val="en-GB"/>
              </w:rPr>
              <w:t>1 year</w:t>
            </w:r>
          </w:p>
          <w:p w14:paraId="5BF7E73D"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506EF4E9"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1" w:type="dxa"/>
            <w:tcBorders>
              <w:top w:val="single" w:sz="4" w:space="0" w:color="auto"/>
              <w:bottom w:val="single" w:sz="4" w:space="0" w:color="auto"/>
            </w:tcBorders>
            <w:vAlign w:val="bottom"/>
            <w:hideMark/>
          </w:tcPr>
          <w:p w14:paraId="4BB6821C"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1 </w:t>
            </w:r>
            <w:r w:rsidRPr="004278BE">
              <w:rPr>
                <w:rFonts w:ascii="Arial" w:hAnsi="Arial" w:cs="Arial"/>
                <w:b/>
                <w:bCs/>
                <w:spacing w:val="-8"/>
                <w:sz w:val="16"/>
                <w:szCs w:val="16"/>
                <w:cs/>
                <w:lang w:val="en-GB"/>
              </w:rPr>
              <w:t xml:space="preserve">- </w:t>
            </w:r>
            <w:r w:rsidRPr="004278BE">
              <w:rPr>
                <w:rFonts w:ascii="Arial" w:hAnsi="Arial" w:cs="Arial"/>
                <w:b/>
                <w:bCs/>
                <w:spacing w:val="-8"/>
                <w:sz w:val="16"/>
                <w:szCs w:val="16"/>
                <w:lang w:val="en-GB"/>
              </w:rPr>
              <w:t xml:space="preserve">5 </w:t>
            </w:r>
          </w:p>
          <w:p w14:paraId="33AA427E"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years</w:t>
            </w:r>
          </w:p>
          <w:p w14:paraId="25C598D8"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28854B5F"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0" w:type="dxa"/>
            <w:tcBorders>
              <w:top w:val="single" w:sz="4" w:space="0" w:color="auto"/>
              <w:bottom w:val="single" w:sz="4" w:space="0" w:color="auto"/>
            </w:tcBorders>
            <w:vAlign w:val="bottom"/>
            <w:hideMark/>
          </w:tcPr>
          <w:p w14:paraId="1CA93822"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 xml:space="preserve">Over </w:t>
            </w:r>
          </w:p>
          <w:p w14:paraId="22DB21CE"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5 years</w:t>
            </w:r>
          </w:p>
          <w:p w14:paraId="4BACB12E"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3B160748"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1" w:type="dxa"/>
            <w:tcBorders>
              <w:bottom w:val="single" w:sz="4" w:space="0" w:color="auto"/>
            </w:tcBorders>
            <w:vAlign w:val="bottom"/>
            <w:hideMark/>
          </w:tcPr>
          <w:p w14:paraId="57221944"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Interest</w:t>
            </w:r>
          </w:p>
          <w:p w14:paraId="523023D0"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bearing</w:t>
            </w:r>
          </w:p>
          <w:p w14:paraId="1BDAC1CD"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324983C8"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50" w:type="dxa"/>
            <w:tcBorders>
              <w:bottom w:val="single" w:sz="4" w:space="0" w:color="auto"/>
            </w:tcBorders>
            <w:vAlign w:val="bottom"/>
            <w:hideMark/>
          </w:tcPr>
          <w:p w14:paraId="49514CDF"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Total</w:t>
            </w:r>
          </w:p>
          <w:p w14:paraId="4EFEF036" w14:textId="77777777" w:rsidR="00256FA2" w:rsidRPr="004278BE" w:rsidRDefault="00BC2AC7">
            <w:pPr>
              <w:pStyle w:val="BlockText"/>
              <w:spacing w:before="0" w:after="0"/>
              <w:ind w:left="0" w:right="-72" w:hanging="467"/>
              <w:jc w:val="right"/>
              <w:rPr>
                <w:rFonts w:ascii="Arial" w:hAnsi="Arial" w:cs="Arial"/>
                <w:b/>
                <w:bCs/>
                <w:spacing w:val="-8"/>
                <w:sz w:val="16"/>
                <w:szCs w:val="16"/>
                <w:lang w:val="en-GB"/>
              </w:rPr>
            </w:pPr>
            <w:r w:rsidRPr="004278BE">
              <w:rPr>
                <w:rFonts w:ascii="Arial" w:hAnsi="Arial" w:cs="Arial"/>
                <w:b/>
                <w:bCs/>
                <w:spacing w:val="-8"/>
                <w:sz w:val="16"/>
                <w:szCs w:val="16"/>
                <w:lang w:val="en-GB"/>
              </w:rPr>
              <w:t>Million</w:t>
            </w:r>
          </w:p>
          <w:p w14:paraId="2552225B"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Baht</w:t>
            </w:r>
          </w:p>
        </w:tc>
        <w:tc>
          <w:tcPr>
            <w:tcW w:w="800" w:type="dxa"/>
            <w:tcBorders>
              <w:bottom w:val="single" w:sz="4" w:space="0" w:color="auto"/>
            </w:tcBorders>
            <w:vAlign w:val="bottom"/>
            <w:hideMark/>
          </w:tcPr>
          <w:p w14:paraId="5AFCD59F"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Interest</w:t>
            </w:r>
          </w:p>
          <w:p w14:paraId="309C296D"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lang w:val="en-GB"/>
              </w:rPr>
              <w:t>rate</w:t>
            </w:r>
          </w:p>
          <w:p w14:paraId="71EE0D51" w14:textId="77777777" w:rsidR="00256FA2" w:rsidRPr="004278BE" w:rsidRDefault="00BC2AC7">
            <w:pPr>
              <w:pStyle w:val="BlockText"/>
              <w:spacing w:before="0" w:after="0"/>
              <w:ind w:left="0" w:right="-72" w:firstLine="0"/>
              <w:jc w:val="right"/>
              <w:rPr>
                <w:rFonts w:ascii="Arial" w:hAnsi="Arial" w:cs="Arial"/>
                <w:b/>
                <w:bCs/>
                <w:spacing w:val="-8"/>
                <w:sz w:val="16"/>
                <w:szCs w:val="16"/>
                <w:lang w:val="en-GB"/>
              </w:rPr>
            </w:pPr>
            <w:r w:rsidRPr="004278BE">
              <w:rPr>
                <w:rFonts w:ascii="Arial" w:hAnsi="Arial" w:cs="Arial"/>
                <w:b/>
                <w:bCs/>
                <w:spacing w:val="-8"/>
                <w:sz w:val="16"/>
                <w:szCs w:val="16"/>
                <w:cs/>
                <w:lang w:val="en-GB"/>
              </w:rPr>
              <w:t xml:space="preserve">(% </w:t>
            </w:r>
            <w:r w:rsidRPr="004278BE">
              <w:rPr>
                <w:rFonts w:ascii="Arial" w:hAnsi="Arial" w:cs="Arial"/>
                <w:b/>
                <w:bCs/>
                <w:spacing w:val="-8"/>
                <w:sz w:val="16"/>
                <w:szCs w:val="16"/>
                <w:lang w:val="en-GB"/>
              </w:rPr>
              <w:t>p</w:t>
            </w:r>
            <w:r w:rsidRPr="004278BE">
              <w:rPr>
                <w:rFonts w:ascii="Arial" w:hAnsi="Arial" w:cs="Arial"/>
                <w:b/>
                <w:bCs/>
                <w:spacing w:val="-8"/>
                <w:sz w:val="16"/>
                <w:szCs w:val="16"/>
                <w:cs/>
                <w:lang w:val="en-GB"/>
              </w:rPr>
              <w:t>.</w:t>
            </w:r>
            <w:r w:rsidRPr="004278BE">
              <w:rPr>
                <w:rFonts w:ascii="Arial" w:hAnsi="Arial" w:cs="Arial"/>
                <w:b/>
                <w:bCs/>
                <w:spacing w:val="-8"/>
                <w:sz w:val="16"/>
                <w:szCs w:val="16"/>
                <w:lang w:val="en-GB"/>
              </w:rPr>
              <w:t>a</w:t>
            </w:r>
            <w:r w:rsidRPr="004278BE">
              <w:rPr>
                <w:rFonts w:ascii="Arial" w:hAnsi="Arial" w:cs="Arial"/>
                <w:b/>
                <w:bCs/>
                <w:spacing w:val="-8"/>
                <w:sz w:val="16"/>
                <w:szCs w:val="16"/>
                <w:cs/>
                <w:lang w:val="en-GB"/>
              </w:rPr>
              <w:t>.)</w:t>
            </w:r>
          </w:p>
        </w:tc>
      </w:tr>
      <w:tr w:rsidR="00256FA2" w:rsidRPr="004278BE" w14:paraId="32F33AC6" w14:textId="77777777">
        <w:tc>
          <w:tcPr>
            <w:tcW w:w="1560" w:type="dxa"/>
            <w:vAlign w:val="bottom"/>
          </w:tcPr>
          <w:p w14:paraId="1247FD47"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6ECC3E6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2C828BF9"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27409CD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74CE6FB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2EA1EBB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14DBE88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5373525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0A2B87C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4305073B" w14:textId="77777777" w:rsidR="00256FA2" w:rsidRPr="004278BE" w:rsidRDefault="00256FA2">
            <w:pPr>
              <w:pStyle w:val="BlockText"/>
              <w:spacing w:before="0" w:after="0"/>
              <w:ind w:left="0" w:right="-72" w:firstLine="0"/>
              <w:jc w:val="center"/>
              <w:rPr>
                <w:rFonts w:ascii="Arial" w:hAnsi="Arial" w:cs="Arial"/>
                <w:spacing w:val="-4"/>
                <w:sz w:val="16"/>
                <w:szCs w:val="16"/>
                <w:lang w:val="en-GB"/>
              </w:rPr>
            </w:pPr>
          </w:p>
        </w:tc>
      </w:tr>
      <w:tr w:rsidR="00256FA2" w:rsidRPr="004278BE" w14:paraId="41B4011F" w14:textId="77777777">
        <w:tc>
          <w:tcPr>
            <w:tcW w:w="1560" w:type="dxa"/>
            <w:vAlign w:val="bottom"/>
            <w:hideMark/>
          </w:tcPr>
          <w:p w14:paraId="38229DB0" w14:textId="77777777" w:rsidR="00256FA2" w:rsidRPr="004278BE" w:rsidRDefault="00BC2AC7">
            <w:pPr>
              <w:pStyle w:val="BlockText"/>
              <w:spacing w:before="0" w:after="0"/>
              <w:ind w:left="167" w:right="-120" w:hanging="167"/>
              <w:rPr>
                <w:rFonts w:ascii="Arial" w:hAnsi="Arial" w:cs="Arial"/>
                <w:b/>
                <w:bCs/>
                <w:spacing w:val="-4"/>
                <w:sz w:val="16"/>
                <w:szCs w:val="16"/>
                <w:lang w:val="en-GB"/>
              </w:rPr>
            </w:pPr>
            <w:r w:rsidRPr="004278BE">
              <w:rPr>
                <w:rFonts w:ascii="Arial" w:hAnsi="Arial" w:cs="Arial"/>
                <w:b/>
                <w:bCs/>
                <w:spacing w:val="-4"/>
                <w:sz w:val="16"/>
                <w:szCs w:val="16"/>
                <w:lang w:val="en-GB"/>
              </w:rPr>
              <w:t>Financial assets</w:t>
            </w:r>
          </w:p>
        </w:tc>
        <w:tc>
          <w:tcPr>
            <w:tcW w:w="852" w:type="dxa"/>
            <w:shd w:val="clear" w:color="auto" w:fill="auto"/>
            <w:vAlign w:val="bottom"/>
          </w:tcPr>
          <w:p w14:paraId="23084806"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FBFD4E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D57DA77"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3E64EFA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14BC7F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134436B0"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3AF2C87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0F02595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682A816C" w14:textId="77777777" w:rsidR="00256FA2" w:rsidRPr="004278BE" w:rsidRDefault="00256FA2">
            <w:pPr>
              <w:pStyle w:val="BlockText"/>
              <w:spacing w:before="0" w:after="0"/>
              <w:ind w:left="0" w:right="-72" w:firstLine="0"/>
              <w:jc w:val="center"/>
              <w:rPr>
                <w:rFonts w:ascii="Arial" w:hAnsi="Arial" w:cs="Arial"/>
                <w:spacing w:val="-4"/>
                <w:sz w:val="16"/>
                <w:szCs w:val="16"/>
                <w:lang w:val="en-GB"/>
              </w:rPr>
            </w:pPr>
          </w:p>
        </w:tc>
      </w:tr>
      <w:tr w:rsidR="00256FA2" w:rsidRPr="004278BE" w14:paraId="1D2188D6" w14:textId="77777777">
        <w:tc>
          <w:tcPr>
            <w:tcW w:w="1560" w:type="dxa"/>
            <w:vAlign w:val="bottom"/>
            <w:hideMark/>
          </w:tcPr>
          <w:p w14:paraId="319BE9E4" w14:textId="77777777" w:rsidR="00256FA2" w:rsidRPr="004278BE" w:rsidRDefault="00BC2AC7">
            <w:pPr>
              <w:overflowPunct/>
              <w:autoSpaceDE/>
              <w:adjustRightInd/>
              <w:ind w:left="167" w:right="-120" w:hanging="167"/>
              <w:rPr>
                <w:rFonts w:ascii="Arial" w:hAnsi="Arial" w:cs="Arial"/>
                <w:sz w:val="16"/>
                <w:szCs w:val="16"/>
                <w:lang w:val="en-GB"/>
              </w:rPr>
            </w:pPr>
            <w:r w:rsidRPr="004278BE">
              <w:rPr>
                <w:rFonts w:ascii="Arial" w:hAnsi="Arial" w:cs="Arial"/>
                <w:sz w:val="16"/>
                <w:szCs w:val="16"/>
                <w:lang w:val="en-GB"/>
              </w:rPr>
              <w:t>Cash and cash equivalents</w:t>
            </w:r>
          </w:p>
        </w:tc>
        <w:tc>
          <w:tcPr>
            <w:tcW w:w="852" w:type="dxa"/>
            <w:shd w:val="clear" w:color="auto" w:fill="auto"/>
            <w:vAlign w:val="bottom"/>
          </w:tcPr>
          <w:p w14:paraId="45688B5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51</w:t>
            </w:r>
            <w:r w:rsidR="00790691" w:rsidRPr="004278BE">
              <w:rPr>
                <w:rFonts w:ascii="Arial" w:hAnsi="Arial" w:cs="Arial"/>
                <w:spacing w:val="-4"/>
                <w:sz w:val="16"/>
                <w:szCs w:val="16"/>
                <w:lang w:val="en-GB"/>
              </w:rPr>
              <w:t>0</w:t>
            </w:r>
          </w:p>
        </w:tc>
        <w:tc>
          <w:tcPr>
            <w:tcW w:w="851" w:type="dxa"/>
            <w:shd w:val="clear" w:color="auto" w:fill="auto"/>
            <w:vAlign w:val="bottom"/>
          </w:tcPr>
          <w:p w14:paraId="56B5AB2B"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auto"/>
            <w:vAlign w:val="bottom"/>
          </w:tcPr>
          <w:p w14:paraId="12747D6C"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auto"/>
            <w:vAlign w:val="bottom"/>
          </w:tcPr>
          <w:p w14:paraId="19FC41D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1,22</w:t>
            </w:r>
            <w:r w:rsidR="00790691" w:rsidRPr="004278BE">
              <w:rPr>
                <w:rFonts w:ascii="Arial" w:hAnsi="Arial" w:cs="Arial"/>
                <w:spacing w:val="-4"/>
                <w:sz w:val="16"/>
                <w:szCs w:val="16"/>
                <w:lang w:val="en-GB"/>
              </w:rPr>
              <w:t>1</w:t>
            </w:r>
          </w:p>
        </w:tc>
        <w:tc>
          <w:tcPr>
            <w:tcW w:w="851" w:type="dxa"/>
            <w:shd w:val="clear" w:color="auto" w:fill="auto"/>
            <w:vAlign w:val="bottom"/>
          </w:tcPr>
          <w:p w14:paraId="7D75E7DB"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auto"/>
            <w:vAlign w:val="bottom"/>
          </w:tcPr>
          <w:p w14:paraId="2F4CC335"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auto"/>
            <w:vAlign w:val="bottom"/>
          </w:tcPr>
          <w:p w14:paraId="2EE98B77"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97</w:t>
            </w:r>
          </w:p>
        </w:tc>
        <w:tc>
          <w:tcPr>
            <w:tcW w:w="850" w:type="dxa"/>
            <w:shd w:val="clear" w:color="auto" w:fill="auto"/>
            <w:vAlign w:val="bottom"/>
          </w:tcPr>
          <w:p w14:paraId="50982B7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1,828</w:t>
            </w:r>
          </w:p>
        </w:tc>
        <w:tc>
          <w:tcPr>
            <w:tcW w:w="800" w:type="dxa"/>
            <w:shd w:val="clear" w:color="auto" w:fill="auto"/>
            <w:vAlign w:val="bottom"/>
          </w:tcPr>
          <w:p w14:paraId="78C79EBC"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1.25-4.10</w:t>
            </w:r>
          </w:p>
        </w:tc>
      </w:tr>
      <w:tr w:rsidR="00256FA2" w:rsidRPr="004278BE" w14:paraId="6B5FB207" w14:textId="77777777">
        <w:tc>
          <w:tcPr>
            <w:tcW w:w="1560" w:type="dxa"/>
            <w:vAlign w:val="bottom"/>
            <w:hideMark/>
          </w:tcPr>
          <w:p w14:paraId="2A8B3B02" w14:textId="77777777" w:rsidR="00256FA2" w:rsidRPr="004278BE" w:rsidRDefault="00BC2AC7">
            <w:pPr>
              <w:overflowPunct/>
              <w:autoSpaceDE/>
              <w:adjustRightInd/>
              <w:ind w:left="167" w:hanging="167"/>
              <w:rPr>
                <w:rFonts w:ascii="Arial" w:hAnsi="Arial" w:cs="Arial"/>
                <w:sz w:val="16"/>
                <w:szCs w:val="16"/>
                <w:lang w:val="en-GB"/>
              </w:rPr>
            </w:pPr>
            <w:r w:rsidRPr="004278BE">
              <w:rPr>
                <w:rFonts w:ascii="Arial" w:hAnsi="Arial" w:cs="Arial"/>
                <w:sz w:val="16"/>
                <w:szCs w:val="16"/>
                <w:lang w:val="en-GB"/>
              </w:rPr>
              <w:t>Accrued investment income</w:t>
            </w:r>
          </w:p>
        </w:tc>
        <w:tc>
          <w:tcPr>
            <w:tcW w:w="852" w:type="dxa"/>
            <w:shd w:val="clear" w:color="auto" w:fill="auto"/>
            <w:vAlign w:val="bottom"/>
          </w:tcPr>
          <w:p w14:paraId="3A637738"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21</w:t>
            </w:r>
          </w:p>
        </w:tc>
        <w:tc>
          <w:tcPr>
            <w:tcW w:w="851" w:type="dxa"/>
            <w:shd w:val="clear" w:color="auto" w:fill="auto"/>
            <w:vAlign w:val="bottom"/>
          </w:tcPr>
          <w:p w14:paraId="14E181BA"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19</w:t>
            </w:r>
          </w:p>
        </w:tc>
        <w:tc>
          <w:tcPr>
            <w:tcW w:w="851" w:type="dxa"/>
            <w:shd w:val="clear" w:color="auto" w:fill="auto"/>
            <w:vAlign w:val="bottom"/>
          </w:tcPr>
          <w:p w14:paraId="2A3A8301" w14:textId="77777777" w:rsidR="00256FA2" w:rsidRPr="004278BE" w:rsidRDefault="00790691">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w:t>
            </w:r>
          </w:p>
        </w:tc>
        <w:tc>
          <w:tcPr>
            <w:tcW w:w="850" w:type="dxa"/>
            <w:shd w:val="clear" w:color="auto" w:fill="auto"/>
            <w:vAlign w:val="bottom"/>
          </w:tcPr>
          <w:p w14:paraId="21C08D50"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auto"/>
            <w:vAlign w:val="bottom"/>
          </w:tcPr>
          <w:p w14:paraId="72FA08A1"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auto"/>
            <w:vAlign w:val="bottom"/>
          </w:tcPr>
          <w:p w14:paraId="7D2A0F2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shd w:val="clear" w:color="auto" w:fill="auto"/>
            <w:vAlign w:val="bottom"/>
          </w:tcPr>
          <w:p w14:paraId="519374ED"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shd w:val="clear" w:color="auto" w:fill="auto"/>
            <w:vAlign w:val="bottom"/>
          </w:tcPr>
          <w:p w14:paraId="20F97F64"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41</w:t>
            </w:r>
          </w:p>
        </w:tc>
        <w:tc>
          <w:tcPr>
            <w:tcW w:w="800" w:type="dxa"/>
            <w:shd w:val="clear" w:color="auto" w:fill="auto"/>
            <w:vAlign w:val="bottom"/>
          </w:tcPr>
          <w:p w14:paraId="1E98EA42"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0-7.5</w:t>
            </w:r>
            <w:r w:rsidR="00F27680" w:rsidRPr="004278BE">
              <w:rPr>
                <w:rFonts w:ascii="Arial" w:hAnsi="Arial" w:cs="Arial"/>
                <w:spacing w:val="-4"/>
                <w:sz w:val="16"/>
                <w:szCs w:val="16"/>
                <w:lang w:val="en-GB"/>
              </w:rPr>
              <w:t>0</w:t>
            </w:r>
          </w:p>
        </w:tc>
      </w:tr>
      <w:tr w:rsidR="00256FA2" w:rsidRPr="004278BE" w14:paraId="515A2621" w14:textId="77777777">
        <w:tc>
          <w:tcPr>
            <w:tcW w:w="1560" w:type="dxa"/>
            <w:vAlign w:val="bottom"/>
            <w:hideMark/>
          </w:tcPr>
          <w:p w14:paraId="513D9E65" w14:textId="77777777" w:rsidR="00256FA2" w:rsidRPr="004278BE" w:rsidRDefault="00BC2AC7">
            <w:pPr>
              <w:overflowPunct/>
              <w:autoSpaceDE/>
              <w:adjustRightInd/>
              <w:ind w:left="167" w:right="-210" w:hanging="167"/>
              <w:rPr>
                <w:rFonts w:ascii="Arial" w:hAnsi="Arial" w:cs="Arial"/>
                <w:sz w:val="16"/>
                <w:szCs w:val="16"/>
                <w:lang w:val="en-GB"/>
              </w:rPr>
            </w:pPr>
            <w:r w:rsidRPr="004278BE">
              <w:rPr>
                <w:rFonts w:ascii="Arial" w:hAnsi="Arial" w:cs="Arial"/>
                <w:sz w:val="16"/>
                <w:szCs w:val="16"/>
                <w:lang w:val="en-GB"/>
              </w:rPr>
              <w:t>Investment in securities</w:t>
            </w:r>
          </w:p>
        </w:tc>
        <w:tc>
          <w:tcPr>
            <w:tcW w:w="852" w:type="dxa"/>
            <w:tcBorders>
              <w:bottom w:val="single" w:sz="4" w:space="0" w:color="auto"/>
            </w:tcBorders>
            <w:shd w:val="clear" w:color="auto" w:fill="auto"/>
            <w:vAlign w:val="bottom"/>
          </w:tcPr>
          <w:p w14:paraId="43F2593D"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3,90</w:t>
            </w:r>
            <w:r w:rsidR="00790691" w:rsidRPr="004278BE">
              <w:rPr>
                <w:rFonts w:ascii="Arial" w:hAnsi="Arial" w:cs="Arial"/>
                <w:spacing w:val="-4"/>
                <w:sz w:val="16"/>
                <w:szCs w:val="16"/>
                <w:lang w:val="en-GB"/>
              </w:rPr>
              <w:t>9</w:t>
            </w:r>
          </w:p>
        </w:tc>
        <w:tc>
          <w:tcPr>
            <w:tcW w:w="851" w:type="dxa"/>
            <w:tcBorders>
              <w:bottom w:val="single" w:sz="4" w:space="0" w:color="auto"/>
            </w:tcBorders>
            <w:shd w:val="clear" w:color="auto" w:fill="auto"/>
            <w:vAlign w:val="bottom"/>
          </w:tcPr>
          <w:p w14:paraId="43565D1D"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3,084</w:t>
            </w:r>
          </w:p>
        </w:tc>
        <w:tc>
          <w:tcPr>
            <w:tcW w:w="851" w:type="dxa"/>
            <w:tcBorders>
              <w:bottom w:val="single" w:sz="4" w:space="0" w:color="auto"/>
            </w:tcBorders>
            <w:shd w:val="clear" w:color="auto" w:fill="auto"/>
            <w:vAlign w:val="bottom"/>
          </w:tcPr>
          <w:p w14:paraId="633F0736"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36</w:t>
            </w:r>
            <w:r w:rsidR="00790691" w:rsidRPr="004278BE">
              <w:rPr>
                <w:rFonts w:ascii="Arial" w:hAnsi="Arial" w:cs="Arial"/>
                <w:spacing w:val="-4"/>
                <w:sz w:val="16"/>
                <w:szCs w:val="16"/>
                <w:lang w:val="en-GB"/>
              </w:rPr>
              <w:t>6</w:t>
            </w:r>
          </w:p>
        </w:tc>
        <w:tc>
          <w:tcPr>
            <w:tcW w:w="850" w:type="dxa"/>
            <w:tcBorders>
              <w:bottom w:val="single" w:sz="4" w:space="0" w:color="auto"/>
            </w:tcBorders>
            <w:shd w:val="clear" w:color="auto" w:fill="auto"/>
            <w:vAlign w:val="bottom"/>
          </w:tcPr>
          <w:p w14:paraId="04048F1E"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3DF325F9"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3404A483"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31281460"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6,47</w:t>
            </w:r>
            <w:r w:rsidR="00790691" w:rsidRPr="004278BE">
              <w:rPr>
                <w:rFonts w:ascii="Arial" w:hAnsi="Arial" w:cs="Arial"/>
                <w:spacing w:val="-4"/>
                <w:sz w:val="16"/>
                <w:szCs w:val="16"/>
                <w:lang w:val="en-GB"/>
              </w:rPr>
              <w:t>5</w:t>
            </w:r>
          </w:p>
        </w:tc>
        <w:tc>
          <w:tcPr>
            <w:tcW w:w="850" w:type="dxa"/>
            <w:tcBorders>
              <w:bottom w:val="single" w:sz="4" w:space="0" w:color="auto"/>
            </w:tcBorders>
            <w:shd w:val="clear" w:color="auto" w:fill="auto"/>
            <w:vAlign w:val="bottom"/>
          </w:tcPr>
          <w:p w14:paraId="69A27818"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13,83</w:t>
            </w:r>
            <w:r w:rsidR="00790691" w:rsidRPr="004278BE">
              <w:rPr>
                <w:rFonts w:ascii="Arial" w:hAnsi="Arial" w:cs="Arial"/>
                <w:spacing w:val="-4"/>
                <w:sz w:val="16"/>
                <w:szCs w:val="16"/>
                <w:lang w:val="en-GB"/>
              </w:rPr>
              <w:t>4</w:t>
            </w:r>
          </w:p>
        </w:tc>
        <w:tc>
          <w:tcPr>
            <w:tcW w:w="800" w:type="dxa"/>
            <w:tcBorders>
              <w:bottom w:val="single" w:sz="4" w:space="0" w:color="auto"/>
            </w:tcBorders>
            <w:shd w:val="clear" w:color="auto" w:fill="auto"/>
            <w:vAlign w:val="bottom"/>
          </w:tcPr>
          <w:p w14:paraId="18E62D07"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0-7.5</w:t>
            </w:r>
            <w:r w:rsidR="00F27680" w:rsidRPr="004278BE">
              <w:rPr>
                <w:rFonts w:ascii="Arial" w:hAnsi="Arial" w:cs="Arial"/>
                <w:spacing w:val="-4"/>
                <w:sz w:val="16"/>
                <w:szCs w:val="16"/>
                <w:lang w:val="en-GB"/>
              </w:rPr>
              <w:t>0</w:t>
            </w:r>
          </w:p>
        </w:tc>
      </w:tr>
      <w:tr w:rsidR="00256FA2" w:rsidRPr="004278BE" w14:paraId="73E43A4A" w14:textId="77777777">
        <w:tc>
          <w:tcPr>
            <w:tcW w:w="1560" w:type="dxa"/>
            <w:vAlign w:val="bottom"/>
          </w:tcPr>
          <w:p w14:paraId="0A75AFDC" w14:textId="77777777" w:rsidR="00256FA2" w:rsidRPr="004278BE" w:rsidRDefault="00256FA2">
            <w:pPr>
              <w:overflowPunct/>
              <w:autoSpaceDE/>
              <w:adjustRightInd/>
              <w:ind w:left="167" w:right="-210"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5FE845A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6CC5742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6E06F85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1C72876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70C1A49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4FD3AF0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6EDD9A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DC309F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6E6355E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231B8738" w14:textId="77777777">
        <w:trPr>
          <w:trHeight w:val="66"/>
        </w:trPr>
        <w:tc>
          <w:tcPr>
            <w:tcW w:w="1560" w:type="dxa"/>
            <w:vAlign w:val="bottom"/>
          </w:tcPr>
          <w:p w14:paraId="159D16F5"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bottom w:val="single" w:sz="4" w:space="0" w:color="auto"/>
            </w:tcBorders>
            <w:shd w:val="clear" w:color="auto" w:fill="auto"/>
            <w:vAlign w:val="bottom"/>
          </w:tcPr>
          <w:p w14:paraId="46866209"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4,440</w:t>
            </w:r>
          </w:p>
        </w:tc>
        <w:tc>
          <w:tcPr>
            <w:tcW w:w="851" w:type="dxa"/>
            <w:tcBorders>
              <w:bottom w:val="single" w:sz="4" w:space="0" w:color="auto"/>
            </w:tcBorders>
            <w:shd w:val="clear" w:color="auto" w:fill="auto"/>
            <w:vAlign w:val="bottom"/>
          </w:tcPr>
          <w:p w14:paraId="2C6BD37B"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3,103</w:t>
            </w:r>
          </w:p>
        </w:tc>
        <w:tc>
          <w:tcPr>
            <w:tcW w:w="851" w:type="dxa"/>
            <w:tcBorders>
              <w:bottom w:val="single" w:sz="4" w:space="0" w:color="auto"/>
            </w:tcBorders>
            <w:shd w:val="clear" w:color="auto" w:fill="auto"/>
            <w:vAlign w:val="bottom"/>
          </w:tcPr>
          <w:p w14:paraId="3F9CD1DA"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36</w:t>
            </w:r>
            <w:r w:rsidR="00790691" w:rsidRPr="004278BE">
              <w:rPr>
                <w:rFonts w:ascii="Arial" w:hAnsi="Arial" w:cs="Arial"/>
                <w:spacing w:val="-4"/>
                <w:sz w:val="16"/>
                <w:szCs w:val="16"/>
                <w:lang w:val="en-GB"/>
              </w:rPr>
              <w:t>7</w:t>
            </w:r>
          </w:p>
        </w:tc>
        <w:tc>
          <w:tcPr>
            <w:tcW w:w="850" w:type="dxa"/>
            <w:tcBorders>
              <w:bottom w:val="single" w:sz="4" w:space="0" w:color="auto"/>
            </w:tcBorders>
            <w:shd w:val="clear" w:color="auto" w:fill="auto"/>
            <w:vAlign w:val="bottom"/>
          </w:tcPr>
          <w:p w14:paraId="7E2B6C90"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1,22</w:t>
            </w:r>
            <w:r w:rsidR="00790691" w:rsidRPr="004278BE">
              <w:rPr>
                <w:rFonts w:ascii="Arial" w:hAnsi="Arial" w:cs="Arial"/>
                <w:spacing w:val="-4"/>
                <w:sz w:val="16"/>
                <w:szCs w:val="16"/>
                <w:lang w:val="en-GB"/>
              </w:rPr>
              <w:t>1</w:t>
            </w:r>
          </w:p>
        </w:tc>
        <w:tc>
          <w:tcPr>
            <w:tcW w:w="851" w:type="dxa"/>
            <w:tcBorders>
              <w:bottom w:val="single" w:sz="4" w:space="0" w:color="auto"/>
            </w:tcBorders>
            <w:shd w:val="clear" w:color="auto" w:fill="auto"/>
            <w:vAlign w:val="bottom"/>
          </w:tcPr>
          <w:p w14:paraId="62F0BE61" w14:textId="77777777" w:rsidR="00256FA2" w:rsidRPr="004278BE" w:rsidRDefault="00BC2AC7">
            <w:pPr>
              <w:pStyle w:val="BlockText"/>
              <w:spacing w:before="0" w:after="0"/>
              <w:ind w:left="0" w:right="-72" w:firstLine="0"/>
              <w:jc w:val="right"/>
              <w:rPr>
                <w:rFonts w:ascii="Arial" w:hAnsi="Arial" w:cs="Arial"/>
                <w:spacing w:val="-4"/>
                <w:sz w:val="16"/>
                <w:szCs w:val="16"/>
                <w:cs/>
                <w:lang w:val="en-GB"/>
              </w:rPr>
            </w:pPr>
            <w:r w:rsidRPr="004278BE">
              <w:rPr>
                <w:rFonts w:ascii="Arial" w:hAnsi="Arial" w:cs="Arial"/>
                <w:spacing w:val="-4"/>
                <w:sz w:val="16"/>
                <w:szCs w:val="16"/>
                <w:lang w:val="en-GB"/>
              </w:rPr>
              <w:t>-</w:t>
            </w:r>
          </w:p>
        </w:tc>
        <w:tc>
          <w:tcPr>
            <w:tcW w:w="850" w:type="dxa"/>
            <w:tcBorders>
              <w:bottom w:val="single" w:sz="4" w:space="0" w:color="auto"/>
            </w:tcBorders>
            <w:shd w:val="clear" w:color="auto" w:fill="auto"/>
            <w:vAlign w:val="bottom"/>
          </w:tcPr>
          <w:p w14:paraId="48C488FF"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w:t>
            </w:r>
          </w:p>
        </w:tc>
        <w:tc>
          <w:tcPr>
            <w:tcW w:w="851" w:type="dxa"/>
            <w:tcBorders>
              <w:bottom w:val="single" w:sz="4" w:space="0" w:color="auto"/>
            </w:tcBorders>
            <w:shd w:val="clear" w:color="auto" w:fill="auto"/>
            <w:vAlign w:val="bottom"/>
          </w:tcPr>
          <w:p w14:paraId="36C87ED8"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6,57</w:t>
            </w:r>
            <w:r w:rsidR="00790691" w:rsidRPr="004278BE">
              <w:rPr>
                <w:rFonts w:ascii="Arial" w:hAnsi="Arial" w:cs="Arial"/>
                <w:spacing w:val="-4"/>
                <w:sz w:val="16"/>
                <w:szCs w:val="16"/>
                <w:lang w:val="en-GB"/>
              </w:rPr>
              <w:t>2</w:t>
            </w:r>
          </w:p>
        </w:tc>
        <w:tc>
          <w:tcPr>
            <w:tcW w:w="850" w:type="dxa"/>
            <w:tcBorders>
              <w:bottom w:val="single" w:sz="4" w:space="0" w:color="auto"/>
            </w:tcBorders>
            <w:shd w:val="clear" w:color="auto" w:fill="auto"/>
            <w:vAlign w:val="bottom"/>
          </w:tcPr>
          <w:p w14:paraId="44B70700" w14:textId="77777777" w:rsidR="00256FA2" w:rsidRPr="004278BE" w:rsidRDefault="00BC2AC7">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lang w:val="en-GB"/>
              </w:rPr>
              <w:t>15,703</w:t>
            </w:r>
          </w:p>
        </w:tc>
        <w:tc>
          <w:tcPr>
            <w:tcW w:w="800" w:type="dxa"/>
            <w:tcBorders>
              <w:bottom w:val="single" w:sz="4" w:space="0" w:color="auto"/>
            </w:tcBorders>
            <w:shd w:val="clear" w:color="auto" w:fill="auto"/>
            <w:vAlign w:val="bottom"/>
          </w:tcPr>
          <w:p w14:paraId="3C945F5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30C19261" w14:textId="77777777">
        <w:tc>
          <w:tcPr>
            <w:tcW w:w="1560" w:type="dxa"/>
            <w:vAlign w:val="bottom"/>
          </w:tcPr>
          <w:p w14:paraId="721F42A9" w14:textId="77777777" w:rsidR="00256FA2" w:rsidRPr="004278BE" w:rsidRDefault="00256FA2">
            <w:pPr>
              <w:overflowPunct/>
              <w:autoSpaceDE/>
              <w:adjustRightInd/>
              <w:ind w:left="167"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344D4D00"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148FB95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68C6FFB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54E2FD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138ECCDD"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855E7C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42A92DD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F511AB9"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157B283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272A21CF" w14:textId="77777777">
        <w:tc>
          <w:tcPr>
            <w:tcW w:w="1560" w:type="dxa"/>
            <w:vAlign w:val="bottom"/>
            <w:hideMark/>
          </w:tcPr>
          <w:p w14:paraId="0D195E05" w14:textId="77777777" w:rsidR="00256FA2" w:rsidRPr="004278BE" w:rsidRDefault="00BC2AC7">
            <w:pPr>
              <w:overflowPunct/>
              <w:autoSpaceDE/>
              <w:adjustRightInd/>
              <w:ind w:left="167" w:hanging="167"/>
              <w:rPr>
                <w:rFonts w:ascii="Arial" w:hAnsi="Arial" w:cs="Arial"/>
                <w:sz w:val="16"/>
                <w:szCs w:val="16"/>
                <w:lang w:val="en-GB"/>
              </w:rPr>
            </w:pPr>
            <w:r w:rsidRPr="004278BE">
              <w:rPr>
                <w:rFonts w:ascii="Arial" w:hAnsi="Arial" w:cs="Arial"/>
                <w:b/>
                <w:bCs/>
                <w:sz w:val="16"/>
                <w:szCs w:val="16"/>
                <w:lang w:val="en-GB"/>
              </w:rPr>
              <w:t>Financial</w:t>
            </w:r>
          </w:p>
        </w:tc>
        <w:tc>
          <w:tcPr>
            <w:tcW w:w="852" w:type="dxa"/>
            <w:shd w:val="clear" w:color="auto" w:fill="auto"/>
            <w:vAlign w:val="bottom"/>
          </w:tcPr>
          <w:p w14:paraId="2138A3EF"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14F5D18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3575043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65304EDB"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94E185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14081028"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1460868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5614D0A3"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7794EBE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04F5F31D" w14:textId="77777777">
        <w:tc>
          <w:tcPr>
            <w:tcW w:w="1560" w:type="dxa"/>
            <w:vAlign w:val="bottom"/>
            <w:hideMark/>
          </w:tcPr>
          <w:p w14:paraId="165FBA79" w14:textId="77777777" w:rsidR="00256FA2" w:rsidRPr="004278BE" w:rsidRDefault="00BC2AC7">
            <w:pPr>
              <w:overflowPunct/>
              <w:autoSpaceDE/>
              <w:adjustRightInd/>
              <w:ind w:left="167" w:right="-103" w:hanging="167"/>
              <w:rPr>
                <w:rFonts w:ascii="Arial" w:hAnsi="Arial" w:cs="Arial"/>
                <w:b/>
                <w:bCs/>
                <w:sz w:val="16"/>
                <w:szCs w:val="16"/>
                <w:lang w:val="en-GB"/>
              </w:rPr>
            </w:pPr>
            <w:r w:rsidRPr="004278BE">
              <w:rPr>
                <w:rFonts w:ascii="Arial" w:hAnsi="Arial" w:cs="Arial"/>
                <w:b/>
                <w:bCs/>
                <w:sz w:val="16"/>
                <w:szCs w:val="16"/>
                <w:lang w:val="en-GB"/>
              </w:rPr>
              <w:t xml:space="preserve">   liabilities</w:t>
            </w:r>
          </w:p>
        </w:tc>
        <w:tc>
          <w:tcPr>
            <w:tcW w:w="852" w:type="dxa"/>
            <w:shd w:val="clear" w:color="auto" w:fill="auto"/>
            <w:vAlign w:val="bottom"/>
          </w:tcPr>
          <w:p w14:paraId="7181773D"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EC863B6"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38A5FD08"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52E8F36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4DCF561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2625B03B"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shd w:val="clear" w:color="auto" w:fill="auto"/>
            <w:vAlign w:val="bottom"/>
          </w:tcPr>
          <w:p w14:paraId="0EE68A0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shd w:val="clear" w:color="auto" w:fill="auto"/>
            <w:vAlign w:val="bottom"/>
          </w:tcPr>
          <w:p w14:paraId="3D4AB431"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shd w:val="clear" w:color="auto" w:fill="auto"/>
            <w:vAlign w:val="bottom"/>
          </w:tcPr>
          <w:p w14:paraId="75EFA0B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256FA2" w:rsidRPr="004278BE" w14:paraId="01502470" w14:textId="77777777">
        <w:tc>
          <w:tcPr>
            <w:tcW w:w="1560" w:type="dxa"/>
            <w:vAlign w:val="bottom"/>
            <w:hideMark/>
          </w:tcPr>
          <w:p w14:paraId="6A7C569B" w14:textId="77777777" w:rsidR="00256FA2" w:rsidRPr="004278BE" w:rsidRDefault="00BC2AC7">
            <w:pPr>
              <w:overflowPunct/>
              <w:autoSpaceDE/>
              <w:adjustRightInd/>
              <w:ind w:left="167" w:right="-103" w:hanging="167"/>
              <w:rPr>
                <w:rFonts w:ascii="Arial" w:hAnsi="Arial" w:cs="Arial"/>
                <w:sz w:val="16"/>
                <w:szCs w:val="16"/>
                <w:lang w:val="en-GB"/>
              </w:rPr>
            </w:pPr>
            <w:r w:rsidRPr="004278BE">
              <w:rPr>
                <w:rFonts w:ascii="Arial" w:hAnsi="Arial" w:cs="Arial"/>
                <w:sz w:val="16"/>
                <w:szCs w:val="16"/>
                <w:lang w:val="en-GB"/>
              </w:rPr>
              <w:t>Lease liabilities</w:t>
            </w:r>
          </w:p>
        </w:tc>
        <w:tc>
          <w:tcPr>
            <w:tcW w:w="852" w:type="dxa"/>
            <w:tcBorders>
              <w:left w:val="nil"/>
              <w:bottom w:val="single" w:sz="4" w:space="0" w:color="auto"/>
              <w:right w:val="nil"/>
            </w:tcBorders>
            <w:shd w:val="clear" w:color="auto" w:fill="auto"/>
            <w:vAlign w:val="bottom"/>
          </w:tcPr>
          <w:p w14:paraId="3F13658E"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1</w:t>
            </w:r>
            <w:r w:rsidR="00790691" w:rsidRPr="004278BE">
              <w:rPr>
                <w:rFonts w:ascii="Arial" w:hAnsi="Arial" w:cs="Arial"/>
                <w:sz w:val="16"/>
                <w:szCs w:val="16"/>
              </w:rPr>
              <w:t>2</w:t>
            </w:r>
          </w:p>
        </w:tc>
        <w:tc>
          <w:tcPr>
            <w:tcW w:w="851" w:type="dxa"/>
            <w:tcBorders>
              <w:left w:val="nil"/>
              <w:bottom w:val="single" w:sz="4" w:space="0" w:color="auto"/>
              <w:right w:val="nil"/>
            </w:tcBorders>
            <w:shd w:val="clear" w:color="auto" w:fill="auto"/>
            <w:vAlign w:val="bottom"/>
          </w:tcPr>
          <w:p w14:paraId="662BCBFB"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6</w:t>
            </w:r>
          </w:p>
        </w:tc>
        <w:tc>
          <w:tcPr>
            <w:tcW w:w="851" w:type="dxa"/>
            <w:tcBorders>
              <w:left w:val="nil"/>
              <w:bottom w:val="single" w:sz="4" w:space="0" w:color="auto"/>
              <w:right w:val="nil"/>
            </w:tcBorders>
            <w:shd w:val="clear" w:color="auto" w:fill="auto"/>
            <w:vAlign w:val="bottom"/>
          </w:tcPr>
          <w:p w14:paraId="393D3C64"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w:t>
            </w:r>
          </w:p>
        </w:tc>
        <w:tc>
          <w:tcPr>
            <w:tcW w:w="850" w:type="dxa"/>
            <w:tcBorders>
              <w:left w:val="nil"/>
              <w:bottom w:val="single" w:sz="4" w:space="0" w:color="auto"/>
              <w:right w:val="nil"/>
            </w:tcBorders>
            <w:shd w:val="clear" w:color="auto" w:fill="auto"/>
            <w:vAlign w:val="bottom"/>
          </w:tcPr>
          <w:p w14:paraId="7D42AADB"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w:t>
            </w:r>
          </w:p>
        </w:tc>
        <w:tc>
          <w:tcPr>
            <w:tcW w:w="851" w:type="dxa"/>
            <w:tcBorders>
              <w:left w:val="nil"/>
              <w:bottom w:val="single" w:sz="4" w:space="0" w:color="auto"/>
              <w:right w:val="nil"/>
            </w:tcBorders>
            <w:shd w:val="clear" w:color="auto" w:fill="auto"/>
            <w:vAlign w:val="bottom"/>
          </w:tcPr>
          <w:p w14:paraId="01A18E4C"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w:t>
            </w:r>
          </w:p>
        </w:tc>
        <w:tc>
          <w:tcPr>
            <w:tcW w:w="850" w:type="dxa"/>
            <w:tcBorders>
              <w:left w:val="nil"/>
              <w:bottom w:val="single" w:sz="4" w:space="0" w:color="auto"/>
              <w:right w:val="nil"/>
            </w:tcBorders>
            <w:shd w:val="clear" w:color="auto" w:fill="auto"/>
            <w:vAlign w:val="bottom"/>
          </w:tcPr>
          <w:p w14:paraId="2DDC9B1B"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w:t>
            </w:r>
          </w:p>
        </w:tc>
        <w:tc>
          <w:tcPr>
            <w:tcW w:w="851" w:type="dxa"/>
            <w:tcBorders>
              <w:left w:val="nil"/>
              <w:bottom w:val="single" w:sz="4" w:space="0" w:color="auto"/>
              <w:right w:val="nil"/>
            </w:tcBorders>
            <w:shd w:val="clear" w:color="auto" w:fill="auto"/>
            <w:vAlign w:val="bottom"/>
          </w:tcPr>
          <w:p w14:paraId="033715B5"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w:t>
            </w:r>
          </w:p>
        </w:tc>
        <w:tc>
          <w:tcPr>
            <w:tcW w:w="850" w:type="dxa"/>
            <w:tcBorders>
              <w:left w:val="nil"/>
              <w:bottom w:val="single" w:sz="4" w:space="0" w:color="auto"/>
              <w:right w:val="nil"/>
            </w:tcBorders>
            <w:shd w:val="clear" w:color="auto" w:fill="auto"/>
            <w:vAlign w:val="bottom"/>
          </w:tcPr>
          <w:p w14:paraId="734876E3" w14:textId="77777777" w:rsidR="00256FA2" w:rsidRPr="004278BE" w:rsidRDefault="00BC2AC7">
            <w:pPr>
              <w:ind w:right="-72"/>
              <w:jc w:val="right"/>
              <w:rPr>
                <w:rFonts w:ascii="Arial" w:hAnsi="Arial" w:cs="Arial"/>
                <w:sz w:val="16"/>
                <w:szCs w:val="16"/>
              </w:rPr>
            </w:pPr>
            <w:r w:rsidRPr="004278BE">
              <w:rPr>
                <w:rFonts w:ascii="Arial" w:hAnsi="Arial" w:cs="Arial"/>
                <w:sz w:val="16"/>
                <w:szCs w:val="16"/>
                <w:cs/>
              </w:rPr>
              <w:t>18</w:t>
            </w:r>
          </w:p>
        </w:tc>
        <w:tc>
          <w:tcPr>
            <w:tcW w:w="800" w:type="dxa"/>
            <w:tcBorders>
              <w:bottom w:val="single" w:sz="4" w:space="0" w:color="auto"/>
            </w:tcBorders>
            <w:shd w:val="clear" w:color="auto" w:fill="auto"/>
            <w:vAlign w:val="bottom"/>
          </w:tcPr>
          <w:p w14:paraId="3E05D884" w14:textId="77777777" w:rsidR="00256FA2" w:rsidRPr="004278BE" w:rsidRDefault="00565D24">
            <w:pPr>
              <w:pStyle w:val="BlockText"/>
              <w:spacing w:before="0" w:after="0"/>
              <w:ind w:left="0" w:right="-72" w:firstLine="0"/>
              <w:jc w:val="right"/>
              <w:rPr>
                <w:rFonts w:ascii="Arial" w:hAnsi="Arial" w:cs="Arial"/>
                <w:spacing w:val="-4"/>
                <w:sz w:val="16"/>
                <w:szCs w:val="16"/>
                <w:lang w:val="en-GB"/>
              </w:rPr>
            </w:pPr>
            <w:r w:rsidRPr="004278BE">
              <w:rPr>
                <w:rFonts w:ascii="Arial" w:hAnsi="Arial" w:cs="Arial"/>
                <w:spacing w:val="-4"/>
                <w:sz w:val="16"/>
                <w:szCs w:val="16"/>
                <w:cs/>
                <w:lang w:val="en-GB"/>
              </w:rPr>
              <w:t>3.50-3.90</w:t>
            </w:r>
          </w:p>
        </w:tc>
      </w:tr>
      <w:tr w:rsidR="00256FA2" w:rsidRPr="004278BE" w14:paraId="34A7AC8F" w14:textId="77777777">
        <w:tc>
          <w:tcPr>
            <w:tcW w:w="1560" w:type="dxa"/>
            <w:vAlign w:val="bottom"/>
          </w:tcPr>
          <w:p w14:paraId="7A92800D" w14:textId="77777777" w:rsidR="00256FA2" w:rsidRPr="004278BE" w:rsidRDefault="00256FA2">
            <w:pPr>
              <w:overflowPunct/>
              <w:autoSpaceDE/>
              <w:adjustRightInd/>
              <w:ind w:left="167" w:right="-103" w:hanging="167"/>
              <w:rPr>
                <w:rFonts w:ascii="Arial" w:hAnsi="Arial" w:cs="Arial"/>
                <w:sz w:val="16"/>
                <w:szCs w:val="16"/>
                <w:lang w:val="en-GB"/>
              </w:rPr>
            </w:pPr>
          </w:p>
        </w:tc>
        <w:tc>
          <w:tcPr>
            <w:tcW w:w="852" w:type="dxa"/>
            <w:tcBorders>
              <w:top w:val="single" w:sz="4" w:space="0" w:color="auto"/>
            </w:tcBorders>
            <w:shd w:val="clear" w:color="auto" w:fill="auto"/>
            <w:vAlign w:val="bottom"/>
          </w:tcPr>
          <w:p w14:paraId="614768BC"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0B89DCFA"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42EF0CC8"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67CA23B4"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50C8A26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3C0C4155"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1" w:type="dxa"/>
            <w:tcBorders>
              <w:top w:val="single" w:sz="4" w:space="0" w:color="auto"/>
            </w:tcBorders>
            <w:shd w:val="clear" w:color="auto" w:fill="auto"/>
            <w:vAlign w:val="bottom"/>
          </w:tcPr>
          <w:p w14:paraId="3D333EE2"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50" w:type="dxa"/>
            <w:tcBorders>
              <w:top w:val="single" w:sz="4" w:space="0" w:color="auto"/>
            </w:tcBorders>
            <w:shd w:val="clear" w:color="auto" w:fill="auto"/>
            <w:vAlign w:val="bottom"/>
          </w:tcPr>
          <w:p w14:paraId="7200383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c>
          <w:tcPr>
            <w:tcW w:w="800" w:type="dxa"/>
            <w:tcBorders>
              <w:top w:val="single" w:sz="4" w:space="0" w:color="auto"/>
            </w:tcBorders>
            <w:shd w:val="clear" w:color="auto" w:fill="auto"/>
            <w:vAlign w:val="bottom"/>
          </w:tcPr>
          <w:p w14:paraId="0D7AA20E" w14:textId="77777777" w:rsidR="00256FA2" w:rsidRPr="004278BE" w:rsidRDefault="00256FA2">
            <w:pPr>
              <w:pStyle w:val="BlockText"/>
              <w:spacing w:before="0" w:after="0"/>
              <w:ind w:left="0" w:right="-72" w:firstLine="0"/>
              <w:jc w:val="right"/>
              <w:rPr>
                <w:rFonts w:ascii="Arial" w:hAnsi="Arial" w:cs="Arial"/>
                <w:spacing w:val="-4"/>
                <w:sz w:val="16"/>
                <w:szCs w:val="16"/>
                <w:lang w:val="en-GB"/>
              </w:rPr>
            </w:pPr>
          </w:p>
        </w:tc>
      </w:tr>
      <w:tr w:rsidR="00790691" w:rsidRPr="004278BE" w14:paraId="480CBF49" w14:textId="77777777" w:rsidTr="00894DB5">
        <w:tc>
          <w:tcPr>
            <w:tcW w:w="1560" w:type="dxa"/>
            <w:vAlign w:val="bottom"/>
          </w:tcPr>
          <w:p w14:paraId="1F93A9A4" w14:textId="77777777" w:rsidR="00790691" w:rsidRPr="004278BE" w:rsidRDefault="00790691" w:rsidP="00790691">
            <w:pPr>
              <w:overflowPunct/>
              <w:autoSpaceDE/>
              <w:adjustRightInd/>
              <w:ind w:left="167" w:right="-103" w:hanging="167"/>
              <w:rPr>
                <w:rFonts w:ascii="Arial" w:hAnsi="Arial" w:cs="Arial"/>
                <w:sz w:val="16"/>
                <w:szCs w:val="16"/>
                <w:lang w:val="en-GB"/>
              </w:rPr>
            </w:pPr>
          </w:p>
        </w:tc>
        <w:tc>
          <w:tcPr>
            <w:tcW w:w="852" w:type="dxa"/>
            <w:tcBorders>
              <w:left w:val="nil"/>
              <w:bottom w:val="single" w:sz="4" w:space="0" w:color="auto"/>
              <w:right w:val="nil"/>
            </w:tcBorders>
            <w:shd w:val="clear" w:color="auto" w:fill="auto"/>
          </w:tcPr>
          <w:p w14:paraId="7EDFBB30"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12</w:t>
            </w:r>
          </w:p>
        </w:tc>
        <w:tc>
          <w:tcPr>
            <w:tcW w:w="851" w:type="dxa"/>
            <w:tcBorders>
              <w:left w:val="nil"/>
              <w:bottom w:val="single" w:sz="4" w:space="0" w:color="auto"/>
              <w:right w:val="nil"/>
            </w:tcBorders>
            <w:shd w:val="clear" w:color="auto" w:fill="auto"/>
          </w:tcPr>
          <w:p w14:paraId="681D0CA2"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6</w:t>
            </w:r>
          </w:p>
        </w:tc>
        <w:tc>
          <w:tcPr>
            <w:tcW w:w="851" w:type="dxa"/>
            <w:tcBorders>
              <w:left w:val="nil"/>
              <w:bottom w:val="single" w:sz="4" w:space="0" w:color="auto"/>
              <w:right w:val="nil"/>
            </w:tcBorders>
            <w:shd w:val="clear" w:color="auto" w:fill="auto"/>
          </w:tcPr>
          <w:p w14:paraId="3D7A87C8"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0" w:type="dxa"/>
            <w:tcBorders>
              <w:left w:val="nil"/>
              <w:bottom w:val="single" w:sz="4" w:space="0" w:color="auto"/>
              <w:right w:val="nil"/>
            </w:tcBorders>
            <w:shd w:val="clear" w:color="auto" w:fill="auto"/>
          </w:tcPr>
          <w:p w14:paraId="20B7D0D6"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1" w:type="dxa"/>
            <w:tcBorders>
              <w:left w:val="nil"/>
              <w:bottom w:val="single" w:sz="4" w:space="0" w:color="auto"/>
              <w:right w:val="nil"/>
            </w:tcBorders>
            <w:shd w:val="clear" w:color="auto" w:fill="auto"/>
          </w:tcPr>
          <w:p w14:paraId="46D358AA"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0" w:type="dxa"/>
            <w:tcBorders>
              <w:left w:val="nil"/>
              <w:bottom w:val="single" w:sz="4" w:space="0" w:color="auto"/>
              <w:right w:val="nil"/>
            </w:tcBorders>
            <w:shd w:val="clear" w:color="auto" w:fill="auto"/>
          </w:tcPr>
          <w:p w14:paraId="34FD5111"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1" w:type="dxa"/>
            <w:tcBorders>
              <w:left w:val="nil"/>
              <w:bottom w:val="single" w:sz="4" w:space="0" w:color="auto"/>
              <w:right w:val="nil"/>
            </w:tcBorders>
            <w:shd w:val="clear" w:color="auto" w:fill="auto"/>
          </w:tcPr>
          <w:p w14:paraId="751BD4CF"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w:t>
            </w:r>
          </w:p>
        </w:tc>
        <w:tc>
          <w:tcPr>
            <w:tcW w:w="850" w:type="dxa"/>
            <w:tcBorders>
              <w:left w:val="nil"/>
              <w:bottom w:val="single" w:sz="4" w:space="0" w:color="auto"/>
              <w:right w:val="nil"/>
            </w:tcBorders>
            <w:shd w:val="clear" w:color="auto" w:fill="auto"/>
          </w:tcPr>
          <w:p w14:paraId="47C00F05" w14:textId="77777777" w:rsidR="00790691" w:rsidRPr="004278BE" w:rsidRDefault="00790691" w:rsidP="00790691">
            <w:pPr>
              <w:ind w:right="-72"/>
              <w:jc w:val="right"/>
              <w:rPr>
                <w:rFonts w:ascii="Arial" w:hAnsi="Arial" w:cs="Arial"/>
                <w:sz w:val="16"/>
                <w:szCs w:val="16"/>
              </w:rPr>
            </w:pPr>
            <w:r w:rsidRPr="004278BE">
              <w:rPr>
                <w:rFonts w:ascii="Arial" w:hAnsi="Arial" w:cs="Arial"/>
                <w:sz w:val="16"/>
                <w:szCs w:val="16"/>
              </w:rPr>
              <w:t>18</w:t>
            </w:r>
          </w:p>
        </w:tc>
        <w:tc>
          <w:tcPr>
            <w:tcW w:w="800" w:type="dxa"/>
            <w:tcBorders>
              <w:bottom w:val="single" w:sz="4" w:space="0" w:color="auto"/>
            </w:tcBorders>
            <w:shd w:val="clear" w:color="auto" w:fill="auto"/>
            <w:vAlign w:val="bottom"/>
          </w:tcPr>
          <w:p w14:paraId="2E0D1C8B" w14:textId="77777777" w:rsidR="00790691" w:rsidRPr="004278BE" w:rsidRDefault="00790691" w:rsidP="00790691">
            <w:pPr>
              <w:pStyle w:val="BlockText"/>
              <w:spacing w:before="0" w:after="0"/>
              <w:ind w:left="0" w:right="-72" w:firstLine="0"/>
              <w:jc w:val="right"/>
              <w:rPr>
                <w:rFonts w:ascii="Arial" w:hAnsi="Arial" w:cs="Arial"/>
                <w:spacing w:val="-4"/>
                <w:sz w:val="16"/>
                <w:szCs w:val="16"/>
                <w:lang w:val="en-GB"/>
              </w:rPr>
            </w:pPr>
          </w:p>
        </w:tc>
      </w:tr>
    </w:tbl>
    <w:p w14:paraId="2C13359A" w14:textId="77777777" w:rsidR="00256FA2" w:rsidRPr="004278BE" w:rsidRDefault="00256FA2">
      <w:pPr>
        <w:ind w:left="1412"/>
        <w:jc w:val="thaiDistribute"/>
        <w:rPr>
          <w:rFonts w:ascii="Arial" w:hAnsi="Arial" w:cs="Arial"/>
          <w:color w:val="000000" w:themeColor="text1"/>
          <w:spacing w:val="-2"/>
          <w:sz w:val="20"/>
          <w:szCs w:val="20"/>
        </w:rPr>
      </w:pPr>
    </w:p>
    <w:p w14:paraId="77FC25DD" w14:textId="77777777" w:rsidR="00256FA2" w:rsidRPr="004278BE" w:rsidRDefault="00BC2AC7">
      <w:pPr>
        <w:overflowPunct/>
        <w:autoSpaceDE/>
        <w:autoSpaceDN/>
        <w:adjustRightInd/>
        <w:textAlignment w:val="auto"/>
        <w:rPr>
          <w:rFonts w:ascii="Arial" w:hAnsi="Arial" w:cs="Arial"/>
          <w:color w:val="000000" w:themeColor="text1"/>
          <w:spacing w:val="-2"/>
          <w:sz w:val="20"/>
          <w:szCs w:val="20"/>
        </w:rPr>
      </w:pPr>
      <w:r w:rsidRPr="004278BE">
        <w:rPr>
          <w:rFonts w:ascii="Arial" w:hAnsi="Arial" w:cs="Arial"/>
          <w:color w:val="000000" w:themeColor="text1"/>
          <w:spacing w:val="-2"/>
          <w:sz w:val="20"/>
          <w:szCs w:val="20"/>
          <w:cs/>
        </w:rPr>
        <w:br w:type="page"/>
      </w:r>
    </w:p>
    <w:p w14:paraId="1F459615" w14:textId="77777777" w:rsidR="00256FA2" w:rsidRPr="004278BE" w:rsidRDefault="00BC2AC7">
      <w:pPr>
        <w:pStyle w:val="BlockText"/>
        <w:spacing w:before="0" w:after="0"/>
        <w:ind w:left="1412" w:right="0" w:firstLine="0"/>
        <w:jc w:val="both"/>
        <w:rPr>
          <w:rFonts w:ascii="Arial" w:hAnsi="Arial" w:cs="Arial"/>
          <w:i/>
          <w:iCs/>
          <w:sz w:val="20"/>
          <w:szCs w:val="20"/>
          <w:u w:val="single"/>
          <w:lang w:val="en-GB"/>
        </w:rPr>
      </w:pPr>
      <w:r w:rsidRPr="004278BE">
        <w:rPr>
          <w:rFonts w:ascii="Arial" w:hAnsi="Arial" w:cs="Arial"/>
          <w:i/>
          <w:iCs/>
          <w:sz w:val="20"/>
          <w:szCs w:val="20"/>
          <w:u w:val="single"/>
          <w:lang w:val="en-GB"/>
        </w:rPr>
        <w:t>Interest rate sensitivity analysis</w:t>
      </w:r>
    </w:p>
    <w:p w14:paraId="4B9B74C7" w14:textId="77777777" w:rsidR="00256FA2" w:rsidRPr="004278BE" w:rsidRDefault="00256FA2">
      <w:pPr>
        <w:pStyle w:val="BlockText"/>
        <w:spacing w:before="0" w:after="0"/>
        <w:ind w:left="1412" w:right="0" w:firstLine="0"/>
        <w:jc w:val="both"/>
        <w:rPr>
          <w:rFonts w:ascii="Arial" w:hAnsi="Arial" w:cs="Arial"/>
          <w:color w:val="C00000"/>
          <w:sz w:val="20"/>
          <w:szCs w:val="20"/>
          <w:lang w:val="en-GB"/>
        </w:rPr>
      </w:pPr>
    </w:p>
    <w:p w14:paraId="25DBC545" w14:textId="77777777" w:rsidR="00256FA2" w:rsidRPr="004278BE" w:rsidRDefault="00BC2AC7">
      <w:pPr>
        <w:ind w:left="1412"/>
        <w:jc w:val="thaiDistribute"/>
        <w:rPr>
          <w:rFonts w:ascii="Arial" w:hAnsi="Arial" w:cs="Arial"/>
          <w:color w:val="000000"/>
          <w:sz w:val="20"/>
          <w:szCs w:val="20"/>
        </w:rPr>
      </w:pPr>
      <w:r w:rsidRPr="004278BE">
        <w:rPr>
          <w:rFonts w:ascii="Arial" w:hAnsi="Arial" w:cs="Arial"/>
          <w:sz w:val="20"/>
          <w:szCs w:val="20"/>
        </w:rPr>
        <w:t xml:space="preserve">Profit or loss is sensitive to </w:t>
      </w:r>
      <w:r w:rsidRPr="004278BE">
        <w:rPr>
          <w:rFonts w:ascii="Arial" w:hAnsi="Arial" w:cs="Arial"/>
          <w:color w:val="000000"/>
          <w:sz w:val="20"/>
          <w:szCs w:val="20"/>
        </w:rPr>
        <w:t>higher or lower interest income from cash and cash equivalents, and interest expenses as a result of changes in interest rates. Other components of equity changes as a result of an increase or decrease in the fair value of debt investments at fair value through other comprehensive income.</w:t>
      </w:r>
    </w:p>
    <w:p w14:paraId="7B2BACC6" w14:textId="77777777" w:rsidR="00256FA2" w:rsidRPr="004278BE" w:rsidRDefault="00256FA2">
      <w:pPr>
        <w:ind w:left="1412"/>
        <w:jc w:val="thaiDistribute"/>
        <w:rPr>
          <w:rFonts w:ascii="Arial" w:hAnsi="Arial" w:cs="Arial"/>
          <w:color w:val="000000"/>
          <w:sz w:val="20"/>
          <w:szCs w:val="20"/>
        </w:rPr>
      </w:pPr>
    </w:p>
    <w:p w14:paraId="5590176C"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sz w:val="20"/>
          <w:szCs w:val="20"/>
        </w:rPr>
        <w:t>The table below shows the interest sensitivity for the financial assets and financial liabilities held as at reporting date</w:t>
      </w:r>
    </w:p>
    <w:tbl>
      <w:tblPr>
        <w:tblStyle w:val="TableGridLight"/>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gridCol w:w="1701"/>
        <w:gridCol w:w="1701"/>
      </w:tblGrid>
      <w:tr w:rsidR="00256FA2" w:rsidRPr="004278BE" w14:paraId="6DE4B70B" w14:textId="77777777">
        <w:trPr>
          <w:trHeight w:val="269"/>
        </w:trPr>
        <w:tc>
          <w:tcPr>
            <w:tcW w:w="4349" w:type="dxa"/>
          </w:tcPr>
          <w:p w14:paraId="13DF6EDE" w14:textId="77777777" w:rsidR="00256FA2" w:rsidRPr="004278BE" w:rsidRDefault="00256FA2">
            <w:pPr>
              <w:pStyle w:val="BlockText"/>
              <w:spacing w:before="0" w:after="0"/>
              <w:ind w:left="0" w:right="0" w:firstLine="0"/>
              <w:jc w:val="both"/>
              <w:rPr>
                <w:rFonts w:ascii="Arial" w:hAnsi="Arial" w:cs="Arial"/>
                <w:sz w:val="20"/>
                <w:szCs w:val="20"/>
              </w:rPr>
            </w:pPr>
          </w:p>
        </w:tc>
        <w:tc>
          <w:tcPr>
            <w:tcW w:w="3402" w:type="dxa"/>
            <w:gridSpan w:val="2"/>
            <w:tcBorders>
              <w:bottom w:val="single" w:sz="4" w:space="0" w:color="auto"/>
            </w:tcBorders>
          </w:tcPr>
          <w:p w14:paraId="7DACEBF3" w14:textId="77777777" w:rsidR="00256FA2" w:rsidRPr="004278BE" w:rsidRDefault="00BC2AC7">
            <w:pPr>
              <w:pStyle w:val="BlockText"/>
              <w:spacing w:before="0" w:after="0"/>
              <w:ind w:left="0" w:right="0" w:firstLine="0"/>
              <w:jc w:val="center"/>
              <w:rPr>
                <w:rFonts w:ascii="Arial" w:hAnsi="Arial" w:cs="Arial"/>
                <w:b/>
                <w:bCs/>
                <w:sz w:val="20"/>
                <w:szCs w:val="20"/>
              </w:rPr>
            </w:pPr>
            <w:r w:rsidRPr="004278BE">
              <w:rPr>
                <w:rFonts w:ascii="Arial" w:hAnsi="Arial" w:cs="Arial"/>
                <w:b/>
                <w:bCs/>
                <w:sz w:val="20"/>
                <w:szCs w:val="20"/>
              </w:rPr>
              <w:t>2020</w:t>
            </w:r>
          </w:p>
        </w:tc>
      </w:tr>
      <w:tr w:rsidR="00256FA2" w:rsidRPr="004278BE" w14:paraId="082869D1" w14:textId="77777777">
        <w:tc>
          <w:tcPr>
            <w:tcW w:w="4349" w:type="dxa"/>
          </w:tcPr>
          <w:p w14:paraId="7A4F253E" w14:textId="77777777" w:rsidR="00256FA2" w:rsidRPr="004278BE" w:rsidRDefault="00256FA2">
            <w:pPr>
              <w:pStyle w:val="BlockText"/>
              <w:spacing w:before="0" w:after="0"/>
              <w:ind w:left="0" w:right="0" w:firstLine="0"/>
              <w:jc w:val="both"/>
              <w:rPr>
                <w:rFonts w:ascii="Arial" w:hAnsi="Arial" w:cs="Arial"/>
                <w:sz w:val="20"/>
                <w:szCs w:val="20"/>
              </w:rPr>
            </w:pPr>
          </w:p>
        </w:tc>
        <w:tc>
          <w:tcPr>
            <w:tcW w:w="1701" w:type="dxa"/>
            <w:tcBorders>
              <w:top w:val="single" w:sz="4" w:space="0" w:color="auto"/>
              <w:bottom w:val="single" w:sz="4" w:space="0" w:color="auto"/>
            </w:tcBorders>
          </w:tcPr>
          <w:p w14:paraId="4954AC4A"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 xml:space="preserve">Interest rate </w:t>
            </w:r>
            <w:r w:rsidRPr="004278BE">
              <w:rPr>
                <w:rFonts w:ascii="Arial" w:hAnsi="Arial" w:cs="Arial"/>
                <w:b/>
                <w:bCs/>
                <w:sz w:val="20"/>
                <w:szCs w:val="20"/>
                <w:cs/>
              </w:rPr>
              <w:t>-</w:t>
            </w:r>
            <w:r w:rsidRPr="004278BE">
              <w:rPr>
                <w:rFonts w:ascii="Arial" w:hAnsi="Arial" w:cs="Arial"/>
                <w:b/>
                <w:bCs/>
                <w:sz w:val="20"/>
                <w:szCs w:val="20"/>
              </w:rPr>
              <w:t xml:space="preserve"> increase 1</w:t>
            </w:r>
            <w:r w:rsidRPr="004278BE">
              <w:rPr>
                <w:rFonts w:ascii="Arial" w:hAnsi="Arial" w:cs="Arial"/>
                <w:b/>
                <w:bCs/>
                <w:sz w:val="20"/>
                <w:szCs w:val="20"/>
                <w:cs/>
              </w:rPr>
              <w:t>%*</w:t>
            </w:r>
          </w:p>
          <w:p w14:paraId="50627AF5"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Baht</w:t>
            </w:r>
          </w:p>
        </w:tc>
        <w:tc>
          <w:tcPr>
            <w:tcW w:w="1701" w:type="dxa"/>
            <w:tcBorders>
              <w:top w:val="single" w:sz="4" w:space="0" w:color="auto"/>
              <w:bottom w:val="single" w:sz="4" w:space="0" w:color="auto"/>
            </w:tcBorders>
          </w:tcPr>
          <w:p w14:paraId="6D13EE4E"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 xml:space="preserve">Interest rate </w:t>
            </w:r>
            <w:r w:rsidRPr="004278BE">
              <w:rPr>
                <w:rFonts w:ascii="Arial" w:hAnsi="Arial" w:cs="Arial"/>
                <w:b/>
                <w:bCs/>
                <w:sz w:val="20"/>
                <w:szCs w:val="20"/>
                <w:cs/>
              </w:rPr>
              <w:t xml:space="preserve">- </w:t>
            </w:r>
            <w:r w:rsidRPr="004278BE">
              <w:rPr>
                <w:rFonts w:ascii="Arial" w:hAnsi="Arial" w:cs="Arial"/>
                <w:b/>
                <w:bCs/>
                <w:sz w:val="20"/>
                <w:szCs w:val="20"/>
              </w:rPr>
              <w:t>decrease 1</w:t>
            </w:r>
            <w:r w:rsidRPr="004278BE">
              <w:rPr>
                <w:rFonts w:ascii="Arial" w:hAnsi="Arial" w:cs="Arial"/>
                <w:b/>
                <w:bCs/>
                <w:sz w:val="20"/>
                <w:szCs w:val="20"/>
                <w:cs/>
              </w:rPr>
              <w:t>%*</w:t>
            </w:r>
          </w:p>
          <w:p w14:paraId="30AA165B"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Baht</w:t>
            </w:r>
          </w:p>
        </w:tc>
      </w:tr>
      <w:tr w:rsidR="00256FA2" w:rsidRPr="004278BE" w14:paraId="723939CD" w14:textId="77777777">
        <w:trPr>
          <w:trHeight w:val="20"/>
        </w:trPr>
        <w:tc>
          <w:tcPr>
            <w:tcW w:w="4349" w:type="dxa"/>
            <w:vAlign w:val="bottom"/>
          </w:tcPr>
          <w:p w14:paraId="117038B7" w14:textId="77777777" w:rsidR="00256FA2" w:rsidRPr="004278BE" w:rsidRDefault="00BC2AC7">
            <w:pPr>
              <w:pStyle w:val="BlockText"/>
              <w:spacing w:before="0" w:after="0"/>
              <w:ind w:left="177" w:right="0" w:hanging="139"/>
              <w:jc w:val="left"/>
              <w:rPr>
                <w:rFonts w:ascii="Arial" w:hAnsi="Arial" w:cs="Arial"/>
                <w:sz w:val="20"/>
                <w:szCs w:val="20"/>
              </w:rPr>
            </w:pPr>
            <w:r w:rsidRPr="004278BE">
              <w:rPr>
                <w:rFonts w:ascii="Arial" w:hAnsi="Arial" w:cs="Arial"/>
                <w:sz w:val="20"/>
                <w:szCs w:val="20"/>
              </w:rPr>
              <w:t>Impact to net profit</w:t>
            </w:r>
          </w:p>
          <w:p w14:paraId="193C8A64" w14:textId="77777777" w:rsidR="00256FA2" w:rsidRPr="004278BE" w:rsidRDefault="00BC2AC7">
            <w:pPr>
              <w:pStyle w:val="BlockText"/>
              <w:spacing w:before="0" w:after="0"/>
              <w:ind w:left="177" w:right="0" w:hanging="139"/>
              <w:jc w:val="left"/>
              <w:rPr>
                <w:rFonts w:ascii="Arial" w:hAnsi="Arial" w:cs="Arial"/>
                <w:sz w:val="20"/>
                <w:szCs w:val="20"/>
              </w:rPr>
            </w:pPr>
            <w:r w:rsidRPr="004278BE">
              <w:rPr>
                <w:rFonts w:ascii="Arial" w:hAnsi="Arial" w:cs="Arial"/>
                <w:sz w:val="20"/>
                <w:szCs w:val="20"/>
              </w:rPr>
              <w:t>Impact to other components of equity</w:t>
            </w:r>
          </w:p>
        </w:tc>
        <w:tc>
          <w:tcPr>
            <w:tcW w:w="1701" w:type="dxa"/>
            <w:tcBorders>
              <w:top w:val="single" w:sz="4" w:space="0" w:color="auto"/>
            </w:tcBorders>
            <w:shd w:val="clear" w:color="auto" w:fill="FAFAFA"/>
            <w:vAlign w:val="bottom"/>
          </w:tcPr>
          <w:p w14:paraId="4295E3DD" w14:textId="77777777" w:rsidR="00256FA2" w:rsidRPr="004278BE" w:rsidRDefault="00256FA2">
            <w:pPr>
              <w:pStyle w:val="BlockText"/>
              <w:spacing w:before="0" w:after="0"/>
              <w:ind w:left="0" w:right="-72" w:firstLine="0"/>
              <w:jc w:val="right"/>
              <w:rPr>
                <w:rFonts w:ascii="Arial" w:hAnsi="Arial" w:cs="Arial"/>
                <w:sz w:val="20"/>
                <w:szCs w:val="20"/>
              </w:rPr>
            </w:pPr>
          </w:p>
          <w:p w14:paraId="0B535E58" w14:textId="77777777" w:rsidR="00256FA2" w:rsidRPr="004278BE" w:rsidRDefault="00894DB5">
            <w:pPr>
              <w:pStyle w:val="BlockText"/>
              <w:spacing w:before="0" w:after="0"/>
              <w:ind w:left="0" w:right="-72" w:firstLine="0"/>
              <w:jc w:val="right"/>
              <w:rPr>
                <w:rFonts w:ascii="Arial" w:hAnsi="Arial" w:cs="Arial"/>
                <w:sz w:val="20"/>
                <w:szCs w:val="20"/>
              </w:rPr>
            </w:pPr>
            <w:r w:rsidRPr="004278BE">
              <w:rPr>
                <w:rFonts w:ascii="Arial" w:hAnsi="Arial" w:cs="Arial"/>
                <w:sz w:val="20"/>
                <w:szCs w:val="20"/>
              </w:rPr>
              <w:t>15,224,391</w:t>
            </w:r>
          </w:p>
          <w:p w14:paraId="18570D45" w14:textId="77777777" w:rsidR="00256FA2" w:rsidRPr="004278BE" w:rsidRDefault="00BC2AC7">
            <w:pPr>
              <w:pStyle w:val="BlockText"/>
              <w:spacing w:before="0" w:after="0"/>
              <w:ind w:left="0" w:right="-72" w:firstLine="0"/>
              <w:jc w:val="right"/>
              <w:rPr>
                <w:rFonts w:ascii="Arial" w:hAnsi="Arial" w:cs="Arial"/>
                <w:sz w:val="20"/>
                <w:szCs w:val="20"/>
              </w:rPr>
            </w:pPr>
            <w:r w:rsidRPr="004278BE">
              <w:rPr>
                <w:rFonts w:ascii="Arial" w:hAnsi="Arial" w:cs="Arial"/>
                <w:sz w:val="20"/>
                <w:szCs w:val="20"/>
              </w:rPr>
              <w:t>(79,507,555)</w:t>
            </w:r>
          </w:p>
        </w:tc>
        <w:tc>
          <w:tcPr>
            <w:tcW w:w="1701" w:type="dxa"/>
            <w:tcBorders>
              <w:top w:val="single" w:sz="4" w:space="0" w:color="auto"/>
            </w:tcBorders>
            <w:vAlign w:val="bottom"/>
          </w:tcPr>
          <w:p w14:paraId="5EA4C57D" w14:textId="77777777" w:rsidR="00256FA2" w:rsidRPr="004278BE" w:rsidRDefault="00B91280">
            <w:pPr>
              <w:pStyle w:val="BlockText"/>
              <w:spacing w:before="0" w:after="0"/>
              <w:ind w:left="0" w:right="-72" w:firstLine="0"/>
              <w:jc w:val="right"/>
              <w:rPr>
                <w:rFonts w:ascii="Arial" w:hAnsi="Arial" w:cs="Arial"/>
                <w:sz w:val="20"/>
                <w:szCs w:val="20"/>
              </w:rPr>
            </w:pPr>
            <w:r w:rsidRPr="004278BE">
              <w:rPr>
                <w:rFonts w:ascii="Arial" w:hAnsi="Arial" w:cs="Arial"/>
                <w:sz w:val="20"/>
                <w:szCs w:val="20"/>
              </w:rPr>
              <w:t>(</w:t>
            </w:r>
            <w:r w:rsidR="00894DB5" w:rsidRPr="004278BE">
              <w:rPr>
                <w:rFonts w:ascii="Arial" w:hAnsi="Arial" w:cs="Arial"/>
                <w:sz w:val="20"/>
                <w:szCs w:val="20"/>
              </w:rPr>
              <w:t>3,806,098</w:t>
            </w:r>
            <w:r w:rsidRPr="004278BE">
              <w:rPr>
                <w:rFonts w:ascii="Arial" w:hAnsi="Arial" w:cs="Arial"/>
                <w:sz w:val="20"/>
                <w:szCs w:val="20"/>
              </w:rPr>
              <w:t>) 81,797,811</w:t>
            </w:r>
          </w:p>
        </w:tc>
      </w:tr>
    </w:tbl>
    <w:p w14:paraId="186B752C" w14:textId="77777777" w:rsidR="00256FA2" w:rsidRPr="004278BE" w:rsidRDefault="00256FA2">
      <w:pPr>
        <w:tabs>
          <w:tab w:val="left" w:pos="567"/>
          <w:tab w:val="left" w:pos="1843"/>
        </w:tabs>
        <w:ind w:left="1412"/>
        <w:jc w:val="both"/>
        <w:rPr>
          <w:rFonts w:ascii="Arial" w:hAnsi="Arial" w:cs="Arial"/>
          <w:color w:val="CF4A02"/>
          <w:sz w:val="20"/>
          <w:szCs w:val="20"/>
        </w:rPr>
      </w:pPr>
    </w:p>
    <w:p w14:paraId="6D7ACAA9"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Holding all other variables constant</w:t>
      </w:r>
    </w:p>
    <w:p w14:paraId="1ABD9FA5" w14:textId="77777777" w:rsidR="00256FA2" w:rsidRPr="004278BE" w:rsidRDefault="00256FA2">
      <w:pPr>
        <w:tabs>
          <w:tab w:val="left" w:pos="567"/>
          <w:tab w:val="left" w:pos="1843"/>
        </w:tabs>
        <w:ind w:left="1412"/>
        <w:jc w:val="both"/>
        <w:rPr>
          <w:rFonts w:ascii="Arial" w:hAnsi="Arial" w:cs="Arial"/>
          <w:color w:val="CF4A02"/>
          <w:sz w:val="20"/>
          <w:szCs w:val="20"/>
        </w:rPr>
      </w:pPr>
    </w:p>
    <w:p w14:paraId="77A2464B" w14:textId="77777777" w:rsidR="00256FA2" w:rsidRPr="004278BE" w:rsidRDefault="00BC2AC7">
      <w:pPr>
        <w:tabs>
          <w:tab w:val="left" w:pos="567"/>
          <w:tab w:val="left" w:pos="1843"/>
        </w:tabs>
        <w:ind w:left="1412"/>
        <w:jc w:val="both"/>
        <w:rPr>
          <w:rFonts w:ascii="Arial" w:hAnsi="Arial" w:cs="Arial"/>
          <w:color w:val="CF4A02"/>
          <w:sz w:val="20"/>
          <w:szCs w:val="20"/>
        </w:rPr>
      </w:pPr>
      <w:r w:rsidRPr="004278BE">
        <w:rPr>
          <w:rFonts w:ascii="Arial" w:hAnsi="Arial" w:cs="Arial"/>
          <w:color w:val="CF4A02"/>
          <w:sz w:val="20"/>
          <w:szCs w:val="20"/>
        </w:rPr>
        <w:t>c</w:t>
      </w:r>
      <w:r w:rsidRPr="004278BE">
        <w:rPr>
          <w:rFonts w:ascii="Arial" w:hAnsi="Arial" w:cs="Arial"/>
          <w:color w:val="CF4A02"/>
          <w:sz w:val="20"/>
          <w:szCs w:val="20"/>
          <w:cs/>
        </w:rPr>
        <w:t xml:space="preserve">) </w:t>
      </w:r>
      <w:r w:rsidRPr="004278BE">
        <w:rPr>
          <w:rFonts w:ascii="Arial" w:hAnsi="Arial" w:cs="Arial"/>
          <w:color w:val="CF4A02"/>
          <w:sz w:val="20"/>
          <w:szCs w:val="20"/>
        </w:rPr>
        <w:tab/>
        <w:t>Price risk</w:t>
      </w:r>
    </w:p>
    <w:p w14:paraId="276FA4C8" w14:textId="77777777" w:rsidR="00256FA2" w:rsidRPr="004278BE" w:rsidRDefault="00256FA2" w:rsidP="00C54EE5">
      <w:pPr>
        <w:tabs>
          <w:tab w:val="left" w:pos="567"/>
          <w:tab w:val="left" w:pos="1843"/>
        </w:tabs>
        <w:ind w:left="1800"/>
        <w:jc w:val="both"/>
        <w:rPr>
          <w:rFonts w:ascii="Arial" w:hAnsi="Arial" w:cs="Arial"/>
          <w:color w:val="CF4A02"/>
          <w:sz w:val="20"/>
          <w:szCs w:val="20"/>
        </w:rPr>
      </w:pPr>
    </w:p>
    <w:p w14:paraId="0111581D" w14:textId="77777777" w:rsidR="00256FA2" w:rsidRPr="004278BE" w:rsidRDefault="00BC2AC7" w:rsidP="00C54EE5">
      <w:pPr>
        <w:tabs>
          <w:tab w:val="left" w:pos="567"/>
          <w:tab w:val="left" w:pos="1843"/>
        </w:tabs>
        <w:ind w:left="1800"/>
        <w:jc w:val="both"/>
        <w:rPr>
          <w:rFonts w:ascii="Arial" w:hAnsi="Arial" w:cs="Arial"/>
          <w:color w:val="000000" w:themeColor="text1"/>
          <w:sz w:val="20"/>
          <w:szCs w:val="20"/>
        </w:rPr>
      </w:pPr>
      <w:r w:rsidRPr="004278BE">
        <w:rPr>
          <w:rFonts w:ascii="Arial" w:hAnsi="Arial" w:cs="Arial"/>
          <w:color w:val="000000" w:themeColor="text1"/>
          <w:sz w:val="20"/>
          <w:szCs w:val="20"/>
        </w:rPr>
        <w:t>Price risk is the risk that changes in the market prices of equity securities will result in fluctuations in revenues or in the values of financial assets</w:t>
      </w:r>
      <w:r w:rsidRPr="004278BE">
        <w:rPr>
          <w:rFonts w:ascii="Arial" w:hAnsi="Arial" w:cs="Arial"/>
          <w:color w:val="000000" w:themeColor="text1"/>
          <w:sz w:val="20"/>
          <w:szCs w:val="20"/>
          <w:cs/>
        </w:rPr>
        <w:t>.</w:t>
      </w:r>
    </w:p>
    <w:p w14:paraId="116E00A4" w14:textId="77777777" w:rsidR="00256FA2" w:rsidRPr="004278BE" w:rsidRDefault="00256FA2" w:rsidP="00C54EE5">
      <w:pPr>
        <w:tabs>
          <w:tab w:val="left" w:pos="567"/>
          <w:tab w:val="left" w:pos="1843"/>
        </w:tabs>
        <w:ind w:left="1800"/>
        <w:jc w:val="both"/>
        <w:rPr>
          <w:rFonts w:ascii="Arial" w:hAnsi="Arial" w:cs="Arial"/>
          <w:color w:val="000000" w:themeColor="text1"/>
          <w:sz w:val="20"/>
          <w:szCs w:val="20"/>
        </w:rPr>
      </w:pPr>
    </w:p>
    <w:p w14:paraId="441B5E95" w14:textId="77777777" w:rsidR="00256FA2" w:rsidRPr="004278BE" w:rsidRDefault="00BC2AC7" w:rsidP="00C54EE5">
      <w:pPr>
        <w:tabs>
          <w:tab w:val="left" w:pos="567"/>
          <w:tab w:val="left" w:pos="1843"/>
        </w:tabs>
        <w:ind w:left="1800"/>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xml:space="preserve">s exposure to equity securities price risk arises from investments held by the Company which are classified either as at fair value through other comprehensive income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FVOCI</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 xml:space="preserve">or at fair value through profit or loss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FVPL</w:t>
      </w:r>
      <w:r w:rsidRPr="004278BE">
        <w:rPr>
          <w:rFonts w:ascii="Arial" w:hAnsi="Arial" w:cs="Arial"/>
          <w:color w:val="000000" w:themeColor="text1"/>
          <w:spacing w:val="-2"/>
          <w:sz w:val="20"/>
          <w:szCs w:val="20"/>
          <w:cs/>
        </w:rPr>
        <w:t>).</w:t>
      </w:r>
    </w:p>
    <w:p w14:paraId="690858A6" w14:textId="77777777" w:rsidR="00256FA2" w:rsidRPr="004278BE" w:rsidRDefault="00256FA2" w:rsidP="00C54EE5">
      <w:pPr>
        <w:tabs>
          <w:tab w:val="left" w:pos="567"/>
          <w:tab w:val="left" w:pos="1843"/>
        </w:tabs>
        <w:ind w:left="1800"/>
        <w:jc w:val="both"/>
        <w:rPr>
          <w:rFonts w:ascii="Arial" w:hAnsi="Arial" w:cs="Arial"/>
          <w:color w:val="000000" w:themeColor="text1"/>
          <w:spacing w:val="-2"/>
          <w:sz w:val="20"/>
          <w:szCs w:val="20"/>
        </w:rPr>
      </w:pPr>
    </w:p>
    <w:p w14:paraId="003DCAA6" w14:textId="77777777" w:rsidR="00256FA2" w:rsidRPr="004278BE" w:rsidRDefault="00BC2AC7" w:rsidP="00C54EE5">
      <w:pPr>
        <w:tabs>
          <w:tab w:val="left" w:pos="567"/>
          <w:tab w:val="left" w:pos="1843"/>
        </w:tabs>
        <w:ind w:left="1800"/>
        <w:jc w:val="both"/>
        <w:rPr>
          <w:rFonts w:ascii="Arial" w:hAnsi="Arial" w:cs="Arial"/>
          <w:color w:val="000000" w:themeColor="text1"/>
          <w:sz w:val="20"/>
          <w:szCs w:val="20"/>
        </w:rPr>
      </w:pPr>
      <w:r w:rsidRPr="004278BE">
        <w:rPr>
          <w:rFonts w:ascii="Arial" w:hAnsi="Arial" w:cs="Arial"/>
          <w:color w:val="000000" w:themeColor="text1"/>
          <w:sz w:val="20"/>
          <w:szCs w:val="20"/>
        </w:rPr>
        <w:t>As at 31 December 2020 and 2019, the Company had risk from its investments in securities of which the price will change with reference to market conditions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Investment Department will manage investment portfolios according to investment plan approved by Investment Committee and Board of Directors, in accordance to investment policies under related Notification of Office of Insurance Commission</w:t>
      </w:r>
      <w:r w:rsidRPr="004278BE">
        <w:rPr>
          <w:rFonts w:ascii="Arial" w:hAnsi="Arial" w:cs="Arial"/>
          <w:color w:val="000000" w:themeColor="text1"/>
          <w:sz w:val="20"/>
          <w:szCs w:val="20"/>
          <w:cs/>
        </w:rPr>
        <w:t>.</w:t>
      </w:r>
    </w:p>
    <w:p w14:paraId="5D93FCD2" w14:textId="77777777" w:rsidR="00256FA2" w:rsidRPr="004278BE" w:rsidRDefault="00256FA2" w:rsidP="00C54EE5">
      <w:pPr>
        <w:tabs>
          <w:tab w:val="left" w:pos="567"/>
          <w:tab w:val="left" w:pos="1843"/>
        </w:tabs>
        <w:ind w:left="1800"/>
        <w:jc w:val="both"/>
        <w:rPr>
          <w:rFonts w:ascii="Arial" w:hAnsi="Arial" w:cs="Arial"/>
          <w:color w:val="000000" w:themeColor="text1"/>
          <w:sz w:val="20"/>
          <w:szCs w:val="20"/>
        </w:rPr>
      </w:pPr>
    </w:p>
    <w:p w14:paraId="1156FF2D" w14:textId="77777777" w:rsidR="00256FA2" w:rsidRPr="004278BE" w:rsidRDefault="00256FA2" w:rsidP="00C54EE5">
      <w:pPr>
        <w:tabs>
          <w:tab w:val="left" w:pos="567"/>
          <w:tab w:val="left" w:pos="1843"/>
        </w:tabs>
        <w:ind w:left="1800"/>
        <w:jc w:val="both"/>
        <w:rPr>
          <w:rFonts w:ascii="Arial" w:hAnsi="Arial" w:cs="Arial"/>
          <w:color w:val="000000" w:themeColor="text1"/>
          <w:sz w:val="20"/>
          <w:szCs w:val="20"/>
        </w:rPr>
      </w:pPr>
    </w:p>
    <w:p w14:paraId="51881F03" w14:textId="77777777" w:rsidR="00256FA2" w:rsidRPr="004278BE" w:rsidRDefault="00BC2AC7">
      <w:pPr>
        <w:overflowPunct/>
        <w:autoSpaceDE/>
        <w:autoSpaceDN/>
        <w:adjustRightInd/>
        <w:textAlignment w:val="auto"/>
        <w:rPr>
          <w:rFonts w:ascii="Arial" w:hAnsi="Arial" w:cs="Arial"/>
          <w:color w:val="000000" w:themeColor="text1"/>
          <w:sz w:val="20"/>
          <w:szCs w:val="20"/>
        </w:rPr>
      </w:pPr>
      <w:r w:rsidRPr="004278BE">
        <w:rPr>
          <w:rFonts w:ascii="Arial" w:hAnsi="Arial" w:cs="Arial"/>
          <w:color w:val="000000" w:themeColor="text1"/>
          <w:sz w:val="20"/>
          <w:szCs w:val="20"/>
          <w:cs/>
        </w:rPr>
        <w:br w:type="page"/>
      </w:r>
    </w:p>
    <w:p w14:paraId="6E1AA2BC" w14:textId="77777777" w:rsidR="00256FA2" w:rsidRPr="004278BE" w:rsidRDefault="00BC2AC7">
      <w:pPr>
        <w:tabs>
          <w:tab w:val="left" w:pos="567"/>
          <w:tab w:val="left" w:pos="1843"/>
        </w:tabs>
        <w:ind w:left="1412"/>
        <w:jc w:val="both"/>
        <w:rPr>
          <w:rFonts w:ascii="Arial" w:hAnsi="Arial" w:cs="Arial"/>
          <w:i/>
          <w:iCs/>
          <w:color w:val="000000" w:themeColor="text1"/>
          <w:sz w:val="20"/>
          <w:szCs w:val="20"/>
          <w:u w:val="single"/>
        </w:rPr>
      </w:pPr>
      <w:r w:rsidRPr="004278BE">
        <w:rPr>
          <w:rFonts w:ascii="Arial" w:hAnsi="Arial" w:cs="Arial"/>
          <w:i/>
          <w:iCs/>
          <w:color w:val="000000" w:themeColor="text1"/>
          <w:sz w:val="20"/>
          <w:szCs w:val="20"/>
          <w:u w:val="single"/>
        </w:rPr>
        <w:t>Equity price risk sensitivity analysis</w:t>
      </w:r>
    </w:p>
    <w:p w14:paraId="0EE1EEAD" w14:textId="77777777" w:rsidR="00256FA2" w:rsidRPr="004278BE" w:rsidRDefault="00256FA2">
      <w:pPr>
        <w:tabs>
          <w:tab w:val="left" w:pos="567"/>
          <w:tab w:val="left" w:pos="1843"/>
        </w:tabs>
        <w:ind w:left="1412"/>
        <w:jc w:val="both"/>
        <w:rPr>
          <w:rFonts w:ascii="Arial" w:hAnsi="Arial" w:cs="Arial"/>
          <w:color w:val="000000" w:themeColor="text1"/>
          <w:sz w:val="20"/>
          <w:szCs w:val="20"/>
          <w:u w:val="single"/>
        </w:rPr>
      </w:pPr>
    </w:p>
    <w:p w14:paraId="0C8E1760"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themeColor="text1"/>
          <w:sz w:val="20"/>
          <w:szCs w:val="20"/>
        </w:rPr>
        <w:t>The table below summarises the impact of increase</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decrease of these equity indices on the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other components of equity and net profit for the period</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 xml:space="preserve">The analysis is based on the assumption that </w:t>
      </w:r>
      <w:r w:rsidR="00B91280" w:rsidRPr="004278BE">
        <w:rPr>
          <w:rFonts w:ascii="Arial" w:hAnsi="Arial" w:cs="Arial"/>
          <w:color w:val="000000" w:themeColor="text1"/>
          <w:sz w:val="20"/>
          <w:szCs w:val="20"/>
        </w:rPr>
        <w:t xml:space="preserve">the </w:t>
      </w:r>
      <w:r w:rsidR="006F00BD" w:rsidRPr="004278BE">
        <w:rPr>
          <w:rFonts w:ascii="Arial" w:hAnsi="Arial" w:cs="Arial"/>
          <w:color w:val="000000" w:themeColor="text1"/>
          <w:sz w:val="20"/>
          <w:szCs w:val="20"/>
        </w:rPr>
        <w:t xml:space="preserve">SET </w:t>
      </w:r>
      <w:r w:rsidR="00B91280" w:rsidRPr="004278BE">
        <w:rPr>
          <w:rFonts w:ascii="Arial" w:hAnsi="Arial" w:cs="Arial"/>
          <w:color w:val="000000" w:themeColor="text1"/>
          <w:sz w:val="20"/>
          <w:szCs w:val="20"/>
        </w:rPr>
        <w:t xml:space="preserve">index </w:t>
      </w:r>
      <w:r w:rsidRPr="004278BE">
        <w:rPr>
          <w:rFonts w:ascii="Arial" w:hAnsi="Arial" w:cs="Arial"/>
          <w:color w:val="000000" w:themeColor="text1"/>
          <w:sz w:val="20"/>
          <w:szCs w:val="20"/>
        </w:rPr>
        <w:t>had increased by 1</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or decreased by 1</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 respectively</w:t>
      </w:r>
      <w:r w:rsidRPr="004278BE">
        <w:rPr>
          <w:rFonts w:ascii="Arial" w:hAnsi="Arial" w:cs="Arial"/>
          <w:color w:val="000000" w:themeColor="text1"/>
          <w:sz w:val="20"/>
          <w:szCs w:val="20"/>
          <w:cs/>
        </w:rPr>
        <w:t>.</w:t>
      </w:r>
    </w:p>
    <w:tbl>
      <w:tblPr>
        <w:tblStyle w:val="TableGridLight"/>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1701"/>
        <w:gridCol w:w="1701"/>
      </w:tblGrid>
      <w:tr w:rsidR="00256FA2" w:rsidRPr="004278BE" w14:paraId="0EF9E610" w14:textId="77777777" w:rsidTr="00C54EE5">
        <w:trPr>
          <w:trHeight w:val="269"/>
        </w:trPr>
        <w:tc>
          <w:tcPr>
            <w:tcW w:w="4167" w:type="dxa"/>
          </w:tcPr>
          <w:p w14:paraId="42237E04" w14:textId="77777777" w:rsidR="00256FA2" w:rsidRPr="004278BE" w:rsidRDefault="00256FA2">
            <w:pPr>
              <w:pStyle w:val="BlockText"/>
              <w:spacing w:before="0" w:after="0"/>
              <w:ind w:left="87" w:right="0" w:firstLine="0"/>
              <w:jc w:val="both"/>
              <w:rPr>
                <w:rFonts w:ascii="Arial" w:hAnsi="Arial" w:cs="Arial"/>
                <w:sz w:val="20"/>
                <w:szCs w:val="20"/>
              </w:rPr>
            </w:pPr>
          </w:p>
        </w:tc>
        <w:tc>
          <w:tcPr>
            <w:tcW w:w="3402" w:type="dxa"/>
            <w:gridSpan w:val="2"/>
            <w:tcBorders>
              <w:bottom w:val="single" w:sz="4" w:space="0" w:color="auto"/>
            </w:tcBorders>
          </w:tcPr>
          <w:p w14:paraId="66A62582" w14:textId="77777777" w:rsidR="00256FA2" w:rsidRPr="004278BE" w:rsidRDefault="00BC2AC7">
            <w:pPr>
              <w:pStyle w:val="BlockText"/>
              <w:spacing w:before="0" w:after="0"/>
              <w:ind w:left="0" w:right="0" w:firstLine="0"/>
              <w:jc w:val="center"/>
              <w:rPr>
                <w:rFonts w:ascii="Arial" w:hAnsi="Arial" w:cs="Arial"/>
                <w:b/>
                <w:bCs/>
                <w:sz w:val="20"/>
                <w:szCs w:val="20"/>
              </w:rPr>
            </w:pPr>
            <w:r w:rsidRPr="004278BE">
              <w:rPr>
                <w:rFonts w:ascii="Arial" w:hAnsi="Arial" w:cs="Arial"/>
                <w:b/>
                <w:bCs/>
                <w:sz w:val="20"/>
                <w:szCs w:val="20"/>
              </w:rPr>
              <w:t>31 December 2020</w:t>
            </w:r>
          </w:p>
        </w:tc>
      </w:tr>
      <w:tr w:rsidR="00256FA2" w:rsidRPr="004278BE" w14:paraId="5196B1DC" w14:textId="77777777" w:rsidTr="00C54EE5">
        <w:tc>
          <w:tcPr>
            <w:tcW w:w="4167" w:type="dxa"/>
          </w:tcPr>
          <w:p w14:paraId="23FBB4A1" w14:textId="77777777" w:rsidR="00256FA2" w:rsidRPr="004278BE" w:rsidRDefault="00256FA2">
            <w:pPr>
              <w:pStyle w:val="BlockText"/>
              <w:spacing w:before="0" w:after="0"/>
              <w:ind w:left="87" w:right="0" w:firstLine="0"/>
              <w:jc w:val="both"/>
              <w:rPr>
                <w:rFonts w:ascii="Arial" w:hAnsi="Arial" w:cs="Arial"/>
                <w:sz w:val="20"/>
                <w:szCs w:val="20"/>
              </w:rPr>
            </w:pPr>
          </w:p>
        </w:tc>
        <w:tc>
          <w:tcPr>
            <w:tcW w:w="1701" w:type="dxa"/>
            <w:tcBorders>
              <w:top w:val="single" w:sz="4" w:space="0" w:color="auto"/>
              <w:bottom w:val="single" w:sz="8" w:space="0" w:color="auto"/>
            </w:tcBorders>
          </w:tcPr>
          <w:p w14:paraId="0A4D3C8A"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 xml:space="preserve">Equity prices </w:t>
            </w:r>
            <w:r w:rsidRPr="004278BE">
              <w:rPr>
                <w:rFonts w:ascii="Arial" w:hAnsi="Arial" w:cs="Arial"/>
                <w:b/>
                <w:bCs/>
                <w:sz w:val="20"/>
                <w:szCs w:val="20"/>
                <w:cs/>
              </w:rPr>
              <w:t>-</w:t>
            </w:r>
            <w:r w:rsidRPr="004278BE">
              <w:rPr>
                <w:rFonts w:ascii="Arial" w:hAnsi="Arial" w:cs="Arial"/>
                <w:b/>
                <w:bCs/>
                <w:sz w:val="20"/>
                <w:szCs w:val="20"/>
              </w:rPr>
              <w:t xml:space="preserve"> increase 1</w:t>
            </w:r>
            <w:r w:rsidRPr="004278BE">
              <w:rPr>
                <w:rFonts w:ascii="Arial" w:hAnsi="Arial" w:cs="Arial"/>
                <w:b/>
                <w:bCs/>
                <w:sz w:val="20"/>
                <w:szCs w:val="20"/>
                <w:cs/>
              </w:rPr>
              <w:t>%*</w:t>
            </w:r>
          </w:p>
          <w:p w14:paraId="50182883"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Baht</w:t>
            </w:r>
          </w:p>
        </w:tc>
        <w:tc>
          <w:tcPr>
            <w:tcW w:w="1701" w:type="dxa"/>
            <w:tcBorders>
              <w:top w:val="single" w:sz="4" w:space="0" w:color="auto"/>
              <w:bottom w:val="single" w:sz="8" w:space="0" w:color="auto"/>
            </w:tcBorders>
          </w:tcPr>
          <w:p w14:paraId="49D71423"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 xml:space="preserve">Equity prices </w:t>
            </w:r>
            <w:r w:rsidRPr="004278BE">
              <w:rPr>
                <w:rFonts w:ascii="Arial" w:hAnsi="Arial" w:cs="Arial"/>
                <w:b/>
                <w:bCs/>
                <w:sz w:val="20"/>
                <w:szCs w:val="20"/>
                <w:cs/>
              </w:rPr>
              <w:t xml:space="preserve">- </w:t>
            </w:r>
            <w:r w:rsidRPr="004278BE">
              <w:rPr>
                <w:rFonts w:ascii="Arial" w:hAnsi="Arial" w:cs="Arial"/>
                <w:b/>
                <w:bCs/>
                <w:sz w:val="20"/>
                <w:szCs w:val="20"/>
              </w:rPr>
              <w:t>decrease 1</w:t>
            </w:r>
            <w:r w:rsidRPr="004278BE">
              <w:rPr>
                <w:rFonts w:ascii="Arial" w:hAnsi="Arial" w:cs="Arial"/>
                <w:b/>
                <w:bCs/>
                <w:sz w:val="20"/>
                <w:szCs w:val="20"/>
                <w:cs/>
              </w:rPr>
              <w:t>%*</w:t>
            </w:r>
          </w:p>
          <w:p w14:paraId="5B2C67CB" w14:textId="77777777" w:rsidR="00256FA2" w:rsidRPr="004278BE" w:rsidRDefault="00BC2AC7">
            <w:pPr>
              <w:pStyle w:val="BlockText"/>
              <w:spacing w:before="0" w:after="0"/>
              <w:ind w:left="0" w:right="-72" w:firstLine="0"/>
              <w:jc w:val="right"/>
              <w:rPr>
                <w:rFonts w:ascii="Arial" w:hAnsi="Arial" w:cs="Arial"/>
                <w:b/>
                <w:bCs/>
                <w:sz w:val="20"/>
                <w:szCs w:val="20"/>
              </w:rPr>
            </w:pPr>
            <w:r w:rsidRPr="004278BE">
              <w:rPr>
                <w:rFonts w:ascii="Arial" w:hAnsi="Arial" w:cs="Arial"/>
                <w:b/>
                <w:bCs/>
                <w:sz w:val="20"/>
                <w:szCs w:val="20"/>
              </w:rPr>
              <w:t>Baht</w:t>
            </w:r>
          </w:p>
        </w:tc>
      </w:tr>
      <w:tr w:rsidR="00C54EE5" w:rsidRPr="004278BE" w14:paraId="3BD5206F" w14:textId="77777777" w:rsidTr="00C54EE5">
        <w:trPr>
          <w:trHeight w:val="20"/>
        </w:trPr>
        <w:tc>
          <w:tcPr>
            <w:tcW w:w="4167" w:type="dxa"/>
          </w:tcPr>
          <w:p w14:paraId="1D3219F8" w14:textId="77777777" w:rsidR="00C54EE5" w:rsidRPr="004278BE" w:rsidRDefault="00C54EE5">
            <w:pPr>
              <w:pStyle w:val="BlockText"/>
              <w:spacing w:before="0" w:after="0"/>
              <w:ind w:left="87" w:right="0" w:hanging="177"/>
              <w:jc w:val="left"/>
              <w:rPr>
                <w:rFonts w:ascii="Arial" w:hAnsi="Arial" w:cs="Arial"/>
                <w:sz w:val="20"/>
                <w:szCs w:val="20"/>
              </w:rPr>
            </w:pPr>
          </w:p>
        </w:tc>
        <w:tc>
          <w:tcPr>
            <w:tcW w:w="1701" w:type="dxa"/>
            <w:tcBorders>
              <w:top w:val="single" w:sz="8" w:space="0" w:color="auto"/>
            </w:tcBorders>
            <w:shd w:val="clear" w:color="auto" w:fill="FAFAFA"/>
          </w:tcPr>
          <w:p w14:paraId="261AF8CA" w14:textId="77777777" w:rsidR="00C54EE5" w:rsidRPr="004278BE" w:rsidRDefault="00C54EE5">
            <w:pPr>
              <w:pStyle w:val="BlockText"/>
              <w:spacing w:before="0" w:after="0"/>
              <w:ind w:left="0" w:right="-72" w:firstLine="0"/>
              <w:jc w:val="right"/>
              <w:rPr>
                <w:rFonts w:ascii="Arial" w:hAnsi="Arial" w:cs="Arial"/>
                <w:sz w:val="20"/>
                <w:szCs w:val="20"/>
              </w:rPr>
            </w:pPr>
          </w:p>
        </w:tc>
        <w:tc>
          <w:tcPr>
            <w:tcW w:w="1701" w:type="dxa"/>
            <w:tcBorders>
              <w:top w:val="single" w:sz="8" w:space="0" w:color="auto"/>
            </w:tcBorders>
          </w:tcPr>
          <w:p w14:paraId="73C731F9" w14:textId="77777777" w:rsidR="00C54EE5" w:rsidRPr="004278BE" w:rsidRDefault="00C54EE5">
            <w:pPr>
              <w:pStyle w:val="BlockText"/>
              <w:spacing w:before="0" w:after="0"/>
              <w:ind w:left="0" w:right="-72" w:firstLine="0"/>
              <w:jc w:val="right"/>
              <w:rPr>
                <w:rFonts w:ascii="Arial" w:hAnsi="Arial" w:cs="Arial"/>
                <w:sz w:val="20"/>
                <w:szCs w:val="20"/>
              </w:rPr>
            </w:pPr>
          </w:p>
        </w:tc>
      </w:tr>
      <w:tr w:rsidR="00256FA2" w:rsidRPr="004278BE" w14:paraId="0F256511" w14:textId="77777777" w:rsidTr="00C54EE5">
        <w:trPr>
          <w:trHeight w:val="20"/>
        </w:trPr>
        <w:tc>
          <w:tcPr>
            <w:tcW w:w="4167" w:type="dxa"/>
          </w:tcPr>
          <w:p w14:paraId="7A4A0947" w14:textId="77777777" w:rsidR="00256FA2" w:rsidRPr="004278BE" w:rsidRDefault="00BC2AC7">
            <w:pPr>
              <w:pStyle w:val="BlockText"/>
              <w:spacing w:before="0" w:after="0"/>
              <w:ind w:left="87" w:right="0" w:hanging="177"/>
              <w:jc w:val="left"/>
              <w:rPr>
                <w:rFonts w:ascii="Arial" w:hAnsi="Arial" w:cs="Arial"/>
                <w:sz w:val="20"/>
                <w:szCs w:val="20"/>
              </w:rPr>
            </w:pPr>
            <w:r w:rsidRPr="004278BE">
              <w:rPr>
                <w:rFonts w:ascii="Arial" w:hAnsi="Arial" w:cs="Arial"/>
                <w:sz w:val="20"/>
                <w:szCs w:val="20"/>
              </w:rPr>
              <w:t>Impact to net profit</w:t>
            </w:r>
          </w:p>
        </w:tc>
        <w:tc>
          <w:tcPr>
            <w:tcW w:w="1701" w:type="dxa"/>
            <w:shd w:val="clear" w:color="auto" w:fill="FAFAFA"/>
          </w:tcPr>
          <w:p w14:paraId="0552E986" w14:textId="77777777" w:rsidR="00256FA2" w:rsidRPr="004278BE" w:rsidRDefault="00BC2AC7">
            <w:pPr>
              <w:pStyle w:val="BlockText"/>
              <w:spacing w:before="0" w:after="0"/>
              <w:ind w:left="0" w:right="-72" w:firstLine="0"/>
              <w:jc w:val="right"/>
              <w:rPr>
                <w:rFonts w:ascii="Arial" w:hAnsi="Arial" w:cs="Arial"/>
                <w:sz w:val="20"/>
                <w:szCs w:val="20"/>
              </w:rPr>
            </w:pPr>
            <w:r w:rsidRPr="004278BE">
              <w:rPr>
                <w:rFonts w:ascii="Arial" w:hAnsi="Arial" w:cs="Arial"/>
                <w:sz w:val="20"/>
                <w:szCs w:val="20"/>
              </w:rPr>
              <w:t>-</w:t>
            </w:r>
          </w:p>
        </w:tc>
        <w:tc>
          <w:tcPr>
            <w:tcW w:w="1701" w:type="dxa"/>
          </w:tcPr>
          <w:p w14:paraId="58D56F8D" w14:textId="77777777" w:rsidR="00256FA2" w:rsidRPr="004278BE" w:rsidRDefault="00BC2AC7">
            <w:pPr>
              <w:pStyle w:val="BlockText"/>
              <w:spacing w:before="0" w:after="0"/>
              <w:ind w:left="0" w:right="-72" w:firstLine="0"/>
              <w:jc w:val="right"/>
              <w:rPr>
                <w:rFonts w:ascii="Arial" w:hAnsi="Arial" w:cs="Arial"/>
                <w:sz w:val="20"/>
                <w:szCs w:val="20"/>
              </w:rPr>
            </w:pPr>
            <w:r w:rsidRPr="004278BE">
              <w:rPr>
                <w:rFonts w:ascii="Arial" w:hAnsi="Arial" w:cs="Arial"/>
                <w:sz w:val="20"/>
                <w:szCs w:val="20"/>
              </w:rPr>
              <w:t>-</w:t>
            </w:r>
          </w:p>
        </w:tc>
      </w:tr>
      <w:tr w:rsidR="00256FA2" w:rsidRPr="004278BE" w14:paraId="3D13C00B" w14:textId="77777777">
        <w:trPr>
          <w:trHeight w:val="20"/>
        </w:trPr>
        <w:tc>
          <w:tcPr>
            <w:tcW w:w="4167" w:type="dxa"/>
          </w:tcPr>
          <w:p w14:paraId="28A305C8" w14:textId="77777777" w:rsidR="00256FA2" w:rsidRPr="004278BE" w:rsidRDefault="00BC2AC7">
            <w:pPr>
              <w:pStyle w:val="BlockText"/>
              <w:spacing w:before="0" w:after="0"/>
              <w:ind w:left="87" w:right="0" w:hanging="177"/>
              <w:jc w:val="left"/>
              <w:rPr>
                <w:rFonts w:ascii="Arial" w:hAnsi="Arial" w:cs="Arial"/>
                <w:sz w:val="20"/>
                <w:szCs w:val="20"/>
              </w:rPr>
            </w:pPr>
            <w:r w:rsidRPr="004278BE">
              <w:rPr>
                <w:rFonts w:ascii="Arial" w:hAnsi="Arial" w:cs="Arial"/>
                <w:sz w:val="20"/>
                <w:szCs w:val="20"/>
              </w:rPr>
              <w:t>Impact to other components of equity</w:t>
            </w:r>
          </w:p>
        </w:tc>
        <w:tc>
          <w:tcPr>
            <w:tcW w:w="1701" w:type="dxa"/>
            <w:shd w:val="clear" w:color="auto" w:fill="FAFAFA"/>
          </w:tcPr>
          <w:p w14:paraId="1121A3E0" w14:textId="77777777" w:rsidR="00256FA2" w:rsidRPr="004278BE" w:rsidRDefault="00BC2AC7">
            <w:pPr>
              <w:pStyle w:val="BlockText"/>
              <w:spacing w:before="0" w:after="0"/>
              <w:ind w:left="0" w:right="-72" w:firstLine="0"/>
              <w:jc w:val="right"/>
              <w:rPr>
                <w:rFonts w:ascii="Arial" w:hAnsi="Arial" w:cs="Arial"/>
                <w:sz w:val="20"/>
                <w:szCs w:val="20"/>
              </w:rPr>
            </w:pPr>
            <w:r w:rsidRPr="004278BE">
              <w:rPr>
                <w:rFonts w:ascii="Arial" w:hAnsi="Arial" w:cs="Arial"/>
                <w:sz w:val="20"/>
                <w:szCs w:val="20"/>
              </w:rPr>
              <w:t>53,654,871</w:t>
            </w:r>
          </w:p>
        </w:tc>
        <w:tc>
          <w:tcPr>
            <w:tcW w:w="1701" w:type="dxa"/>
          </w:tcPr>
          <w:p w14:paraId="52987029" w14:textId="77777777" w:rsidR="00256FA2" w:rsidRPr="004278BE" w:rsidRDefault="00BC2AC7">
            <w:pPr>
              <w:pStyle w:val="BlockText"/>
              <w:spacing w:before="0" w:after="0"/>
              <w:ind w:left="0" w:right="-72" w:firstLine="0"/>
              <w:jc w:val="right"/>
              <w:rPr>
                <w:rFonts w:ascii="Arial" w:hAnsi="Arial" w:cs="Arial"/>
                <w:sz w:val="20"/>
                <w:szCs w:val="20"/>
              </w:rPr>
            </w:pPr>
            <w:r w:rsidRPr="004278BE">
              <w:rPr>
                <w:rFonts w:ascii="Arial" w:hAnsi="Arial" w:cs="Arial"/>
                <w:sz w:val="20"/>
                <w:szCs w:val="20"/>
              </w:rPr>
              <w:t>(53,654,871)</w:t>
            </w:r>
          </w:p>
        </w:tc>
      </w:tr>
    </w:tbl>
    <w:p w14:paraId="39BB3618" w14:textId="77777777" w:rsidR="00256FA2" w:rsidRPr="004278BE" w:rsidRDefault="00256FA2">
      <w:pPr>
        <w:tabs>
          <w:tab w:val="left" w:pos="567"/>
          <w:tab w:val="left" w:pos="1843"/>
        </w:tabs>
        <w:ind w:left="1412"/>
        <w:jc w:val="both"/>
        <w:rPr>
          <w:rFonts w:ascii="Arial" w:hAnsi="Arial" w:cs="Arial"/>
          <w:color w:val="000000" w:themeColor="text1"/>
          <w:sz w:val="20"/>
          <w:szCs w:val="20"/>
        </w:rPr>
      </w:pPr>
    </w:p>
    <w:p w14:paraId="5E17173A"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Holding all other variables constant and all the Company</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s equity instruments moved in line with the index</w:t>
      </w:r>
    </w:p>
    <w:p w14:paraId="36E2E41D" w14:textId="77777777" w:rsidR="00256FA2" w:rsidRPr="004278BE" w:rsidRDefault="00256FA2">
      <w:pPr>
        <w:tabs>
          <w:tab w:val="left" w:pos="567"/>
          <w:tab w:val="left" w:pos="1843"/>
        </w:tabs>
        <w:ind w:left="1412"/>
        <w:jc w:val="both"/>
        <w:rPr>
          <w:rFonts w:ascii="Arial" w:hAnsi="Arial" w:cs="Arial"/>
          <w:color w:val="000000" w:themeColor="text1"/>
          <w:sz w:val="20"/>
          <w:szCs w:val="20"/>
        </w:rPr>
      </w:pPr>
    </w:p>
    <w:p w14:paraId="3955F06C" w14:textId="77777777" w:rsidR="00256FA2" w:rsidRPr="004278BE" w:rsidRDefault="00BC2AC7">
      <w:pPr>
        <w:tabs>
          <w:tab w:val="left" w:pos="567"/>
          <w:tab w:val="left" w:pos="1843"/>
        </w:tabs>
        <w:ind w:left="1412"/>
        <w:jc w:val="both"/>
        <w:rPr>
          <w:rFonts w:ascii="Arial" w:hAnsi="Arial" w:cs="Arial"/>
          <w:color w:val="000000" w:themeColor="text1"/>
          <w:sz w:val="20"/>
          <w:szCs w:val="20"/>
        </w:rPr>
      </w:pPr>
      <w:r w:rsidRPr="004278BE">
        <w:rPr>
          <w:rFonts w:ascii="Arial" w:hAnsi="Arial" w:cs="Arial"/>
          <w:color w:val="000000" w:themeColor="text1"/>
          <w:sz w:val="20"/>
          <w:szCs w:val="20"/>
        </w:rPr>
        <w:t>Post</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tax profit for the period would increase or decrease as a result of gains</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losses on equity securities classified at FVPL</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Other components of equity would increase or decrease as a result of gains</w:t>
      </w:r>
      <w:r w:rsidRPr="004278BE">
        <w:rPr>
          <w:rFonts w:ascii="Arial" w:hAnsi="Arial" w:cs="Arial"/>
          <w:color w:val="000000" w:themeColor="text1"/>
          <w:sz w:val="20"/>
          <w:szCs w:val="20"/>
          <w:cs/>
        </w:rPr>
        <w:t>/</w:t>
      </w:r>
      <w:r w:rsidRPr="004278BE">
        <w:rPr>
          <w:rFonts w:ascii="Arial" w:hAnsi="Arial" w:cs="Arial"/>
          <w:color w:val="000000" w:themeColor="text1"/>
          <w:sz w:val="20"/>
          <w:szCs w:val="20"/>
        </w:rPr>
        <w:t>losses on equity securities classified at FVOCI</w:t>
      </w:r>
      <w:r w:rsidRPr="004278BE">
        <w:rPr>
          <w:rFonts w:ascii="Arial" w:hAnsi="Arial" w:cs="Arial"/>
          <w:color w:val="000000" w:themeColor="text1"/>
          <w:sz w:val="20"/>
          <w:szCs w:val="20"/>
          <w:cs/>
        </w:rPr>
        <w:t>.</w:t>
      </w:r>
    </w:p>
    <w:p w14:paraId="30F52871" w14:textId="77777777" w:rsidR="00256FA2" w:rsidRPr="004278BE" w:rsidRDefault="00256FA2">
      <w:pPr>
        <w:tabs>
          <w:tab w:val="left" w:pos="567"/>
          <w:tab w:val="left" w:pos="1843"/>
        </w:tabs>
        <w:ind w:left="1412"/>
        <w:jc w:val="both"/>
        <w:rPr>
          <w:rFonts w:ascii="Arial" w:hAnsi="Arial" w:cs="Arial"/>
          <w:color w:val="000000" w:themeColor="text1"/>
          <w:sz w:val="20"/>
          <w:szCs w:val="20"/>
        </w:rPr>
      </w:pPr>
    </w:p>
    <w:p w14:paraId="481D3C49" w14:textId="77777777" w:rsidR="00256FA2" w:rsidRPr="004278BE" w:rsidRDefault="00BC2AC7">
      <w:pPr>
        <w:tabs>
          <w:tab w:val="left" w:pos="567"/>
        </w:tabs>
        <w:ind w:left="567"/>
        <w:jc w:val="both"/>
        <w:rPr>
          <w:rFonts w:ascii="Arial" w:hAnsi="Arial" w:cs="Arial"/>
          <w:b/>
          <w:bCs/>
          <w:color w:val="CF4A02"/>
          <w:sz w:val="20"/>
          <w:szCs w:val="20"/>
        </w:rPr>
      </w:pPr>
      <w:r w:rsidRPr="004278BE">
        <w:rPr>
          <w:rFonts w:ascii="Arial" w:hAnsi="Arial" w:cs="Arial"/>
          <w:b/>
          <w:bCs/>
          <w:color w:val="CF4A02"/>
          <w:sz w:val="20"/>
          <w:szCs w:val="20"/>
        </w:rPr>
        <w:t>3</w:t>
      </w:r>
      <w:r w:rsidR="008C1121" w:rsidRPr="004278BE">
        <w:rPr>
          <w:rFonts w:ascii="Arial" w:hAnsi="Arial" w:cs="Arial"/>
          <w:b/>
          <w:bCs/>
          <w:color w:val="CF4A02"/>
          <w:sz w:val="20"/>
          <w:szCs w:val="20"/>
        </w:rPr>
        <w:t>8</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cs/>
        </w:rPr>
        <w:t xml:space="preserve"> </w:t>
      </w:r>
      <w:r w:rsidRPr="004278BE">
        <w:rPr>
          <w:rFonts w:ascii="Arial" w:hAnsi="Arial" w:cs="Arial"/>
          <w:b/>
          <w:bCs/>
          <w:color w:val="CF4A02"/>
          <w:sz w:val="20"/>
          <w:szCs w:val="20"/>
        </w:rPr>
        <w:tab/>
        <w:t>Credit risk</w:t>
      </w:r>
    </w:p>
    <w:p w14:paraId="249E9011" w14:textId="77777777" w:rsidR="00256FA2" w:rsidRPr="004278BE" w:rsidRDefault="00256FA2" w:rsidP="00C54EE5">
      <w:pPr>
        <w:tabs>
          <w:tab w:val="left" w:pos="567"/>
        </w:tabs>
        <w:ind w:left="1412"/>
        <w:jc w:val="both"/>
        <w:rPr>
          <w:rFonts w:ascii="Arial" w:hAnsi="Arial" w:cs="Arial"/>
          <w:color w:val="000000" w:themeColor="text1"/>
          <w:spacing w:val="-2"/>
          <w:sz w:val="20"/>
          <w:szCs w:val="20"/>
        </w:rPr>
      </w:pPr>
    </w:p>
    <w:p w14:paraId="7209A3F4" w14:textId="77777777" w:rsidR="00256FA2" w:rsidRPr="004278BE" w:rsidRDefault="00BC2AC7" w:rsidP="00C54EE5">
      <w:pPr>
        <w:tabs>
          <w:tab w:val="left" w:pos="567"/>
        </w:tabs>
        <w:ind w:left="1412"/>
        <w:jc w:val="both"/>
        <w:rPr>
          <w:rFonts w:ascii="Arial" w:hAnsi="Arial" w:cs="Arial"/>
          <w:b/>
          <w:bCs/>
          <w:color w:val="CF4A02"/>
          <w:sz w:val="20"/>
          <w:szCs w:val="20"/>
        </w:rPr>
      </w:pPr>
      <w:r w:rsidRPr="004278BE">
        <w:rPr>
          <w:rFonts w:ascii="Arial" w:hAnsi="Arial" w:cs="Arial"/>
          <w:color w:val="000000" w:themeColor="text1"/>
          <w:spacing w:val="-2"/>
          <w:sz w:val="20"/>
          <w:szCs w:val="20"/>
        </w:rPr>
        <w:t>Credit risk is the risk that one party to a financial instrument will fail to discharge an obligation and cause the Company to incur a financial loss</w:t>
      </w:r>
      <w:r w:rsidRPr="004278BE">
        <w:rPr>
          <w:rFonts w:ascii="Arial" w:hAnsi="Arial" w:cs="Arial"/>
          <w:color w:val="000000" w:themeColor="text1"/>
          <w:spacing w:val="-2"/>
          <w:sz w:val="20"/>
          <w:szCs w:val="20"/>
          <w:cs/>
        </w:rPr>
        <w:t>.</w:t>
      </w:r>
    </w:p>
    <w:p w14:paraId="76E3C84A" w14:textId="77777777" w:rsidR="00256FA2" w:rsidRPr="004278BE" w:rsidRDefault="00256FA2" w:rsidP="00C54EE5">
      <w:pPr>
        <w:ind w:left="1412"/>
        <w:jc w:val="both"/>
        <w:rPr>
          <w:rFonts w:ascii="Arial" w:hAnsi="Arial" w:cs="Arial"/>
          <w:color w:val="000000" w:themeColor="text1"/>
          <w:sz w:val="20"/>
          <w:szCs w:val="20"/>
        </w:rPr>
      </w:pPr>
    </w:p>
    <w:p w14:paraId="1B87BA71" w14:textId="77777777" w:rsidR="00256FA2" w:rsidRPr="004278BE" w:rsidRDefault="00BC2AC7" w:rsidP="00C54EE5">
      <w:pPr>
        <w:ind w:left="1412"/>
        <w:jc w:val="both"/>
        <w:rPr>
          <w:rFonts w:ascii="Arial" w:hAnsi="Arial" w:cs="Arial"/>
          <w:color w:val="000000" w:themeColor="text1"/>
          <w:spacing w:val="-4"/>
          <w:sz w:val="20"/>
          <w:szCs w:val="20"/>
        </w:rPr>
      </w:pPr>
      <w:r w:rsidRPr="004278BE">
        <w:rPr>
          <w:rFonts w:ascii="Arial" w:hAnsi="Arial" w:cs="Arial"/>
          <w:color w:val="000000" w:themeColor="text1"/>
          <w:spacing w:val="-4"/>
          <w:sz w:val="20"/>
          <w:szCs w:val="20"/>
        </w:rPr>
        <w:t xml:space="preserve">Credit risk arises from cash and cash equivalents, contractual cash flows of investment in debt instruments carried at amortised cost and at fair value through other comprehensive income </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FVOCI</w:t>
      </w:r>
      <w:r w:rsidRPr="004278BE">
        <w:rPr>
          <w:rFonts w:ascii="Arial" w:hAnsi="Arial" w:cs="Arial"/>
          <w:color w:val="000000" w:themeColor="text1"/>
          <w:spacing w:val="-4"/>
          <w:sz w:val="20"/>
          <w:szCs w:val="20"/>
          <w:cs/>
        </w:rPr>
        <w:t>)</w:t>
      </w:r>
      <w:r w:rsidRPr="004278BE">
        <w:rPr>
          <w:rFonts w:ascii="Arial" w:hAnsi="Arial" w:cs="Arial"/>
          <w:color w:val="000000" w:themeColor="text1"/>
          <w:spacing w:val="-4"/>
          <w:sz w:val="20"/>
          <w:szCs w:val="20"/>
        </w:rPr>
        <w:t>, premium receivables, and amount due from reinsurance</w:t>
      </w:r>
      <w:r w:rsidRPr="004278BE">
        <w:rPr>
          <w:rFonts w:ascii="Arial" w:hAnsi="Arial" w:cs="Arial"/>
          <w:color w:val="000000" w:themeColor="text1"/>
          <w:spacing w:val="-4"/>
          <w:sz w:val="20"/>
          <w:szCs w:val="20"/>
          <w:cs/>
        </w:rPr>
        <w:t>.</w:t>
      </w:r>
    </w:p>
    <w:p w14:paraId="410848C2" w14:textId="77777777" w:rsidR="00C54EE5" w:rsidRPr="004278BE" w:rsidRDefault="00C54EE5" w:rsidP="00C54EE5">
      <w:pPr>
        <w:ind w:left="1412"/>
        <w:jc w:val="both"/>
        <w:rPr>
          <w:rFonts w:ascii="Arial" w:hAnsi="Arial" w:cs="Arial"/>
          <w:color w:val="000000" w:themeColor="text1"/>
          <w:spacing w:val="-4"/>
          <w:sz w:val="20"/>
          <w:szCs w:val="20"/>
        </w:rPr>
      </w:pPr>
    </w:p>
    <w:p w14:paraId="75DC0DCB" w14:textId="77777777" w:rsidR="00C54EE5" w:rsidRPr="004278BE" w:rsidRDefault="00C54EE5" w:rsidP="00C54EE5">
      <w:pPr>
        <w:ind w:left="1412"/>
        <w:jc w:val="both"/>
        <w:rPr>
          <w:rFonts w:ascii="Arial" w:hAnsi="Arial" w:cs="Arial"/>
          <w:color w:val="000000" w:themeColor="text1"/>
          <w:spacing w:val="-4"/>
          <w:sz w:val="20"/>
          <w:szCs w:val="20"/>
        </w:rPr>
      </w:pPr>
    </w:p>
    <w:p w14:paraId="160A245A" w14:textId="77777777" w:rsidR="00256FA2" w:rsidRPr="004278BE" w:rsidRDefault="00BC2AC7">
      <w:pPr>
        <w:overflowPunct/>
        <w:autoSpaceDE/>
        <w:autoSpaceDN/>
        <w:adjustRightInd/>
        <w:textAlignment w:val="auto"/>
        <w:rPr>
          <w:rFonts w:ascii="Arial" w:hAnsi="Arial" w:cs="Arial"/>
          <w:color w:val="CF4A02"/>
          <w:sz w:val="20"/>
          <w:szCs w:val="20"/>
        </w:rPr>
      </w:pPr>
      <w:r w:rsidRPr="004278BE">
        <w:rPr>
          <w:rFonts w:ascii="Arial" w:hAnsi="Arial" w:cs="Arial"/>
          <w:color w:val="CF4A02"/>
          <w:sz w:val="20"/>
          <w:szCs w:val="20"/>
          <w:cs/>
        </w:rPr>
        <w:br w:type="page"/>
      </w:r>
    </w:p>
    <w:p w14:paraId="1E215110" w14:textId="77777777" w:rsidR="00256FA2" w:rsidRPr="004278BE" w:rsidRDefault="00BC2AC7">
      <w:pPr>
        <w:tabs>
          <w:tab w:val="left" w:pos="567"/>
          <w:tab w:val="left" w:pos="1843"/>
        </w:tabs>
        <w:ind w:left="1412"/>
        <w:jc w:val="both"/>
        <w:rPr>
          <w:rFonts w:ascii="Arial" w:hAnsi="Arial" w:cs="Arial"/>
          <w:color w:val="CF4A02"/>
          <w:sz w:val="20"/>
          <w:szCs w:val="20"/>
        </w:rPr>
      </w:pPr>
      <w:r w:rsidRPr="004278BE">
        <w:rPr>
          <w:rFonts w:ascii="Arial" w:hAnsi="Arial" w:cs="Arial"/>
          <w:color w:val="CF4A02"/>
          <w:sz w:val="20"/>
          <w:szCs w:val="20"/>
        </w:rPr>
        <w:t>a</w:t>
      </w:r>
      <w:r w:rsidRPr="004278BE">
        <w:rPr>
          <w:rFonts w:ascii="Arial" w:hAnsi="Arial" w:cs="Arial"/>
          <w:color w:val="CF4A02"/>
          <w:sz w:val="20"/>
          <w:szCs w:val="20"/>
          <w:cs/>
        </w:rPr>
        <w:t>)</w:t>
      </w:r>
      <w:r w:rsidRPr="004278BE">
        <w:rPr>
          <w:rFonts w:ascii="Arial" w:hAnsi="Arial" w:cs="Arial"/>
          <w:color w:val="CF4A02"/>
          <w:sz w:val="20"/>
          <w:szCs w:val="20"/>
        </w:rPr>
        <w:tab/>
        <w:t>Risk management</w:t>
      </w:r>
    </w:p>
    <w:p w14:paraId="7F2F8769" w14:textId="77777777" w:rsidR="00256FA2" w:rsidRPr="004278BE" w:rsidRDefault="00256FA2">
      <w:pPr>
        <w:tabs>
          <w:tab w:val="left" w:pos="567"/>
          <w:tab w:val="left" w:pos="1843"/>
        </w:tabs>
        <w:ind w:left="1845"/>
        <w:jc w:val="both"/>
        <w:rPr>
          <w:rFonts w:ascii="Arial" w:hAnsi="Arial" w:cs="Arial"/>
          <w:color w:val="CF4A02"/>
          <w:sz w:val="20"/>
          <w:szCs w:val="20"/>
        </w:rPr>
      </w:pPr>
    </w:p>
    <w:p w14:paraId="5D6AB49D" w14:textId="77777777" w:rsidR="00256FA2" w:rsidRPr="004278BE" w:rsidRDefault="00BC2AC7">
      <w:pPr>
        <w:tabs>
          <w:tab w:val="left" w:pos="567"/>
        </w:tabs>
        <w:ind w:left="1845"/>
        <w:jc w:val="both"/>
        <w:rPr>
          <w:rFonts w:ascii="Arial" w:hAnsi="Arial" w:cs="Arial"/>
          <w:color w:val="000000" w:themeColor="text1"/>
          <w:spacing w:val="-2"/>
          <w:sz w:val="20"/>
          <w:szCs w:val="20"/>
        </w:rPr>
      </w:pPr>
      <w:r w:rsidRPr="004278BE">
        <w:rPr>
          <w:rFonts w:ascii="Arial" w:hAnsi="Arial" w:cs="Arial"/>
          <w:sz w:val="20"/>
          <w:szCs w:val="20"/>
          <w:lang w:val="en-GB"/>
        </w:rPr>
        <w:t xml:space="preserve">The </w:t>
      </w:r>
      <w:r w:rsidR="00E7056C">
        <w:rPr>
          <w:rFonts w:ascii="Arial" w:hAnsi="Arial" w:cs="Arial"/>
          <w:color w:val="000000" w:themeColor="text1"/>
          <w:spacing w:val="-2"/>
          <w:sz w:val="20"/>
          <w:szCs w:val="20"/>
          <w:lang w:val="en-GB"/>
        </w:rPr>
        <w:t>Company</w:t>
      </w:r>
      <w:r w:rsidRPr="004278BE">
        <w:rPr>
          <w:rFonts w:ascii="Arial" w:hAnsi="Arial" w:cs="Arial"/>
          <w:color w:val="000000" w:themeColor="text1"/>
          <w:spacing w:val="-2"/>
          <w:sz w:val="20"/>
          <w:szCs w:val="20"/>
        </w:rPr>
        <w:t xml:space="preserve"> has the credit risk management policy that is approved by Risk Management Committee which consisted of</w:t>
      </w:r>
      <w:r w:rsidRPr="004278BE">
        <w:rPr>
          <w:rFonts w:ascii="Arial" w:hAnsi="Arial" w:cs="Arial"/>
          <w:color w:val="000000" w:themeColor="text1"/>
          <w:spacing w:val="-2"/>
          <w:sz w:val="20"/>
          <w:szCs w:val="20"/>
          <w:cs/>
        </w:rPr>
        <w:t>:</w:t>
      </w:r>
    </w:p>
    <w:p w14:paraId="619FD369" w14:textId="77777777" w:rsidR="00256FA2" w:rsidRPr="004278BE" w:rsidRDefault="00256FA2">
      <w:pPr>
        <w:tabs>
          <w:tab w:val="left" w:pos="567"/>
        </w:tabs>
        <w:ind w:left="1845"/>
        <w:jc w:val="both"/>
        <w:rPr>
          <w:rFonts w:ascii="Arial" w:hAnsi="Arial" w:cs="Arial"/>
          <w:color w:val="000000" w:themeColor="text1"/>
          <w:spacing w:val="-2"/>
          <w:sz w:val="20"/>
          <w:szCs w:val="20"/>
        </w:rPr>
      </w:pPr>
    </w:p>
    <w:p w14:paraId="4B7E3DF5" w14:textId="77777777" w:rsidR="00256FA2" w:rsidRPr="004278BE" w:rsidRDefault="00BC2AC7">
      <w:pPr>
        <w:tabs>
          <w:tab w:val="left" w:pos="567"/>
        </w:tabs>
        <w:ind w:left="1843"/>
        <w:jc w:val="both"/>
        <w:rPr>
          <w:rFonts w:ascii="Arial" w:hAnsi="Arial" w:cs="Arial"/>
          <w:color w:val="000000" w:themeColor="text1"/>
          <w:spacing w:val="-2"/>
          <w:sz w:val="20"/>
          <w:szCs w:val="20"/>
          <w:u w:val="single"/>
        </w:rPr>
      </w:pPr>
      <w:r w:rsidRPr="004278BE">
        <w:rPr>
          <w:rFonts w:ascii="Arial" w:hAnsi="Arial" w:cs="Arial"/>
          <w:color w:val="000000" w:themeColor="text1"/>
          <w:spacing w:val="-2"/>
          <w:sz w:val="20"/>
          <w:szCs w:val="20"/>
          <w:u w:val="single"/>
        </w:rPr>
        <w:t>Risk assessment</w:t>
      </w:r>
    </w:p>
    <w:p w14:paraId="451BBF8A" w14:textId="77777777" w:rsidR="00256FA2" w:rsidRPr="004278BE" w:rsidRDefault="00256FA2">
      <w:pPr>
        <w:tabs>
          <w:tab w:val="left" w:pos="567"/>
        </w:tabs>
        <w:ind w:left="1843"/>
        <w:jc w:val="both"/>
        <w:rPr>
          <w:rFonts w:ascii="Arial" w:hAnsi="Arial" w:cs="Arial"/>
          <w:color w:val="000000" w:themeColor="text1"/>
          <w:spacing w:val="-2"/>
          <w:sz w:val="20"/>
          <w:szCs w:val="20"/>
          <w:u w:val="single"/>
        </w:rPr>
      </w:pPr>
    </w:p>
    <w:p w14:paraId="548FDB50" w14:textId="77777777" w:rsidR="00256FA2" w:rsidRPr="004278BE" w:rsidRDefault="00995E15">
      <w:pPr>
        <w:pStyle w:val="ListParagraph"/>
        <w:numPr>
          <w:ilvl w:val="0"/>
          <w:numId w:val="22"/>
        </w:numPr>
        <w:tabs>
          <w:tab w:val="left" w:pos="567"/>
        </w:tabs>
        <w:ind w:left="2131" w:hanging="288"/>
        <w:jc w:val="both"/>
        <w:rPr>
          <w:rFonts w:ascii="Arial" w:hAnsi="Arial" w:cs="Arial"/>
          <w:color w:val="000000" w:themeColor="text1"/>
          <w:spacing w:val="-2"/>
          <w:sz w:val="20"/>
          <w:szCs w:val="20"/>
        </w:rPr>
      </w:pPr>
      <w:r w:rsidRPr="005B052F">
        <w:rPr>
          <w:rFonts w:ascii="Arial" w:hAnsi="Arial" w:cs="Arial"/>
          <w:color w:val="000000" w:themeColor="text1"/>
          <w:spacing w:val="-6"/>
          <w:sz w:val="20"/>
          <w:szCs w:val="20"/>
        </w:rPr>
        <w:t xml:space="preserve">to determine the </w:t>
      </w:r>
      <w:r w:rsidR="00BC2AC7" w:rsidRPr="005B052F">
        <w:rPr>
          <w:rFonts w:ascii="Arial" w:hAnsi="Arial" w:cs="Arial"/>
          <w:color w:val="000000" w:themeColor="text1"/>
          <w:spacing w:val="-6"/>
          <w:sz w:val="20"/>
          <w:szCs w:val="20"/>
        </w:rPr>
        <w:t>credit risk limitation</w:t>
      </w:r>
      <w:r w:rsidR="00EE1F80" w:rsidRPr="005B052F">
        <w:rPr>
          <w:rFonts w:ascii="Arial" w:hAnsi="Arial" w:cs="Arial"/>
          <w:color w:val="000000" w:themeColor="text1"/>
          <w:spacing w:val="-6"/>
          <w:sz w:val="20"/>
          <w:szCs w:val="20"/>
        </w:rPr>
        <w:t xml:space="preserve"> and verified by</w:t>
      </w:r>
      <w:r w:rsidR="00BC2AC7" w:rsidRPr="005B052F">
        <w:rPr>
          <w:rFonts w:ascii="Arial" w:hAnsi="Arial" w:cs="Arial"/>
          <w:color w:val="000000" w:themeColor="text1"/>
          <w:spacing w:val="-6"/>
          <w:sz w:val="20"/>
          <w:szCs w:val="20"/>
        </w:rPr>
        <w:t xml:space="preserve"> Risk Management Department</w:t>
      </w:r>
      <w:r w:rsidR="00BC2AC7" w:rsidRPr="004278BE">
        <w:rPr>
          <w:rFonts w:ascii="Arial" w:hAnsi="Arial" w:cs="Arial"/>
          <w:color w:val="000000" w:themeColor="text1"/>
          <w:spacing w:val="-2"/>
          <w:sz w:val="20"/>
          <w:szCs w:val="20"/>
        </w:rPr>
        <w:t>;</w:t>
      </w:r>
    </w:p>
    <w:p w14:paraId="2DDD5F29" w14:textId="77777777" w:rsidR="00256FA2" w:rsidRPr="004278BE" w:rsidRDefault="00995E15">
      <w:pPr>
        <w:pStyle w:val="ListParagraph"/>
        <w:numPr>
          <w:ilvl w:val="0"/>
          <w:numId w:val="22"/>
        </w:numPr>
        <w:tabs>
          <w:tab w:val="left" w:pos="567"/>
        </w:tabs>
        <w:ind w:left="2131" w:hanging="288"/>
        <w:jc w:val="both"/>
        <w:rPr>
          <w:rFonts w:ascii="Arial" w:hAnsi="Arial" w:cs="Arial"/>
          <w:color w:val="000000" w:themeColor="text1"/>
          <w:spacing w:val="-2"/>
          <w:sz w:val="20"/>
          <w:szCs w:val="20"/>
        </w:rPr>
      </w:pPr>
      <w:r>
        <w:rPr>
          <w:rFonts w:ascii="Arial" w:hAnsi="Arial" w:cs="Arial"/>
          <w:color w:val="000000" w:themeColor="text1"/>
          <w:spacing w:val="-2"/>
          <w:sz w:val="20"/>
          <w:szCs w:val="20"/>
        </w:rPr>
        <w:t>to consider the significant increase in credit risk - the Company</w:t>
      </w:r>
      <w:r w:rsidR="00BC2AC7" w:rsidRPr="004278BE">
        <w:rPr>
          <w:rFonts w:ascii="Arial" w:hAnsi="Arial" w:cs="Arial"/>
          <w:color w:val="000000" w:themeColor="text1"/>
          <w:spacing w:val="-2"/>
          <w:sz w:val="20"/>
          <w:szCs w:val="20"/>
        </w:rPr>
        <w:t xml:space="preserve"> determined whether the credit risk of financial instruments has increased significantly since initial recognition;</w:t>
      </w:r>
    </w:p>
    <w:p w14:paraId="20986C3B" w14:textId="77777777" w:rsidR="00256FA2" w:rsidRPr="004278BE" w:rsidRDefault="00995E15">
      <w:pPr>
        <w:pStyle w:val="ListParagraph"/>
        <w:numPr>
          <w:ilvl w:val="0"/>
          <w:numId w:val="22"/>
        </w:numPr>
        <w:tabs>
          <w:tab w:val="left" w:pos="567"/>
        </w:tabs>
        <w:ind w:left="2131" w:hanging="288"/>
        <w:jc w:val="both"/>
        <w:rPr>
          <w:rFonts w:ascii="Arial" w:hAnsi="Arial" w:cs="Arial"/>
          <w:color w:val="000000" w:themeColor="text1"/>
          <w:spacing w:val="-2"/>
          <w:sz w:val="20"/>
          <w:szCs w:val="20"/>
        </w:rPr>
      </w:pPr>
      <w:proofErr w:type="gramStart"/>
      <w:r>
        <w:rPr>
          <w:rFonts w:ascii="Arial" w:hAnsi="Arial" w:cs="Arial"/>
          <w:color w:val="000000" w:themeColor="text1"/>
          <w:spacing w:val="-2"/>
          <w:sz w:val="20"/>
          <w:szCs w:val="20"/>
        </w:rPr>
        <w:t>to</w:t>
      </w:r>
      <w:proofErr w:type="gramEnd"/>
      <w:r>
        <w:rPr>
          <w:rFonts w:ascii="Arial" w:hAnsi="Arial" w:cs="Arial"/>
          <w:color w:val="000000" w:themeColor="text1"/>
          <w:spacing w:val="-2"/>
          <w:sz w:val="20"/>
          <w:szCs w:val="20"/>
        </w:rPr>
        <w:t xml:space="preserve"> determine</w:t>
      </w:r>
      <w:r w:rsidR="00BC2AC7" w:rsidRPr="004278BE">
        <w:rPr>
          <w:rFonts w:ascii="Arial" w:hAnsi="Arial" w:cs="Arial"/>
          <w:color w:val="000000" w:themeColor="text1"/>
          <w:spacing w:val="-2"/>
          <w:sz w:val="20"/>
          <w:szCs w:val="20"/>
        </w:rPr>
        <w:t xml:space="preserve"> </w:t>
      </w:r>
      <w:r>
        <w:rPr>
          <w:rFonts w:ascii="Arial" w:hAnsi="Arial" w:cs="Arial"/>
          <w:color w:val="000000" w:themeColor="text1"/>
          <w:spacing w:val="-2"/>
          <w:sz w:val="20"/>
          <w:szCs w:val="20"/>
        </w:rPr>
        <w:t xml:space="preserve">the </w:t>
      </w:r>
      <w:r w:rsidR="00BC2AC7" w:rsidRPr="004278BE">
        <w:rPr>
          <w:rFonts w:ascii="Arial" w:hAnsi="Arial" w:cs="Arial"/>
          <w:color w:val="000000" w:themeColor="text1"/>
          <w:spacing w:val="-2"/>
          <w:sz w:val="20"/>
          <w:szCs w:val="20"/>
        </w:rPr>
        <w:t>definitions of default, including the reasons for selecting those definitions</w:t>
      </w:r>
      <w:r w:rsidR="00BC2AC7" w:rsidRPr="004278BE">
        <w:rPr>
          <w:rFonts w:ascii="Arial" w:hAnsi="Arial" w:cs="Arial"/>
          <w:color w:val="000000" w:themeColor="text1"/>
          <w:spacing w:val="-2"/>
          <w:sz w:val="20"/>
          <w:szCs w:val="20"/>
          <w:cs/>
        </w:rPr>
        <w:t>.</w:t>
      </w:r>
    </w:p>
    <w:p w14:paraId="127CE017" w14:textId="77777777" w:rsidR="00256FA2" w:rsidRPr="004278BE" w:rsidRDefault="00256FA2">
      <w:pPr>
        <w:overflowPunct/>
        <w:autoSpaceDE/>
        <w:autoSpaceDN/>
        <w:adjustRightInd/>
        <w:ind w:left="1843"/>
        <w:textAlignment w:val="auto"/>
        <w:rPr>
          <w:rFonts w:ascii="Arial" w:hAnsi="Arial" w:cs="Arial"/>
          <w:color w:val="000000" w:themeColor="text1"/>
          <w:spacing w:val="-2"/>
          <w:sz w:val="20"/>
          <w:szCs w:val="20"/>
        </w:rPr>
      </w:pPr>
    </w:p>
    <w:p w14:paraId="5BAD7EDD" w14:textId="77777777" w:rsidR="00256FA2" w:rsidRPr="004278BE" w:rsidRDefault="00BC2AC7">
      <w:pPr>
        <w:tabs>
          <w:tab w:val="left" w:pos="567"/>
        </w:tabs>
        <w:ind w:left="1843"/>
        <w:jc w:val="both"/>
        <w:rPr>
          <w:rFonts w:ascii="Arial" w:hAnsi="Arial" w:cs="Arial"/>
          <w:color w:val="000000" w:themeColor="text1"/>
          <w:spacing w:val="-2"/>
          <w:sz w:val="20"/>
          <w:szCs w:val="20"/>
          <w:u w:val="single"/>
        </w:rPr>
      </w:pPr>
      <w:r w:rsidRPr="004278BE">
        <w:rPr>
          <w:rFonts w:ascii="Arial" w:hAnsi="Arial" w:cs="Arial"/>
          <w:color w:val="000000" w:themeColor="text1"/>
          <w:spacing w:val="-2"/>
          <w:sz w:val="20"/>
          <w:szCs w:val="20"/>
          <w:u w:val="single"/>
        </w:rPr>
        <w:t>Risk reporting</w:t>
      </w:r>
    </w:p>
    <w:p w14:paraId="29E8BA14" w14:textId="77777777" w:rsidR="00256FA2" w:rsidRPr="004278BE" w:rsidRDefault="00256FA2">
      <w:pPr>
        <w:tabs>
          <w:tab w:val="left" w:pos="567"/>
        </w:tabs>
        <w:ind w:left="1843"/>
        <w:jc w:val="both"/>
        <w:rPr>
          <w:rFonts w:ascii="Arial" w:hAnsi="Arial" w:cs="Arial"/>
          <w:color w:val="000000" w:themeColor="text1"/>
          <w:spacing w:val="-2"/>
          <w:sz w:val="20"/>
          <w:szCs w:val="20"/>
          <w:u w:val="single"/>
        </w:rPr>
      </w:pPr>
    </w:p>
    <w:p w14:paraId="60376A47" w14:textId="77777777" w:rsidR="00256FA2" w:rsidRPr="004278BE" w:rsidRDefault="00BC2AC7">
      <w:pPr>
        <w:tabs>
          <w:tab w:val="left" w:pos="567"/>
        </w:tabs>
        <w:ind w:left="1843"/>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 xml:space="preserve">Risk Management Department reports results to Risk Management Committee at </w:t>
      </w:r>
      <w:r w:rsidRPr="004278BE">
        <w:rPr>
          <w:rFonts w:ascii="Arial" w:hAnsi="Arial" w:cs="Arial"/>
          <w:color w:val="000000" w:themeColor="text1"/>
          <w:spacing w:val="-6"/>
          <w:sz w:val="20"/>
          <w:szCs w:val="20"/>
        </w:rPr>
        <w:t>least on a quarterly basis</w:t>
      </w:r>
      <w:r w:rsidRPr="004278BE">
        <w:rPr>
          <w:rFonts w:ascii="Arial" w:hAnsi="Arial" w:cs="Arial"/>
          <w:color w:val="000000" w:themeColor="text1"/>
          <w:spacing w:val="-6"/>
          <w:sz w:val="20"/>
          <w:szCs w:val="20"/>
          <w:cs/>
        </w:rPr>
        <w:t xml:space="preserve">. </w:t>
      </w:r>
      <w:r w:rsidRPr="004278BE">
        <w:rPr>
          <w:rFonts w:ascii="Arial" w:hAnsi="Arial" w:cs="Arial"/>
          <w:color w:val="000000" w:themeColor="text1"/>
          <w:spacing w:val="-6"/>
          <w:sz w:val="20"/>
          <w:szCs w:val="20"/>
        </w:rPr>
        <w:t>Risk Management Committee assesses the appropriateness</w:t>
      </w:r>
      <w:r w:rsidRPr="004278BE">
        <w:rPr>
          <w:rFonts w:ascii="Arial" w:hAnsi="Arial" w:cs="Arial"/>
          <w:color w:val="000000" w:themeColor="text1"/>
          <w:spacing w:val="-2"/>
          <w:sz w:val="20"/>
          <w:szCs w:val="20"/>
        </w:rPr>
        <w:t xml:space="preserve"> of credit risk management policy and adjusts the policy to be consistent with the entity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operation and industry</w:t>
      </w:r>
      <w:r w:rsidRPr="004278BE">
        <w:rPr>
          <w:rFonts w:ascii="Arial" w:hAnsi="Arial" w:cs="Arial"/>
          <w:color w:val="000000" w:themeColor="text1"/>
          <w:spacing w:val="-2"/>
          <w:sz w:val="20"/>
          <w:szCs w:val="20"/>
          <w:cs/>
        </w:rPr>
        <w:t>.</w:t>
      </w:r>
    </w:p>
    <w:p w14:paraId="48F51DE7" w14:textId="77777777" w:rsidR="00256FA2" w:rsidRPr="004278BE" w:rsidRDefault="00256FA2">
      <w:pPr>
        <w:tabs>
          <w:tab w:val="left" w:pos="567"/>
        </w:tabs>
        <w:ind w:left="1843"/>
        <w:jc w:val="both"/>
        <w:rPr>
          <w:rFonts w:ascii="Arial" w:hAnsi="Arial" w:cs="Arial"/>
          <w:color w:val="000000" w:themeColor="text1"/>
          <w:spacing w:val="-2"/>
          <w:sz w:val="20"/>
          <w:szCs w:val="20"/>
        </w:rPr>
      </w:pPr>
    </w:p>
    <w:p w14:paraId="7E890746" w14:textId="77777777" w:rsidR="00995E15" w:rsidRDefault="00BC2AC7" w:rsidP="00995E15">
      <w:pPr>
        <w:tabs>
          <w:tab w:val="left" w:pos="567"/>
        </w:tabs>
        <w:ind w:left="1843"/>
        <w:jc w:val="both"/>
        <w:rPr>
          <w:rFonts w:ascii="Arial" w:hAnsi="Arial" w:cs="Arial"/>
          <w:color w:val="000000" w:themeColor="text1"/>
          <w:spacing w:val="-2"/>
          <w:sz w:val="20"/>
          <w:szCs w:val="20"/>
          <w:u w:val="single"/>
        </w:rPr>
      </w:pPr>
      <w:r w:rsidRPr="004278BE">
        <w:rPr>
          <w:rFonts w:ascii="Arial" w:hAnsi="Arial" w:cs="Arial"/>
          <w:color w:val="000000" w:themeColor="text1"/>
          <w:spacing w:val="-2"/>
          <w:sz w:val="20"/>
          <w:szCs w:val="20"/>
          <w:u w:val="single"/>
        </w:rPr>
        <w:t>Risk management</w:t>
      </w:r>
    </w:p>
    <w:p w14:paraId="69E8F8E5" w14:textId="77777777" w:rsidR="00995E15" w:rsidRDefault="00995E15" w:rsidP="00995E15">
      <w:pPr>
        <w:tabs>
          <w:tab w:val="left" w:pos="567"/>
        </w:tabs>
        <w:ind w:left="1843"/>
        <w:jc w:val="both"/>
        <w:rPr>
          <w:rFonts w:ascii="Arial" w:hAnsi="Arial" w:cs="Arial"/>
          <w:color w:val="000000" w:themeColor="text1"/>
          <w:spacing w:val="-2"/>
          <w:sz w:val="20"/>
          <w:szCs w:val="20"/>
          <w:u w:val="single"/>
        </w:rPr>
      </w:pPr>
    </w:p>
    <w:p w14:paraId="29A15BC2" w14:textId="77777777" w:rsidR="00995E15" w:rsidRDefault="00BC2AC7" w:rsidP="00995E15">
      <w:pPr>
        <w:tabs>
          <w:tab w:val="left" w:pos="567"/>
        </w:tabs>
        <w:ind w:left="1843"/>
        <w:jc w:val="both"/>
        <w:rPr>
          <w:rFonts w:ascii="Arial" w:hAnsi="Arial" w:cstheme="minorBidi"/>
          <w:sz w:val="20"/>
          <w:szCs w:val="20"/>
          <w:lang w:val="en-GB"/>
        </w:rPr>
      </w:pPr>
      <w:r w:rsidRPr="004278BE">
        <w:rPr>
          <w:rFonts w:ascii="Arial" w:hAnsi="Arial" w:cs="Arial"/>
          <w:sz w:val="20"/>
          <w:szCs w:val="20"/>
          <w:lang w:val="en-GB"/>
        </w:rPr>
        <w:t>Credit risk is managed on a group basis</w:t>
      </w:r>
      <w:r w:rsidRPr="004278BE">
        <w:rPr>
          <w:rFonts w:ascii="Arial" w:hAnsi="Arial" w:cs="Arial"/>
          <w:sz w:val="20"/>
          <w:szCs w:val="20"/>
          <w:cs/>
          <w:lang w:val="en-GB"/>
        </w:rPr>
        <w:t xml:space="preserve">. </w:t>
      </w:r>
      <w:r w:rsidRPr="004278BE">
        <w:rPr>
          <w:rFonts w:ascii="Arial" w:hAnsi="Arial" w:cs="Arial"/>
          <w:sz w:val="20"/>
          <w:szCs w:val="20"/>
          <w:lang w:val="en-GB"/>
        </w:rPr>
        <w:t xml:space="preserve">For banks and financial institutions, only independently rated parties with a minimum rating of </w:t>
      </w:r>
      <w:r w:rsidRPr="004278BE">
        <w:rPr>
          <w:rFonts w:ascii="Arial" w:hAnsi="Arial" w:cs="Arial"/>
          <w:sz w:val="20"/>
          <w:szCs w:val="20"/>
          <w:cs/>
          <w:lang w:val="en-GB"/>
        </w:rPr>
        <w:t>‘</w:t>
      </w:r>
      <w:proofErr w:type="gramStart"/>
      <w:r w:rsidRPr="004278BE">
        <w:rPr>
          <w:rFonts w:ascii="Arial" w:hAnsi="Arial" w:cs="Arial"/>
          <w:sz w:val="20"/>
          <w:szCs w:val="20"/>
          <w:lang w:val="en-GB"/>
        </w:rPr>
        <w:t>A</w:t>
      </w:r>
      <w:proofErr w:type="gramEnd"/>
      <w:r w:rsidRPr="004278BE">
        <w:rPr>
          <w:rFonts w:ascii="Arial" w:hAnsi="Arial" w:cs="Arial"/>
          <w:sz w:val="20"/>
          <w:szCs w:val="20"/>
          <w:cs/>
          <w:lang w:val="en-GB"/>
        </w:rPr>
        <w:t xml:space="preserve">’ </w:t>
      </w:r>
      <w:r w:rsidRPr="004278BE">
        <w:rPr>
          <w:rFonts w:ascii="Arial" w:hAnsi="Arial" w:cs="Arial"/>
          <w:sz w:val="20"/>
          <w:szCs w:val="20"/>
          <w:lang w:val="en-GB"/>
        </w:rPr>
        <w:t>are accepted</w:t>
      </w:r>
      <w:r w:rsidRPr="004278BE">
        <w:rPr>
          <w:rFonts w:ascii="Arial" w:hAnsi="Arial" w:cs="Arial"/>
          <w:sz w:val="20"/>
          <w:szCs w:val="20"/>
          <w:cs/>
          <w:lang w:val="en-GB"/>
        </w:rPr>
        <w:t>.</w:t>
      </w:r>
    </w:p>
    <w:p w14:paraId="2E49F0E7" w14:textId="77777777" w:rsidR="00995E15" w:rsidRDefault="00995E15" w:rsidP="00995E15">
      <w:pPr>
        <w:tabs>
          <w:tab w:val="left" w:pos="567"/>
        </w:tabs>
        <w:ind w:left="1843"/>
        <w:jc w:val="both"/>
        <w:rPr>
          <w:rFonts w:ascii="Arial" w:hAnsi="Arial" w:cstheme="minorBidi"/>
          <w:sz w:val="20"/>
          <w:szCs w:val="20"/>
          <w:lang w:val="en-GB"/>
        </w:rPr>
      </w:pPr>
    </w:p>
    <w:p w14:paraId="65AB9612" w14:textId="77777777" w:rsidR="00995E15" w:rsidRDefault="00BC2AC7" w:rsidP="00995E15">
      <w:pPr>
        <w:tabs>
          <w:tab w:val="left" w:pos="567"/>
        </w:tabs>
        <w:ind w:left="1843"/>
        <w:jc w:val="both"/>
        <w:rPr>
          <w:rFonts w:ascii="Arial" w:hAnsi="Arial" w:cs="Arial"/>
          <w:color w:val="000000" w:themeColor="text1"/>
          <w:spacing w:val="-2"/>
          <w:sz w:val="20"/>
          <w:szCs w:val="20"/>
          <w:u w:val="single"/>
        </w:rPr>
      </w:pPr>
      <w:r w:rsidRPr="004278BE">
        <w:rPr>
          <w:rFonts w:ascii="Arial" w:hAnsi="Arial" w:cs="Arial"/>
          <w:sz w:val="20"/>
          <w:szCs w:val="20"/>
          <w:lang w:val="en-GB"/>
        </w:rPr>
        <w:t>The Company</w:t>
      </w:r>
      <w:r w:rsidRPr="004278BE">
        <w:rPr>
          <w:rFonts w:ascii="Arial" w:hAnsi="Arial" w:cs="Arial"/>
          <w:sz w:val="20"/>
          <w:szCs w:val="20"/>
          <w:cs/>
          <w:lang w:val="en-GB"/>
        </w:rPr>
        <w:t>’</w:t>
      </w:r>
      <w:r w:rsidRPr="004278BE">
        <w:rPr>
          <w:rFonts w:ascii="Arial" w:hAnsi="Arial" w:cs="Arial"/>
          <w:sz w:val="20"/>
          <w:szCs w:val="20"/>
          <w:lang w:val="en-GB"/>
        </w:rPr>
        <w:t>s investments in debt instruments are considered to be low risk investments</w:t>
      </w:r>
      <w:r w:rsidRPr="004278BE">
        <w:rPr>
          <w:rFonts w:ascii="Arial" w:hAnsi="Arial" w:cs="Arial"/>
          <w:sz w:val="20"/>
          <w:szCs w:val="20"/>
          <w:cs/>
          <w:lang w:val="en-GB"/>
        </w:rPr>
        <w:t xml:space="preserve">. </w:t>
      </w:r>
      <w:r w:rsidRPr="004278BE">
        <w:rPr>
          <w:rFonts w:ascii="Arial" w:hAnsi="Arial" w:cs="Arial"/>
          <w:sz w:val="20"/>
          <w:szCs w:val="20"/>
          <w:lang w:val="en-GB"/>
        </w:rPr>
        <w:t>The Company regularly monitors the credit ratings of the investments for credit deterioration</w:t>
      </w:r>
      <w:r w:rsidRPr="004278BE">
        <w:rPr>
          <w:rFonts w:ascii="Arial" w:hAnsi="Arial" w:cs="Arial"/>
          <w:sz w:val="20"/>
          <w:szCs w:val="20"/>
          <w:cs/>
          <w:lang w:val="en-GB"/>
        </w:rPr>
        <w:t>.</w:t>
      </w:r>
    </w:p>
    <w:p w14:paraId="02A92DAC" w14:textId="77777777" w:rsidR="00995E15" w:rsidRDefault="00995E15" w:rsidP="00995E15">
      <w:pPr>
        <w:tabs>
          <w:tab w:val="left" w:pos="567"/>
        </w:tabs>
        <w:ind w:left="1843"/>
        <w:jc w:val="both"/>
        <w:rPr>
          <w:rFonts w:ascii="Arial" w:hAnsi="Arial" w:cs="Arial"/>
          <w:color w:val="000000" w:themeColor="text1"/>
          <w:spacing w:val="-2"/>
          <w:sz w:val="20"/>
          <w:szCs w:val="20"/>
          <w:u w:val="single"/>
        </w:rPr>
      </w:pPr>
    </w:p>
    <w:p w14:paraId="2F49E000" w14:textId="77777777" w:rsidR="00256FA2" w:rsidRPr="00995E15" w:rsidRDefault="00BC2AC7" w:rsidP="00995E15">
      <w:pPr>
        <w:tabs>
          <w:tab w:val="left" w:pos="567"/>
        </w:tabs>
        <w:ind w:left="1843"/>
        <w:jc w:val="both"/>
        <w:rPr>
          <w:rFonts w:ascii="Arial" w:hAnsi="Arial" w:cs="Arial"/>
          <w:color w:val="000000" w:themeColor="text1"/>
          <w:spacing w:val="-2"/>
          <w:sz w:val="20"/>
          <w:szCs w:val="20"/>
          <w:u w:val="single"/>
        </w:rPr>
      </w:pPr>
      <w:r w:rsidRPr="004278BE">
        <w:rPr>
          <w:rFonts w:ascii="Arial" w:hAnsi="Arial" w:cs="Arial"/>
          <w:color w:val="000000" w:themeColor="text1"/>
          <w:spacing w:val="-6"/>
          <w:sz w:val="20"/>
          <w:szCs w:val="20"/>
        </w:rPr>
        <w:t>The Company is exposed to credit risk primarily with respect to premium receivables</w:t>
      </w:r>
      <w:r w:rsidRPr="004278BE">
        <w:rPr>
          <w:rFonts w:ascii="Arial" w:hAnsi="Arial" w:cs="Arial"/>
          <w:color w:val="000000" w:themeColor="text1"/>
          <w:sz w:val="20"/>
          <w:szCs w:val="20"/>
        </w:rPr>
        <w:t xml:space="preserve"> and amount due from reinsurance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Company manages the risk by adopting appropriate credit control policies and procedures and therefore does not expect to incur material financial losses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In addition, the Company does not have high concentration of credit risk since it has a large customer base</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The maximum exposure to credit risk is limited to the carrying amounts of premium due and uncollected as stated in the Statement of Financial Position</w:t>
      </w:r>
      <w:r w:rsidRPr="004278BE">
        <w:rPr>
          <w:rFonts w:ascii="Arial" w:hAnsi="Arial" w:cs="Arial"/>
          <w:color w:val="000000" w:themeColor="text1"/>
          <w:sz w:val="20"/>
          <w:szCs w:val="20"/>
          <w:cs/>
        </w:rPr>
        <w:t>.</w:t>
      </w:r>
    </w:p>
    <w:p w14:paraId="4023228A" w14:textId="77777777" w:rsidR="00256FA2" w:rsidRDefault="00256FA2" w:rsidP="00995E15">
      <w:pPr>
        <w:tabs>
          <w:tab w:val="left" w:pos="567"/>
          <w:tab w:val="left" w:pos="1843"/>
        </w:tabs>
        <w:jc w:val="both"/>
        <w:rPr>
          <w:rFonts w:ascii="Arial" w:hAnsi="Arial" w:cs="Arial"/>
          <w:color w:val="CF4A02"/>
          <w:sz w:val="20"/>
          <w:szCs w:val="20"/>
        </w:rPr>
      </w:pPr>
    </w:p>
    <w:p w14:paraId="1EF0DE01" w14:textId="77777777" w:rsidR="00995E15" w:rsidRDefault="00995E15" w:rsidP="00995E15">
      <w:pPr>
        <w:tabs>
          <w:tab w:val="left" w:pos="567"/>
          <w:tab w:val="left" w:pos="1843"/>
        </w:tabs>
        <w:jc w:val="both"/>
        <w:rPr>
          <w:rFonts w:ascii="Arial" w:hAnsi="Arial" w:cs="Arial"/>
          <w:color w:val="CF4A02"/>
          <w:sz w:val="20"/>
          <w:szCs w:val="20"/>
        </w:rPr>
      </w:pPr>
    </w:p>
    <w:p w14:paraId="198185FC" w14:textId="77777777" w:rsidR="00995E15" w:rsidRDefault="00995E15" w:rsidP="00995E15">
      <w:pPr>
        <w:tabs>
          <w:tab w:val="left" w:pos="567"/>
          <w:tab w:val="left" w:pos="1843"/>
        </w:tabs>
        <w:jc w:val="both"/>
        <w:rPr>
          <w:rFonts w:ascii="Arial" w:hAnsi="Arial" w:cs="Arial"/>
          <w:color w:val="CF4A02"/>
          <w:sz w:val="20"/>
          <w:szCs w:val="20"/>
        </w:rPr>
      </w:pPr>
    </w:p>
    <w:p w14:paraId="18FDE22D" w14:textId="77777777" w:rsidR="00995E15" w:rsidRDefault="00995E15" w:rsidP="00995E15">
      <w:pPr>
        <w:tabs>
          <w:tab w:val="left" w:pos="567"/>
          <w:tab w:val="left" w:pos="1843"/>
        </w:tabs>
        <w:jc w:val="both"/>
        <w:rPr>
          <w:rFonts w:ascii="Arial" w:hAnsi="Arial" w:cs="Arial"/>
          <w:color w:val="CF4A02"/>
          <w:sz w:val="20"/>
          <w:szCs w:val="20"/>
        </w:rPr>
      </w:pPr>
    </w:p>
    <w:p w14:paraId="5EDA92B7" w14:textId="77777777" w:rsidR="00995E15" w:rsidRDefault="00995E15" w:rsidP="00995E15">
      <w:pPr>
        <w:tabs>
          <w:tab w:val="left" w:pos="567"/>
          <w:tab w:val="left" w:pos="1843"/>
        </w:tabs>
        <w:jc w:val="both"/>
        <w:rPr>
          <w:rFonts w:ascii="Arial" w:hAnsi="Arial" w:cs="Arial"/>
          <w:color w:val="CF4A02"/>
          <w:sz w:val="20"/>
          <w:szCs w:val="20"/>
        </w:rPr>
      </w:pPr>
    </w:p>
    <w:p w14:paraId="023B636E" w14:textId="77777777" w:rsidR="00995E15" w:rsidRDefault="00995E15" w:rsidP="00995E15">
      <w:pPr>
        <w:tabs>
          <w:tab w:val="left" w:pos="567"/>
          <w:tab w:val="left" w:pos="1843"/>
        </w:tabs>
        <w:jc w:val="both"/>
        <w:rPr>
          <w:rFonts w:ascii="Arial" w:hAnsi="Arial" w:cs="Arial"/>
          <w:color w:val="CF4A02"/>
          <w:sz w:val="20"/>
          <w:szCs w:val="20"/>
        </w:rPr>
      </w:pPr>
    </w:p>
    <w:p w14:paraId="3B622A7C" w14:textId="77777777" w:rsidR="00995E15" w:rsidRDefault="00995E15" w:rsidP="00995E15">
      <w:pPr>
        <w:tabs>
          <w:tab w:val="left" w:pos="567"/>
          <w:tab w:val="left" w:pos="1843"/>
        </w:tabs>
        <w:jc w:val="both"/>
        <w:rPr>
          <w:rFonts w:ascii="Arial" w:hAnsi="Arial" w:cs="Arial"/>
          <w:color w:val="CF4A02"/>
          <w:sz w:val="20"/>
          <w:szCs w:val="20"/>
        </w:rPr>
      </w:pPr>
    </w:p>
    <w:p w14:paraId="4004A161" w14:textId="77777777" w:rsidR="00995E15" w:rsidRDefault="00995E15" w:rsidP="00995E15">
      <w:pPr>
        <w:tabs>
          <w:tab w:val="left" w:pos="567"/>
          <w:tab w:val="left" w:pos="1843"/>
        </w:tabs>
        <w:jc w:val="both"/>
        <w:rPr>
          <w:rFonts w:ascii="Arial" w:hAnsi="Arial" w:cs="Arial"/>
          <w:color w:val="CF4A02"/>
          <w:sz w:val="20"/>
          <w:szCs w:val="20"/>
        </w:rPr>
      </w:pPr>
    </w:p>
    <w:p w14:paraId="0CAFD7EA" w14:textId="77777777" w:rsidR="00995E15" w:rsidRDefault="00995E15" w:rsidP="00995E15">
      <w:pPr>
        <w:tabs>
          <w:tab w:val="left" w:pos="567"/>
          <w:tab w:val="left" w:pos="1843"/>
        </w:tabs>
        <w:jc w:val="both"/>
        <w:rPr>
          <w:rFonts w:ascii="Arial" w:hAnsi="Arial" w:cs="Arial"/>
          <w:color w:val="CF4A02"/>
          <w:sz w:val="20"/>
          <w:szCs w:val="20"/>
        </w:rPr>
      </w:pPr>
    </w:p>
    <w:p w14:paraId="50FADF09" w14:textId="77777777" w:rsidR="00995E15" w:rsidRDefault="00995E15" w:rsidP="00995E15">
      <w:pPr>
        <w:tabs>
          <w:tab w:val="left" w:pos="567"/>
          <w:tab w:val="left" w:pos="1843"/>
        </w:tabs>
        <w:jc w:val="both"/>
        <w:rPr>
          <w:rFonts w:ascii="Arial" w:hAnsi="Arial" w:cs="Arial"/>
          <w:color w:val="CF4A02"/>
          <w:sz w:val="20"/>
          <w:szCs w:val="20"/>
        </w:rPr>
      </w:pPr>
    </w:p>
    <w:p w14:paraId="434B2A7F" w14:textId="77777777" w:rsidR="00995E15" w:rsidRDefault="00995E15" w:rsidP="00995E15">
      <w:pPr>
        <w:tabs>
          <w:tab w:val="left" w:pos="567"/>
          <w:tab w:val="left" w:pos="1843"/>
        </w:tabs>
        <w:jc w:val="both"/>
        <w:rPr>
          <w:rFonts w:ascii="Arial" w:hAnsi="Arial" w:cs="Arial"/>
          <w:color w:val="CF4A02"/>
          <w:sz w:val="20"/>
          <w:szCs w:val="20"/>
        </w:rPr>
      </w:pPr>
    </w:p>
    <w:p w14:paraId="35AA15E4" w14:textId="77777777" w:rsidR="00995E15" w:rsidRDefault="00995E15" w:rsidP="00995E15">
      <w:pPr>
        <w:tabs>
          <w:tab w:val="left" w:pos="567"/>
          <w:tab w:val="left" w:pos="1843"/>
        </w:tabs>
        <w:jc w:val="both"/>
        <w:rPr>
          <w:rFonts w:ascii="Arial" w:hAnsi="Arial" w:cs="Arial"/>
          <w:color w:val="CF4A02"/>
          <w:sz w:val="20"/>
          <w:szCs w:val="20"/>
        </w:rPr>
      </w:pPr>
    </w:p>
    <w:p w14:paraId="591697CE" w14:textId="77777777" w:rsidR="00995E15" w:rsidRDefault="00995E15" w:rsidP="00995E15">
      <w:pPr>
        <w:tabs>
          <w:tab w:val="left" w:pos="567"/>
          <w:tab w:val="left" w:pos="1843"/>
        </w:tabs>
        <w:jc w:val="both"/>
        <w:rPr>
          <w:rFonts w:ascii="Arial" w:hAnsi="Arial" w:cs="Arial"/>
          <w:color w:val="CF4A02"/>
          <w:sz w:val="20"/>
          <w:szCs w:val="20"/>
        </w:rPr>
      </w:pPr>
    </w:p>
    <w:p w14:paraId="52CA9AB8" w14:textId="77777777" w:rsidR="00995E15" w:rsidRDefault="00995E15" w:rsidP="00995E15">
      <w:pPr>
        <w:tabs>
          <w:tab w:val="left" w:pos="567"/>
          <w:tab w:val="left" w:pos="1843"/>
        </w:tabs>
        <w:jc w:val="both"/>
        <w:rPr>
          <w:rFonts w:ascii="Arial" w:hAnsi="Arial" w:cs="Arial"/>
          <w:color w:val="CF4A02"/>
          <w:sz w:val="20"/>
          <w:szCs w:val="20"/>
        </w:rPr>
      </w:pPr>
    </w:p>
    <w:p w14:paraId="419E595D" w14:textId="77777777" w:rsidR="00995E15" w:rsidRDefault="00995E15" w:rsidP="00995E15">
      <w:pPr>
        <w:tabs>
          <w:tab w:val="left" w:pos="567"/>
          <w:tab w:val="left" w:pos="1843"/>
        </w:tabs>
        <w:jc w:val="both"/>
        <w:rPr>
          <w:rFonts w:ascii="Arial" w:hAnsi="Arial" w:cs="Arial"/>
          <w:color w:val="CF4A02"/>
          <w:sz w:val="20"/>
          <w:szCs w:val="20"/>
        </w:rPr>
      </w:pPr>
    </w:p>
    <w:p w14:paraId="72D71A6D" w14:textId="77777777" w:rsidR="00995E15" w:rsidRDefault="00995E15" w:rsidP="00995E15">
      <w:pPr>
        <w:tabs>
          <w:tab w:val="left" w:pos="567"/>
          <w:tab w:val="left" w:pos="1843"/>
        </w:tabs>
        <w:jc w:val="both"/>
        <w:rPr>
          <w:rFonts w:ascii="Arial" w:hAnsi="Arial" w:cs="Arial"/>
          <w:color w:val="CF4A02"/>
          <w:sz w:val="20"/>
          <w:szCs w:val="20"/>
        </w:rPr>
      </w:pPr>
    </w:p>
    <w:p w14:paraId="411DB90A" w14:textId="77777777" w:rsidR="00995E15" w:rsidRDefault="00995E15" w:rsidP="00995E15">
      <w:pPr>
        <w:tabs>
          <w:tab w:val="left" w:pos="567"/>
          <w:tab w:val="left" w:pos="1843"/>
        </w:tabs>
        <w:jc w:val="both"/>
        <w:rPr>
          <w:rFonts w:ascii="Arial" w:hAnsi="Arial" w:cs="Arial"/>
          <w:color w:val="CF4A02"/>
          <w:sz w:val="20"/>
          <w:szCs w:val="20"/>
        </w:rPr>
      </w:pPr>
    </w:p>
    <w:p w14:paraId="2C508EC6" w14:textId="77777777" w:rsidR="00995E15" w:rsidRDefault="00995E15" w:rsidP="00995E15">
      <w:pPr>
        <w:tabs>
          <w:tab w:val="left" w:pos="567"/>
          <w:tab w:val="left" w:pos="1843"/>
        </w:tabs>
        <w:jc w:val="both"/>
        <w:rPr>
          <w:rFonts w:ascii="Arial" w:hAnsi="Arial" w:cs="Arial"/>
          <w:color w:val="CF4A02"/>
          <w:sz w:val="20"/>
          <w:szCs w:val="20"/>
        </w:rPr>
      </w:pPr>
    </w:p>
    <w:p w14:paraId="2982091D" w14:textId="77777777" w:rsidR="00995E15" w:rsidRDefault="00995E15" w:rsidP="00995E15">
      <w:pPr>
        <w:tabs>
          <w:tab w:val="left" w:pos="567"/>
          <w:tab w:val="left" w:pos="1843"/>
        </w:tabs>
        <w:jc w:val="both"/>
        <w:rPr>
          <w:rFonts w:ascii="Arial" w:hAnsi="Arial" w:cs="Arial"/>
          <w:color w:val="CF4A02"/>
          <w:sz w:val="20"/>
          <w:szCs w:val="20"/>
        </w:rPr>
      </w:pPr>
    </w:p>
    <w:p w14:paraId="7CA46670" w14:textId="77777777" w:rsidR="005B052F" w:rsidRDefault="005B052F" w:rsidP="00995E15">
      <w:pPr>
        <w:tabs>
          <w:tab w:val="left" w:pos="567"/>
          <w:tab w:val="left" w:pos="1843"/>
        </w:tabs>
        <w:jc w:val="both"/>
        <w:rPr>
          <w:rFonts w:ascii="Arial" w:hAnsi="Arial" w:cs="Arial"/>
          <w:color w:val="CF4A02"/>
          <w:sz w:val="20"/>
          <w:szCs w:val="20"/>
        </w:rPr>
      </w:pPr>
    </w:p>
    <w:p w14:paraId="49FACCC6" w14:textId="77777777" w:rsidR="00995E15" w:rsidRDefault="00995E15" w:rsidP="00995E15">
      <w:pPr>
        <w:tabs>
          <w:tab w:val="left" w:pos="567"/>
          <w:tab w:val="left" w:pos="1843"/>
        </w:tabs>
        <w:jc w:val="both"/>
        <w:rPr>
          <w:rFonts w:ascii="Arial" w:hAnsi="Arial" w:cs="Arial"/>
          <w:color w:val="CF4A02"/>
          <w:sz w:val="20"/>
          <w:szCs w:val="20"/>
        </w:rPr>
      </w:pPr>
    </w:p>
    <w:p w14:paraId="358EABF6" w14:textId="77777777" w:rsidR="00995E15" w:rsidRDefault="00995E15" w:rsidP="00995E15">
      <w:pPr>
        <w:tabs>
          <w:tab w:val="left" w:pos="567"/>
          <w:tab w:val="left" w:pos="1843"/>
        </w:tabs>
        <w:jc w:val="both"/>
        <w:rPr>
          <w:rFonts w:ascii="Arial" w:hAnsi="Arial" w:cs="Arial"/>
          <w:color w:val="CF4A02"/>
          <w:sz w:val="20"/>
          <w:szCs w:val="20"/>
        </w:rPr>
      </w:pPr>
    </w:p>
    <w:p w14:paraId="3D67C2A7" w14:textId="77777777" w:rsidR="00995E15" w:rsidRDefault="00995E15" w:rsidP="00995E15">
      <w:pPr>
        <w:tabs>
          <w:tab w:val="left" w:pos="567"/>
          <w:tab w:val="left" w:pos="1843"/>
        </w:tabs>
        <w:jc w:val="both"/>
        <w:rPr>
          <w:rFonts w:ascii="Arial" w:hAnsi="Arial" w:cs="Arial"/>
          <w:color w:val="CF4A02"/>
          <w:sz w:val="20"/>
          <w:szCs w:val="20"/>
        </w:rPr>
      </w:pPr>
    </w:p>
    <w:p w14:paraId="50A342AE" w14:textId="77777777" w:rsidR="00256FA2" w:rsidRPr="004278BE" w:rsidRDefault="00BC2AC7">
      <w:pPr>
        <w:tabs>
          <w:tab w:val="left" w:pos="567"/>
          <w:tab w:val="left" w:pos="1843"/>
        </w:tabs>
        <w:ind w:left="1412"/>
        <w:jc w:val="both"/>
        <w:rPr>
          <w:rFonts w:ascii="Arial" w:hAnsi="Arial" w:cs="Arial"/>
          <w:color w:val="CF4A02"/>
          <w:sz w:val="20"/>
          <w:szCs w:val="20"/>
        </w:rPr>
      </w:pPr>
      <w:r w:rsidRPr="004278BE">
        <w:rPr>
          <w:rFonts w:ascii="Arial" w:hAnsi="Arial" w:cs="Arial"/>
          <w:color w:val="CF4A02"/>
          <w:sz w:val="20"/>
          <w:szCs w:val="20"/>
        </w:rPr>
        <w:t>b</w:t>
      </w:r>
      <w:r w:rsidRPr="004278BE">
        <w:rPr>
          <w:rFonts w:ascii="Arial" w:hAnsi="Arial" w:cs="Arial"/>
          <w:color w:val="CF4A02"/>
          <w:sz w:val="20"/>
          <w:szCs w:val="20"/>
          <w:cs/>
        </w:rPr>
        <w:t>)</w:t>
      </w:r>
      <w:r w:rsidRPr="004278BE">
        <w:rPr>
          <w:rFonts w:ascii="Arial" w:hAnsi="Arial" w:cs="Arial"/>
          <w:color w:val="CF4A02"/>
          <w:sz w:val="20"/>
          <w:szCs w:val="20"/>
        </w:rPr>
        <w:tab/>
        <w:t>Impairment of financial assets</w:t>
      </w:r>
    </w:p>
    <w:p w14:paraId="2241E807" w14:textId="77777777" w:rsidR="00256FA2" w:rsidRPr="004278BE" w:rsidRDefault="00256FA2">
      <w:pPr>
        <w:tabs>
          <w:tab w:val="left" w:pos="567"/>
          <w:tab w:val="left" w:pos="1843"/>
        </w:tabs>
        <w:ind w:left="1843"/>
        <w:jc w:val="thaiDistribute"/>
        <w:rPr>
          <w:rFonts w:ascii="Arial" w:hAnsi="Arial" w:cs="Arial"/>
          <w:color w:val="000000" w:themeColor="text1"/>
          <w:sz w:val="20"/>
          <w:szCs w:val="20"/>
        </w:rPr>
      </w:pPr>
    </w:p>
    <w:p w14:paraId="556F0DB6" w14:textId="77777777" w:rsidR="00256FA2" w:rsidRPr="004278BE" w:rsidRDefault="00BC2AC7">
      <w:pPr>
        <w:tabs>
          <w:tab w:val="left" w:pos="567"/>
          <w:tab w:val="left" w:pos="1843"/>
        </w:tabs>
        <w:ind w:left="1843"/>
        <w:jc w:val="thaiDistribute"/>
        <w:rPr>
          <w:rFonts w:ascii="Arial" w:hAnsi="Arial" w:cs="Arial"/>
          <w:color w:val="000000" w:themeColor="text1"/>
          <w:sz w:val="20"/>
          <w:szCs w:val="20"/>
        </w:rPr>
      </w:pPr>
      <w:r w:rsidRPr="004278BE">
        <w:rPr>
          <w:rFonts w:ascii="Arial" w:hAnsi="Arial" w:cs="Arial"/>
          <w:color w:val="000000" w:themeColor="text1"/>
          <w:sz w:val="20"/>
          <w:szCs w:val="20"/>
        </w:rPr>
        <w:t>The Company has 3 types of financial assets that are subject to the expected credit loss model</w:t>
      </w:r>
      <w:r w:rsidRPr="004278BE">
        <w:rPr>
          <w:rFonts w:ascii="Arial" w:hAnsi="Arial" w:cs="Arial"/>
          <w:color w:val="000000" w:themeColor="text1"/>
          <w:sz w:val="20"/>
          <w:szCs w:val="20"/>
          <w:cs/>
        </w:rPr>
        <w:t>:</w:t>
      </w:r>
    </w:p>
    <w:p w14:paraId="206DEFA9" w14:textId="77777777" w:rsidR="00256FA2" w:rsidRPr="004278BE" w:rsidRDefault="00BC2AC7">
      <w:pPr>
        <w:pStyle w:val="ListParagraph"/>
        <w:numPr>
          <w:ilvl w:val="0"/>
          <w:numId w:val="23"/>
        </w:numPr>
        <w:tabs>
          <w:tab w:val="left" w:pos="567"/>
          <w:tab w:val="left" w:pos="1843"/>
        </w:tabs>
        <w:ind w:left="2203"/>
        <w:jc w:val="thaiDistribute"/>
        <w:rPr>
          <w:rFonts w:ascii="Arial" w:hAnsi="Arial" w:cs="Arial"/>
          <w:color w:val="000000" w:themeColor="text1"/>
          <w:sz w:val="20"/>
          <w:szCs w:val="20"/>
        </w:rPr>
      </w:pPr>
      <w:r w:rsidRPr="004278BE">
        <w:rPr>
          <w:rFonts w:ascii="Arial" w:hAnsi="Arial" w:cs="Arial"/>
          <w:color w:val="000000" w:themeColor="text1"/>
          <w:sz w:val="20"/>
          <w:szCs w:val="20"/>
        </w:rPr>
        <w:t>Cash and cash equivalents</w:t>
      </w:r>
    </w:p>
    <w:p w14:paraId="348FF97E" w14:textId="77777777" w:rsidR="00256FA2" w:rsidRPr="004278BE" w:rsidRDefault="00BC2AC7">
      <w:pPr>
        <w:pStyle w:val="ListParagraph"/>
        <w:numPr>
          <w:ilvl w:val="0"/>
          <w:numId w:val="23"/>
        </w:numPr>
        <w:tabs>
          <w:tab w:val="left" w:pos="567"/>
          <w:tab w:val="left" w:pos="1843"/>
        </w:tabs>
        <w:ind w:left="2203"/>
        <w:jc w:val="thaiDistribute"/>
        <w:rPr>
          <w:rFonts w:ascii="Arial" w:hAnsi="Arial" w:cs="Arial"/>
          <w:color w:val="000000" w:themeColor="text1"/>
          <w:sz w:val="20"/>
          <w:szCs w:val="20"/>
        </w:rPr>
      </w:pPr>
      <w:r w:rsidRPr="004278BE">
        <w:rPr>
          <w:rFonts w:ascii="Arial" w:hAnsi="Arial" w:cs="Arial"/>
          <w:color w:val="000000" w:themeColor="text1"/>
          <w:sz w:val="20"/>
          <w:szCs w:val="20"/>
        </w:rPr>
        <w:t>Investment in debt instruments measured at amortised cost and FVOCI</w:t>
      </w:r>
    </w:p>
    <w:p w14:paraId="12631B1C" w14:textId="77777777" w:rsidR="00256FA2" w:rsidRPr="004278BE" w:rsidRDefault="00256FA2">
      <w:pPr>
        <w:tabs>
          <w:tab w:val="left" w:pos="567"/>
          <w:tab w:val="left" w:pos="1843"/>
        </w:tabs>
        <w:ind w:left="1843"/>
        <w:jc w:val="thaiDistribute"/>
        <w:rPr>
          <w:rFonts w:ascii="Arial" w:hAnsi="Arial" w:cs="Arial"/>
          <w:color w:val="000000" w:themeColor="text1"/>
          <w:sz w:val="20"/>
          <w:szCs w:val="20"/>
        </w:rPr>
      </w:pPr>
    </w:p>
    <w:p w14:paraId="7F13CDD2" w14:textId="77777777" w:rsidR="00256FA2" w:rsidRPr="004278BE" w:rsidRDefault="00BC2AC7">
      <w:pPr>
        <w:tabs>
          <w:tab w:val="left" w:pos="567"/>
          <w:tab w:val="left" w:pos="1843"/>
        </w:tabs>
        <w:ind w:left="1843"/>
        <w:jc w:val="thaiDistribute"/>
        <w:rPr>
          <w:rFonts w:ascii="Arial" w:hAnsi="Arial" w:cs="Arial"/>
          <w:color w:val="000000" w:themeColor="text1"/>
          <w:sz w:val="20"/>
          <w:szCs w:val="20"/>
        </w:rPr>
      </w:pPr>
      <w:r w:rsidRPr="004278BE">
        <w:rPr>
          <w:rFonts w:ascii="Arial" w:hAnsi="Arial" w:cs="Arial"/>
          <w:color w:val="000000" w:themeColor="text1"/>
          <w:sz w:val="20"/>
          <w:szCs w:val="20"/>
        </w:rPr>
        <w:t>While cash and cash equivalents</w:t>
      </w:r>
      <w:r w:rsidRPr="004278BE">
        <w:rPr>
          <w:rFonts w:ascii="Arial" w:hAnsi="Arial" w:cs="Arial"/>
          <w:color w:val="000000" w:themeColor="text1"/>
          <w:sz w:val="20"/>
          <w:szCs w:val="20"/>
          <w:cs/>
        </w:rPr>
        <w:t xml:space="preserve"> </w:t>
      </w:r>
      <w:r w:rsidRPr="004278BE">
        <w:rPr>
          <w:rFonts w:ascii="Arial" w:hAnsi="Arial" w:cs="Arial"/>
          <w:color w:val="000000" w:themeColor="text1"/>
          <w:sz w:val="20"/>
          <w:szCs w:val="20"/>
        </w:rPr>
        <w:t>are also subject to the impairment requirements of The Accounting Guidance, the identified impairment loss was immaterial</w:t>
      </w:r>
      <w:r w:rsidRPr="004278BE">
        <w:rPr>
          <w:rFonts w:ascii="Arial" w:hAnsi="Arial" w:cs="Arial"/>
          <w:color w:val="000000" w:themeColor="text1"/>
          <w:sz w:val="20"/>
          <w:szCs w:val="20"/>
          <w:cs/>
        </w:rPr>
        <w:t>.</w:t>
      </w:r>
    </w:p>
    <w:p w14:paraId="35CBEA86" w14:textId="77777777" w:rsidR="00256FA2" w:rsidRPr="004278BE" w:rsidRDefault="00256FA2">
      <w:pPr>
        <w:overflowPunct/>
        <w:autoSpaceDE/>
        <w:autoSpaceDN/>
        <w:adjustRightInd/>
        <w:textAlignment w:val="auto"/>
        <w:rPr>
          <w:rFonts w:ascii="Arial" w:hAnsi="Arial" w:cs="Arial"/>
          <w:color w:val="000000" w:themeColor="text1"/>
          <w:sz w:val="20"/>
          <w:szCs w:val="20"/>
        </w:rPr>
      </w:pPr>
    </w:p>
    <w:p w14:paraId="6AF0EC9F" w14:textId="77777777" w:rsidR="00256FA2" w:rsidRPr="004278BE" w:rsidRDefault="00BC2AC7">
      <w:pPr>
        <w:pStyle w:val="BlockText"/>
        <w:spacing w:before="0" w:after="0"/>
        <w:ind w:left="1843" w:right="0" w:firstLine="0"/>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 expected credit loss is measured on either a 12</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month or lifetime basis depending on whether the significant increase in credit risk has occurred since initial recognition or whether an asset is considered to be credit</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impaired financial asset</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 xml:space="preserve">The expected credit loss is the discounted product of probability of default, </w:t>
      </w:r>
      <w:bookmarkStart w:id="39" w:name="_Hlk58950234"/>
      <w:r w:rsidRPr="004278BE">
        <w:rPr>
          <w:rFonts w:ascii="Arial" w:hAnsi="Arial" w:cs="Arial"/>
          <w:color w:val="000000" w:themeColor="text1"/>
          <w:sz w:val="20"/>
          <w:szCs w:val="20"/>
          <w:lang w:val="en-GB"/>
        </w:rPr>
        <w:t xml:space="preserve">loss given default </w:t>
      </w:r>
      <w:bookmarkEnd w:id="39"/>
      <w:r w:rsidRPr="004278BE">
        <w:rPr>
          <w:rFonts w:ascii="Arial" w:hAnsi="Arial" w:cs="Arial"/>
          <w:color w:val="000000" w:themeColor="text1"/>
          <w:sz w:val="20"/>
          <w:szCs w:val="20"/>
          <w:lang w:val="en-GB"/>
        </w:rPr>
        <w:t>and exposure at default, defined as follows;</w:t>
      </w:r>
    </w:p>
    <w:p w14:paraId="37B276B7" w14:textId="77777777" w:rsidR="00256FA2" w:rsidRPr="004278BE" w:rsidRDefault="00256FA2">
      <w:pPr>
        <w:pStyle w:val="BlockText"/>
        <w:spacing w:before="0" w:after="0"/>
        <w:ind w:left="1843" w:right="0" w:firstLine="0"/>
        <w:rPr>
          <w:rFonts w:ascii="Arial" w:hAnsi="Arial" w:cs="Arial"/>
          <w:color w:val="000000" w:themeColor="text1"/>
          <w:sz w:val="20"/>
          <w:szCs w:val="20"/>
          <w:lang w:val="en-GB"/>
        </w:rPr>
      </w:pPr>
    </w:p>
    <w:p w14:paraId="54811422" w14:textId="77777777" w:rsidR="00256FA2" w:rsidRPr="004278BE" w:rsidRDefault="00BC2AC7">
      <w:pPr>
        <w:pStyle w:val="BlockText"/>
        <w:numPr>
          <w:ilvl w:val="0"/>
          <w:numId w:val="21"/>
        </w:numPr>
        <w:overflowPunct/>
        <w:autoSpaceDE/>
        <w:autoSpaceDN/>
        <w:adjustRightInd/>
        <w:spacing w:before="0" w:after="0"/>
        <w:ind w:left="2203" w:right="0"/>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 probability of default represents the likelihood of a borrower defaulting on its financial obligation either over the next 12 months or over the remaining lifetime of the obligation</w:t>
      </w:r>
      <w:r w:rsidRPr="004278BE">
        <w:rPr>
          <w:rFonts w:ascii="Arial" w:hAnsi="Arial" w:cs="Arial"/>
          <w:color w:val="000000" w:themeColor="text1"/>
          <w:sz w:val="20"/>
          <w:szCs w:val="20"/>
          <w:cs/>
          <w:lang w:val="en-GB"/>
        </w:rPr>
        <w:t>.</w:t>
      </w:r>
    </w:p>
    <w:p w14:paraId="76EE4B64" w14:textId="77777777" w:rsidR="00256FA2" w:rsidRPr="004278BE" w:rsidRDefault="00BC2AC7">
      <w:pPr>
        <w:pStyle w:val="BlockText"/>
        <w:numPr>
          <w:ilvl w:val="0"/>
          <w:numId w:val="21"/>
        </w:numPr>
        <w:overflowPunct/>
        <w:autoSpaceDE/>
        <w:autoSpaceDN/>
        <w:adjustRightInd/>
        <w:spacing w:before="0" w:after="0"/>
        <w:ind w:left="2203" w:right="0"/>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 exposure at default is based on the amounts that the Company expects to be owed at the time of default, over the next 12 months or over the remaining lifetime</w:t>
      </w:r>
      <w:r w:rsidRPr="004278BE">
        <w:rPr>
          <w:rFonts w:ascii="Arial" w:hAnsi="Arial" w:cs="Arial"/>
          <w:color w:val="000000" w:themeColor="text1"/>
          <w:sz w:val="20"/>
          <w:szCs w:val="20"/>
          <w:cs/>
          <w:lang w:val="en-GB"/>
        </w:rPr>
        <w:t>.</w:t>
      </w:r>
    </w:p>
    <w:p w14:paraId="2ECF42E0" w14:textId="77777777" w:rsidR="00256FA2" w:rsidRPr="004278BE" w:rsidRDefault="00BC2AC7">
      <w:pPr>
        <w:pStyle w:val="BlockText"/>
        <w:numPr>
          <w:ilvl w:val="0"/>
          <w:numId w:val="21"/>
        </w:numPr>
        <w:overflowPunct/>
        <w:autoSpaceDE/>
        <w:autoSpaceDN/>
        <w:adjustRightInd/>
        <w:spacing w:before="0" w:after="0"/>
        <w:ind w:left="2203" w:right="0"/>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 loss given default represents the Company</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s expectation of the extent of loss on a defaulted exposure</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The loss given default varies by type of borrower, type and seniority of claim and availability of collateral or other credit support</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The loss given default is calculated on a 12</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month or over the remaining lifetime of the loan</w:t>
      </w:r>
      <w:r w:rsidRPr="004278BE">
        <w:rPr>
          <w:rFonts w:ascii="Arial" w:hAnsi="Arial" w:cs="Arial"/>
          <w:color w:val="000000" w:themeColor="text1"/>
          <w:sz w:val="20"/>
          <w:szCs w:val="20"/>
          <w:cs/>
          <w:lang w:val="en-GB"/>
        </w:rPr>
        <w:t>.</w:t>
      </w:r>
    </w:p>
    <w:p w14:paraId="6045557A" w14:textId="77777777" w:rsidR="00256FA2" w:rsidRDefault="00256FA2">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EED1BCF"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4950C305"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3A566318"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1F24661D"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26E2A92"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763FA2E"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01819A12"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4005278"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7B68ACB1"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79B60B91"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7E6B0E3"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481CCE01"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1417D887"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71DA768D"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502F250"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3D16C0E7"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2CF32F97"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08758D40"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20B8781D"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FE4BC49"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5182EDC"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BCA8ECD"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4D5495B"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156BFDB4"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AF0AD77"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2E3BAE96"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42A569D0"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ED928AD"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4BFA6610"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602A5F42"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49552F3"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7F9C044C" w14:textId="77777777" w:rsidR="00995E15" w:rsidRDefault="00995E15">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1F5DD784" w14:textId="77777777" w:rsidR="00256FA2" w:rsidRPr="004278BE" w:rsidRDefault="00BC2AC7">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 expected credit loss is determined by projecting the probability of default, loss given default and exposure at default for each future month and for each individual exposure or collective segment</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These three components are multiplied together and adjusted for the likelihood of survival</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This effectively calculates an expected credit loss for each future month, which is then discounted back to the reporting date and summed</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The discount rate used in the expected credit loss calculation is the original EIR</w:t>
      </w:r>
      <w:r w:rsidRPr="004278BE">
        <w:rPr>
          <w:rFonts w:ascii="Arial" w:hAnsi="Arial" w:cs="Arial"/>
          <w:color w:val="000000" w:themeColor="text1"/>
          <w:sz w:val="20"/>
          <w:szCs w:val="20"/>
          <w:cs/>
          <w:lang w:val="en-GB"/>
        </w:rPr>
        <w:t>.</w:t>
      </w:r>
    </w:p>
    <w:p w14:paraId="6E2198D3" w14:textId="77777777" w:rsidR="00256FA2" w:rsidRPr="004278BE" w:rsidRDefault="00256FA2">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19F0C77F" w14:textId="77777777" w:rsidR="00256FA2" w:rsidRPr="004278BE" w:rsidRDefault="00BC2AC7">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lang w:val="en-GB"/>
        </w:rPr>
        <w:t>Forward</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 xml:space="preserve">looking economic information is also included in determining the next </w:t>
      </w:r>
      <w:r w:rsidRPr="004278BE">
        <w:rPr>
          <w:rFonts w:ascii="Arial" w:hAnsi="Arial" w:cs="Arial"/>
          <w:color w:val="000000" w:themeColor="text1"/>
          <w:sz w:val="20"/>
          <w:szCs w:val="20"/>
          <w:lang w:val="en-GB"/>
        </w:rPr>
        <w:br/>
        <w:t>12 months or over the remaining lifetime</w:t>
      </w:r>
      <w:r w:rsidRPr="004278BE">
        <w:rPr>
          <w:rFonts w:ascii="Arial" w:hAnsi="Arial" w:cs="Arial"/>
          <w:color w:val="000000" w:themeColor="text1"/>
          <w:sz w:val="20"/>
          <w:szCs w:val="20"/>
          <w:cs/>
          <w:lang w:val="en-GB"/>
        </w:rPr>
        <w:t>.</w:t>
      </w:r>
    </w:p>
    <w:p w14:paraId="45221BE4" w14:textId="77777777" w:rsidR="00256FA2" w:rsidRPr="004278BE" w:rsidRDefault="00256FA2">
      <w:pPr>
        <w:overflowPunct/>
        <w:autoSpaceDE/>
        <w:autoSpaceDN/>
        <w:adjustRightInd/>
        <w:textAlignment w:val="auto"/>
        <w:rPr>
          <w:rFonts w:ascii="Arial" w:hAnsi="Arial" w:cs="Arial"/>
          <w:color w:val="000000" w:themeColor="text1"/>
          <w:sz w:val="20"/>
          <w:szCs w:val="20"/>
          <w:lang w:val="en-GB"/>
        </w:rPr>
      </w:pPr>
    </w:p>
    <w:p w14:paraId="4894E1FA" w14:textId="77777777" w:rsidR="00256FA2" w:rsidRPr="004278BE" w:rsidRDefault="00BC2AC7">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r w:rsidRPr="004278BE">
        <w:rPr>
          <w:rFonts w:ascii="Arial" w:hAnsi="Arial" w:cs="Arial"/>
          <w:color w:val="000000" w:themeColor="text1"/>
          <w:sz w:val="20"/>
          <w:szCs w:val="20"/>
          <w:lang w:val="en-GB"/>
        </w:rPr>
        <w:t>There have been no significant changes in estimation techniques or significant assumptions made during the reporting period</w:t>
      </w:r>
      <w:r w:rsidRPr="004278BE">
        <w:rPr>
          <w:rFonts w:ascii="Arial" w:hAnsi="Arial" w:cs="Arial"/>
          <w:color w:val="000000" w:themeColor="text1"/>
          <w:sz w:val="20"/>
          <w:szCs w:val="20"/>
          <w:cs/>
          <w:lang w:val="en-GB"/>
        </w:rPr>
        <w:t>.</w:t>
      </w:r>
    </w:p>
    <w:p w14:paraId="12AE2018" w14:textId="77777777" w:rsidR="00256FA2" w:rsidRPr="004278BE" w:rsidRDefault="00256FA2">
      <w:pPr>
        <w:overflowPunct/>
        <w:autoSpaceDE/>
        <w:adjustRightInd/>
        <w:ind w:left="1620" w:firstLine="223"/>
        <w:rPr>
          <w:rFonts w:ascii="Arial" w:hAnsi="Arial" w:cs="Arial"/>
          <w:i/>
          <w:iCs/>
          <w:sz w:val="20"/>
          <w:szCs w:val="20"/>
          <w:u w:val="single"/>
          <w:lang w:val="en-GB"/>
        </w:rPr>
      </w:pPr>
    </w:p>
    <w:p w14:paraId="3D11FE41" w14:textId="77777777" w:rsidR="00256FA2" w:rsidRPr="004278BE" w:rsidRDefault="00BC2AC7">
      <w:pPr>
        <w:overflowPunct/>
        <w:autoSpaceDE/>
        <w:adjustRightInd/>
        <w:ind w:left="1620" w:firstLine="223"/>
        <w:rPr>
          <w:rFonts w:ascii="Arial" w:hAnsi="Arial" w:cs="Arial"/>
          <w:i/>
          <w:iCs/>
          <w:sz w:val="20"/>
          <w:szCs w:val="20"/>
          <w:u w:val="single"/>
          <w:lang w:val="en-GB"/>
        </w:rPr>
      </w:pPr>
      <w:r w:rsidRPr="004278BE">
        <w:rPr>
          <w:rFonts w:ascii="Arial" w:hAnsi="Arial" w:cs="Arial"/>
          <w:i/>
          <w:iCs/>
          <w:sz w:val="20"/>
          <w:szCs w:val="20"/>
          <w:u w:val="single"/>
          <w:lang w:val="en-GB"/>
        </w:rPr>
        <w:t>Maximum credit risk exposure</w:t>
      </w:r>
    </w:p>
    <w:p w14:paraId="7653CCAA" w14:textId="77777777" w:rsidR="00256FA2" w:rsidRPr="004278BE" w:rsidRDefault="00256FA2">
      <w:pPr>
        <w:overflowPunct/>
        <w:autoSpaceDE/>
        <w:adjustRightInd/>
        <w:ind w:left="1620"/>
        <w:rPr>
          <w:rFonts w:ascii="Arial" w:hAnsi="Arial" w:cs="Arial"/>
          <w:sz w:val="20"/>
          <w:szCs w:val="20"/>
          <w:u w:val="single"/>
          <w:lang w:val="en-GB"/>
        </w:rPr>
      </w:pPr>
    </w:p>
    <w:p w14:paraId="07DF99C9" w14:textId="77777777" w:rsidR="00256FA2" w:rsidRPr="004278BE" w:rsidRDefault="00BC2AC7">
      <w:pPr>
        <w:pStyle w:val="BlockText"/>
        <w:spacing w:before="0" w:after="0"/>
        <w:ind w:left="1843" w:right="0" w:firstLine="0"/>
        <w:rPr>
          <w:rFonts w:ascii="Arial" w:hAnsi="Arial" w:cs="Arial"/>
          <w:i/>
          <w:iCs/>
          <w:color w:val="000000" w:themeColor="text1"/>
          <w:sz w:val="20"/>
          <w:szCs w:val="20"/>
          <w:u w:val="single"/>
          <w:lang w:val="en-GB"/>
        </w:rPr>
      </w:pPr>
      <w:r w:rsidRPr="004278BE">
        <w:rPr>
          <w:rFonts w:ascii="Arial" w:hAnsi="Arial" w:cs="Arial"/>
          <w:sz w:val="20"/>
          <w:szCs w:val="20"/>
          <w:lang w:val="en-GB"/>
        </w:rPr>
        <w:t>The exposure to credit risk of the Company equals their carrying amount in the statement of financial position as at reporting date</w:t>
      </w:r>
      <w:r w:rsidRPr="004278BE">
        <w:rPr>
          <w:rFonts w:ascii="Arial" w:hAnsi="Arial" w:cs="Arial"/>
          <w:sz w:val="20"/>
          <w:szCs w:val="20"/>
          <w:cs/>
          <w:lang w:val="en-GB"/>
        </w:rPr>
        <w:t xml:space="preserve">. </w:t>
      </w:r>
      <w:r w:rsidRPr="004278BE">
        <w:rPr>
          <w:rFonts w:ascii="Arial" w:hAnsi="Arial" w:cs="Arial"/>
          <w:sz w:val="20"/>
          <w:szCs w:val="20"/>
          <w:lang w:val="en-GB"/>
        </w:rPr>
        <w:t>The maximum credit risk exposure of the Company in the event of other parties failing to perform their obligation, no account taken of any collateral held and the maximum exposure to loss is considered to be the statement of financial position carrying amount</w:t>
      </w:r>
      <w:r w:rsidRPr="004278BE">
        <w:rPr>
          <w:rFonts w:ascii="Arial" w:hAnsi="Arial" w:cs="Arial"/>
          <w:sz w:val="20"/>
          <w:szCs w:val="20"/>
          <w:cs/>
          <w:lang w:val="en-GB"/>
        </w:rPr>
        <w:t>.</w:t>
      </w:r>
    </w:p>
    <w:p w14:paraId="281B6998" w14:textId="77777777" w:rsidR="00256FA2" w:rsidRPr="004278BE" w:rsidRDefault="00256FA2">
      <w:pPr>
        <w:pStyle w:val="BlockText"/>
        <w:spacing w:before="0" w:after="0"/>
        <w:ind w:left="1843" w:right="0" w:firstLine="0"/>
        <w:rPr>
          <w:rFonts w:ascii="Arial" w:hAnsi="Arial" w:cs="Arial"/>
          <w:color w:val="000000" w:themeColor="text1"/>
          <w:sz w:val="20"/>
          <w:szCs w:val="20"/>
          <w:u w:val="single"/>
          <w:lang w:val="en-GB"/>
        </w:rPr>
      </w:pPr>
    </w:p>
    <w:p w14:paraId="3EAEC130" w14:textId="77777777" w:rsidR="00256FA2" w:rsidRPr="004278BE" w:rsidRDefault="00BC2AC7">
      <w:pPr>
        <w:pStyle w:val="BlockText"/>
        <w:spacing w:before="0" w:after="0"/>
        <w:ind w:left="1843" w:right="0" w:firstLine="0"/>
        <w:rPr>
          <w:rFonts w:ascii="Arial" w:hAnsi="Arial" w:cs="Arial"/>
          <w:i/>
          <w:iCs/>
          <w:color w:val="000000" w:themeColor="text1"/>
          <w:sz w:val="20"/>
          <w:szCs w:val="20"/>
          <w:u w:val="single"/>
          <w:lang w:val="en-GB"/>
        </w:rPr>
      </w:pPr>
      <w:r w:rsidRPr="004278BE">
        <w:rPr>
          <w:rFonts w:ascii="Arial" w:hAnsi="Arial" w:cs="Arial"/>
          <w:i/>
          <w:iCs/>
          <w:color w:val="000000" w:themeColor="text1"/>
          <w:sz w:val="20"/>
          <w:szCs w:val="20"/>
          <w:u w:val="single"/>
          <w:lang w:val="en-GB"/>
        </w:rPr>
        <w:t>Investment in debt instruments</w:t>
      </w:r>
    </w:p>
    <w:p w14:paraId="51362787" w14:textId="77777777" w:rsidR="00256FA2" w:rsidRPr="004278BE" w:rsidRDefault="00256FA2">
      <w:pPr>
        <w:pStyle w:val="BlockText"/>
        <w:spacing w:before="0" w:after="0"/>
        <w:ind w:left="1843" w:right="0" w:firstLine="0"/>
        <w:jc w:val="both"/>
        <w:rPr>
          <w:rFonts w:ascii="Arial" w:hAnsi="Arial" w:cs="Arial"/>
          <w:sz w:val="20"/>
          <w:szCs w:val="20"/>
          <w:lang w:val="en-GB"/>
        </w:rPr>
      </w:pPr>
    </w:p>
    <w:p w14:paraId="25973EC3" w14:textId="77777777" w:rsidR="00256FA2" w:rsidRPr="004278BE" w:rsidRDefault="00BC2AC7">
      <w:pPr>
        <w:pStyle w:val="BlockText"/>
        <w:spacing w:before="0" w:after="0"/>
        <w:ind w:left="1843" w:right="0" w:firstLine="0"/>
        <w:jc w:val="both"/>
        <w:rPr>
          <w:rFonts w:ascii="Arial" w:hAnsi="Arial" w:cs="Arial"/>
          <w:sz w:val="20"/>
          <w:szCs w:val="20"/>
          <w:lang w:val="en-GB"/>
        </w:rPr>
      </w:pPr>
      <w:r w:rsidRPr="004278BE">
        <w:rPr>
          <w:rFonts w:ascii="Arial" w:hAnsi="Arial" w:cs="Arial"/>
          <w:sz w:val="20"/>
          <w:szCs w:val="20"/>
          <w:lang w:val="en-GB"/>
        </w:rPr>
        <w:t>The Company accounts for expected credit losses which involves a three</w:t>
      </w:r>
      <w:r w:rsidRPr="004278BE">
        <w:rPr>
          <w:rFonts w:ascii="Arial" w:hAnsi="Arial" w:cs="Arial"/>
          <w:sz w:val="20"/>
          <w:szCs w:val="20"/>
          <w:cs/>
          <w:lang w:val="en-GB"/>
        </w:rPr>
        <w:t>-</w:t>
      </w:r>
      <w:r w:rsidRPr="004278BE">
        <w:rPr>
          <w:rFonts w:ascii="Arial" w:hAnsi="Arial" w:cs="Arial"/>
          <w:sz w:val="20"/>
          <w:szCs w:val="20"/>
          <w:lang w:val="en-GB"/>
        </w:rPr>
        <w:t>stage expected credit loss impairment model</w:t>
      </w:r>
      <w:r w:rsidRPr="004278BE">
        <w:rPr>
          <w:rFonts w:ascii="Arial" w:hAnsi="Arial" w:cs="Arial"/>
          <w:sz w:val="20"/>
          <w:szCs w:val="20"/>
          <w:cs/>
          <w:lang w:val="en-GB"/>
        </w:rPr>
        <w:t xml:space="preserve">. </w:t>
      </w:r>
      <w:r w:rsidRPr="004278BE">
        <w:rPr>
          <w:rFonts w:ascii="Arial" w:hAnsi="Arial" w:cs="Arial"/>
          <w:sz w:val="20"/>
          <w:szCs w:val="20"/>
          <w:lang w:val="en-GB"/>
        </w:rPr>
        <w:t>The stage dictates how the Company measures impairment losses and applies the effective interest rate method</w:t>
      </w:r>
      <w:r w:rsidRPr="004278BE">
        <w:rPr>
          <w:rFonts w:ascii="Arial" w:hAnsi="Arial" w:cs="Arial"/>
          <w:sz w:val="20"/>
          <w:szCs w:val="20"/>
          <w:cs/>
          <w:lang w:val="en-GB"/>
        </w:rPr>
        <w:t xml:space="preserve">. </w:t>
      </w:r>
      <w:r w:rsidRPr="004278BE">
        <w:rPr>
          <w:rFonts w:ascii="Arial" w:hAnsi="Arial" w:cs="Arial"/>
          <w:sz w:val="20"/>
          <w:szCs w:val="20"/>
          <w:lang w:val="en-GB"/>
        </w:rPr>
        <w:t xml:space="preserve">The Company considers that all debt investments measured at amortised cost and FVOCI have low credit risk, and </w:t>
      </w:r>
      <w:bookmarkStart w:id="40" w:name="_Hlk58876253"/>
      <w:r w:rsidRPr="004278BE">
        <w:rPr>
          <w:rFonts w:ascii="Arial" w:hAnsi="Arial" w:cs="Arial"/>
          <w:sz w:val="20"/>
          <w:szCs w:val="20"/>
          <w:lang w:val="en-GB"/>
        </w:rPr>
        <w:t>the loss allowance recognised during the year was therefore limited to</w:t>
      </w:r>
      <w:r w:rsidRPr="004278BE">
        <w:rPr>
          <w:rFonts w:ascii="Arial" w:hAnsi="Arial" w:cs="Arial"/>
          <w:sz w:val="20"/>
          <w:szCs w:val="20"/>
          <w:cs/>
          <w:lang w:val="en-GB"/>
        </w:rPr>
        <w:t xml:space="preserve"> 12 </w:t>
      </w:r>
      <w:r w:rsidRPr="004278BE">
        <w:rPr>
          <w:rFonts w:ascii="Arial" w:hAnsi="Arial" w:cs="Arial"/>
          <w:sz w:val="20"/>
          <w:szCs w:val="20"/>
          <w:lang w:val="en-GB"/>
        </w:rPr>
        <w:t>months expected losses</w:t>
      </w:r>
      <w:bookmarkEnd w:id="40"/>
      <w:r w:rsidRPr="004278BE">
        <w:rPr>
          <w:rFonts w:ascii="Arial" w:hAnsi="Arial" w:cs="Arial"/>
          <w:sz w:val="20"/>
          <w:szCs w:val="20"/>
          <w:cs/>
          <w:lang w:val="en-GB"/>
        </w:rPr>
        <w:t xml:space="preserve">. </w:t>
      </w:r>
      <w:r w:rsidRPr="004278BE">
        <w:rPr>
          <w:rFonts w:ascii="Arial" w:hAnsi="Arial" w:cs="Arial"/>
          <w:sz w:val="20"/>
          <w:szCs w:val="20"/>
          <w:lang w:val="en-GB"/>
        </w:rPr>
        <w:t xml:space="preserve">Management consider </w:t>
      </w:r>
      <w:r w:rsidRPr="004278BE">
        <w:rPr>
          <w:rFonts w:ascii="Arial" w:hAnsi="Arial" w:cs="Arial"/>
          <w:sz w:val="20"/>
          <w:szCs w:val="20"/>
          <w:cs/>
          <w:lang w:val="en-GB"/>
        </w:rPr>
        <w:t>‘</w:t>
      </w:r>
      <w:r w:rsidRPr="004278BE">
        <w:rPr>
          <w:rFonts w:ascii="Arial" w:hAnsi="Arial" w:cs="Arial"/>
          <w:sz w:val="20"/>
          <w:szCs w:val="20"/>
          <w:lang w:val="en-GB"/>
        </w:rPr>
        <w:t>low credit risk</w:t>
      </w:r>
      <w:r w:rsidRPr="004278BE">
        <w:rPr>
          <w:rFonts w:ascii="Arial" w:hAnsi="Arial" w:cs="Arial"/>
          <w:sz w:val="20"/>
          <w:szCs w:val="20"/>
          <w:cs/>
          <w:lang w:val="en-GB"/>
        </w:rPr>
        <w:t xml:space="preserve">’ </w:t>
      </w:r>
      <w:r w:rsidRPr="004278BE">
        <w:rPr>
          <w:rFonts w:ascii="Arial" w:hAnsi="Arial" w:cs="Arial"/>
          <w:sz w:val="20"/>
          <w:szCs w:val="20"/>
          <w:lang w:val="en-GB"/>
        </w:rPr>
        <w:t xml:space="preserve">for bonds to be an investment grade credit rating </w:t>
      </w:r>
      <w:bookmarkStart w:id="41" w:name="_Hlk58876323"/>
      <w:r w:rsidRPr="004278BE">
        <w:rPr>
          <w:rFonts w:ascii="Arial" w:hAnsi="Arial" w:cs="Arial"/>
          <w:sz w:val="20"/>
          <w:szCs w:val="20"/>
          <w:lang w:val="en-GB"/>
        </w:rPr>
        <w:t>with at least one major rating agency</w:t>
      </w:r>
      <w:bookmarkEnd w:id="41"/>
      <w:r w:rsidRPr="004278BE">
        <w:rPr>
          <w:rFonts w:ascii="Arial" w:hAnsi="Arial" w:cs="Arial"/>
          <w:sz w:val="20"/>
          <w:szCs w:val="20"/>
          <w:cs/>
          <w:lang w:val="en-GB"/>
        </w:rPr>
        <w:t xml:space="preserve">. </w:t>
      </w:r>
      <w:r w:rsidRPr="004278BE">
        <w:rPr>
          <w:rFonts w:ascii="Arial" w:hAnsi="Arial" w:cs="Arial"/>
          <w:sz w:val="20"/>
          <w:szCs w:val="20"/>
          <w:lang w:val="en-GB"/>
        </w:rPr>
        <w:t>Other instruments are considered to be low credit risk when they have a low risk of default and the issuer has a strong capacity to meet its contractual cash flow obligations</w:t>
      </w:r>
      <w:r w:rsidRPr="004278BE">
        <w:rPr>
          <w:rFonts w:ascii="Arial" w:hAnsi="Arial" w:cs="Arial"/>
          <w:sz w:val="20"/>
          <w:szCs w:val="20"/>
          <w:cs/>
          <w:lang w:val="en-GB"/>
        </w:rPr>
        <w:t>.</w:t>
      </w:r>
    </w:p>
    <w:p w14:paraId="364F74B7" w14:textId="77777777" w:rsidR="00256FA2" w:rsidRPr="004278BE" w:rsidRDefault="00256FA2">
      <w:pPr>
        <w:pStyle w:val="BlockText"/>
        <w:spacing w:before="0" w:after="0"/>
        <w:ind w:left="1843" w:right="0" w:firstLine="0"/>
        <w:jc w:val="both"/>
        <w:rPr>
          <w:rFonts w:ascii="Arial" w:hAnsi="Arial" w:cs="Arial"/>
          <w:sz w:val="20"/>
          <w:szCs w:val="20"/>
          <w:lang w:val="en-GB"/>
        </w:rPr>
      </w:pPr>
    </w:p>
    <w:p w14:paraId="213D5AF6" w14:textId="77777777" w:rsidR="00256FA2" w:rsidRPr="004278BE" w:rsidRDefault="00BC2AC7">
      <w:pPr>
        <w:overflowPunct/>
        <w:autoSpaceDE/>
        <w:autoSpaceDN/>
        <w:adjustRightInd/>
        <w:textAlignment w:val="auto"/>
        <w:rPr>
          <w:rFonts w:ascii="Arial" w:hAnsi="Arial" w:cs="Arial"/>
          <w:sz w:val="20"/>
          <w:szCs w:val="20"/>
          <w:lang w:val="en-GB"/>
        </w:rPr>
      </w:pPr>
      <w:r w:rsidRPr="004278BE">
        <w:rPr>
          <w:rFonts w:ascii="Arial" w:hAnsi="Arial" w:cs="Arial"/>
          <w:sz w:val="20"/>
          <w:szCs w:val="20"/>
          <w:cs/>
          <w:lang w:val="en-GB"/>
        </w:rPr>
        <w:br w:type="page"/>
      </w:r>
    </w:p>
    <w:p w14:paraId="49D757F9" w14:textId="77777777" w:rsidR="00256FA2" w:rsidRPr="004278BE" w:rsidRDefault="00BC2AC7">
      <w:pPr>
        <w:pStyle w:val="BlockText"/>
        <w:spacing w:before="0" w:after="0"/>
        <w:ind w:left="1843" w:right="0" w:firstLine="0"/>
        <w:rPr>
          <w:rFonts w:ascii="Arial" w:hAnsi="Arial" w:cs="Arial"/>
          <w:i/>
          <w:iCs/>
          <w:color w:val="000000" w:themeColor="text1"/>
          <w:sz w:val="20"/>
          <w:szCs w:val="20"/>
          <w:u w:val="single"/>
          <w:lang w:val="en-GB"/>
        </w:rPr>
      </w:pPr>
      <w:r w:rsidRPr="004278BE">
        <w:rPr>
          <w:rFonts w:ascii="Arial" w:hAnsi="Arial" w:cs="Arial"/>
          <w:i/>
          <w:iCs/>
          <w:color w:val="000000" w:themeColor="text1"/>
          <w:sz w:val="20"/>
          <w:szCs w:val="20"/>
          <w:u w:val="single"/>
          <w:lang w:val="en-GB"/>
        </w:rPr>
        <w:t>Investment in debt instruments measured at amortised cost</w:t>
      </w:r>
    </w:p>
    <w:p w14:paraId="6556C5AB" w14:textId="77777777" w:rsidR="00256FA2" w:rsidRPr="004278BE" w:rsidRDefault="00256FA2">
      <w:pPr>
        <w:pStyle w:val="BlockText"/>
        <w:spacing w:before="0" w:after="0"/>
        <w:ind w:left="1843" w:right="0" w:firstLine="0"/>
        <w:jc w:val="both"/>
        <w:rPr>
          <w:rFonts w:ascii="Arial" w:hAnsi="Arial" w:cs="Arial"/>
          <w:sz w:val="20"/>
          <w:szCs w:val="20"/>
          <w:lang w:val="en-GB"/>
        </w:rPr>
      </w:pPr>
    </w:p>
    <w:p w14:paraId="4CEA25A2" w14:textId="77777777" w:rsidR="00256FA2" w:rsidRPr="004278BE" w:rsidRDefault="00BC2AC7">
      <w:pPr>
        <w:pStyle w:val="BlockText"/>
        <w:spacing w:before="0" w:after="0"/>
        <w:ind w:left="1843" w:right="0" w:firstLine="0"/>
        <w:jc w:val="both"/>
        <w:rPr>
          <w:rFonts w:ascii="Arial" w:hAnsi="Arial" w:cs="Arial"/>
          <w:sz w:val="20"/>
          <w:szCs w:val="20"/>
          <w:lang w:val="en-GB"/>
        </w:rPr>
      </w:pPr>
      <w:r w:rsidRPr="004278BE">
        <w:rPr>
          <w:rFonts w:ascii="Arial" w:hAnsi="Arial" w:cs="Arial"/>
          <w:sz w:val="20"/>
          <w:szCs w:val="20"/>
          <w:lang w:val="en-GB"/>
        </w:rPr>
        <w:t xml:space="preserve">Investment in debt instruments measured at amortised cost include debentures, bonds and saving lottery </w:t>
      </w:r>
      <w:r w:rsidRPr="004278BE">
        <w:rPr>
          <w:rFonts w:ascii="Arial" w:hAnsi="Arial" w:cs="Arial"/>
          <w:sz w:val="20"/>
          <w:szCs w:val="20"/>
          <w:cs/>
          <w:lang w:val="en-GB"/>
        </w:rPr>
        <w:t>(</w:t>
      </w:r>
      <w:r w:rsidRPr="004278BE">
        <w:rPr>
          <w:rFonts w:ascii="Arial" w:hAnsi="Arial" w:cs="Arial"/>
          <w:sz w:val="20"/>
          <w:szCs w:val="20"/>
          <w:lang w:val="en-GB"/>
        </w:rPr>
        <w:t>previously held</w:t>
      </w:r>
      <w:r w:rsidRPr="004278BE">
        <w:rPr>
          <w:rFonts w:ascii="Arial" w:hAnsi="Arial" w:cs="Arial"/>
          <w:sz w:val="20"/>
          <w:szCs w:val="20"/>
          <w:cs/>
          <w:lang w:val="en-GB"/>
        </w:rPr>
        <w:t>-</w:t>
      </w:r>
      <w:r w:rsidRPr="004278BE">
        <w:rPr>
          <w:rFonts w:ascii="Arial" w:hAnsi="Arial" w:cs="Arial"/>
          <w:sz w:val="20"/>
          <w:szCs w:val="20"/>
          <w:lang w:val="en-GB"/>
        </w:rPr>
        <w:t>to</w:t>
      </w:r>
      <w:r w:rsidRPr="004278BE">
        <w:rPr>
          <w:rFonts w:ascii="Arial" w:hAnsi="Arial" w:cs="Arial"/>
          <w:sz w:val="20"/>
          <w:szCs w:val="20"/>
          <w:cs/>
          <w:lang w:val="en-GB"/>
        </w:rPr>
        <w:t>-</w:t>
      </w:r>
      <w:r w:rsidRPr="004278BE">
        <w:rPr>
          <w:rFonts w:ascii="Arial" w:hAnsi="Arial" w:cs="Arial"/>
          <w:sz w:val="20"/>
          <w:szCs w:val="20"/>
          <w:lang w:val="en-GB"/>
        </w:rPr>
        <w:t>maturity</w:t>
      </w:r>
      <w:r w:rsidRPr="004278BE">
        <w:rPr>
          <w:rFonts w:ascii="Arial" w:hAnsi="Arial" w:cs="Arial"/>
          <w:sz w:val="20"/>
          <w:szCs w:val="20"/>
          <w:cs/>
          <w:lang w:val="en-GB"/>
        </w:rPr>
        <w:t>).</w:t>
      </w:r>
    </w:p>
    <w:p w14:paraId="4DB2A300" w14:textId="77777777" w:rsidR="00256FA2" w:rsidRPr="004278BE" w:rsidRDefault="00256FA2">
      <w:pPr>
        <w:pStyle w:val="BlockText"/>
        <w:overflowPunct/>
        <w:autoSpaceDE/>
        <w:autoSpaceDN/>
        <w:adjustRightInd/>
        <w:spacing w:before="0" w:after="0"/>
        <w:ind w:left="1843" w:right="0" w:firstLine="0"/>
        <w:textAlignment w:val="auto"/>
        <w:rPr>
          <w:rFonts w:ascii="Arial" w:hAnsi="Arial" w:cs="Arial"/>
          <w:color w:val="000000" w:themeColor="text1"/>
          <w:sz w:val="20"/>
          <w:szCs w:val="20"/>
          <w:lang w:val="en-GB"/>
        </w:rPr>
      </w:pPr>
    </w:p>
    <w:p w14:paraId="59240719" w14:textId="77777777" w:rsidR="00256FA2" w:rsidRPr="004278BE" w:rsidRDefault="00BC2AC7">
      <w:pPr>
        <w:pStyle w:val="BlockText"/>
        <w:spacing w:before="0" w:after="0"/>
        <w:ind w:left="1843" w:right="0" w:firstLine="0"/>
        <w:jc w:val="both"/>
        <w:rPr>
          <w:rFonts w:ascii="Arial" w:hAnsi="Arial" w:cs="Arial"/>
          <w:sz w:val="20"/>
          <w:szCs w:val="20"/>
          <w:lang w:val="en-GB"/>
        </w:rPr>
      </w:pPr>
      <w:r w:rsidRPr="004278BE">
        <w:rPr>
          <w:rFonts w:ascii="Arial" w:hAnsi="Arial" w:cs="Arial"/>
          <w:sz w:val="20"/>
          <w:szCs w:val="20"/>
          <w:lang w:val="en-GB"/>
        </w:rPr>
        <w:t>The allowance of expected credit loss for investment in debt instruments measured at amortised cost by stage of risk are as follows</w:t>
      </w:r>
      <w:r w:rsidRPr="004278BE">
        <w:rPr>
          <w:rFonts w:ascii="Arial" w:hAnsi="Arial" w:cs="Arial"/>
          <w:sz w:val="20"/>
          <w:szCs w:val="20"/>
          <w:cs/>
          <w:lang w:val="en-GB"/>
        </w:rPr>
        <w:t>:</w:t>
      </w:r>
    </w:p>
    <w:p w14:paraId="56312A97" w14:textId="77777777" w:rsidR="00256FA2" w:rsidRPr="004278BE" w:rsidRDefault="00256FA2">
      <w:pPr>
        <w:pStyle w:val="BlockText"/>
        <w:spacing w:before="0" w:after="0"/>
        <w:ind w:left="0" w:right="0" w:firstLine="0"/>
        <w:jc w:val="both"/>
        <w:rPr>
          <w:rFonts w:ascii="Arial" w:hAnsi="Arial" w:cs="Arial"/>
          <w:sz w:val="20"/>
          <w:szCs w:val="20"/>
          <w:lang w:val="en-GB"/>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256FA2" w:rsidRPr="004278BE" w14:paraId="3A3F3142" w14:textId="77777777" w:rsidTr="00627E87">
        <w:tc>
          <w:tcPr>
            <w:tcW w:w="4065" w:type="dxa"/>
          </w:tcPr>
          <w:p w14:paraId="373BBAE6" w14:textId="77777777" w:rsidR="00256FA2" w:rsidRPr="004278BE" w:rsidRDefault="00256FA2">
            <w:pPr>
              <w:rPr>
                <w:rFonts w:ascii="Arial" w:eastAsiaTheme="minorHAnsi" w:hAnsi="Arial" w:cs="Arial"/>
                <w:sz w:val="18"/>
                <w:szCs w:val="18"/>
                <w:lang w:val="en-GB"/>
              </w:rPr>
            </w:pPr>
            <w:bookmarkStart w:id="42" w:name="_Hlk45007500"/>
          </w:p>
        </w:tc>
        <w:tc>
          <w:tcPr>
            <w:tcW w:w="5670" w:type="dxa"/>
            <w:gridSpan w:val="4"/>
            <w:tcBorders>
              <w:top w:val="single" w:sz="4" w:space="0" w:color="auto"/>
              <w:left w:val="nil"/>
              <w:bottom w:val="nil"/>
              <w:right w:val="nil"/>
            </w:tcBorders>
            <w:hideMark/>
          </w:tcPr>
          <w:p w14:paraId="097DCD72" w14:textId="77777777" w:rsidR="00256FA2" w:rsidRPr="004278BE" w:rsidRDefault="00BC2AC7">
            <w:pPr>
              <w:jc w:val="center"/>
              <w:rPr>
                <w:rFonts w:ascii="Arial" w:hAnsi="Arial" w:cs="Arial"/>
                <w:b/>
                <w:bCs/>
                <w:sz w:val="18"/>
                <w:szCs w:val="18"/>
                <w:lang w:val="en-GB"/>
              </w:rPr>
            </w:pPr>
            <w:r w:rsidRPr="004278BE">
              <w:rPr>
                <w:rFonts w:ascii="Arial" w:hAnsi="Arial" w:cs="Arial"/>
                <w:b/>
                <w:bCs/>
                <w:sz w:val="18"/>
                <w:szCs w:val="18"/>
                <w:lang w:val="en-GB"/>
              </w:rPr>
              <w:t>31 December 2020</w:t>
            </w:r>
          </w:p>
        </w:tc>
      </w:tr>
      <w:tr w:rsidR="00256FA2" w:rsidRPr="004278BE" w14:paraId="458661C5" w14:textId="77777777" w:rsidTr="00627E87">
        <w:tc>
          <w:tcPr>
            <w:tcW w:w="4065" w:type="dxa"/>
            <w:hideMark/>
          </w:tcPr>
          <w:p w14:paraId="25517636" w14:textId="77777777" w:rsidR="00256FA2" w:rsidRPr="004278BE" w:rsidRDefault="00BC2AC7">
            <w:pPr>
              <w:rPr>
                <w:rFonts w:ascii="Arial" w:eastAsiaTheme="minorHAnsi" w:hAnsi="Arial" w:cs="Arial"/>
                <w:sz w:val="18"/>
                <w:szCs w:val="18"/>
                <w:lang w:val="en-GB"/>
              </w:rPr>
            </w:pPr>
            <w:r w:rsidRPr="004278BE">
              <w:rPr>
                <w:rFonts w:ascii="Arial" w:hAnsi="Arial" w:cs="Arial"/>
                <w:sz w:val="18"/>
                <w:szCs w:val="18"/>
                <w:cs/>
                <w:lang w:val="en-GB"/>
              </w:rPr>
              <w:t xml:space="preserve"> </w:t>
            </w:r>
          </w:p>
        </w:tc>
        <w:tc>
          <w:tcPr>
            <w:tcW w:w="1276" w:type="dxa"/>
            <w:tcBorders>
              <w:top w:val="single" w:sz="4" w:space="0" w:color="auto"/>
              <w:left w:val="nil"/>
              <w:bottom w:val="nil"/>
              <w:right w:val="nil"/>
            </w:tcBorders>
            <w:vAlign w:val="bottom"/>
            <w:hideMark/>
          </w:tcPr>
          <w:p w14:paraId="4130C92A"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Loss allowance measured at amount equal to </w:t>
            </w:r>
            <w:r w:rsidRPr="004278BE">
              <w:rPr>
                <w:rFonts w:ascii="Arial" w:hAnsi="Arial" w:cs="Arial"/>
                <w:b/>
                <w:bCs/>
                <w:sz w:val="18"/>
                <w:szCs w:val="18"/>
                <w:cs/>
                <w:lang w:val="en-GB"/>
              </w:rPr>
              <w:t xml:space="preserve">12 </w:t>
            </w:r>
            <w:r w:rsidRPr="004278BE">
              <w:rPr>
                <w:rFonts w:ascii="Arial" w:hAnsi="Arial" w:cs="Arial"/>
                <w:b/>
                <w:bCs/>
                <w:sz w:val="18"/>
                <w:szCs w:val="18"/>
                <w:lang w:val="en-GB"/>
              </w:rPr>
              <w:t xml:space="preserve">months expected credit losses </w:t>
            </w:r>
          </w:p>
        </w:tc>
        <w:tc>
          <w:tcPr>
            <w:tcW w:w="1417" w:type="dxa"/>
            <w:tcBorders>
              <w:top w:val="single" w:sz="4" w:space="0" w:color="auto"/>
              <w:left w:val="nil"/>
              <w:bottom w:val="nil"/>
              <w:right w:val="nil"/>
            </w:tcBorders>
            <w:vAlign w:val="bottom"/>
            <w:hideMark/>
          </w:tcPr>
          <w:p w14:paraId="07A2180B"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Loss allowance measured at amount equal to lifetime </w:t>
            </w:r>
          </w:p>
          <w:p w14:paraId="708111EB"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expected credit losses </w:t>
            </w:r>
          </w:p>
        </w:tc>
        <w:tc>
          <w:tcPr>
            <w:tcW w:w="1701" w:type="dxa"/>
            <w:tcBorders>
              <w:top w:val="single" w:sz="4" w:space="0" w:color="auto"/>
              <w:left w:val="nil"/>
              <w:bottom w:val="nil"/>
              <w:right w:val="nil"/>
            </w:tcBorders>
            <w:vAlign w:val="bottom"/>
            <w:hideMark/>
          </w:tcPr>
          <w:p w14:paraId="22995FDB"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Loss allowance measured at amount equal to lifetime expected credit losses </w:t>
            </w:r>
          </w:p>
          <w:p w14:paraId="70FF1538"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cs/>
                <w:lang w:val="en-GB"/>
              </w:rPr>
              <w:t>(</w:t>
            </w:r>
            <w:r w:rsidRPr="004278BE">
              <w:rPr>
                <w:rFonts w:ascii="Arial" w:hAnsi="Arial" w:cs="Arial"/>
                <w:b/>
                <w:bCs/>
                <w:sz w:val="18"/>
                <w:szCs w:val="18"/>
                <w:lang w:val="en-GB"/>
              </w:rPr>
              <w:t>credit</w:t>
            </w:r>
            <w:r w:rsidRPr="004278BE">
              <w:rPr>
                <w:rFonts w:ascii="Arial" w:hAnsi="Arial" w:cs="Arial"/>
                <w:b/>
                <w:bCs/>
                <w:sz w:val="18"/>
                <w:szCs w:val="18"/>
                <w:cs/>
                <w:lang w:val="en-GB"/>
              </w:rPr>
              <w:t>-</w:t>
            </w:r>
            <w:r w:rsidRPr="004278BE">
              <w:rPr>
                <w:rFonts w:ascii="Arial" w:hAnsi="Arial" w:cs="Arial"/>
                <w:b/>
                <w:bCs/>
                <w:sz w:val="18"/>
                <w:szCs w:val="18"/>
                <w:lang w:val="en-GB"/>
              </w:rPr>
              <w:t>impaired financial assets</w:t>
            </w:r>
            <w:r w:rsidRPr="004278BE">
              <w:rPr>
                <w:rFonts w:ascii="Arial" w:hAnsi="Arial" w:cs="Arial"/>
                <w:b/>
                <w:bCs/>
                <w:sz w:val="18"/>
                <w:szCs w:val="18"/>
                <w:cs/>
                <w:lang w:val="en-GB"/>
              </w:rPr>
              <w:t>)</w:t>
            </w:r>
          </w:p>
        </w:tc>
        <w:tc>
          <w:tcPr>
            <w:tcW w:w="1276" w:type="dxa"/>
            <w:tcBorders>
              <w:top w:val="single" w:sz="4" w:space="0" w:color="auto"/>
              <w:left w:val="nil"/>
              <w:bottom w:val="nil"/>
              <w:right w:val="nil"/>
            </w:tcBorders>
            <w:vAlign w:val="bottom"/>
          </w:tcPr>
          <w:p w14:paraId="04DDFC2F" w14:textId="77777777" w:rsidR="00256FA2" w:rsidRPr="004278BE" w:rsidRDefault="00256FA2">
            <w:pPr>
              <w:ind w:right="-72"/>
              <w:jc w:val="right"/>
              <w:rPr>
                <w:rFonts w:ascii="Arial" w:hAnsi="Arial" w:cs="Arial"/>
                <w:b/>
                <w:bCs/>
                <w:sz w:val="18"/>
                <w:szCs w:val="18"/>
                <w:lang w:val="en-GB"/>
              </w:rPr>
            </w:pPr>
          </w:p>
          <w:p w14:paraId="53204DD9" w14:textId="77777777" w:rsidR="00256FA2" w:rsidRPr="004278BE" w:rsidRDefault="00256FA2">
            <w:pPr>
              <w:ind w:right="-72"/>
              <w:jc w:val="right"/>
              <w:rPr>
                <w:rFonts w:ascii="Arial" w:hAnsi="Arial" w:cs="Arial"/>
                <w:b/>
                <w:bCs/>
                <w:sz w:val="18"/>
                <w:szCs w:val="18"/>
                <w:lang w:val="en-GB"/>
              </w:rPr>
            </w:pPr>
          </w:p>
          <w:p w14:paraId="19574F35"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Total</w:t>
            </w:r>
          </w:p>
        </w:tc>
      </w:tr>
      <w:tr w:rsidR="00256FA2" w:rsidRPr="004278BE" w14:paraId="7ECCD1DA" w14:textId="77777777" w:rsidTr="00627E87">
        <w:tc>
          <w:tcPr>
            <w:tcW w:w="4065" w:type="dxa"/>
          </w:tcPr>
          <w:p w14:paraId="4F61A146" w14:textId="77777777" w:rsidR="00256FA2" w:rsidRPr="004278BE" w:rsidRDefault="00256FA2">
            <w:pPr>
              <w:ind w:left="599"/>
              <w:rPr>
                <w:rFonts w:ascii="Arial" w:hAnsi="Arial" w:cs="Arial"/>
                <w:b/>
                <w:bCs/>
                <w:sz w:val="18"/>
                <w:szCs w:val="18"/>
                <w:lang w:val="en-GB"/>
              </w:rPr>
            </w:pPr>
          </w:p>
        </w:tc>
        <w:tc>
          <w:tcPr>
            <w:tcW w:w="1276" w:type="dxa"/>
            <w:tcBorders>
              <w:top w:val="nil"/>
              <w:left w:val="nil"/>
              <w:bottom w:val="single" w:sz="4" w:space="0" w:color="auto"/>
              <w:right w:val="nil"/>
            </w:tcBorders>
            <w:hideMark/>
          </w:tcPr>
          <w:p w14:paraId="6F74EB0B"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c>
          <w:tcPr>
            <w:tcW w:w="1417" w:type="dxa"/>
            <w:tcBorders>
              <w:top w:val="nil"/>
              <w:left w:val="nil"/>
              <w:bottom w:val="single" w:sz="4" w:space="0" w:color="auto"/>
              <w:right w:val="nil"/>
            </w:tcBorders>
            <w:hideMark/>
          </w:tcPr>
          <w:p w14:paraId="736A056C"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455EE6F6"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c>
          <w:tcPr>
            <w:tcW w:w="1276" w:type="dxa"/>
            <w:tcBorders>
              <w:top w:val="nil"/>
              <w:left w:val="nil"/>
              <w:bottom w:val="single" w:sz="4" w:space="0" w:color="auto"/>
              <w:right w:val="nil"/>
            </w:tcBorders>
            <w:hideMark/>
          </w:tcPr>
          <w:p w14:paraId="64CF4667"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r>
      <w:tr w:rsidR="00256FA2" w:rsidRPr="004278BE" w14:paraId="646ABBC3" w14:textId="77777777" w:rsidTr="00627E87">
        <w:tc>
          <w:tcPr>
            <w:tcW w:w="4065" w:type="dxa"/>
            <w:hideMark/>
          </w:tcPr>
          <w:p w14:paraId="129BA2BE" w14:textId="77777777" w:rsidR="00256FA2" w:rsidRPr="004278BE" w:rsidRDefault="00BC2AC7">
            <w:pPr>
              <w:ind w:left="734" w:hanging="135"/>
              <w:rPr>
                <w:rFonts w:ascii="Arial" w:hAnsi="Arial" w:cs="Arial"/>
                <w:sz w:val="18"/>
                <w:szCs w:val="18"/>
                <w:lang w:val="en-GB"/>
              </w:rPr>
            </w:pPr>
            <w:r w:rsidRPr="004278BE">
              <w:rPr>
                <w:rFonts w:ascii="Arial" w:hAnsi="Arial" w:cs="Arial"/>
                <w:b/>
                <w:bCs/>
                <w:sz w:val="18"/>
                <w:szCs w:val="18"/>
              </w:rPr>
              <w:t>Investment in debt instruments measured at amortised cost</w:t>
            </w:r>
          </w:p>
        </w:tc>
        <w:tc>
          <w:tcPr>
            <w:tcW w:w="1276" w:type="dxa"/>
            <w:tcBorders>
              <w:top w:val="single" w:sz="4" w:space="0" w:color="auto"/>
              <w:left w:val="nil"/>
              <w:bottom w:val="nil"/>
              <w:right w:val="nil"/>
            </w:tcBorders>
            <w:shd w:val="clear" w:color="auto" w:fill="FAFAFA"/>
          </w:tcPr>
          <w:p w14:paraId="77BF00F4" w14:textId="77777777" w:rsidR="00256FA2" w:rsidRPr="004278BE" w:rsidRDefault="00256FA2">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FAFAFA"/>
          </w:tcPr>
          <w:p w14:paraId="759477BD" w14:textId="77777777" w:rsidR="00256FA2" w:rsidRPr="004278BE" w:rsidRDefault="00256FA2">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FAFAFA"/>
          </w:tcPr>
          <w:p w14:paraId="5BC28B77" w14:textId="77777777" w:rsidR="00256FA2" w:rsidRPr="004278BE" w:rsidRDefault="00256FA2">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516D2D2B" w14:textId="77777777" w:rsidR="00256FA2" w:rsidRPr="004278BE" w:rsidRDefault="00256FA2">
            <w:pPr>
              <w:ind w:right="-72"/>
              <w:jc w:val="right"/>
              <w:rPr>
                <w:rFonts w:ascii="Arial" w:eastAsiaTheme="minorHAnsi" w:hAnsi="Arial" w:cs="Arial"/>
                <w:sz w:val="18"/>
                <w:szCs w:val="18"/>
                <w:lang w:val="en-GB"/>
              </w:rPr>
            </w:pPr>
          </w:p>
        </w:tc>
      </w:tr>
      <w:tr w:rsidR="00256FA2" w:rsidRPr="004278BE" w14:paraId="1F6067CF" w14:textId="77777777" w:rsidTr="00627E87">
        <w:tc>
          <w:tcPr>
            <w:tcW w:w="4065" w:type="dxa"/>
            <w:hideMark/>
          </w:tcPr>
          <w:p w14:paraId="6DB20C51"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rPr>
              <w:t>Beginning balance</w:t>
            </w:r>
          </w:p>
        </w:tc>
        <w:tc>
          <w:tcPr>
            <w:tcW w:w="1276" w:type="dxa"/>
            <w:shd w:val="clear" w:color="auto" w:fill="FAFAFA"/>
          </w:tcPr>
          <w:p w14:paraId="628F6F84"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417" w:type="dxa"/>
            <w:shd w:val="clear" w:color="auto" w:fill="FAFAFA"/>
          </w:tcPr>
          <w:p w14:paraId="33B610F7"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701" w:type="dxa"/>
            <w:shd w:val="clear" w:color="auto" w:fill="FAFAFA"/>
          </w:tcPr>
          <w:p w14:paraId="6AB5B0CA"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shd w:val="clear" w:color="auto" w:fill="FAFAFA"/>
          </w:tcPr>
          <w:p w14:paraId="574C2626"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r>
      <w:tr w:rsidR="00256FA2" w:rsidRPr="004278BE" w14:paraId="721CB68C" w14:textId="77777777" w:rsidTr="00627E87">
        <w:tc>
          <w:tcPr>
            <w:tcW w:w="4065" w:type="dxa"/>
            <w:hideMark/>
          </w:tcPr>
          <w:p w14:paraId="507B282C"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lang w:val="en-GB"/>
              </w:rPr>
              <w:t xml:space="preserve">New financial assets purchased </w:t>
            </w:r>
          </w:p>
        </w:tc>
        <w:tc>
          <w:tcPr>
            <w:tcW w:w="1276" w:type="dxa"/>
            <w:shd w:val="clear" w:color="auto" w:fill="FAFAFA"/>
          </w:tcPr>
          <w:p w14:paraId="1FC0EDC3"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1,232</w:t>
            </w:r>
          </w:p>
        </w:tc>
        <w:tc>
          <w:tcPr>
            <w:tcW w:w="1417" w:type="dxa"/>
            <w:shd w:val="clear" w:color="auto" w:fill="FAFAFA"/>
          </w:tcPr>
          <w:p w14:paraId="476E1A25" w14:textId="77777777" w:rsidR="00256FA2" w:rsidRPr="004278BE" w:rsidRDefault="00BC2AC7">
            <w:pPr>
              <w:ind w:right="-72"/>
              <w:jc w:val="right"/>
              <w:rPr>
                <w:rFonts w:ascii="Arial" w:eastAsiaTheme="minorHAnsi" w:hAnsi="Arial" w:cs="Arial"/>
                <w:sz w:val="18"/>
                <w:szCs w:val="18"/>
                <w:cs/>
                <w:lang w:val="en-GB"/>
              </w:rPr>
            </w:pPr>
            <w:r w:rsidRPr="004278BE">
              <w:rPr>
                <w:rFonts w:ascii="Arial" w:eastAsiaTheme="minorHAnsi" w:hAnsi="Arial" w:cs="Arial"/>
                <w:sz w:val="18"/>
                <w:szCs w:val="18"/>
                <w:lang w:val="en-GB"/>
              </w:rPr>
              <w:t>-</w:t>
            </w:r>
          </w:p>
        </w:tc>
        <w:tc>
          <w:tcPr>
            <w:tcW w:w="1701" w:type="dxa"/>
            <w:shd w:val="clear" w:color="auto" w:fill="FAFAFA"/>
          </w:tcPr>
          <w:p w14:paraId="65EDE225"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shd w:val="clear" w:color="auto" w:fill="FAFAFA"/>
          </w:tcPr>
          <w:p w14:paraId="72098413"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1,232</w:t>
            </w:r>
          </w:p>
        </w:tc>
      </w:tr>
      <w:tr w:rsidR="00256FA2" w:rsidRPr="004278BE" w14:paraId="2A576E93" w14:textId="77777777" w:rsidTr="00627E87">
        <w:tc>
          <w:tcPr>
            <w:tcW w:w="4065" w:type="dxa"/>
            <w:hideMark/>
          </w:tcPr>
          <w:p w14:paraId="52941D8E" w14:textId="77777777" w:rsidR="00256FA2" w:rsidRPr="004278BE" w:rsidRDefault="00256FA2">
            <w:pPr>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173EC4CD" w14:textId="77777777" w:rsidR="00256FA2" w:rsidRPr="004278BE" w:rsidRDefault="00256FA2">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FAFAFA"/>
          </w:tcPr>
          <w:p w14:paraId="5E10BBBF" w14:textId="77777777" w:rsidR="00256FA2" w:rsidRPr="004278BE" w:rsidRDefault="00256FA2">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FAFAFA"/>
          </w:tcPr>
          <w:p w14:paraId="42FF6EF8" w14:textId="77777777" w:rsidR="00256FA2" w:rsidRPr="004278BE" w:rsidRDefault="00256FA2">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5C50FF1A" w14:textId="77777777" w:rsidR="00256FA2" w:rsidRPr="004278BE" w:rsidRDefault="00256FA2">
            <w:pPr>
              <w:ind w:right="-72"/>
              <w:jc w:val="right"/>
              <w:rPr>
                <w:rFonts w:ascii="Arial" w:eastAsiaTheme="minorHAnsi" w:hAnsi="Arial" w:cs="Arial"/>
                <w:sz w:val="18"/>
                <w:szCs w:val="18"/>
                <w:lang w:val="en-GB"/>
              </w:rPr>
            </w:pPr>
          </w:p>
        </w:tc>
      </w:tr>
      <w:tr w:rsidR="00256FA2" w:rsidRPr="004278BE" w14:paraId="5504A4AB" w14:textId="77777777" w:rsidTr="00627E87">
        <w:tc>
          <w:tcPr>
            <w:tcW w:w="4065" w:type="dxa"/>
            <w:hideMark/>
          </w:tcPr>
          <w:p w14:paraId="7739C6FB"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rPr>
              <w:t>Ending balance</w:t>
            </w:r>
          </w:p>
        </w:tc>
        <w:tc>
          <w:tcPr>
            <w:tcW w:w="1276" w:type="dxa"/>
            <w:tcBorders>
              <w:top w:val="nil"/>
              <w:left w:val="nil"/>
              <w:bottom w:val="single" w:sz="4" w:space="0" w:color="auto"/>
              <w:right w:val="nil"/>
            </w:tcBorders>
            <w:shd w:val="clear" w:color="auto" w:fill="FAFAFA"/>
          </w:tcPr>
          <w:p w14:paraId="7E937341"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1,232</w:t>
            </w:r>
          </w:p>
        </w:tc>
        <w:tc>
          <w:tcPr>
            <w:tcW w:w="1417" w:type="dxa"/>
            <w:tcBorders>
              <w:top w:val="nil"/>
              <w:left w:val="nil"/>
              <w:bottom w:val="single" w:sz="4" w:space="0" w:color="auto"/>
              <w:right w:val="nil"/>
            </w:tcBorders>
            <w:shd w:val="clear" w:color="auto" w:fill="FAFAFA"/>
          </w:tcPr>
          <w:p w14:paraId="79B9905A"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701" w:type="dxa"/>
            <w:tcBorders>
              <w:top w:val="nil"/>
              <w:left w:val="nil"/>
              <w:bottom w:val="single" w:sz="4" w:space="0" w:color="auto"/>
              <w:right w:val="nil"/>
            </w:tcBorders>
            <w:shd w:val="clear" w:color="auto" w:fill="FAFAFA"/>
          </w:tcPr>
          <w:p w14:paraId="5EE3C3C1"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tcBorders>
              <w:top w:val="nil"/>
              <w:left w:val="nil"/>
              <w:bottom w:val="single" w:sz="4" w:space="0" w:color="auto"/>
              <w:right w:val="nil"/>
            </w:tcBorders>
            <w:shd w:val="clear" w:color="auto" w:fill="FAFAFA"/>
          </w:tcPr>
          <w:p w14:paraId="62D9B514"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1,232</w:t>
            </w:r>
          </w:p>
        </w:tc>
      </w:tr>
      <w:bookmarkEnd w:id="42"/>
    </w:tbl>
    <w:p w14:paraId="2E2E1D3F" w14:textId="77777777" w:rsidR="00256FA2" w:rsidRPr="004278BE" w:rsidRDefault="00256FA2">
      <w:pPr>
        <w:pStyle w:val="BlockText"/>
        <w:spacing w:before="0" w:after="0"/>
        <w:ind w:left="0" w:right="0" w:firstLine="0"/>
        <w:jc w:val="both"/>
        <w:rPr>
          <w:rFonts w:ascii="Arial" w:hAnsi="Arial" w:cs="Arial"/>
          <w:sz w:val="20"/>
          <w:szCs w:val="20"/>
          <w:lang w:val="en-GB"/>
        </w:rPr>
      </w:pPr>
    </w:p>
    <w:p w14:paraId="3A24CDA8" w14:textId="77777777" w:rsidR="00256FA2" w:rsidRPr="004278BE" w:rsidRDefault="00256FA2">
      <w:pPr>
        <w:pStyle w:val="BlockText"/>
        <w:spacing w:before="0" w:after="0"/>
        <w:ind w:left="0" w:right="0" w:firstLine="0"/>
        <w:jc w:val="both"/>
        <w:rPr>
          <w:rFonts w:ascii="Arial" w:hAnsi="Arial" w:cs="Arial"/>
          <w:sz w:val="20"/>
          <w:szCs w:val="20"/>
          <w:lang w:val="en-GB"/>
        </w:rPr>
      </w:pPr>
    </w:p>
    <w:p w14:paraId="30F282B8" w14:textId="77777777" w:rsidR="00256FA2" w:rsidRPr="004278BE" w:rsidRDefault="00BC2AC7">
      <w:pPr>
        <w:overflowPunct/>
        <w:autoSpaceDE/>
        <w:autoSpaceDN/>
        <w:adjustRightInd/>
        <w:textAlignment w:val="auto"/>
        <w:rPr>
          <w:rFonts w:ascii="Arial" w:hAnsi="Arial" w:cs="Arial"/>
          <w:sz w:val="20"/>
          <w:szCs w:val="20"/>
          <w:lang w:val="en-GB"/>
        </w:rPr>
      </w:pPr>
      <w:r w:rsidRPr="004278BE">
        <w:rPr>
          <w:rFonts w:ascii="Arial" w:hAnsi="Arial" w:cs="Arial"/>
          <w:sz w:val="20"/>
          <w:szCs w:val="20"/>
          <w:cs/>
          <w:lang w:val="en-GB"/>
        </w:rPr>
        <w:br w:type="page"/>
      </w:r>
    </w:p>
    <w:p w14:paraId="628D9AC4" w14:textId="77777777" w:rsidR="00256FA2" w:rsidRPr="004278BE" w:rsidRDefault="00BC2AC7">
      <w:pPr>
        <w:pStyle w:val="BlockText"/>
        <w:spacing w:before="0" w:after="0"/>
        <w:ind w:left="1843" w:right="0" w:firstLine="0"/>
        <w:rPr>
          <w:rFonts w:ascii="Arial" w:hAnsi="Arial" w:cs="Arial"/>
          <w:i/>
          <w:iCs/>
          <w:sz w:val="20"/>
          <w:szCs w:val="20"/>
          <w:u w:val="single"/>
          <w:lang w:val="en-GB"/>
        </w:rPr>
      </w:pPr>
      <w:r w:rsidRPr="004278BE">
        <w:rPr>
          <w:rFonts w:ascii="Arial" w:hAnsi="Arial" w:cs="Arial"/>
          <w:i/>
          <w:iCs/>
          <w:sz w:val="20"/>
          <w:szCs w:val="20"/>
          <w:u w:val="single"/>
          <w:lang w:val="en-GB"/>
        </w:rPr>
        <w:t xml:space="preserve">Debt investments measured at fair value through other comprehensive income </w:t>
      </w:r>
    </w:p>
    <w:p w14:paraId="6D774DCE" w14:textId="77777777" w:rsidR="00256FA2" w:rsidRPr="004278BE" w:rsidRDefault="00256FA2">
      <w:pPr>
        <w:pStyle w:val="BlockText"/>
        <w:spacing w:before="0" w:after="0"/>
        <w:ind w:left="1843" w:right="0" w:firstLine="0"/>
        <w:rPr>
          <w:rFonts w:ascii="Arial" w:hAnsi="Arial" w:cs="Arial"/>
          <w:sz w:val="20"/>
          <w:szCs w:val="20"/>
          <w:lang w:val="en-GB"/>
        </w:rPr>
      </w:pPr>
    </w:p>
    <w:p w14:paraId="14F0DAAA" w14:textId="77777777" w:rsidR="00256FA2" w:rsidRPr="004278BE" w:rsidRDefault="00BC2AC7">
      <w:pPr>
        <w:pStyle w:val="BlockText"/>
        <w:overflowPunct/>
        <w:autoSpaceDE/>
        <w:autoSpaceDN/>
        <w:adjustRightInd/>
        <w:spacing w:before="0" w:after="0"/>
        <w:ind w:left="1843" w:right="0" w:firstLine="0"/>
        <w:textAlignment w:val="auto"/>
        <w:rPr>
          <w:rFonts w:ascii="Arial" w:hAnsi="Arial" w:cs="Arial"/>
          <w:sz w:val="20"/>
          <w:szCs w:val="20"/>
          <w:lang w:val="en-GB"/>
        </w:rPr>
      </w:pPr>
      <w:r w:rsidRPr="004278BE">
        <w:rPr>
          <w:rFonts w:ascii="Arial" w:hAnsi="Arial" w:cs="Arial"/>
          <w:sz w:val="20"/>
          <w:szCs w:val="20"/>
          <w:lang w:val="en-GB"/>
        </w:rPr>
        <w:t xml:space="preserve">Debt investments measured at fair value through other comprehensive income </w:t>
      </w:r>
      <w:r w:rsidRPr="004278BE">
        <w:rPr>
          <w:rFonts w:ascii="Arial" w:hAnsi="Arial" w:cs="Arial"/>
          <w:sz w:val="20"/>
          <w:szCs w:val="20"/>
          <w:cs/>
          <w:lang w:val="en-GB"/>
        </w:rPr>
        <w:t>(</w:t>
      </w:r>
      <w:r w:rsidRPr="004278BE">
        <w:rPr>
          <w:rFonts w:ascii="Arial" w:hAnsi="Arial" w:cs="Arial"/>
          <w:sz w:val="20"/>
          <w:szCs w:val="20"/>
          <w:lang w:val="en-GB"/>
        </w:rPr>
        <w:t>FVOCI</w:t>
      </w:r>
      <w:r w:rsidRPr="004278BE">
        <w:rPr>
          <w:rFonts w:ascii="Arial" w:hAnsi="Arial" w:cs="Arial"/>
          <w:sz w:val="20"/>
          <w:szCs w:val="20"/>
          <w:cs/>
          <w:lang w:val="en-GB"/>
        </w:rPr>
        <w:t xml:space="preserve">) </w:t>
      </w:r>
      <w:r w:rsidRPr="004278BE">
        <w:rPr>
          <w:rFonts w:ascii="Arial" w:hAnsi="Arial" w:cs="Arial"/>
          <w:sz w:val="20"/>
          <w:szCs w:val="20"/>
          <w:lang w:val="en-GB"/>
        </w:rPr>
        <w:t>include listed and unlisted debt securities</w:t>
      </w:r>
      <w:r w:rsidRPr="004278BE">
        <w:rPr>
          <w:rFonts w:ascii="Arial" w:hAnsi="Arial" w:cs="Arial"/>
          <w:sz w:val="20"/>
          <w:szCs w:val="20"/>
          <w:cs/>
          <w:lang w:val="en-GB"/>
        </w:rPr>
        <w:t xml:space="preserve">. </w:t>
      </w:r>
      <w:r w:rsidRPr="004278BE">
        <w:rPr>
          <w:rFonts w:ascii="Arial" w:hAnsi="Arial" w:cs="Arial"/>
          <w:sz w:val="20"/>
          <w:szCs w:val="20"/>
          <w:lang w:val="en-GB"/>
        </w:rPr>
        <w:t>The loss allowance is recognised in profit or loss and reduces the fair value loss otherwise recognised in OCI</w:t>
      </w:r>
      <w:r w:rsidRPr="004278BE">
        <w:rPr>
          <w:rFonts w:ascii="Arial" w:hAnsi="Arial" w:cs="Arial"/>
          <w:sz w:val="20"/>
          <w:szCs w:val="20"/>
          <w:cs/>
          <w:lang w:val="en-GB"/>
        </w:rPr>
        <w:t>.</w:t>
      </w:r>
    </w:p>
    <w:p w14:paraId="770164ED" w14:textId="77777777" w:rsidR="00256FA2" w:rsidRPr="004278BE" w:rsidRDefault="00256FA2">
      <w:pPr>
        <w:pStyle w:val="BlockText"/>
        <w:overflowPunct/>
        <w:autoSpaceDE/>
        <w:autoSpaceDN/>
        <w:adjustRightInd/>
        <w:spacing w:before="0" w:after="0"/>
        <w:ind w:left="1843" w:right="0" w:firstLine="0"/>
        <w:textAlignment w:val="auto"/>
        <w:rPr>
          <w:rFonts w:ascii="Arial" w:hAnsi="Arial" w:cs="Arial"/>
          <w:sz w:val="20"/>
          <w:szCs w:val="20"/>
          <w:lang w:val="en-GB"/>
        </w:rPr>
      </w:pPr>
    </w:p>
    <w:p w14:paraId="0B89C8A5" w14:textId="77777777" w:rsidR="00256FA2" w:rsidRPr="004278BE" w:rsidRDefault="00BC2AC7">
      <w:pPr>
        <w:pStyle w:val="BlockText"/>
        <w:spacing w:before="0" w:after="0"/>
        <w:ind w:left="1843" w:right="0" w:firstLine="0"/>
        <w:rPr>
          <w:rFonts w:ascii="Arial" w:hAnsi="Arial" w:cs="Arial"/>
          <w:sz w:val="20"/>
          <w:szCs w:val="20"/>
          <w:lang w:val="en-GB"/>
        </w:rPr>
      </w:pPr>
      <w:r w:rsidRPr="004278BE">
        <w:rPr>
          <w:rFonts w:ascii="Arial" w:hAnsi="Arial" w:cs="Arial"/>
          <w:sz w:val="20"/>
          <w:szCs w:val="20"/>
          <w:lang w:val="en-GB"/>
        </w:rPr>
        <w:t>The allowance of expected credit loss for investment in debt investments measured at FVOCI by stage of risk are as follows</w:t>
      </w:r>
      <w:r w:rsidRPr="004278BE">
        <w:rPr>
          <w:rFonts w:ascii="Arial" w:hAnsi="Arial" w:cs="Arial"/>
          <w:sz w:val="20"/>
          <w:szCs w:val="20"/>
          <w:cs/>
          <w:lang w:val="en-GB"/>
        </w:rPr>
        <w:t>:</w:t>
      </w:r>
    </w:p>
    <w:p w14:paraId="3FE30ED3" w14:textId="77777777" w:rsidR="00256FA2" w:rsidRPr="004278BE" w:rsidRDefault="00256FA2">
      <w:pPr>
        <w:ind w:left="567"/>
        <w:jc w:val="both"/>
        <w:rPr>
          <w:rFonts w:ascii="Arial" w:hAnsi="Arial" w:cs="Arial"/>
          <w:sz w:val="20"/>
          <w:szCs w:val="20"/>
        </w:rPr>
      </w:pPr>
    </w:p>
    <w:tbl>
      <w:tblPr>
        <w:tblW w:w="9735" w:type="dxa"/>
        <w:tblInd w:w="-709" w:type="dxa"/>
        <w:tblLayout w:type="fixed"/>
        <w:tblLook w:val="0600" w:firstRow="0" w:lastRow="0" w:firstColumn="0" w:lastColumn="0" w:noHBand="1" w:noVBand="1"/>
      </w:tblPr>
      <w:tblGrid>
        <w:gridCol w:w="4065"/>
        <w:gridCol w:w="1276"/>
        <w:gridCol w:w="1417"/>
        <w:gridCol w:w="1701"/>
        <w:gridCol w:w="1276"/>
      </w:tblGrid>
      <w:tr w:rsidR="00256FA2" w:rsidRPr="004278BE" w14:paraId="074DACDA" w14:textId="77777777" w:rsidTr="00627E87">
        <w:tc>
          <w:tcPr>
            <w:tcW w:w="4065" w:type="dxa"/>
          </w:tcPr>
          <w:p w14:paraId="04BC86ED" w14:textId="77777777" w:rsidR="00256FA2" w:rsidRPr="004278BE" w:rsidRDefault="00256FA2">
            <w:pPr>
              <w:rPr>
                <w:rFonts w:ascii="Arial" w:eastAsiaTheme="minorHAnsi" w:hAnsi="Arial" w:cs="Arial"/>
                <w:sz w:val="18"/>
                <w:szCs w:val="18"/>
                <w:lang w:val="en-GB"/>
              </w:rPr>
            </w:pPr>
          </w:p>
        </w:tc>
        <w:tc>
          <w:tcPr>
            <w:tcW w:w="5670" w:type="dxa"/>
            <w:gridSpan w:val="4"/>
            <w:tcBorders>
              <w:top w:val="single" w:sz="4" w:space="0" w:color="auto"/>
              <w:left w:val="nil"/>
              <w:bottom w:val="nil"/>
              <w:right w:val="nil"/>
            </w:tcBorders>
            <w:hideMark/>
          </w:tcPr>
          <w:p w14:paraId="4F90F682" w14:textId="77777777" w:rsidR="00256FA2" w:rsidRPr="004278BE" w:rsidRDefault="00BC2AC7">
            <w:pPr>
              <w:jc w:val="center"/>
              <w:rPr>
                <w:rFonts w:ascii="Arial" w:hAnsi="Arial" w:cs="Arial"/>
                <w:b/>
                <w:bCs/>
                <w:sz w:val="18"/>
                <w:szCs w:val="18"/>
                <w:lang w:val="en-GB"/>
              </w:rPr>
            </w:pPr>
            <w:r w:rsidRPr="004278BE">
              <w:rPr>
                <w:rFonts w:ascii="Arial" w:hAnsi="Arial" w:cs="Arial"/>
                <w:b/>
                <w:bCs/>
                <w:sz w:val="18"/>
                <w:szCs w:val="18"/>
                <w:lang w:val="en-GB"/>
              </w:rPr>
              <w:t>31 December 2020</w:t>
            </w:r>
          </w:p>
        </w:tc>
      </w:tr>
      <w:tr w:rsidR="00256FA2" w:rsidRPr="004278BE" w14:paraId="5FED045F" w14:textId="77777777" w:rsidTr="00627E87">
        <w:tc>
          <w:tcPr>
            <w:tcW w:w="4065" w:type="dxa"/>
            <w:hideMark/>
          </w:tcPr>
          <w:p w14:paraId="49ECCF95" w14:textId="77777777" w:rsidR="00256FA2" w:rsidRPr="004278BE" w:rsidRDefault="00BC2AC7">
            <w:pPr>
              <w:rPr>
                <w:rFonts w:ascii="Arial" w:eastAsiaTheme="minorHAnsi" w:hAnsi="Arial" w:cs="Arial"/>
                <w:sz w:val="18"/>
                <w:szCs w:val="18"/>
                <w:lang w:val="en-GB"/>
              </w:rPr>
            </w:pPr>
            <w:r w:rsidRPr="004278BE">
              <w:rPr>
                <w:rFonts w:ascii="Arial" w:hAnsi="Arial" w:cs="Arial"/>
                <w:sz w:val="18"/>
                <w:szCs w:val="18"/>
                <w:cs/>
                <w:lang w:val="en-GB"/>
              </w:rPr>
              <w:t xml:space="preserve"> </w:t>
            </w:r>
          </w:p>
        </w:tc>
        <w:tc>
          <w:tcPr>
            <w:tcW w:w="1276" w:type="dxa"/>
            <w:tcBorders>
              <w:top w:val="single" w:sz="4" w:space="0" w:color="auto"/>
              <w:left w:val="nil"/>
              <w:bottom w:val="nil"/>
              <w:right w:val="nil"/>
            </w:tcBorders>
            <w:vAlign w:val="bottom"/>
            <w:hideMark/>
          </w:tcPr>
          <w:p w14:paraId="1CE45D4D"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Loss allowance measured at amount equal to 12</w:t>
            </w:r>
            <w:r w:rsidRPr="004278BE">
              <w:rPr>
                <w:rFonts w:ascii="Arial" w:hAnsi="Arial" w:cs="Arial"/>
                <w:b/>
                <w:bCs/>
                <w:sz w:val="18"/>
                <w:szCs w:val="18"/>
                <w:cs/>
                <w:lang w:val="en-GB"/>
              </w:rPr>
              <w:t xml:space="preserve"> </w:t>
            </w:r>
            <w:r w:rsidRPr="004278BE">
              <w:rPr>
                <w:rFonts w:ascii="Arial" w:hAnsi="Arial" w:cs="Arial"/>
                <w:b/>
                <w:bCs/>
                <w:sz w:val="18"/>
                <w:szCs w:val="18"/>
                <w:lang w:val="en-GB"/>
              </w:rPr>
              <w:t xml:space="preserve">months expected credit losses </w:t>
            </w:r>
          </w:p>
        </w:tc>
        <w:tc>
          <w:tcPr>
            <w:tcW w:w="1417" w:type="dxa"/>
            <w:tcBorders>
              <w:top w:val="single" w:sz="4" w:space="0" w:color="auto"/>
              <w:left w:val="nil"/>
              <w:bottom w:val="nil"/>
              <w:right w:val="nil"/>
            </w:tcBorders>
            <w:vAlign w:val="bottom"/>
            <w:hideMark/>
          </w:tcPr>
          <w:p w14:paraId="7FDC0219"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Loss allowance measured at amount equal to lifetime </w:t>
            </w:r>
          </w:p>
          <w:p w14:paraId="364982F3"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expected credit losses </w:t>
            </w:r>
          </w:p>
        </w:tc>
        <w:tc>
          <w:tcPr>
            <w:tcW w:w="1701" w:type="dxa"/>
            <w:tcBorders>
              <w:top w:val="single" w:sz="4" w:space="0" w:color="auto"/>
              <w:left w:val="nil"/>
              <w:bottom w:val="nil"/>
              <w:right w:val="nil"/>
            </w:tcBorders>
            <w:vAlign w:val="bottom"/>
            <w:hideMark/>
          </w:tcPr>
          <w:p w14:paraId="3D318682"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 xml:space="preserve">Loss allowance measured at amount equal to lifetime expected credit losses </w:t>
            </w:r>
          </w:p>
          <w:p w14:paraId="30020816"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cs/>
                <w:lang w:val="en-GB"/>
              </w:rPr>
              <w:t>(</w:t>
            </w:r>
            <w:r w:rsidRPr="004278BE">
              <w:rPr>
                <w:rFonts w:ascii="Arial" w:hAnsi="Arial" w:cs="Arial"/>
                <w:b/>
                <w:bCs/>
                <w:sz w:val="18"/>
                <w:szCs w:val="18"/>
                <w:lang w:val="en-GB"/>
              </w:rPr>
              <w:t>credit</w:t>
            </w:r>
            <w:r w:rsidRPr="004278BE">
              <w:rPr>
                <w:rFonts w:ascii="Arial" w:hAnsi="Arial" w:cs="Arial"/>
                <w:b/>
                <w:bCs/>
                <w:sz w:val="18"/>
                <w:szCs w:val="18"/>
                <w:cs/>
                <w:lang w:val="en-GB"/>
              </w:rPr>
              <w:t>-</w:t>
            </w:r>
            <w:r w:rsidRPr="004278BE">
              <w:rPr>
                <w:rFonts w:ascii="Arial" w:hAnsi="Arial" w:cs="Arial"/>
                <w:b/>
                <w:bCs/>
                <w:sz w:val="18"/>
                <w:szCs w:val="18"/>
                <w:lang w:val="en-GB"/>
              </w:rPr>
              <w:t>impaired financial assets</w:t>
            </w:r>
            <w:r w:rsidRPr="004278BE">
              <w:rPr>
                <w:rFonts w:ascii="Arial" w:hAnsi="Arial" w:cs="Arial"/>
                <w:b/>
                <w:bCs/>
                <w:sz w:val="18"/>
                <w:szCs w:val="18"/>
                <w:cs/>
                <w:lang w:val="en-GB"/>
              </w:rPr>
              <w:t>)</w:t>
            </w:r>
          </w:p>
        </w:tc>
        <w:tc>
          <w:tcPr>
            <w:tcW w:w="1276" w:type="dxa"/>
            <w:tcBorders>
              <w:top w:val="single" w:sz="4" w:space="0" w:color="auto"/>
              <w:left w:val="nil"/>
              <w:bottom w:val="nil"/>
              <w:right w:val="nil"/>
            </w:tcBorders>
            <w:vAlign w:val="bottom"/>
          </w:tcPr>
          <w:p w14:paraId="58FD0C2E" w14:textId="77777777" w:rsidR="00256FA2" w:rsidRPr="004278BE" w:rsidRDefault="00256FA2">
            <w:pPr>
              <w:ind w:right="-72"/>
              <w:jc w:val="right"/>
              <w:rPr>
                <w:rFonts w:ascii="Arial" w:hAnsi="Arial" w:cs="Arial"/>
                <w:b/>
                <w:bCs/>
                <w:sz w:val="18"/>
                <w:szCs w:val="18"/>
                <w:lang w:val="en-GB"/>
              </w:rPr>
            </w:pPr>
          </w:p>
          <w:p w14:paraId="7EC938E4" w14:textId="77777777" w:rsidR="00256FA2" w:rsidRPr="004278BE" w:rsidRDefault="00256FA2">
            <w:pPr>
              <w:ind w:right="-72"/>
              <w:jc w:val="right"/>
              <w:rPr>
                <w:rFonts w:ascii="Arial" w:hAnsi="Arial" w:cs="Arial"/>
                <w:b/>
                <w:bCs/>
                <w:sz w:val="18"/>
                <w:szCs w:val="18"/>
                <w:lang w:val="en-GB"/>
              </w:rPr>
            </w:pPr>
          </w:p>
          <w:p w14:paraId="08989085"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Total</w:t>
            </w:r>
          </w:p>
        </w:tc>
      </w:tr>
      <w:tr w:rsidR="00256FA2" w:rsidRPr="004278BE" w14:paraId="2CFCBB60" w14:textId="77777777" w:rsidTr="00627E87">
        <w:tc>
          <w:tcPr>
            <w:tcW w:w="4065" w:type="dxa"/>
          </w:tcPr>
          <w:p w14:paraId="22CDAA59" w14:textId="77777777" w:rsidR="00256FA2" w:rsidRPr="004278BE" w:rsidRDefault="00256FA2">
            <w:pPr>
              <w:ind w:left="599"/>
              <w:rPr>
                <w:rFonts w:ascii="Arial" w:hAnsi="Arial" w:cs="Arial"/>
                <w:b/>
                <w:bCs/>
                <w:sz w:val="18"/>
                <w:szCs w:val="18"/>
                <w:lang w:val="en-GB"/>
              </w:rPr>
            </w:pPr>
          </w:p>
        </w:tc>
        <w:tc>
          <w:tcPr>
            <w:tcW w:w="1276" w:type="dxa"/>
            <w:tcBorders>
              <w:top w:val="nil"/>
              <w:left w:val="nil"/>
              <w:bottom w:val="single" w:sz="4" w:space="0" w:color="auto"/>
              <w:right w:val="nil"/>
            </w:tcBorders>
            <w:hideMark/>
          </w:tcPr>
          <w:p w14:paraId="470CD925"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c>
          <w:tcPr>
            <w:tcW w:w="1417" w:type="dxa"/>
            <w:tcBorders>
              <w:top w:val="nil"/>
              <w:left w:val="nil"/>
              <w:bottom w:val="single" w:sz="4" w:space="0" w:color="auto"/>
              <w:right w:val="nil"/>
            </w:tcBorders>
            <w:hideMark/>
          </w:tcPr>
          <w:p w14:paraId="52F33EDA"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c>
          <w:tcPr>
            <w:tcW w:w="1701" w:type="dxa"/>
            <w:tcBorders>
              <w:top w:val="nil"/>
              <w:left w:val="nil"/>
              <w:bottom w:val="single" w:sz="4" w:space="0" w:color="auto"/>
              <w:right w:val="nil"/>
            </w:tcBorders>
            <w:hideMark/>
          </w:tcPr>
          <w:p w14:paraId="58BF05F0"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c>
          <w:tcPr>
            <w:tcW w:w="1276" w:type="dxa"/>
            <w:tcBorders>
              <w:top w:val="nil"/>
              <w:left w:val="nil"/>
              <w:bottom w:val="single" w:sz="4" w:space="0" w:color="auto"/>
              <w:right w:val="nil"/>
            </w:tcBorders>
            <w:hideMark/>
          </w:tcPr>
          <w:p w14:paraId="3353B2BD" w14:textId="77777777" w:rsidR="00256FA2" w:rsidRPr="004278BE" w:rsidRDefault="00BC2AC7">
            <w:pPr>
              <w:ind w:right="-72"/>
              <w:jc w:val="right"/>
              <w:rPr>
                <w:rFonts w:ascii="Arial" w:hAnsi="Arial" w:cs="Arial"/>
                <w:b/>
                <w:bCs/>
                <w:sz w:val="18"/>
                <w:szCs w:val="18"/>
                <w:lang w:val="en-GB"/>
              </w:rPr>
            </w:pPr>
            <w:r w:rsidRPr="004278BE">
              <w:rPr>
                <w:rFonts w:ascii="Arial" w:hAnsi="Arial" w:cs="Arial"/>
                <w:b/>
                <w:bCs/>
                <w:sz w:val="18"/>
                <w:szCs w:val="18"/>
                <w:lang w:val="en-GB"/>
              </w:rPr>
              <w:t>Baht</w:t>
            </w:r>
          </w:p>
        </w:tc>
      </w:tr>
      <w:tr w:rsidR="00256FA2" w:rsidRPr="004278BE" w14:paraId="5586FCED" w14:textId="77777777" w:rsidTr="00627E87">
        <w:tc>
          <w:tcPr>
            <w:tcW w:w="4065" w:type="dxa"/>
            <w:hideMark/>
          </w:tcPr>
          <w:p w14:paraId="76AD2CFC" w14:textId="77777777" w:rsidR="00256FA2" w:rsidRPr="004278BE" w:rsidRDefault="00BC2AC7">
            <w:pPr>
              <w:ind w:left="734" w:hanging="135"/>
              <w:rPr>
                <w:rFonts w:ascii="Arial" w:hAnsi="Arial" w:cs="Arial"/>
                <w:sz w:val="18"/>
                <w:szCs w:val="18"/>
                <w:lang w:val="en-GB"/>
              </w:rPr>
            </w:pPr>
            <w:r w:rsidRPr="004278BE">
              <w:rPr>
                <w:rFonts w:ascii="Arial" w:hAnsi="Arial" w:cs="Arial"/>
                <w:b/>
                <w:bCs/>
                <w:sz w:val="18"/>
                <w:szCs w:val="18"/>
              </w:rPr>
              <w:t>Investment in debt investments measured at FVOCI</w:t>
            </w:r>
          </w:p>
        </w:tc>
        <w:tc>
          <w:tcPr>
            <w:tcW w:w="1276" w:type="dxa"/>
            <w:tcBorders>
              <w:top w:val="single" w:sz="4" w:space="0" w:color="auto"/>
              <w:left w:val="nil"/>
              <w:bottom w:val="nil"/>
              <w:right w:val="nil"/>
            </w:tcBorders>
            <w:shd w:val="clear" w:color="auto" w:fill="FAFAFA"/>
          </w:tcPr>
          <w:p w14:paraId="6CA3BAF4" w14:textId="77777777" w:rsidR="00256FA2" w:rsidRPr="004278BE" w:rsidRDefault="00256FA2">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FAFAFA"/>
          </w:tcPr>
          <w:p w14:paraId="604802C6" w14:textId="77777777" w:rsidR="00256FA2" w:rsidRPr="004278BE" w:rsidRDefault="00256FA2">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FAFAFA"/>
          </w:tcPr>
          <w:p w14:paraId="459F4191" w14:textId="77777777" w:rsidR="00256FA2" w:rsidRPr="004278BE" w:rsidRDefault="00256FA2">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09A33723" w14:textId="77777777" w:rsidR="00256FA2" w:rsidRPr="004278BE" w:rsidRDefault="00256FA2">
            <w:pPr>
              <w:ind w:right="-72"/>
              <w:jc w:val="right"/>
              <w:rPr>
                <w:rFonts w:ascii="Arial" w:eastAsiaTheme="minorHAnsi" w:hAnsi="Arial" w:cs="Arial"/>
                <w:sz w:val="18"/>
                <w:szCs w:val="18"/>
                <w:lang w:val="en-GB"/>
              </w:rPr>
            </w:pPr>
          </w:p>
        </w:tc>
      </w:tr>
      <w:tr w:rsidR="00256FA2" w:rsidRPr="004278BE" w14:paraId="40C2561E" w14:textId="77777777" w:rsidTr="00627E87">
        <w:tc>
          <w:tcPr>
            <w:tcW w:w="4065" w:type="dxa"/>
            <w:hideMark/>
          </w:tcPr>
          <w:p w14:paraId="36A1E751"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rPr>
              <w:t>Beginning balance</w:t>
            </w:r>
          </w:p>
        </w:tc>
        <w:tc>
          <w:tcPr>
            <w:tcW w:w="1276" w:type="dxa"/>
            <w:shd w:val="clear" w:color="auto" w:fill="FAFAFA"/>
          </w:tcPr>
          <w:p w14:paraId="7C33D262"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3,094,247</w:t>
            </w:r>
          </w:p>
        </w:tc>
        <w:tc>
          <w:tcPr>
            <w:tcW w:w="1417" w:type="dxa"/>
            <w:shd w:val="clear" w:color="auto" w:fill="FAFAFA"/>
          </w:tcPr>
          <w:p w14:paraId="6B1AF023"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701" w:type="dxa"/>
            <w:shd w:val="clear" w:color="auto" w:fill="FAFAFA"/>
          </w:tcPr>
          <w:p w14:paraId="037B5658"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shd w:val="clear" w:color="auto" w:fill="FAFAFA"/>
          </w:tcPr>
          <w:p w14:paraId="2DAC298A"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3,094,247</w:t>
            </w:r>
          </w:p>
        </w:tc>
      </w:tr>
      <w:tr w:rsidR="00256FA2" w:rsidRPr="004278BE" w14:paraId="607085BF" w14:textId="77777777" w:rsidTr="00627E87">
        <w:tc>
          <w:tcPr>
            <w:tcW w:w="4065" w:type="dxa"/>
            <w:hideMark/>
          </w:tcPr>
          <w:p w14:paraId="7A6EA592"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lang w:val="en-GB"/>
              </w:rPr>
              <w:t xml:space="preserve">New financial assets purchased </w:t>
            </w:r>
          </w:p>
        </w:tc>
        <w:tc>
          <w:tcPr>
            <w:tcW w:w="1276" w:type="dxa"/>
            <w:shd w:val="clear" w:color="auto" w:fill="FAFAFA"/>
          </w:tcPr>
          <w:p w14:paraId="01D2C8BB"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2,524,154</w:t>
            </w:r>
          </w:p>
        </w:tc>
        <w:tc>
          <w:tcPr>
            <w:tcW w:w="1417" w:type="dxa"/>
            <w:shd w:val="clear" w:color="auto" w:fill="FAFAFA"/>
          </w:tcPr>
          <w:p w14:paraId="0E6B569F" w14:textId="77777777" w:rsidR="00256FA2" w:rsidRPr="004278BE" w:rsidRDefault="00BC2AC7">
            <w:pPr>
              <w:ind w:right="-72"/>
              <w:jc w:val="right"/>
              <w:rPr>
                <w:rFonts w:ascii="Arial" w:eastAsiaTheme="minorHAnsi" w:hAnsi="Arial" w:cs="Arial"/>
                <w:sz w:val="18"/>
                <w:szCs w:val="18"/>
                <w:cs/>
                <w:lang w:val="en-GB"/>
              </w:rPr>
            </w:pPr>
            <w:r w:rsidRPr="004278BE">
              <w:rPr>
                <w:rFonts w:ascii="Arial" w:eastAsiaTheme="minorHAnsi" w:hAnsi="Arial" w:cs="Arial"/>
                <w:sz w:val="18"/>
                <w:szCs w:val="18"/>
                <w:lang w:val="en-GB"/>
              </w:rPr>
              <w:t>-</w:t>
            </w:r>
          </w:p>
        </w:tc>
        <w:tc>
          <w:tcPr>
            <w:tcW w:w="1701" w:type="dxa"/>
            <w:shd w:val="clear" w:color="auto" w:fill="FAFAFA"/>
          </w:tcPr>
          <w:p w14:paraId="46E6DD71"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shd w:val="clear" w:color="auto" w:fill="FAFAFA"/>
          </w:tcPr>
          <w:p w14:paraId="21CA1411"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2,524,154</w:t>
            </w:r>
          </w:p>
        </w:tc>
      </w:tr>
      <w:tr w:rsidR="00256FA2" w:rsidRPr="004278BE" w14:paraId="71CF97E0" w14:textId="77777777" w:rsidTr="00627E87">
        <w:tc>
          <w:tcPr>
            <w:tcW w:w="4065" w:type="dxa"/>
            <w:hideMark/>
          </w:tcPr>
          <w:p w14:paraId="57C7EBB8"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lang w:val="en-GB"/>
              </w:rPr>
              <w:t>Write</w:t>
            </w:r>
            <w:r w:rsidRPr="004278BE">
              <w:rPr>
                <w:rFonts w:ascii="Arial" w:hAnsi="Arial" w:cs="Arial"/>
                <w:sz w:val="18"/>
                <w:szCs w:val="18"/>
                <w:cs/>
                <w:lang w:val="en-GB"/>
              </w:rPr>
              <w:t>-</w:t>
            </w:r>
            <w:r w:rsidRPr="004278BE">
              <w:rPr>
                <w:rFonts w:ascii="Arial" w:hAnsi="Arial" w:cs="Arial"/>
                <w:sz w:val="18"/>
                <w:szCs w:val="18"/>
                <w:lang w:val="en-GB"/>
              </w:rPr>
              <w:t>off</w:t>
            </w:r>
          </w:p>
        </w:tc>
        <w:tc>
          <w:tcPr>
            <w:tcW w:w="1276" w:type="dxa"/>
            <w:shd w:val="clear" w:color="auto" w:fill="FAFAFA"/>
          </w:tcPr>
          <w:p w14:paraId="2BAACAEF"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(2,419,719)</w:t>
            </w:r>
          </w:p>
        </w:tc>
        <w:tc>
          <w:tcPr>
            <w:tcW w:w="1417" w:type="dxa"/>
            <w:shd w:val="clear" w:color="auto" w:fill="FAFAFA"/>
          </w:tcPr>
          <w:p w14:paraId="52380B8A"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701" w:type="dxa"/>
            <w:shd w:val="clear" w:color="auto" w:fill="FAFAFA"/>
          </w:tcPr>
          <w:p w14:paraId="4B1F895F"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shd w:val="clear" w:color="auto" w:fill="FAFAFA"/>
          </w:tcPr>
          <w:p w14:paraId="13E5CBFE"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(2,419,719)</w:t>
            </w:r>
          </w:p>
        </w:tc>
      </w:tr>
      <w:tr w:rsidR="00256FA2" w:rsidRPr="004278BE" w14:paraId="65EE788D" w14:textId="77777777" w:rsidTr="00627E87">
        <w:tc>
          <w:tcPr>
            <w:tcW w:w="4065" w:type="dxa"/>
            <w:hideMark/>
          </w:tcPr>
          <w:p w14:paraId="44026CF4" w14:textId="77777777" w:rsidR="00256FA2" w:rsidRPr="004278BE" w:rsidRDefault="00256FA2">
            <w:pPr>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2C1A9ACB" w14:textId="77777777" w:rsidR="00256FA2" w:rsidRPr="004278BE" w:rsidRDefault="00256FA2">
            <w:pPr>
              <w:ind w:right="-72"/>
              <w:jc w:val="right"/>
              <w:rPr>
                <w:rFonts w:ascii="Arial" w:eastAsiaTheme="minorHAnsi" w:hAnsi="Arial" w:cs="Arial"/>
                <w:sz w:val="18"/>
                <w:szCs w:val="18"/>
                <w:lang w:val="en-GB"/>
              </w:rPr>
            </w:pPr>
          </w:p>
        </w:tc>
        <w:tc>
          <w:tcPr>
            <w:tcW w:w="1417" w:type="dxa"/>
            <w:tcBorders>
              <w:top w:val="single" w:sz="4" w:space="0" w:color="auto"/>
              <w:left w:val="nil"/>
              <w:bottom w:val="nil"/>
              <w:right w:val="nil"/>
            </w:tcBorders>
            <w:shd w:val="clear" w:color="auto" w:fill="FAFAFA"/>
          </w:tcPr>
          <w:p w14:paraId="13B12289" w14:textId="77777777" w:rsidR="00256FA2" w:rsidRPr="004278BE" w:rsidRDefault="00256FA2">
            <w:pPr>
              <w:ind w:right="-72"/>
              <w:jc w:val="right"/>
              <w:rPr>
                <w:rFonts w:ascii="Arial" w:eastAsiaTheme="minorHAnsi" w:hAnsi="Arial" w:cs="Arial"/>
                <w:sz w:val="18"/>
                <w:szCs w:val="18"/>
                <w:lang w:val="en-GB"/>
              </w:rPr>
            </w:pPr>
          </w:p>
        </w:tc>
        <w:tc>
          <w:tcPr>
            <w:tcW w:w="1701" w:type="dxa"/>
            <w:tcBorders>
              <w:top w:val="single" w:sz="4" w:space="0" w:color="auto"/>
              <w:left w:val="nil"/>
              <w:bottom w:val="nil"/>
              <w:right w:val="nil"/>
            </w:tcBorders>
            <w:shd w:val="clear" w:color="auto" w:fill="FAFAFA"/>
          </w:tcPr>
          <w:p w14:paraId="0D868B82" w14:textId="77777777" w:rsidR="00256FA2" w:rsidRPr="004278BE" w:rsidRDefault="00256FA2">
            <w:pPr>
              <w:ind w:right="-72"/>
              <w:jc w:val="right"/>
              <w:rPr>
                <w:rFonts w:ascii="Arial" w:eastAsiaTheme="minorHAnsi" w:hAnsi="Arial" w:cs="Arial"/>
                <w:sz w:val="18"/>
                <w:szCs w:val="18"/>
                <w:lang w:val="en-GB"/>
              </w:rPr>
            </w:pPr>
          </w:p>
        </w:tc>
        <w:tc>
          <w:tcPr>
            <w:tcW w:w="1276" w:type="dxa"/>
            <w:tcBorders>
              <w:top w:val="single" w:sz="4" w:space="0" w:color="auto"/>
              <w:left w:val="nil"/>
              <w:bottom w:val="nil"/>
              <w:right w:val="nil"/>
            </w:tcBorders>
            <w:shd w:val="clear" w:color="auto" w:fill="FAFAFA"/>
          </w:tcPr>
          <w:p w14:paraId="7DA2B45E" w14:textId="77777777" w:rsidR="00256FA2" w:rsidRPr="004278BE" w:rsidRDefault="00256FA2">
            <w:pPr>
              <w:ind w:right="-72"/>
              <w:jc w:val="right"/>
              <w:rPr>
                <w:rFonts w:ascii="Arial" w:eastAsiaTheme="minorHAnsi" w:hAnsi="Arial" w:cs="Arial"/>
                <w:sz w:val="18"/>
                <w:szCs w:val="18"/>
                <w:lang w:val="en-GB"/>
              </w:rPr>
            </w:pPr>
          </w:p>
        </w:tc>
      </w:tr>
      <w:tr w:rsidR="00256FA2" w:rsidRPr="004278BE" w14:paraId="6ABC5A3B" w14:textId="77777777" w:rsidTr="00627E87">
        <w:tc>
          <w:tcPr>
            <w:tcW w:w="4065" w:type="dxa"/>
            <w:hideMark/>
          </w:tcPr>
          <w:p w14:paraId="0893A38D" w14:textId="77777777" w:rsidR="00256FA2" w:rsidRPr="004278BE" w:rsidRDefault="00BC2AC7">
            <w:pPr>
              <w:ind w:left="734" w:hanging="135"/>
              <w:rPr>
                <w:rFonts w:ascii="Arial" w:hAnsi="Arial" w:cs="Arial"/>
                <w:sz w:val="18"/>
                <w:szCs w:val="18"/>
                <w:lang w:val="en-GB"/>
              </w:rPr>
            </w:pPr>
            <w:r w:rsidRPr="004278BE">
              <w:rPr>
                <w:rFonts w:ascii="Arial" w:hAnsi="Arial" w:cs="Arial"/>
                <w:sz w:val="18"/>
                <w:szCs w:val="18"/>
              </w:rPr>
              <w:t>Ending balance</w:t>
            </w:r>
          </w:p>
        </w:tc>
        <w:tc>
          <w:tcPr>
            <w:tcW w:w="1276" w:type="dxa"/>
            <w:tcBorders>
              <w:top w:val="nil"/>
              <w:left w:val="nil"/>
              <w:bottom w:val="single" w:sz="4" w:space="0" w:color="auto"/>
              <w:right w:val="nil"/>
            </w:tcBorders>
            <w:shd w:val="clear" w:color="auto" w:fill="FAFAFA"/>
          </w:tcPr>
          <w:p w14:paraId="22F60209"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3,198,682</w:t>
            </w:r>
          </w:p>
        </w:tc>
        <w:tc>
          <w:tcPr>
            <w:tcW w:w="1417" w:type="dxa"/>
            <w:tcBorders>
              <w:top w:val="nil"/>
              <w:left w:val="nil"/>
              <w:bottom w:val="single" w:sz="4" w:space="0" w:color="auto"/>
              <w:right w:val="nil"/>
            </w:tcBorders>
            <w:shd w:val="clear" w:color="auto" w:fill="FAFAFA"/>
          </w:tcPr>
          <w:p w14:paraId="52B8D462"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701" w:type="dxa"/>
            <w:tcBorders>
              <w:top w:val="nil"/>
              <w:left w:val="nil"/>
              <w:bottom w:val="single" w:sz="4" w:space="0" w:color="auto"/>
              <w:right w:val="nil"/>
            </w:tcBorders>
            <w:shd w:val="clear" w:color="auto" w:fill="FAFAFA"/>
          </w:tcPr>
          <w:p w14:paraId="17B88786"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w:t>
            </w:r>
          </w:p>
        </w:tc>
        <w:tc>
          <w:tcPr>
            <w:tcW w:w="1276" w:type="dxa"/>
            <w:tcBorders>
              <w:top w:val="nil"/>
              <w:left w:val="nil"/>
              <w:bottom w:val="single" w:sz="4" w:space="0" w:color="auto"/>
              <w:right w:val="nil"/>
            </w:tcBorders>
            <w:shd w:val="clear" w:color="auto" w:fill="FAFAFA"/>
          </w:tcPr>
          <w:p w14:paraId="1D33E3F1" w14:textId="77777777" w:rsidR="00256FA2" w:rsidRPr="004278BE" w:rsidRDefault="00BC2AC7">
            <w:pPr>
              <w:ind w:right="-72"/>
              <w:jc w:val="right"/>
              <w:rPr>
                <w:rFonts w:ascii="Arial" w:eastAsiaTheme="minorHAnsi" w:hAnsi="Arial" w:cs="Arial"/>
                <w:sz w:val="18"/>
                <w:szCs w:val="18"/>
                <w:lang w:val="en-GB"/>
              </w:rPr>
            </w:pPr>
            <w:r w:rsidRPr="004278BE">
              <w:rPr>
                <w:rFonts w:ascii="Arial" w:eastAsiaTheme="minorHAnsi" w:hAnsi="Arial" w:cs="Arial"/>
                <w:sz w:val="18"/>
                <w:szCs w:val="18"/>
                <w:lang w:val="en-GB"/>
              </w:rPr>
              <w:t>3,198,682</w:t>
            </w:r>
          </w:p>
        </w:tc>
      </w:tr>
    </w:tbl>
    <w:p w14:paraId="56DE86CA" w14:textId="77777777" w:rsidR="00256FA2" w:rsidRPr="004278BE" w:rsidRDefault="00256FA2">
      <w:pPr>
        <w:pStyle w:val="Default"/>
        <w:jc w:val="thaiDistribute"/>
        <w:rPr>
          <w:rFonts w:eastAsia="Times New Roman"/>
          <w:sz w:val="20"/>
          <w:szCs w:val="20"/>
          <w:shd w:val="clear" w:color="auto" w:fill="FFFFFF"/>
          <w:lang w:eastAsia="en-GB"/>
        </w:rPr>
      </w:pPr>
    </w:p>
    <w:p w14:paraId="31E5C8CD" w14:textId="77777777" w:rsidR="00256FA2" w:rsidRPr="004278BE" w:rsidRDefault="00256FA2">
      <w:pPr>
        <w:pStyle w:val="Default"/>
        <w:jc w:val="thaiDistribute"/>
        <w:rPr>
          <w:rFonts w:eastAsia="Times New Roman"/>
          <w:sz w:val="20"/>
          <w:szCs w:val="20"/>
          <w:shd w:val="clear" w:color="auto" w:fill="FFFFFF"/>
          <w:lang w:eastAsia="en-GB"/>
        </w:rPr>
      </w:pPr>
    </w:p>
    <w:p w14:paraId="57553D02" w14:textId="77777777" w:rsidR="00256FA2" w:rsidRPr="004278BE" w:rsidRDefault="00BC2AC7">
      <w:pPr>
        <w:overflowPunct/>
        <w:autoSpaceDE/>
        <w:autoSpaceDN/>
        <w:adjustRightInd/>
        <w:textAlignment w:val="auto"/>
        <w:rPr>
          <w:rFonts w:ascii="Arial" w:hAnsi="Arial" w:cs="Arial"/>
          <w:color w:val="000000"/>
          <w:sz w:val="20"/>
          <w:szCs w:val="20"/>
          <w:shd w:val="clear" w:color="auto" w:fill="FFFFFF"/>
          <w:lang w:val="en-GB" w:eastAsia="en-GB"/>
        </w:rPr>
      </w:pPr>
      <w:r w:rsidRPr="004278BE">
        <w:rPr>
          <w:rFonts w:ascii="Arial" w:hAnsi="Arial" w:cs="Arial"/>
          <w:sz w:val="20"/>
          <w:szCs w:val="20"/>
          <w:shd w:val="clear" w:color="auto" w:fill="FFFFFF"/>
          <w:cs/>
          <w:lang w:eastAsia="en-GB"/>
        </w:rPr>
        <w:br w:type="page"/>
      </w:r>
    </w:p>
    <w:p w14:paraId="7C125C13" w14:textId="77777777" w:rsidR="00256FA2" w:rsidRPr="004278BE" w:rsidRDefault="00BC2AC7">
      <w:pPr>
        <w:tabs>
          <w:tab w:val="left" w:pos="567"/>
        </w:tabs>
        <w:ind w:left="567"/>
        <w:jc w:val="both"/>
        <w:rPr>
          <w:rFonts w:ascii="Arial" w:hAnsi="Arial" w:cs="Arial"/>
          <w:b/>
          <w:bCs/>
          <w:color w:val="CF4A02"/>
          <w:sz w:val="20"/>
          <w:szCs w:val="20"/>
        </w:rPr>
      </w:pPr>
      <w:r w:rsidRPr="004278BE">
        <w:rPr>
          <w:rFonts w:ascii="Arial" w:hAnsi="Arial" w:cs="Arial"/>
          <w:b/>
          <w:bCs/>
          <w:color w:val="CF4A02"/>
          <w:sz w:val="20"/>
          <w:szCs w:val="20"/>
        </w:rPr>
        <w:t>3</w:t>
      </w:r>
      <w:r w:rsidR="008C1121" w:rsidRPr="004278BE">
        <w:rPr>
          <w:rFonts w:ascii="Arial" w:hAnsi="Arial" w:cs="Arial"/>
          <w:b/>
          <w:bCs/>
          <w:color w:val="CF4A02"/>
          <w:sz w:val="20"/>
          <w:szCs w:val="20"/>
        </w:rPr>
        <w:t>8</w:t>
      </w:r>
      <w:r w:rsidRPr="004278BE">
        <w:rPr>
          <w:rFonts w:ascii="Arial" w:hAnsi="Arial" w:cs="Arial"/>
          <w:b/>
          <w:bCs/>
          <w:color w:val="CF4A02"/>
          <w:sz w:val="20"/>
          <w:szCs w:val="20"/>
          <w:cs/>
        </w:rPr>
        <w:t>.</w:t>
      </w:r>
      <w:r w:rsidRPr="004278BE">
        <w:rPr>
          <w:rFonts w:ascii="Arial" w:hAnsi="Arial" w:cs="Arial"/>
          <w:b/>
          <w:bCs/>
          <w:color w:val="CF4A02"/>
          <w:sz w:val="20"/>
          <w:szCs w:val="20"/>
        </w:rPr>
        <w:t>1</w:t>
      </w:r>
      <w:r w:rsidRPr="004278BE">
        <w:rPr>
          <w:rFonts w:ascii="Arial" w:hAnsi="Arial" w:cs="Arial"/>
          <w:b/>
          <w:bCs/>
          <w:color w:val="CF4A02"/>
          <w:sz w:val="20"/>
          <w:szCs w:val="20"/>
          <w:cs/>
        </w:rPr>
        <w:t>.</w:t>
      </w:r>
      <w:r w:rsidRPr="004278BE">
        <w:rPr>
          <w:rFonts w:ascii="Arial" w:hAnsi="Arial" w:cs="Arial"/>
          <w:b/>
          <w:bCs/>
          <w:color w:val="CF4A02"/>
          <w:sz w:val="20"/>
          <w:szCs w:val="20"/>
        </w:rPr>
        <w:t>3</w:t>
      </w:r>
      <w:r w:rsidRPr="004278BE">
        <w:rPr>
          <w:rFonts w:ascii="Arial" w:hAnsi="Arial" w:cs="Arial"/>
          <w:b/>
          <w:bCs/>
          <w:color w:val="CF4A02"/>
          <w:sz w:val="20"/>
          <w:szCs w:val="20"/>
        </w:rPr>
        <w:tab/>
        <w:t>Liquidity risk</w:t>
      </w:r>
    </w:p>
    <w:p w14:paraId="676349C0" w14:textId="77777777" w:rsidR="00256FA2" w:rsidRPr="004278BE" w:rsidRDefault="00256FA2">
      <w:pPr>
        <w:ind w:left="540"/>
        <w:jc w:val="both"/>
        <w:rPr>
          <w:rFonts w:ascii="Arial" w:hAnsi="Arial" w:cs="Arial"/>
          <w:color w:val="000000" w:themeColor="text1"/>
          <w:spacing w:val="-2"/>
          <w:sz w:val="20"/>
          <w:szCs w:val="20"/>
        </w:rPr>
      </w:pPr>
    </w:p>
    <w:p w14:paraId="67112689" w14:textId="77777777" w:rsidR="00256FA2" w:rsidRPr="004278BE" w:rsidRDefault="00BC2AC7">
      <w:pPr>
        <w:ind w:left="1412"/>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Liquidity risk, is the risk that the insurance company will encounter difficulty to settle the obligation related to financial liabilities which must be settled in cash or other financial assets</w:t>
      </w:r>
      <w:r w:rsidRPr="004278BE">
        <w:rPr>
          <w:rFonts w:ascii="Arial" w:hAnsi="Arial" w:cs="Arial"/>
          <w:color w:val="000000" w:themeColor="text1"/>
          <w:spacing w:val="-2"/>
          <w:sz w:val="20"/>
          <w:szCs w:val="20"/>
          <w:cs/>
        </w:rPr>
        <w:t>.</w:t>
      </w:r>
    </w:p>
    <w:p w14:paraId="1800432B" w14:textId="77777777" w:rsidR="00256FA2" w:rsidRPr="004278BE" w:rsidRDefault="00256FA2">
      <w:pPr>
        <w:ind w:left="1412"/>
        <w:jc w:val="both"/>
        <w:rPr>
          <w:rFonts w:ascii="Arial" w:hAnsi="Arial" w:cs="Arial"/>
          <w:color w:val="000000" w:themeColor="text1"/>
          <w:spacing w:val="-2"/>
          <w:sz w:val="20"/>
          <w:szCs w:val="20"/>
        </w:rPr>
      </w:pPr>
    </w:p>
    <w:p w14:paraId="5D1D8397" w14:textId="77777777" w:rsidR="00256FA2" w:rsidRPr="004278BE" w:rsidRDefault="00BC2AC7">
      <w:pPr>
        <w:ind w:left="1412"/>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Management monitors i</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rolling forecasts of 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xml:space="preserve">s liquidity reserve </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comprising the undrawn borrowing facilities below</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 and ii</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cash and cash equivalents on the basis of expected cash flows</w:t>
      </w:r>
      <w:r w:rsidRPr="004278BE">
        <w:rPr>
          <w:rFonts w:ascii="Arial" w:hAnsi="Arial" w:cs="Arial"/>
          <w:color w:val="000000" w:themeColor="text1"/>
          <w:spacing w:val="-2"/>
          <w:sz w:val="20"/>
          <w:szCs w:val="20"/>
          <w:cs/>
        </w:rPr>
        <w:t xml:space="preserve">. </w:t>
      </w:r>
      <w:r w:rsidRPr="004278BE">
        <w:rPr>
          <w:rFonts w:ascii="Arial" w:hAnsi="Arial" w:cs="Arial"/>
          <w:color w:val="000000" w:themeColor="text1"/>
          <w:spacing w:val="-2"/>
          <w:sz w:val="20"/>
          <w:szCs w:val="20"/>
        </w:rPr>
        <w:t>In addition, the Company</w:t>
      </w:r>
      <w:r w:rsidRPr="004278BE">
        <w:rPr>
          <w:rFonts w:ascii="Arial" w:hAnsi="Arial" w:cs="Arial"/>
          <w:color w:val="000000" w:themeColor="text1"/>
          <w:spacing w:val="-2"/>
          <w:sz w:val="20"/>
          <w:szCs w:val="20"/>
          <w:cs/>
        </w:rPr>
        <w:t>’</w:t>
      </w:r>
      <w:r w:rsidRPr="004278BE">
        <w:rPr>
          <w:rFonts w:ascii="Arial" w:hAnsi="Arial" w:cs="Arial"/>
          <w:color w:val="000000" w:themeColor="text1"/>
          <w:spacing w:val="-2"/>
          <w:sz w:val="20"/>
          <w:szCs w:val="20"/>
        </w:rPr>
        <w:t>s liquidity management policy involves projecting cash flows in major currencies and considering the level of liquid assets necessary, monitoring balance sheet liquidity ratios and maintaining financing plans</w:t>
      </w:r>
      <w:r w:rsidRPr="004278BE">
        <w:rPr>
          <w:rFonts w:ascii="Arial" w:hAnsi="Arial" w:cs="Arial"/>
          <w:color w:val="000000" w:themeColor="text1"/>
          <w:spacing w:val="-2"/>
          <w:sz w:val="20"/>
          <w:szCs w:val="20"/>
          <w:cs/>
        </w:rPr>
        <w:t>.</w:t>
      </w:r>
    </w:p>
    <w:p w14:paraId="504E0FD2" w14:textId="77777777" w:rsidR="00256FA2" w:rsidRPr="004278BE" w:rsidRDefault="00256FA2">
      <w:pPr>
        <w:ind w:left="1412"/>
        <w:jc w:val="both"/>
        <w:rPr>
          <w:rFonts w:ascii="Arial" w:hAnsi="Arial" w:cs="Arial"/>
          <w:color w:val="000000" w:themeColor="text1"/>
          <w:spacing w:val="-2"/>
          <w:sz w:val="20"/>
          <w:szCs w:val="20"/>
        </w:rPr>
      </w:pPr>
    </w:p>
    <w:p w14:paraId="5DC1CE91" w14:textId="77777777" w:rsidR="00256FA2" w:rsidRPr="004278BE" w:rsidRDefault="00BC2AC7">
      <w:pPr>
        <w:ind w:left="1412"/>
        <w:jc w:val="both"/>
        <w:rPr>
          <w:rFonts w:ascii="Arial" w:hAnsi="Arial" w:cs="Arial"/>
          <w:color w:val="000000" w:themeColor="text1"/>
          <w:spacing w:val="-2"/>
          <w:sz w:val="20"/>
          <w:szCs w:val="20"/>
        </w:rPr>
      </w:pPr>
      <w:r w:rsidRPr="004278BE">
        <w:rPr>
          <w:rFonts w:ascii="Arial" w:hAnsi="Arial" w:cs="Arial"/>
          <w:color w:val="000000" w:themeColor="text1"/>
          <w:spacing w:val="-2"/>
          <w:sz w:val="20"/>
          <w:szCs w:val="20"/>
        </w:rPr>
        <w:t>The Company's financial assets mainly comprises of cash and cash equivalents, invested assets, and premium due and uncollected which are not yet due or overdue not more than 1 year, whereas most outstanding due to reinsurers and accrued commission payable are due within 1 year</w:t>
      </w:r>
      <w:r w:rsidRPr="004278BE">
        <w:rPr>
          <w:rFonts w:ascii="Arial" w:hAnsi="Arial" w:cs="Arial"/>
          <w:color w:val="000000" w:themeColor="text1"/>
          <w:spacing w:val="-2"/>
          <w:sz w:val="20"/>
          <w:szCs w:val="20"/>
          <w:cs/>
        </w:rPr>
        <w:t>.</w:t>
      </w:r>
    </w:p>
    <w:p w14:paraId="6F1E845D" w14:textId="77777777" w:rsidR="00256FA2" w:rsidRPr="004278BE" w:rsidRDefault="00256FA2">
      <w:pPr>
        <w:ind w:left="1412"/>
        <w:jc w:val="both"/>
        <w:rPr>
          <w:rFonts w:ascii="Arial" w:hAnsi="Arial" w:cs="Arial"/>
          <w:color w:val="000000" w:themeColor="text1"/>
          <w:spacing w:val="-2"/>
          <w:sz w:val="20"/>
          <w:szCs w:val="20"/>
        </w:rPr>
      </w:pPr>
    </w:p>
    <w:p w14:paraId="00C8CF03" w14:textId="77777777" w:rsidR="00256FA2" w:rsidRPr="004278BE" w:rsidRDefault="00BC2AC7">
      <w:pPr>
        <w:ind w:left="1412"/>
        <w:jc w:val="both"/>
        <w:rPr>
          <w:rFonts w:ascii="Arial" w:hAnsi="Arial" w:cs="Arial"/>
          <w:color w:val="000000" w:themeColor="text1"/>
          <w:spacing w:val="-2"/>
          <w:sz w:val="20"/>
          <w:szCs w:val="20"/>
        </w:rPr>
      </w:pPr>
      <w:r w:rsidRPr="004278BE">
        <w:rPr>
          <w:rFonts w:ascii="Arial" w:hAnsi="Arial" w:cs="Arial"/>
          <w:color w:val="000000" w:themeColor="text1"/>
          <w:spacing w:val="-4"/>
          <w:sz w:val="20"/>
          <w:szCs w:val="20"/>
        </w:rPr>
        <w:t>The Company has access to the following undrawn credit facilities as at 31 December</w:t>
      </w:r>
      <w:r w:rsidRPr="004278BE">
        <w:rPr>
          <w:rFonts w:ascii="Arial" w:hAnsi="Arial" w:cs="Arial"/>
          <w:color w:val="000000" w:themeColor="text1"/>
          <w:spacing w:val="-2"/>
          <w:sz w:val="20"/>
          <w:szCs w:val="20"/>
        </w:rPr>
        <w:t xml:space="preserve"> as follows</w:t>
      </w:r>
      <w:r w:rsidRPr="004278BE">
        <w:rPr>
          <w:rFonts w:ascii="Arial" w:hAnsi="Arial" w:cs="Arial"/>
          <w:color w:val="000000" w:themeColor="text1"/>
          <w:spacing w:val="-2"/>
          <w:sz w:val="20"/>
          <w:szCs w:val="20"/>
          <w:cs/>
        </w:rPr>
        <w:t>:</w:t>
      </w:r>
    </w:p>
    <w:p w14:paraId="32BA56DF" w14:textId="77777777" w:rsidR="00256FA2" w:rsidRPr="004278BE" w:rsidRDefault="00256FA2">
      <w:pPr>
        <w:ind w:left="1412"/>
        <w:jc w:val="both"/>
        <w:rPr>
          <w:rFonts w:ascii="Arial" w:hAnsi="Arial" w:cs="Arial"/>
          <w:color w:val="000000" w:themeColor="text1"/>
          <w:spacing w:val="-2"/>
          <w:sz w:val="20"/>
          <w:szCs w:val="20"/>
        </w:rPr>
      </w:pPr>
    </w:p>
    <w:tbl>
      <w:tblPr>
        <w:tblW w:w="8149" w:type="dxa"/>
        <w:tblInd w:w="851" w:type="dxa"/>
        <w:tblLayout w:type="fixed"/>
        <w:tblLook w:val="0000" w:firstRow="0" w:lastRow="0" w:firstColumn="0" w:lastColumn="0" w:noHBand="0" w:noVBand="0"/>
      </w:tblPr>
      <w:tblGrid>
        <w:gridCol w:w="5269"/>
        <w:gridCol w:w="1440"/>
        <w:gridCol w:w="1440"/>
      </w:tblGrid>
      <w:tr w:rsidR="00256FA2" w:rsidRPr="004278BE" w14:paraId="47BAF9F9" w14:textId="77777777" w:rsidTr="00C54EE5">
        <w:trPr>
          <w:trHeight w:val="20"/>
        </w:trPr>
        <w:tc>
          <w:tcPr>
            <w:tcW w:w="5269" w:type="dxa"/>
            <w:vAlign w:val="bottom"/>
          </w:tcPr>
          <w:p w14:paraId="31A36601" w14:textId="77777777" w:rsidR="00256FA2" w:rsidRPr="004278BE" w:rsidRDefault="00256FA2" w:rsidP="00C54EE5">
            <w:pPr>
              <w:tabs>
                <w:tab w:val="right" w:pos="10890"/>
              </w:tabs>
              <w:ind w:left="486"/>
              <w:rPr>
                <w:rFonts w:ascii="Arial" w:hAnsi="Arial" w:cs="Arial"/>
                <w:sz w:val="20"/>
                <w:szCs w:val="20"/>
              </w:rPr>
            </w:pPr>
          </w:p>
        </w:tc>
        <w:tc>
          <w:tcPr>
            <w:tcW w:w="1440" w:type="dxa"/>
            <w:tcBorders>
              <w:top w:val="single" w:sz="4" w:space="0" w:color="auto"/>
            </w:tcBorders>
            <w:vAlign w:val="bottom"/>
          </w:tcPr>
          <w:p w14:paraId="648D1428"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2020</w:t>
            </w:r>
          </w:p>
        </w:tc>
        <w:tc>
          <w:tcPr>
            <w:tcW w:w="1440" w:type="dxa"/>
            <w:tcBorders>
              <w:top w:val="single" w:sz="4" w:space="0" w:color="auto"/>
            </w:tcBorders>
            <w:vAlign w:val="bottom"/>
          </w:tcPr>
          <w:p w14:paraId="134B3849"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2019</w:t>
            </w:r>
          </w:p>
        </w:tc>
      </w:tr>
      <w:tr w:rsidR="00256FA2" w:rsidRPr="004278BE" w14:paraId="1FCEABAA" w14:textId="77777777" w:rsidTr="00C54EE5">
        <w:trPr>
          <w:trHeight w:val="20"/>
        </w:trPr>
        <w:tc>
          <w:tcPr>
            <w:tcW w:w="5269" w:type="dxa"/>
            <w:vAlign w:val="bottom"/>
          </w:tcPr>
          <w:p w14:paraId="6B149ACC" w14:textId="77777777" w:rsidR="00256FA2" w:rsidRPr="004278BE" w:rsidRDefault="00256FA2" w:rsidP="00C54EE5">
            <w:pPr>
              <w:tabs>
                <w:tab w:val="right" w:pos="10890"/>
              </w:tabs>
              <w:ind w:left="486"/>
              <w:rPr>
                <w:rFonts w:ascii="Arial" w:hAnsi="Arial" w:cs="Arial"/>
                <w:sz w:val="20"/>
                <w:szCs w:val="20"/>
              </w:rPr>
            </w:pPr>
          </w:p>
        </w:tc>
        <w:tc>
          <w:tcPr>
            <w:tcW w:w="1440" w:type="dxa"/>
            <w:tcBorders>
              <w:bottom w:val="single" w:sz="4" w:space="0" w:color="auto"/>
            </w:tcBorders>
            <w:vAlign w:val="bottom"/>
          </w:tcPr>
          <w:p w14:paraId="1083800B"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c>
          <w:tcPr>
            <w:tcW w:w="1440" w:type="dxa"/>
            <w:tcBorders>
              <w:bottom w:val="single" w:sz="4" w:space="0" w:color="auto"/>
            </w:tcBorders>
            <w:vAlign w:val="bottom"/>
          </w:tcPr>
          <w:p w14:paraId="1FD3EA42" w14:textId="77777777" w:rsidR="00256FA2" w:rsidRPr="004278BE" w:rsidRDefault="00BC2AC7">
            <w:pPr>
              <w:ind w:right="-72"/>
              <w:jc w:val="right"/>
              <w:rPr>
                <w:rFonts w:ascii="Arial" w:hAnsi="Arial" w:cs="Arial"/>
                <w:b/>
                <w:bCs/>
                <w:sz w:val="20"/>
                <w:szCs w:val="20"/>
              </w:rPr>
            </w:pPr>
            <w:r w:rsidRPr="004278BE">
              <w:rPr>
                <w:rFonts w:ascii="Arial" w:hAnsi="Arial" w:cs="Arial"/>
                <w:b/>
                <w:bCs/>
                <w:sz w:val="20"/>
                <w:szCs w:val="20"/>
              </w:rPr>
              <w:t>Baht</w:t>
            </w:r>
          </w:p>
        </w:tc>
      </w:tr>
      <w:tr w:rsidR="00256FA2" w:rsidRPr="004278BE" w14:paraId="4AE9B111" w14:textId="77777777" w:rsidTr="00C54EE5">
        <w:trPr>
          <w:trHeight w:val="20"/>
        </w:trPr>
        <w:tc>
          <w:tcPr>
            <w:tcW w:w="5269" w:type="dxa"/>
            <w:vAlign w:val="bottom"/>
          </w:tcPr>
          <w:p w14:paraId="569C4963" w14:textId="77777777" w:rsidR="00256FA2" w:rsidRPr="004278BE" w:rsidRDefault="00BC2AC7" w:rsidP="00C54EE5">
            <w:pPr>
              <w:spacing w:line="260" w:lineRule="exact"/>
              <w:ind w:left="486"/>
              <w:rPr>
                <w:rFonts w:ascii="Arial" w:hAnsi="Arial" w:cs="Arial"/>
                <w:b/>
                <w:bCs/>
                <w:sz w:val="20"/>
                <w:szCs w:val="20"/>
              </w:rPr>
            </w:pPr>
            <w:r w:rsidRPr="004278BE">
              <w:rPr>
                <w:rFonts w:ascii="Arial" w:hAnsi="Arial" w:cs="Arial"/>
                <w:b/>
                <w:bCs/>
                <w:sz w:val="20"/>
                <w:szCs w:val="20"/>
              </w:rPr>
              <w:t>Floating rate</w:t>
            </w:r>
          </w:p>
        </w:tc>
        <w:tc>
          <w:tcPr>
            <w:tcW w:w="1440" w:type="dxa"/>
            <w:shd w:val="clear" w:color="auto" w:fill="FAFAFA"/>
            <w:vAlign w:val="bottom"/>
          </w:tcPr>
          <w:p w14:paraId="44B83062" w14:textId="77777777" w:rsidR="00256FA2" w:rsidRPr="004278BE" w:rsidRDefault="00256FA2">
            <w:pPr>
              <w:spacing w:line="260" w:lineRule="exact"/>
              <w:ind w:right="-72"/>
              <w:jc w:val="right"/>
              <w:rPr>
                <w:rFonts w:ascii="Arial" w:hAnsi="Arial" w:cs="Arial"/>
                <w:sz w:val="20"/>
                <w:szCs w:val="20"/>
              </w:rPr>
            </w:pPr>
          </w:p>
        </w:tc>
        <w:tc>
          <w:tcPr>
            <w:tcW w:w="1440" w:type="dxa"/>
            <w:vAlign w:val="bottom"/>
          </w:tcPr>
          <w:p w14:paraId="6924FC23" w14:textId="77777777" w:rsidR="00256FA2" w:rsidRPr="004278BE" w:rsidRDefault="00256FA2">
            <w:pPr>
              <w:spacing w:line="260" w:lineRule="exact"/>
              <w:ind w:right="-72"/>
              <w:jc w:val="right"/>
              <w:rPr>
                <w:rFonts w:ascii="Arial" w:hAnsi="Arial" w:cs="Arial"/>
                <w:sz w:val="20"/>
                <w:szCs w:val="20"/>
              </w:rPr>
            </w:pPr>
          </w:p>
        </w:tc>
      </w:tr>
      <w:tr w:rsidR="00256FA2" w:rsidRPr="004278BE" w14:paraId="45F55E41" w14:textId="77777777" w:rsidTr="00C54EE5">
        <w:trPr>
          <w:trHeight w:val="20"/>
        </w:trPr>
        <w:tc>
          <w:tcPr>
            <w:tcW w:w="5269" w:type="dxa"/>
            <w:vAlign w:val="bottom"/>
          </w:tcPr>
          <w:p w14:paraId="023AB7AA" w14:textId="77777777" w:rsidR="00256FA2" w:rsidRPr="004278BE" w:rsidRDefault="00BC2AC7" w:rsidP="00C54EE5">
            <w:pPr>
              <w:spacing w:line="260" w:lineRule="exact"/>
              <w:ind w:left="486"/>
              <w:rPr>
                <w:rFonts w:ascii="Arial" w:hAnsi="Arial" w:cs="Arial"/>
                <w:sz w:val="20"/>
                <w:szCs w:val="20"/>
              </w:rPr>
            </w:pPr>
            <w:r w:rsidRPr="004278BE">
              <w:rPr>
                <w:rFonts w:ascii="Arial" w:hAnsi="Arial" w:cs="Arial"/>
                <w:sz w:val="20"/>
                <w:szCs w:val="20"/>
              </w:rPr>
              <w:t>Expiring within one year</w:t>
            </w:r>
          </w:p>
        </w:tc>
        <w:tc>
          <w:tcPr>
            <w:tcW w:w="1440" w:type="dxa"/>
            <w:shd w:val="clear" w:color="auto" w:fill="FAFAFA"/>
            <w:vAlign w:val="bottom"/>
          </w:tcPr>
          <w:p w14:paraId="21A4AA1C" w14:textId="77777777" w:rsidR="00256FA2" w:rsidRPr="004278BE" w:rsidRDefault="00256FA2">
            <w:pPr>
              <w:spacing w:line="260" w:lineRule="exact"/>
              <w:ind w:right="-72"/>
              <w:jc w:val="right"/>
              <w:rPr>
                <w:rFonts w:ascii="Arial" w:hAnsi="Arial" w:cs="Arial"/>
                <w:sz w:val="20"/>
                <w:szCs w:val="20"/>
              </w:rPr>
            </w:pPr>
          </w:p>
        </w:tc>
        <w:tc>
          <w:tcPr>
            <w:tcW w:w="1440" w:type="dxa"/>
            <w:vAlign w:val="bottom"/>
          </w:tcPr>
          <w:p w14:paraId="451EB43D" w14:textId="77777777" w:rsidR="00256FA2" w:rsidRPr="004278BE" w:rsidRDefault="00256FA2">
            <w:pPr>
              <w:spacing w:line="260" w:lineRule="exact"/>
              <w:ind w:right="-72"/>
              <w:jc w:val="right"/>
              <w:rPr>
                <w:rFonts w:ascii="Arial" w:hAnsi="Arial" w:cs="Arial"/>
                <w:sz w:val="20"/>
                <w:szCs w:val="20"/>
              </w:rPr>
            </w:pPr>
          </w:p>
        </w:tc>
      </w:tr>
      <w:tr w:rsidR="00256FA2" w:rsidRPr="004278BE" w14:paraId="6CB0201E" w14:textId="77777777" w:rsidTr="00C54EE5">
        <w:trPr>
          <w:trHeight w:val="20"/>
        </w:trPr>
        <w:tc>
          <w:tcPr>
            <w:tcW w:w="5269" w:type="dxa"/>
            <w:vAlign w:val="bottom"/>
          </w:tcPr>
          <w:p w14:paraId="712DB223" w14:textId="77777777" w:rsidR="00256FA2" w:rsidRPr="004278BE" w:rsidRDefault="00BC2AC7" w:rsidP="00C54EE5">
            <w:pPr>
              <w:spacing w:line="260" w:lineRule="exact"/>
              <w:ind w:left="486"/>
              <w:rPr>
                <w:rFonts w:ascii="Arial" w:hAnsi="Arial" w:cs="Arial"/>
                <w:sz w:val="20"/>
                <w:szCs w:val="20"/>
              </w:rPr>
            </w:pPr>
            <w:r w:rsidRPr="004278BE">
              <w:rPr>
                <w:rFonts w:ascii="Arial" w:hAnsi="Arial" w:cs="Arial"/>
                <w:sz w:val="20"/>
                <w:szCs w:val="20"/>
                <w:cs/>
              </w:rPr>
              <w:t xml:space="preserve">   - </w:t>
            </w:r>
            <w:r w:rsidRPr="004278BE">
              <w:rPr>
                <w:rFonts w:ascii="Arial" w:hAnsi="Arial" w:cs="Arial"/>
                <w:sz w:val="20"/>
                <w:szCs w:val="20"/>
              </w:rPr>
              <w:t>Bank overdraft</w:t>
            </w:r>
          </w:p>
        </w:tc>
        <w:tc>
          <w:tcPr>
            <w:tcW w:w="1440" w:type="dxa"/>
            <w:shd w:val="clear" w:color="auto" w:fill="FAFAFA"/>
            <w:vAlign w:val="bottom"/>
          </w:tcPr>
          <w:p w14:paraId="0117D058" w14:textId="77777777" w:rsidR="00256FA2" w:rsidRPr="004278BE" w:rsidRDefault="006F00BD">
            <w:pPr>
              <w:spacing w:line="260" w:lineRule="exact"/>
              <w:ind w:right="-72"/>
              <w:jc w:val="right"/>
              <w:rPr>
                <w:rFonts w:ascii="Arial" w:hAnsi="Arial" w:cs="Arial"/>
                <w:sz w:val="20"/>
                <w:szCs w:val="20"/>
              </w:rPr>
            </w:pPr>
            <w:r w:rsidRPr="004278BE">
              <w:rPr>
                <w:rFonts w:ascii="Arial" w:hAnsi="Arial" w:cs="Arial"/>
                <w:sz w:val="20"/>
                <w:szCs w:val="20"/>
              </w:rPr>
              <w:t>10,000,000</w:t>
            </w:r>
          </w:p>
        </w:tc>
        <w:tc>
          <w:tcPr>
            <w:tcW w:w="1440" w:type="dxa"/>
            <w:vAlign w:val="bottom"/>
          </w:tcPr>
          <w:p w14:paraId="09A07B8A" w14:textId="77777777" w:rsidR="00256FA2" w:rsidRPr="004278BE" w:rsidRDefault="006F00BD">
            <w:pPr>
              <w:spacing w:line="260" w:lineRule="exact"/>
              <w:ind w:right="-72"/>
              <w:jc w:val="right"/>
              <w:rPr>
                <w:rFonts w:ascii="Arial" w:hAnsi="Arial" w:cs="Arial"/>
                <w:sz w:val="20"/>
                <w:szCs w:val="20"/>
              </w:rPr>
            </w:pPr>
            <w:r w:rsidRPr="004278BE">
              <w:rPr>
                <w:rFonts w:ascii="Arial" w:hAnsi="Arial" w:cs="Arial"/>
                <w:sz w:val="20"/>
                <w:szCs w:val="20"/>
              </w:rPr>
              <w:t>10,000,000</w:t>
            </w:r>
          </w:p>
        </w:tc>
      </w:tr>
      <w:tr w:rsidR="00256FA2" w:rsidRPr="004278BE" w14:paraId="6FFA7D66" w14:textId="77777777" w:rsidTr="00C54EE5">
        <w:trPr>
          <w:trHeight w:val="20"/>
        </w:trPr>
        <w:tc>
          <w:tcPr>
            <w:tcW w:w="5269" w:type="dxa"/>
            <w:vAlign w:val="bottom"/>
          </w:tcPr>
          <w:p w14:paraId="3BCD1313" w14:textId="77777777" w:rsidR="00256FA2" w:rsidRPr="004278BE" w:rsidRDefault="00256FA2" w:rsidP="00C54EE5">
            <w:pPr>
              <w:tabs>
                <w:tab w:val="right" w:pos="9990"/>
                <w:tab w:val="right" w:pos="10890"/>
              </w:tabs>
              <w:ind w:left="486"/>
              <w:rPr>
                <w:rFonts w:ascii="Arial" w:hAnsi="Arial" w:cs="Arial"/>
                <w:sz w:val="20"/>
                <w:szCs w:val="20"/>
              </w:rPr>
            </w:pPr>
          </w:p>
        </w:tc>
        <w:tc>
          <w:tcPr>
            <w:tcW w:w="1440" w:type="dxa"/>
            <w:tcBorders>
              <w:top w:val="single" w:sz="4" w:space="0" w:color="auto"/>
            </w:tcBorders>
            <w:shd w:val="clear" w:color="auto" w:fill="FAFAFA"/>
            <w:vAlign w:val="bottom"/>
          </w:tcPr>
          <w:p w14:paraId="45619EFD" w14:textId="77777777" w:rsidR="00256FA2" w:rsidRPr="004278BE" w:rsidRDefault="00256FA2">
            <w:pPr>
              <w:ind w:right="-72"/>
              <w:jc w:val="right"/>
              <w:rPr>
                <w:rFonts w:ascii="Arial" w:hAnsi="Arial" w:cs="Arial"/>
                <w:sz w:val="20"/>
                <w:szCs w:val="20"/>
              </w:rPr>
            </w:pPr>
          </w:p>
        </w:tc>
        <w:tc>
          <w:tcPr>
            <w:tcW w:w="1440" w:type="dxa"/>
            <w:tcBorders>
              <w:top w:val="single" w:sz="4" w:space="0" w:color="auto"/>
            </w:tcBorders>
            <w:vAlign w:val="bottom"/>
          </w:tcPr>
          <w:p w14:paraId="4D1D16A4" w14:textId="77777777" w:rsidR="00256FA2" w:rsidRPr="004278BE" w:rsidRDefault="00256FA2">
            <w:pPr>
              <w:ind w:right="-72"/>
              <w:jc w:val="right"/>
              <w:rPr>
                <w:rFonts w:ascii="Arial" w:hAnsi="Arial" w:cs="Arial"/>
                <w:sz w:val="20"/>
                <w:szCs w:val="20"/>
              </w:rPr>
            </w:pPr>
          </w:p>
        </w:tc>
      </w:tr>
      <w:tr w:rsidR="00256FA2" w:rsidRPr="004278BE" w14:paraId="0B37AA45" w14:textId="77777777" w:rsidTr="00C54EE5">
        <w:trPr>
          <w:trHeight w:val="20"/>
        </w:trPr>
        <w:tc>
          <w:tcPr>
            <w:tcW w:w="5269" w:type="dxa"/>
            <w:vAlign w:val="bottom"/>
          </w:tcPr>
          <w:p w14:paraId="77A99A80" w14:textId="77777777" w:rsidR="00256FA2" w:rsidRPr="004278BE" w:rsidRDefault="00256FA2" w:rsidP="00C54EE5">
            <w:pPr>
              <w:tabs>
                <w:tab w:val="right" w:pos="9990"/>
                <w:tab w:val="right" w:pos="10890"/>
              </w:tabs>
              <w:ind w:left="486"/>
              <w:rPr>
                <w:rFonts w:ascii="Arial" w:hAnsi="Arial" w:cs="Arial"/>
                <w:b/>
                <w:bCs/>
                <w:sz w:val="20"/>
                <w:szCs w:val="20"/>
              </w:rPr>
            </w:pPr>
          </w:p>
        </w:tc>
        <w:tc>
          <w:tcPr>
            <w:tcW w:w="1440" w:type="dxa"/>
            <w:tcBorders>
              <w:bottom w:val="single" w:sz="4" w:space="0" w:color="auto"/>
            </w:tcBorders>
            <w:shd w:val="clear" w:color="auto" w:fill="FAFAFA"/>
            <w:vAlign w:val="bottom"/>
          </w:tcPr>
          <w:p w14:paraId="409928CB" w14:textId="77777777" w:rsidR="00256FA2" w:rsidRPr="004278BE" w:rsidRDefault="006F00BD">
            <w:pPr>
              <w:spacing w:line="260" w:lineRule="exact"/>
              <w:ind w:right="-72"/>
              <w:jc w:val="right"/>
              <w:rPr>
                <w:rFonts w:ascii="Arial" w:hAnsi="Arial" w:cs="Arial"/>
                <w:sz w:val="20"/>
                <w:szCs w:val="20"/>
              </w:rPr>
            </w:pPr>
            <w:r w:rsidRPr="004278BE">
              <w:rPr>
                <w:rFonts w:ascii="Arial" w:hAnsi="Arial" w:cs="Arial"/>
                <w:sz w:val="20"/>
                <w:szCs w:val="20"/>
              </w:rPr>
              <w:t>10,000,000</w:t>
            </w:r>
          </w:p>
        </w:tc>
        <w:tc>
          <w:tcPr>
            <w:tcW w:w="1440" w:type="dxa"/>
            <w:tcBorders>
              <w:bottom w:val="single" w:sz="4" w:space="0" w:color="auto"/>
            </w:tcBorders>
            <w:vAlign w:val="bottom"/>
          </w:tcPr>
          <w:p w14:paraId="4EBEDD2B" w14:textId="77777777" w:rsidR="00256FA2" w:rsidRPr="004278BE" w:rsidRDefault="006F00BD">
            <w:pPr>
              <w:spacing w:line="260" w:lineRule="exact"/>
              <w:ind w:right="-72"/>
              <w:jc w:val="right"/>
              <w:rPr>
                <w:rFonts w:ascii="Arial" w:hAnsi="Arial" w:cs="Arial"/>
                <w:sz w:val="20"/>
                <w:szCs w:val="20"/>
              </w:rPr>
            </w:pPr>
            <w:r w:rsidRPr="004278BE">
              <w:rPr>
                <w:rFonts w:ascii="Arial" w:hAnsi="Arial" w:cs="Arial"/>
                <w:sz w:val="20"/>
                <w:szCs w:val="20"/>
              </w:rPr>
              <w:t>10,000,000</w:t>
            </w:r>
          </w:p>
        </w:tc>
      </w:tr>
    </w:tbl>
    <w:p w14:paraId="718BBEE7" w14:textId="77777777" w:rsidR="00256FA2" w:rsidRPr="004278BE" w:rsidRDefault="00256FA2">
      <w:pPr>
        <w:tabs>
          <w:tab w:val="left" w:pos="567"/>
          <w:tab w:val="left" w:pos="1843"/>
        </w:tabs>
        <w:ind w:left="1412"/>
        <w:jc w:val="both"/>
        <w:rPr>
          <w:rFonts w:ascii="Arial" w:hAnsi="Arial" w:cs="Arial"/>
          <w:b/>
          <w:bCs/>
          <w:color w:val="CF4A02"/>
          <w:sz w:val="20"/>
          <w:szCs w:val="20"/>
        </w:rPr>
      </w:pPr>
    </w:p>
    <w:p w14:paraId="192799B5" w14:textId="77777777" w:rsidR="00256FA2" w:rsidRPr="004278BE" w:rsidRDefault="00BC2AC7">
      <w:pPr>
        <w:overflowPunct/>
        <w:autoSpaceDE/>
        <w:autoSpaceDN/>
        <w:adjustRightInd/>
        <w:textAlignment w:val="auto"/>
        <w:rPr>
          <w:rFonts w:ascii="Arial" w:hAnsi="Arial" w:cs="Arial"/>
          <w:color w:val="CF4A02"/>
          <w:sz w:val="20"/>
          <w:szCs w:val="20"/>
        </w:rPr>
      </w:pPr>
      <w:r w:rsidRPr="004278BE">
        <w:rPr>
          <w:rFonts w:ascii="Arial" w:hAnsi="Arial" w:cs="Arial"/>
          <w:color w:val="CF4A02"/>
          <w:sz w:val="20"/>
          <w:szCs w:val="20"/>
          <w:cs/>
        </w:rPr>
        <w:br w:type="page"/>
      </w:r>
    </w:p>
    <w:p w14:paraId="1F407CEA" w14:textId="77777777" w:rsidR="00256FA2" w:rsidRPr="004278BE" w:rsidRDefault="00BC2AC7">
      <w:pPr>
        <w:tabs>
          <w:tab w:val="left" w:pos="567"/>
        </w:tabs>
        <w:jc w:val="both"/>
        <w:rPr>
          <w:rFonts w:ascii="Arial" w:hAnsi="Arial" w:cs="Arial"/>
          <w:b/>
          <w:bCs/>
          <w:color w:val="CF4A02"/>
          <w:sz w:val="20"/>
          <w:szCs w:val="20"/>
        </w:rPr>
      </w:pPr>
      <w:bookmarkStart w:id="43" w:name="_Toc48736048"/>
      <w:r w:rsidRPr="004278BE">
        <w:rPr>
          <w:rFonts w:ascii="Arial" w:hAnsi="Arial" w:cs="Arial"/>
          <w:b/>
          <w:bCs/>
          <w:color w:val="CF4A02"/>
          <w:sz w:val="20"/>
          <w:szCs w:val="20"/>
        </w:rPr>
        <w:t>3</w:t>
      </w:r>
      <w:r w:rsidR="008C1121" w:rsidRPr="004278BE">
        <w:rPr>
          <w:rFonts w:ascii="Arial" w:hAnsi="Arial" w:cs="Arial"/>
          <w:b/>
          <w:bCs/>
          <w:color w:val="CF4A02"/>
          <w:sz w:val="20"/>
          <w:szCs w:val="20"/>
        </w:rPr>
        <w:t>8</w:t>
      </w:r>
      <w:r w:rsidRPr="004278BE">
        <w:rPr>
          <w:rFonts w:ascii="Arial" w:hAnsi="Arial" w:cs="Arial"/>
          <w:b/>
          <w:bCs/>
          <w:color w:val="CF4A02"/>
          <w:sz w:val="20"/>
          <w:szCs w:val="20"/>
          <w:cs/>
        </w:rPr>
        <w:t>.</w:t>
      </w:r>
      <w:r w:rsidRPr="004278BE">
        <w:rPr>
          <w:rFonts w:ascii="Arial" w:hAnsi="Arial" w:cs="Arial"/>
          <w:b/>
          <w:bCs/>
          <w:color w:val="CF4A02"/>
          <w:sz w:val="20"/>
          <w:szCs w:val="20"/>
        </w:rPr>
        <w:t xml:space="preserve">2 </w:t>
      </w:r>
      <w:r w:rsidRPr="004278BE">
        <w:rPr>
          <w:rFonts w:ascii="Arial" w:hAnsi="Arial" w:cs="Arial"/>
          <w:b/>
          <w:bCs/>
          <w:color w:val="CF4A02"/>
          <w:sz w:val="20"/>
          <w:szCs w:val="20"/>
        </w:rPr>
        <w:tab/>
        <w:t>Capital management</w:t>
      </w:r>
      <w:bookmarkEnd w:id="43"/>
    </w:p>
    <w:p w14:paraId="0804CD6A" w14:textId="77777777" w:rsidR="00256FA2" w:rsidRPr="004278BE" w:rsidRDefault="00256FA2">
      <w:pPr>
        <w:tabs>
          <w:tab w:val="left" w:pos="567"/>
        </w:tabs>
        <w:ind w:left="567"/>
        <w:jc w:val="both"/>
        <w:rPr>
          <w:rFonts w:ascii="Arial" w:hAnsi="Arial" w:cs="Arial"/>
          <w:b/>
          <w:bCs/>
          <w:color w:val="CF4A02"/>
          <w:sz w:val="20"/>
          <w:szCs w:val="20"/>
        </w:rPr>
      </w:pPr>
    </w:p>
    <w:p w14:paraId="3B491C06" w14:textId="77777777" w:rsidR="00256FA2" w:rsidRPr="004278BE" w:rsidRDefault="00BC2AC7">
      <w:pPr>
        <w:tabs>
          <w:tab w:val="left" w:pos="567"/>
        </w:tabs>
        <w:ind w:left="567"/>
        <w:jc w:val="both"/>
        <w:rPr>
          <w:rFonts w:ascii="Arial" w:hAnsi="Arial" w:cs="Arial"/>
          <w:b/>
          <w:bCs/>
          <w:color w:val="CF4A02"/>
          <w:sz w:val="20"/>
          <w:szCs w:val="20"/>
        </w:rPr>
      </w:pPr>
      <w:bookmarkStart w:id="44" w:name="_Hlk64013582"/>
      <w:bookmarkStart w:id="45" w:name="_Toc48736049"/>
      <w:r w:rsidRPr="004278BE">
        <w:rPr>
          <w:rFonts w:ascii="Arial" w:hAnsi="Arial" w:cs="Arial"/>
          <w:b/>
          <w:bCs/>
          <w:color w:val="CF4A02"/>
          <w:sz w:val="20"/>
          <w:szCs w:val="20"/>
        </w:rPr>
        <w:t>3</w:t>
      </w:r>
      <w:r w:rsidR="008C1121" w:rsidRPr="004278BE">
        <w:rPr>
          <w:rFonts w:ascii="Arial" w:hAnsi="Arial" w:cs="Arial"/>
          <w:b/>
          <w:bCs/>
          <w:color w:val="CF4A02"/>
          <w:sz w:val="20"/>
          <w:szCs w:val="20"/>
        </w:rPr>
        <w:t>8</w:t>
      </w:r>
      <w:r w:rsidRPr="004278BE">
        <w:rPr>
          <w:rFonts w:ascii="Arial" w:hAnsi="Arial" w:cs="Arial"/>
          <w:b/>
          <w:bCs/>
          <w:color w:val="CF4A02"/>
          <w:sz w:val="20"/>
          <w:szCs w:val="20"/>
          <w:cs/>
        </w:rPr>
        <w:t>.</w:t>
      </w:r>
      <w:r w:rsidRPr="004278BE">
        <w:rPr>
          <w:rFonts w:ascii="Arial" w:hAnsi="Arial" w:cs="Arial"/>
          <w:b/>
          <w:bCs/>
          <w:color w:val="CF4A02"/>
          <w:sz w:val="20"/>
          <w:szCs w:val="20"/>
        </w:rPr>
        <w:t>2</w:t>
      </w:r>
      <w:r w:rsidRPr="004278BE">
        <w:rPr>
          <w:rFonts w:ascii="Arial" w:hAnsi="Arial" w:cs="Arial"/>
          <w:b/>
          <w:bCs/>
          <w:color w:val="CF4A02"/>
          <w:sz w:val="20"/>
          <w:szCs w:val="20"/>
          <w:cs/>
        </w:rPr>
        <w:t>.</w:t>
      </w:r>
      <w:r w:rsidRPr="004278BE">
        <w:rPr>
          <w:rFonts w:ascii="Arial" w:hAnsi="Arial" w:cs="Arial"/>
          <w:b/>
          <w:bCs/>
          <w:color w:val="CF4A02"/>
          <w:sz w:val="20"/>
          <w:szCs w:val="20"/>
        </w:rPr>
        <w:t>1</w:t>
      </w:r>
      <w:bookmarkEnd w:id="44"/>
      <w:r w:rsidRPr="004278BE">
        <w:rPr>
          <w:rFonts w:ascii="Arial" w:hAnsi="Arial" w:cs="Arial"/>
          <w:b/>
          <w:bCs/>
          <w:color w:val="CF4A02"/>
          <w:sz w:val="20"/>
          <w:szCs w:val="20"/>
        </w:rPr>
        <w:tab/>
        <w:t>Risk management</w:t>
      </w:r>
      <w:bookmarkEnd w:id="45"/>
    </w:p>
    <w:p w14:paraId="7EC4D4B6" w14:textId="77777777" w:rsidR="00256FA2" w:rsidRPr="004278BE" w:rsidRDefault="00256FA2">
      <w:pPr>
        <w:ind w:left="1412"/>
        <w:jc w:val="thaiDistribute"/>
        <w:rPr>
          <w:rFonts w:ascii="Arial" w:hAnsi="Arial" w:cs="Arial"/>
          <w:sz w:val="20"/>
          <w:szCs w:val="20"/>
        </w:rPr>
      </w:pPr>
    </w:p>
    <w:p w14:paraId="602155B5" w14:textId="77777777" w:rsidR="00256FA2" w:rsidRPr="004278BE" w:rsidRDefault="00BC2AC7">
      <w:pPr>
        <w:ind w:left="1412"/>
        <w:jc w:val="thaiDistribute"/>
        <w:rPr>
          <w:rFonts w:ascii="Arial" w:hAnsi="Arial" w:cs="Arial"/>
          <w:sz w:val="20"/>
          <w:szCs w:val="20"/>
        </w:rPr>
      </w:pPr>
      <w:r w:rsidRPr="004278BE">
        <w:rPr>
          <w:rFonts w:ascii="Arial" w:hAnsi="Arial" w:cs="Arial"/>
          <w:sz w:val="20"/>
          <w:szCs w:val="20"/>
        </w:rPr>
        <w:t>The objectives when managing capital are to</w:t>
      </w:r>
      <w:r w:rsidRPr="004278BE">
        <w:rPr>
          <w:rFonts w:ascii="Arial" w:hAnsi="Arial" w:cs="Arial"/>
          <w:sz w:val="20"/>
          <w:szCs w:val="20"/>
          <w:cs/>
        </w:rPr>
        <w:t>:</w:t>
      </w:r>
    </w:p>
    <w:p w14:paraId="79E1E9E0" w14:textId="77777777" w:rsidR="00256FA2" w:rsidRPr="004278BE" w:rsidRDefault="00256FA2">
      <w:pPr>
        <w:ind w:left="1412"/>
        <w:jc w:val="thaiDistribute"/>
        <w:rPr>
          <w:rFonts w:ascii="Arial" w:hAnsi="Arial" w:cs="Arial"/>
          <w:sz w:val="20"/>
          <w:szCs w:val="20"/>
        </w:rPr>
      </w:pPr>
    </w:p>
    <w:p w14:paraId="6AD63081" w14:textId="77777777" w:rsidR="00256FA2" w:rsidRPr="004278BE" w:rsidRDefault="00BC2AC7">
      <w:pPr>
        <w:pStyle w:val="ListParagraph"/>
        <w:numPr>
          <w:ilvl w:val="0"/>
          <w:numId w:val="25"/>
        </w:numPr>
        <w:overflowPunct/>
        <w:autoSpaceDE/>
        <w:autoSpaceDN/>
        <w:adjustRightInd/>
        <w:spacing w:line="276" w:lineRule="auto"/>
        <w:ind w:left="1696" w:hanging="284"/>
        <w:jc w:val="thaiDistribute"/>
        <w:textAlignment w:val="auto"/>
        <w:rPr>
          <w:rFonts w:ascii="Arial" w:hAnsi="Arial" w:cs="Arial"/>
          <w:sz w:val="20"/>
          <w:szCs w:val="20"/>
        </w:rPr>
      </w:pPr>
      <w:r w:rsidRPr="004278BE">
        <w:rPr>
          <w:rFonts w:ascii="Arial" w:hAnsi="Arial" w:cs="Arial"/>
          <w:sz w:val="20"/>
          <w:szCs w:val="20"/>
        </w:rPr>
        <w:t>safeguard their ability to continue as a going concern, to provide returns for shareholders and benefits for other stakeholders, and</w:t>
      </w:r>
    </w:p>
    <w:p w14:paraId="360FC810" w14:textId="77777777" w:rsidR="00256FA2" w:rsidRPr="004278BE" w:rsidRDefault="00BC2AC7">
      <w:pPr>
        <w:pStyle w:val="ListParagraph"/>
        <w:numPr>
          <w:ilvl w:val="0"/>
          <w:numId w:val="25"/>
        </w:numPr>
        <w:overflowPunct/>
        <w:autoSpaceDE/>
        <w:autoSpaceDN/>
        <w:adjustRightInd/>
        <w:spacing w:line="276" w:lineRule="auto"/>
        <w:ind w:left="1696" w:hanging="284"/>
        <w:jc w:val="thaiDistribute"/>
        <w:textAlignment w:val="auto"/>
        <w:rPr>
          <w:rFonts w:ascii="Arial" w:hAnsi="Arial" w:cs="Arial"/>
          <w:sz w:val="20"/>
          <w:szCs w:val="20"/>
        </w:rPr>
      </w:pPr>
      <w:r w:rsidRPr="004278BE">
        <w:rPr>
          <w:rFonts w:ascii="Arial" w:hAnsi="Arial" w:cs="Arial"/>
          <w:sz w:val="20"/>
          <w:szCs w:val="20"/>
        </w:rPr>
        <w:t>maintain an optimal capital structure to reduce the cost of capital</w:t>
      </w:r>
    </w:p>
    <w:p w14:paraId="167AE9C1" w14:textId="77777777" w:rsidR="00256FA2" w:rsidRPr="004278BE" w:rsidRDefault="00256FA2">
      <w:pPr>
        <w:ind w:left="1412"/>
        <w:jc w:val="thaiDistribute"/>
        <w:rPr>
          <w:rFonts w:ascii="Arial" w:hAnsi="Arial" w:cs="Arial"/>
          <w:sz w:val="20"/>
          <w:szCs w:val="20"/>
        </w:rPr>
      </w:pPr>
    </w:p>
    <w:p w14:paraId="04663FB9" w14:textId="77777777" w:rsidR="00256FA2" w:rsidRPr="004278BE" w:rsidRDefault="00BC2AC7">
      <w:pPr>
        <w:ind w:left="1412"/>
        <w:jc w:val="thaiDistribute"/>
        <w:rPr>
          <w:rFonts w:ascii="Arial" w:hAnsi="Arial" w:cs="Arial"/>
          <w:sz w:val="20"/>
          <w:szCs w:val="20"/>
          <w:lang w:val="en-GB"/>
        </w:rPr>
      </w:pPr>
      <w:r w:rsidRPr="004278BE">
        <w:rPr>
          <w:rFonts w:ascii="Arial" w:hAnsi="Arial" w:cs="Arial"/>
          <w:sz w:val="20"/>
          <w:szCs w:val="20"/>
          <w:lang w:val="en-GB"/>
        </w:rPr>
        <w:t xml:space="preserve">In order </w:t>
      </w:r>
      <w:r w:rsidRPr="004278BE">
        <w:rPr>
          <w:rFonts w:ascii="Arial" w:hAnsi="Arial" w:cs="Arial"/>
          <w:sz w:val="20"/>
          <w:szCs w:val="20"/>
        </w:rPr>
        <w:t>to maintain solvency capital as required by the Office of Insurance Commission and to maintain an optimal capital structure to reduce the cost of capital, the Company may adjust the amount of dividends paid to shareholders, return capital to shareholders, issue new shares or sell assets to reduce debt</w:t>
      </w:r>
      <w:r w:rsidRPr="004278BE">
        <w:rPr>
          <w:rFonts w:ascii="Arial" w:hAnsi="Arial" w:cs="Arial"/>
          <w:sz w:val="20"/>
          <w:szCs w:val="20"/>
          <w:cs/>
        </w:rPr>
        <w:t>.</w:t>
      </w:r>
    </w:p>
    <w:p w14:paraId="61A74EEF" w14:textId="77777777" w:rsidR="00256FA2" w:rsidRPr="004278BE" w:rsidRDefault="00256FA2">
      <w:pPr>
        <w:ind w:left="1412"/>
        <w:jc w:val="thaiDistribute"/>
        <w:rPr>
          <w:rFonts w:ascii="Arial" w:hAnsi="Arial" w:cs="Arial"/>
          <w:sz w:val="20"/>
          <w:szCs w:val="20"/>
        </w:rPr>
      </w:pPr>
    </w:p>
    <w:p w14:paraId="6A8BFF89" w14:textId="77777777" w:rsidR="00256FA2" w:rsidRPr="004278BE" w:rsidRDefault="00BC2AC7">
      <w:pPr>
        <w:ind w:left="1412"/>
        <w:jc w:val="thaiDistribute"/>
        <w:rPr>
          <w:rFonts w:ascii="Arial" w:hAnsi="Arial" w:cs="Arial"/>
          <w:sz w:val="20"/>
          <w:szCs w:val="20"/>
        </w:rPr>
      </w:pPr>
      <w:r w:rsidRPr="004278BE">
        <w:rPr>
          <w:rFonts w:ascii="Arial" w:hAnsi="Arial" w:cs="Arial"/>
          <w:sz w:val="20"/>
          <w:szCs w:val="20"/>
        </w:rPr>
        <w:t>Consistent with others in the industry, the Company monitors capital based on gearing ratio which is determined by dividing net debt with equity</w:t>
      </w:r>
      <w:r w:rsidRPr="004278BE">
        <w:rPr>
          <w:rFonts w:ascii="Arial" w:hAnsi="Arial" w:cs="Arial"/>
          <w:sz w:val="20"/>
          <w:szCs w:val="20"/>
          <w:cs/>
        </w:rPr>
        <w:t>.</w:t>
      </w:r>
    </w:p>
    <w:p w14:paraId="17D72D5F" w14:textId="77777777" w:rsidR="00256FA2" w:rsidRPr="004278BE" w:rsidRDefault="00256FA2">
      <w:pPr>
        <w:ind w:left="1412"/>
        <w:jc w:val="thaiDistribute"/>
        <w:rPr>
          <w:rFonts w:ascii="Arial" w:hAnsi="Arial" w:cs="Arial"/>
          <w:sz w:val="20"/>
          <w:szCs w:val="20"/>
        </w:rPr>
      </w:pPr>
    </w:p>
    <w:p w14:paraId="34F45FFE" w14:textId="77777777" w:rsidR="00256FA2" w:rsidRPr="004278BE" w:rsidRDefault="00256FA2">
      <w:pPr>
        <w:ind w:left="1412"/>
        <w:jc w:val="thaiDistribute"/>
        <w:rPr>
          <w:rFonts w:ascii="Arial" w:hAnsi="Arial" w:cs="Arial"/>
          <w:sz w:val="20"/>
          <w:szCs w:val="20"/>
        </w:rPr>
      </w:pPr>
    </w:p>
    <w:p w14:paraId="1E135BE2" w14:textId="77777777" w:rsidR="00256FA2" w:rsidRPr="004278BE" w:rsidRDefault="00BC2AC7">
      <w:pPr>
        <w:overflowPunct/>
        <w:autoSpaceDE/>
        <w:autoSpaceDN/>
        <w:adjustRightInd/>
        <w:textAlignment w:val="auto"/>
        <w:rPr>
          <w:rFonts w:ascii="Arial" w:hAnsi="Arial" w:cs="Arial"/>
          <w:sz w:val="20"/>
          <w:szCs w:val="20"/>
        </w:rPr>
      </w:pPr>
      <w:r w:rsidRPr="004278BE">
        <w:rPr>
          <w:rFonts w:ascii="Arial" w:hAnsi="Arial" w:cs="Arial"/>
          <w:sz w:val="20"/>
          <w:szCs w:val="20"/>
          <w:cs/>
        </w:rPr>
        <w:br w:type="page"/>
      </w:r>
    </w:p>
    <w:tbl>
      <w:tblPr>
        <w:tblW w:w="9077" w:type="dxa"/>
        <w:tblInd w:w="-5" w:type="dxa"/>
        <w:tblLayout w:type="fixed"/>
        <w:tblLook w:val="0400" w:firstRow="0" w:lastRow="0" w:firstColumn="0" w:lastColumn="0" w:noHBand="0" w:noVBand="1"/>
      </w:tblPr>
      <w:tblGrid>
        <w:gridCol w:w="9077"/>
      </w:tblGrid>
      <w:tr w:rsidR="00256FA2" w:rsidRPr="004278BE" w14:paraId="31037ECB" w14:textId="77777777">
        <w:trPr>
          <w:trHeight w:val="386"/>
        </w:trPr>
        <w:tc>
          <w:tcPr>
            <w:tcW w:w="9077" w:type="dxa"/>
            <w:shd w:val="clear" w:color="auto" w:fill="FFA543"/>
            <w:vAlign w:val="center"/>
          </w:tcPr>
          <w:p w14:paraId="67B8A0F3" w14:textId="77777777" w:rsidR="00256FA2" w:rsidRPr="004278BE" w:rsidRDefault="008C1121">
            <w:pPr>
              <w:overflowPunct/>
              <w:autoSpaceDE/>
              <w:autoSpaceDN/>
              <w:adjustRightInd/>
              <w:ind w:left="432" w:hanging="432"/>
              <w:jc w:val="both"/>
              <w:textAlignment w:val="auto"/>
              <w:rPr>
                <w:rFonts w:ascii="Arial" w:hAnsi="Arial" w:cs="Arial"/>
                <w:b/>
                <w:bCs/>
                <w:color w:val="FFFFFF"/>
                <w:sz w:val="20"/>
                <w:szCs w:val="20"/>
                <w:cs/>
                <w:lang w:val="en-GB" w:eastAsia="en-GB"/>
              </w:rPr>
            </w:pPr>
            <w:bookmarkStart w:id="46" w:name="_Hlk58280685"/>
            <w:r w:rsidRPr="004278BE">
              <w:rPr>
                <w:rFonts w:ascii="Arial" w:hAnsi="Arial" w:cs="Arial"/>
                <w:b/>
                <w:bCs/>
                <w:color w:val="FFFFFF"/>
                <w:sz w:val="20"/>
                <w:szCs w:val="20"/>
                <w:lang w:val="en-GB" w:eastAsia="en-GB"/>
              </w:rPr>
              <w:t>39</w:t>
            </w:r>
            <w:r w:rsidR="00BC2AC7" w:rsidRPr="004278BE">
              <w:rPr>
                <w:rFonts w:ascii="Arial" w:hAnsi="Arial" w:cs="Arial"/>
                <w:b/>
                <w:bCs/>
                <w:color w:val="FFFFFF"/>
                <w:sz w:val="20"/>
                <w:szCs w:val="20"/>
                <w:cs/>
                <w:lang w:val="en-GB" w:eastAsia="en-GB"/>
              </w:rPr>
              <w:t>.</w:t>
            </w:r>
            <w:r w:rsidR="00BC2AC7" w:rsidRPr="004278BE">
              <w:rPr>
                <w:rFonts w:ascii="Arial" w:hAnsi="Arial" w:cs="Arial"/>
                <w:b/>
                <w:bCs/>
                <w:color w:val="FFFFFF"/>
                <w:sz w:val="20"/>
                <w:szCs w:val="20"/>
                <w:lang w:val="en-GB" w:eastAsia="en-GB"/>
              </w:rPr>
              <w:tab/>
              <w:t>Fair value</w:t>
            </w:r>
          </w:p>
        </w:tc>
      </w:tr>
      <w:bookmarkEnd w:id="46"/>
    </w:tbl>
    <w:p w14:paraId="6E23F687" w14:textId="77777777" w:rsidR="00256FA2" w:rsidRPr="004278BE" w:rsidRDefault="00256FA2">
      <w:pPr>
        <w:jc w:val="both"/>
        <w:rPr>
          <w:rFonts w:ascii="Arial" w:hAnsi="Arial" w:cs="Arial"/>
          <w:color w:val="000000" w:themeColor="text1"/>
          <w:sz w:val="20"/>
          <w:szCs w:val="20"/>
          <w:shd w:val="clear" w:color="auto" w:fill="FFFFFF"/>
        </w:rPr>
      </w:pPr>
    </w:p>
    <w:p w14:paraId="74B58F80" w14:textId="77777777" w:rsidR="00256FA2" w:rsidRPr="004278BE" w:rsidRDefault="00BC2AC7">
      <w:pPr>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The following table shows fair values and carrying amounts of financial assets and liabilities by category, excluding those with the carrying amount approximates fair value</w:t>
      </w:r>
      <w:r w:rsidRPr="004278BE">
        <w:rPr>
          <w:rFonts w:ascii="Arial" w:hAnsi="Arial" w:cs="Arial"/>
          <w:color w:val="000000" w:themeColor="text1"/>
          <w:sz w:val="20"/>
          <w:szCs w:val="20"/>
          <w:shd w:val="clear" w:color="auto" w:fill="FFFFFF"/>
          <w:cs/>
        </w:rPr>
        <w:t>.</w:t>
      </w:r>
    </w:p>
    <w:p w14:paraId="744F2871" w14:textId="77777777" w:rsidR="00256FA2" w:rsidRPr="004278BE" w:rsidRDefault="00256FA2">
      <w:pPr>
        <w:jc w:val="both"/>
        <w:rPr>
          <w:rFonts w:ascii="Arial" w:hAnsi="Arial" w:cs="Arial"/>
          <w:color w:val="000000" w:themeColor="text1"/>
          <w:sz w:val="20"/>
          <w:szCs w:val="20"/>
          <w:shd w:val="clear" w:color="auto" w:fill="FFFFFF"/>
        </w:rPr>
      </w:pPr>
    </w:p>
    <w:tbl>
      <w:tblPr>
        <w:tblW w:w="9147" w:type="dxa"/>
        <w:tblInd w:w="-108" w:type="dxa"/>
        <w:tblLayout w:type="fixed"/>
        <w:tblLook w:val="04A0" w:firstRow="1" w:lastRow="0" w:firstColumn="1" w:lastColumn="0" w:noHBand="0" w:noVBand="1"/>
      </w:tblPr>
      <w:tblGrid>
        <w:gridCol w:w="3051"/>
        <w:gridCol w:w="885"/>
        <w:gridCol w:w="1275"/>
        <w:gridCol w:w="1276"/>
        <w:gridCol w:w="1276"/>
        <w:gridCol w:w="1384"/>
      </w:tblGrid>
      <w:tr w:rsidR="00256FA2" w:rsidRPr="004278BE" w14:paraId="3C870020" w14:textId="77777777">
        <w:trPr>
          <w:trHeight w:val="20"/>
          <w:tblHeader/>
        </w:trPr>
        <w:tc>
          <w:tcPr>
            <w:tcW w:w="3051" w:type="dxa"/>
            <w:tcBorders>
              <w:top w:val="nil"/>
              <w:left w:val="nil"/>
              <w:bottom w:val="nil"/>
              <w:right w:val="nil"/>
            </w:tcBorders>
            <w:shd w:val="clear" w:color="auto" w:fill="auto"/>
            <w:noWrap/>
            <w:vAlign w:val="bottom"/>
          </w:tcPr>
          <w:p w14:paraId="1BCF7C80" w14:textId="77777777" w:rsidR="00256FA2" w:rsidRPr="004278BE" w:rsidRDefault="00256FA2">
            <w:pPr>
              <w:rPr>
                <w:rFonts w:ascii="Arial" w:hAnsi="Arial" w:cs="Arial"/>
                <w:b/>
                <w:bCs/>
                <w:sz w:val="18"/>
                <w:szCs w:val="18"/>
                <w:lang w:val="en-GB"/>
              </w:rPr>
            </w:pPr>
          </w:p>
        </w:tc>
        <w:tc>
          <w:tcPr>
            <w:tcW w:w="6096" w:type="dxa"/>
            <w:gridSpan w:val="5"/>
            <w:tcBorders>
              <w:top w:val="nil"/>
              <w:left w:val="nil"/>
              <w:bottom w:val="single" w:sz="4" w:space="0" w:color="auto"/>
              <w:right w:val="nil"/>
            </w:tcBorders>
            <w:shd w:val="clear" w:color="auto" w:fill="auto"/>
            <w:vAlign w:val="bottom"/>
          </w:tcPr>
          <w:p w14:paraId="01E80150" w14:textId="77777777" w:rsidR="00256FA2" w:rsidRPr="004278BE" w:rsidRDefault="00BC2AC7">
            <w:pPr>
              <w:jc w:val="center"/>
              <w:rPr>
                <w:rFonts w:ascii="Arial" w:hAnsi="Arial" w:cs="Arial"/>
                <w:b/>
                <w:bCs/>
                <w:color w:val="000000"/>
                <w:sz w:val="18"/>
                <w:szCs w:val="18"/>
                <w:lang w:val="en-GB"/>
              </w:rPr>
            </w:pPr>
            <w:r w:rsidRPr="004278BE">
              <w:rPr>
                <w:rFonts w:ascii="Arial" w:hAnsi="Arial" w:cs="Arial"/>
                <w:b/>
                <w:bCs/>
                <w:color w:val="000000"/>
                <w:sz w:val="18"/>
                <w:szCs w:val="18"/>
                <w:lang w:val="en-GB"/>
              </w:rPr>
              <w:t>2020</w:t>
            </w:r>
          </w:p>
        </w:tc>
      </w:tr>
      <w:tr w:rsidR="00256FA2" w:rsidRPr="004278BE" w14:paraId="33DE32C5" w14:textId="77777777">
        <w:trPr>
          <w:trHeight w:val="20"/>
          <w:tblHeader/>
        </w:trPr>
        <w:tc>
          <w:tcPr>
            <w:tcW w:w="3051" w:type="dxa"/>
            <w:tcBorders>
              <w:top w:val="nil"/>
              <w:left w:val="nil"/>
              <w:bottom w:val="nil"/>
              <w:right w:val="nil"/>
            </w:tcBorders>
            <w:shd w:val="clear" w:color="auto" w:fill="auto"/>
            <w:noWrap/>
            <w:vAlign w:val="bottom"/>
            <w:hideMark/>
          </w:tcPr>
          <w:p w14:paraId="221CAFF5" w14:textId="77777777" w:rsidR="00256FA2" w:rsidRPr="004278BE" w:rsidRDefault="00256FA2">
            <w:pPr>
              <w:rPr>
                <w:rFonts w:ascii="Arial" w:hAnsi="Arial" w:cs="Arial"/>
                <w:b/>
                <w:bCs/>
                <w:sz w:val="18"/>
                <w:szCs w:val="18"/>
                <w:lang w:val="en-GB"/>
              </w:rPr>
            </w:pPr>
          </w:p>
        </w:tc>
        <w:tc>
          <w:tcPr>
            <w:tcW w:w="885" w:type="dxa"/>
            <w:tcBorders>
              <w:top w:val="single" w:sz="4" w:space="0" w:color="auto"/>
              <w:left w:val="nil"/>
              <w:bottom w:val="nil"/>
              <w:right w:val="nil"/>
            </w:tcBorders>
            <w:shd w:val="clear" w:color="auto" w:fill="auto"/>
            <w:vAlign w:val="bottom"/>
            <w:hideMark/>
          </w:tcPr>
          <w:p w14:paraId="41971CCD"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 xml:space="preserve">Fair value through profit or loss </w:t>
            </w:r>
            <w:r w:rsidRPr="004278BE">
              <w:rPr>
                <w:rFonts w:ascii="Arial" w:hAnsi="Arial" w:cs="Arial"/>
                <w:b/>
                <w:bCs/>
                <w:color w:val="000000"/>
                <w:sz w:val="18"/>
                <w:szCs w:val="18"/>
                <w:cs/>
                <w:lang w:val="en-GB"/>
              </w:rPr>
              <w:t>(</w:t>
            </w:r>
            <w:r w:rsidRPr="004278BE">
              <w:rPr>
                <w:rFonts w:ascii="Arial" w:hAnsi="Arial" w:cs="Arial"/>
                <w:b/>
                <w:bCs/>
                <w:color w:val="000000"/>
                <w:sz w:val="18"/>
                <w:szCs w:val="18"/>
                <w:lang w:val="en-GB"/>
              </w:rPr>
              <w:t>FVPL</w:t>
            </w:r>
            <w:r w:rsidRPr="004278BE">
              <w:rPr>
                <w:rFonts w:ascii="Arial" w:hAnsi="Arial" w:cs="Arial"/>
                <w:b/>
                <w:bCs/>
                <w:color w:val="000000"/>
                <w:sz w:val="18"/>
                <w:szCs w:val="18"/>
                <w:cs/>
                <w:lang w:val="en-GB"/>
              </w:rPr>
              <w:t>)</w:t>
            </w:r>
          </w:p>
        </w:tc>
        <w:tc>
          <w:tcPr>
            <w:tcW w:w="1275" w:type="dxa"/>
            <w:tcBorders>
              <w:top w:val="single" w:sz="4" w:space="0" w:color="auto"/>
              <w:left w:val="nil"/>
              <w:bottom w:val="nil"/>
              <w:right w:val="nil"/>
            </w:tcBorders>
            <w:shd w:val="clear" w:color="auto" w:fill="auto"/>
            <w:vAlign w:val="bottom"/>
            <w:hideMark/>
          </w:tcPr>
          <w:p w14:paraId="5D38B34C"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 xml:space="preserve">Fair value through other comprehensive income </w:t>
            </w:r>
            <w:r w:rsidRPr="004278BE">
              <w:rPr>
                <w:rFonts w:ascii="Arial" w:hAnsi="Arial" w:cs="Arial"/>
                <w:b/>
                <w:bCs/>
                <w:color w:val="000000"/>
                <w:sz w:val="18"/>
                <w:szCs w:val="18"/>
                <w:cs/>
                <w:lang w:val="en-GB"/>
              </w:rPr>
              <w:t>(</w:t>
            </w:r>
            <w:r w:rsidRPr="004278BE">
              <w:rPr>
                <w:rFonts w:ascii="Arial" w:hAnsi="Arial" w:cs="Arial"/>
                <w:b/>
                <w:bCs/>
                <w:color w:val="000000"/>
                <w:sz w:val="18"/>
                <w:szCs w:val="18"/>
                <w:lang w:val="en-GB"/>
              </w:rPr>
              <w:t>FVOCI</w:t>
            </w:r>
            <w:r w:rsidRPr="004278BE">
              <w:rPr>
                <w:rFonts w:ascii="Arial" w:hAnsi="Arial" w:cs="Arial"/>
                <w:b/>
                <w:bCs/>
                <w:color w:val="000000"/>
                <w:sz w:val="18"/>
                <w:szCs w:val="18"/>
                <w:cs/>
                <w:lang w:val="en-GB"/>
              </w:rPr>
              <w:t>)</w:t>
            </w:r>
          </w:p>
        </w:tc>
        <w:tc>
          <w:tcPr>
            <w:tcW w:w="1276" w:type="dxa"/>
            <w:tcBorders>
              <w:top w:val="single" w:sz="4" w:space="0" w:color="auto"/>
              <w:left w:val="nil"/>
              <w:bottom w:val="nil"/>
              <w:right w:val="nil"/>
            </w:tcBorders>
            <w:shd w:val="clear" w:color="auto" w:fill="auto"/>
            <w:vAlign w:val="bottom"/>
            <w:hideMark/>
          </w:tcPr>
          <w:p w14:paraId="634347BE"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Amortised cost</w:t>
            </w:r>
          </w:p>
        </w:tc>
        <w:tc>
          <w:tcPr>
            <w:tcW w:w="1276" w:type="dxa"/>
            <w:tcBorders>
              <w:top w:val="single" w:sz="4" w:space="0" w:color="auto"/>
              <w:left w:val="nil"/>
              <w:bottom w:val="nil"/>
              <w:right w:val="nil"/>
            </w:tcBorders>
            <w:shd w:val="clear" w:color="auto" w:fill="auto"/>
            <w:vAlign w:val="bottom"/>
            <w:hideMark/>
          </w:tcPr>
          <w:p w14:paraId="27243BC3"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Total carrying amount</w:t>
            </w:r>
          </w:p>
        </w:tc>
        <w:tc>
          <w:tcPr>
            <w:tcW w:w="1384" w:type="dxa"/>
            <w:tcBorders>
              <w:top w:val="single" w:sz="4" w:space="0" w:color="auto"/>
              <w:left w:val="nil"/>
              <w:bottom w:val="nil"/>
              <w:right w:val="nil"/>
            </w:tcBorders>
            <w:shd w:val="clear" w:color="auto" w:fill="auto"/>
            <w:vAlign w:val="bottom"/>
            <w:hideMark/>
          </w:tcPr>
          <w:p w14:paraId="3415655B"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Fair value</w:t>
            </w:r>
          </w:p>
        </w:tc>
      </w:tr>
      <w:tr w:rsidR="00256FA2" w:rsidRPr="004278BE" w14:paraId="10908204" w14:textId="77777777">
        <w:trPr>
          <w:trHeight w:val="20"/>
          <w:tblHeader/>
        </w:trPr>
        <w:tc>
          <w:tcPr>
            <w:tcW w:w="3051" w:type="dxa"/>
            <w:tcBorders>
              <w:top w:val="nil"/>
              <w:left w:val="nil"/>
              <w:bottom w:val="nil"/>
              <w:right w:val="nil"/>
            </w:tcBorders>
            <w:shd w:val="clear" w:color="auto" w:fill="auto"/>
            <w:noWrap/>
            <w:vAlign w:val="bottom"/>
            <w:hideMark/>
          </w:tcPr>
          <w:p w14:paraId="6E4E79D1" w14:textId="77777777" w:rsidR="00256FA2" w:rsidRPr="004278BE" w:rsidRDefault="00256FA2">
            <w:pPr>
              <w:rPr>
                <w:rFonts w:ascii="Arial" w:hAnsi="Arial" w:cs="Arial"/>
                <w:b/>
                <w:bCs/>
                <w:color w:val="000000"/>
                <w:sz w:val="18"/>
                <w:szCs w:val="18"/>
                <w:lang w:val="en-GB"/>
              </w:rPr>
            </w:pPr>
          </w:p>
        </w:tc>
        <w:tc>
          <w:tcPr>
            <w:tcW w:w="885" w:type="dxa"/>
            <w:tcBorders>
              <w:top w:val="nil"/>
              <w:left w:val="nil"/>
              <w:bottom w:val="single" w:sz="4" w:space="0" w:color="auto"/>
              <w:right w:val="nil"/>
            </w:tcBorders>
            <w:shd w:val="clear" w:color="auto" w:fill="auto"/>
            <w:vAlign w:val="bottom"/>
            <w:hideMark/>
          </w:tcPr>
          <w:p w14:paraId="53A4475A"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Baht</w:t>
            </w:r>
          </w:p>
        </w:tc>
        <w:tc>
          <w:tcPr>
            <w:tcW w:w="1275" w:type="dxa"/>
            <w:tcBorders>
              <w:top w:val="nil"/>
              <w:left w:val="nil"/>
              <w:bottom w:val="single" w:sz="4" w:space="0" w:color="auto"/>
              <w:right w:val="nil"/>
            </w:tcBorders>
            <w:shd w:val="clear" w:color="auto" w:fill="auto"/>
            <w:vAlign w:val="bottom"/>
            <w:hideMark/>
          </w:tcPr>
          <w:p w14:paraId="60522E6C"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Baht</w:t>
            </w:r>
          </w:p>
        </w:tc>
        <w:tc>
          <w:tcPr>
            <w:tcW w:w="1276" w:type="dxa"/>
            <w:tcBorders>
              <w:top w:val="nil"/>
              <w:left w:val="nil"/>
              <w:bottom w:val="single" w:sz="4" w:space="0" w:color="auto"/>
              <w:right w:val="nil"/>
            </w:tcBorders>
            <w:shd w:val="clear" w:color="auto" w:fill="auto"/>
            <w:vAlign w:val="bottom"/>
            <w:hideMark/>
          </w:tcPr>
          <w:p w14:paraId="4BCBC032"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Baht</w:t>
            </w:r>
          </w:p>
        </w:tc>
        <w:tc>
          <w:tcPr>
            <w:tcW w:w="1276" w:type="dxa"/>
            <w:tcBorders>
              <w:top w:val="nil"/>
              <w:left w:val="nil"/>
              <w:bottom w:val="single" w:sz="4" w:space="0" w:color="auto"/>
              <w:right w:val="nil"/>
            </w:tcBorders>
            <w:shd w:val="clear" w:color="auto" w:fill="auto"/>
            <w:vAlign w:val="bottom"/>
            <w:hideMark/>
          </w:tcPr>
          <w:p w14:paraId="62992BA2"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Baht</w:t>
            </w:r>
          </w:p>
        </w:tc>
        <w:tc>
          <w:tcPr>
            <w:tcW w:w="1384" w:type="dxa"/>
            <w:tcBorders>
              <w:top w:val="nil"/>
              <w:left w:val="nil"/>
              <w:bottom w:val="single" w:sz="4" w:space="0" w:color="auto"/>
              <w:right w:val="nil"/>
            </w:tcBorders>
            <w:shd w:val="clear" w:color="auto" w:fill="auto"/>
            <w:vAlign w:val="bottom"/>
            <w:hideMark/>
          </w:tcPr>
          <w:p w14:paraId="292BCE27" w14:textId="77777777" w:rsidR="00256FA2" w:rsidRPr="004278BE" w:rsidRDefault="00BC2AC7">
            <w:pPr>
              <w:ind w:right="-72"/>
              <w:jc w:val="right"/>
              <w:rPr>
                <w:rFonts w:ascii="Arial" w:hAnsi="Arial" w:cs="Arial"/>
                <w:b/>
                <w:bCs/>
                <w:color w:val="000000"/>
                <w:sz w:val="18"/>
                <w:szCs w:val="18"/>
                <w:lang w:val="en-GB"/>
              </w:rPr>
            </w:pPr>
            <w:r w:rsidRPr="004278BE">
              <w:rPr>
                <w:rFonts w:ascii="Arial" w:hAnsi="Arial" w:cs="Arial"/>
                <w:b/>
                <w:bCs/>
                <w:color w:val="000000"/>
                <w:sz w:val="18"/>
                <w:szCs w:val="18"/>
                <w:lang w:val="en-GB"/>
              </w:rPr>
              <w:t>Baht</w:t>
            </w:r>
          </w:p>
        </w:tc>
      </w:tr>
      <w:tr w:rsidR="00256FA2" w:rsidRPr="004278BE" w14:paraId="2DE3A977" w14:textId="77777777">
        <w:trPr>
          <w:trHeight w:val="20"/>
          <w:tblHeader/>
        </w:trPr>
        <w:tc>
          <w:tcPr>
            <w:tcW w:w="3051" w:type="dxa"/>
            <w:tcBorders>
              <w:top w:val="nil"/>
              <w:left w:val="nil"/>
              <w:bottom w:val="nil"/>
              <w:right w:val="nil"/>
            </w:tcBorders>
            <w:shd w:val="clear" w:color="auto" w:fill="auto"/>
            <w:noWrap/>
            <w:vAlign w:val="bottom"/>
          </w:tcPr>
          <w:p w14:paraId="12D890BF" w14:textId="77777777" w:rsidR="00256FA2" w:rsidRPr="004278BE" w:rsidRDefault="00256FA2">
            <w:pPr>
              <w:rPr>
                <w:rFonts w:ascii="Arial" w:hAnsi="Arial" w:cs="Arial"/>
                <w:b/>
                <w:bCs/>
                <w:color w:val="000000"/>
                <w:sz w:val="18"/>
                <w:szCs w:val="18"/>
                <w:lang w:val="en-GB"/>
              </w:rPr>
            </w:pPr>
          </w:p>
        </w:tc>
        <w:tc>
          <w:tcPr>
            <w:tcW w:w="885" w:type="dxa"/>
            <w:tcBorders>
              <w:top w:val="nil"/>
              <w:left w:val="nil"/>
              <w:bottom w:val="nil"/>
              <w:right w:val="nil"/>
            </w:tcBorders>
            <w:shd w:val="clear" w:color="auto" w:fill="FAFAFA"/>
            <w:noWrap/>
            <w:vAlign w:val="bottom"/>
          </w:tcPr>
          <w:p w14:paraId="1935B932" w14:textId="77777777" w:rsidR="00256FA2" w:rsidRPr="004278BE" w:rsidRDefault="00256FA2">
            <w:pPr>
              <w:ind w:right="-72"/>
              <w:jc w:val="right"/>
              <w:rPr>
                <w:rFonts w:ascii="Arial" w:hAnsi="Arial" w:cs="Arial"/>
                <w:b/>
                <w:bCs/>
                <w:color w:val="000000"/>
                <w:sz w:val="18"/>
                <w:szCs w:val="18"/>
                <w:lang w:val="en-GB"/>
              </w:rPr>
            </w:pPr>
          </w:p>
        </w:tc>
        <w:tc>
          <w:tcPr>
            <w:tcW w:w="1275" w:type="dxa"/>
            <w:tcBorders>
              <w:top w:val="nil"/>
              <w:left w:val="nil"/>
              <w:bottom w:val="nil"/>
              <w:right w:val="nil"/>
            </w:tcBorders>
            <w:shd w:val="clear" w:color="auto" w:fill="FAFAFA"/>
            <w:noWrap/>
            <w:vAlign w:val="bottom"/>
          </w:tcPr>
          <w:p w14:paraId="3D0E636B" w14:textId="77777777" w:rsidR="00256FA2" w:rsidRPr="004278BE" w:rsidRDefault="00256FA2">
            <w:pPr>
              <w:ind w:right="-72"/>
              <w:jc w:val="right"/>
              <w:rPr>
                <w:rFonts w:ascii="Arial" w:hAnsi="Arial" w:cs="Arial"/>
                <w:sz w:val="18"/>
                <w:szCs w:val="18"/>
                <w:lang w:val="en-GB"/>
              </w:rPr>
            </w:pPr>
          </w:p>
        </w:tc>
        <w:tc>
          <w:tcPr>
            <w:tcW w:w="1276" w:type="dxa"/>
            <w:tcBorders>
              <w:top w:val="nil"/>
              <w:left w:val="nil"/>
              <w:bottom w:val="nil"/>
              <w:right w:val="nil"/>
            </w:tcBorders>
            <w:shd w:val="clear" w:color="auto" w:fill="FAFAFA"/>
            <w:noWrap/>
            <w:vAlign w:val="bottom"/>
          </w:tcPr>
          <w:p w14:paraId="6C08D8CF" w14:textId="77777777" w:rsidR="00256FA2" w:rsidRPr="004278BE" w:rsidRDefault="00256FA2">
            <w:pPr>
              <w:ind w:right="-72"/>
              <w:jc w:val="right"/>
              <w:rPr>
                <w:rFonts w:ascii="Arial" w:hAnsi="Arial" w:cs="Arial"/>
                <w:sz w:val="18"/>
                <w:szCs w:val="18"/>
                <w:lang w:val="en-GB"/>
              </w:rPr>
            </w:pPr>
          </w:p>
        </w:tc>
        <w:tc>
          <w:tcPr>
            <w:tcW w:w="1276" w:type="dxa"/>
            <w:tcBorders>
              <w:top w:val="nil"/>
              <w:left w:val="nil"/>
              <w:bottom w:val="nil"/>
              <w:right w:val="nil"/>
            </w:tcBorders>
            <w:shd w:val="clear" w:color="auto" w:fill="FAFAFA"/>
            <w:noWrap/>
            <w:vAlign w:val="bottom"/>
          </w:tcPr>
          <w:p w14:paraId="2A726E58" w14:textId="77777777" w:rsidR="00256FA2" w:rsidRPr="004278BE" w:rsidRDefault="00256FA2">
            <w:pPr>
              <w:ind w:right="-72"/>
              <w:jc w:val="right"/>
              <w:rPr>
                <w:rFonts w:ascii="Arial" w:hAnsi="Arial" w:cs="Arial"/>
                <w:sz w:val="18"/>
                <w:szCs w:val="18"/>
                <w:lang w:val="en-GB"/>
              </w:rPr>
            </w:pPr>
          </w:p>
        </w:tc>
        <w:tc>
          <w:tcPr>
            <w:tcW w:w="1384" w:type="dxa"/>
            <w:tcBorders>
              <w:top w:val="nil"/>
              <w:left w:val="nil"/>
              <w:bottom w:val="nil"/>
              <w:right w:val="nil"/>
            </w:tcBorders>
            <w:shd w:val="clear" w:color="auto" w:fill="FAFAFA"/>
            <w:noWrap/>
            <w:vAlign w:val="bottom"/>
          </w:tcPr>
          <w:p w14:paraId="02FFE43D" w14:textId="77777777" w:rsidR="00256FA2" w:rsidRPr="004278BE" w:rsidRDefault="00256FA2">
            <w:pPr>
              <w:ind w:right="-72"/>
              <w:jc w:val="right"/>
              <w:rPr>
                <w:rFonts w:ascii="Arial" w:hAnsi="Arial" w:cs="Arial"/>
                <w:sz w:val="18"/>
                <w:szCs w:val="18"/>
                <w:lang w:val="en-GB"/>
              </w:rPr>
            </w:pPr>
          </w:p>
        </w:tc>
      </w:tr>
      <w:tr w:rsidR="00256FA2" w:rsidRPr="004278BE" w14:paraId="2312A538" w14:textId="77777777">
        <w:trPr>
          <w:trHeight w:val="20"/>
        </w:trPr>
        <w:tc>
          <w:tcPr>
            <w:tcW w:w="3051" w:type="dxa"/>
            <w:tcBorders>
              <w:top w:val="nil"/>
              <w:left w:val="nil"/>
              <w:bottom w:val="nil"/>
              <w:right w:val="nil"/>
            </w:tcBorders>
            <w:shd w:val="clear" w:color="auto" w:fill="auto"/>
            <w:noWrap/>
            <w:vAlign w:val="bottom"/>
            <w:hideMark/>
          </w:tcPr>
          <w:p w14:paraId="11E901A5" w14:textId="77777777" w:rsidR="00256FA2" w:rsidRPr="004278BE" w:rsidRDefault="00BC2AC7">
            <w:pPr>
              <w:rPr>
                <w:rFonts w:ascii="Arial" w:hAnsi="Arial" w:cs="Arial"/>
                <w:b/>
                <w:bCs/>
                <w:color w:val="000000"/>
                <w:sz w:val="18"/>
                <w:szCs w:val="18"/>
                <w:lang w:val="en-GB"/>
              </w:rPr>
            </w:pPr>
            <w:r w:rsidRPr="004278BE">
              <w:rPr>
                <w:rFonts w:ascii="Arial" w:hAnsi="Arial" w:cs="Arial"/>
                <w:b/>
                <w:bCs/>
                <w:color w:val="000000"/>
                <w:sz w:val="18"/>
                <w:szCs w:val="18"/>
                <w:lang w:val="en-GB"/>
              </w:rPr>
              <w:t>Financial assets measured at</w:t>
            </w:r>
          </w:p>
          <w:p w14:paraId="32F0BF07" w14:textId="77777777" w:rsidR="00256FA2" w:rsidRPr="004278BE" w:rsidRDefault="00BC2AC7">
            <w:pPr>
              <w:rPr>
                <w:rFonts w:ascii="Arial" w:hAnsi="Arial" w:cs="Arial"/>
                <w:b/>
                <w:bCs/>
                <w:color w:val="000000"/>
                <w:sz w:val="18"/>
                <w:szCs w:val="18"/>
                <w:lang w:val="en-GB"/>
              </w:rPr>
            </w:pPr>
            <w:r w:rsidRPr="004278BE">
              <w:rPr>
                <w:rFonts w:ascii="Arial" w:hAnsi="Arial" w:cs="Arial"/>
                <w:b/>
                <w:bCs/>
                <w:color w:val="000000"/>
                <w:sz w:val="18"/>
                <w:szCs w:val="18"/>
                <w:lang w:val="en-GB"/>
              </w:rPr>
              <w:t xml:space="preserve">   fair value</w:t>
            </w:r>
          </w:p>
        </w:tc>
        <w:tc>
          <w:tcPr>
            <w:tcW w:w="885" w:type="dxa"/>
            <w:tcBorders>
              <w:top w:val="nil"/>
              <w:left w:val="nil"/>
              <w:bottom w:val="nil"/>
              <w:right w:val="nil"/>
            </w:tcBorders>
            <w:shd w:val="clear" w:color="auto" w:fill="FAFAFA"/>
            <w:noWrap/>
            <w:vAlign w:val="bottom"/>
            <w:hideMark/>
          </w:tcPr>
          <w:p w14:paraId="58DD5033" w14:textId="77777777" w:rsidR="00256FA2" w:rsidRPr="004278BE" w:rsidRDefault="00256FA2">
            <w:pPr>
              <w:ind w:right="-72"/>
              <w:jc w:val="right"/>
              <w:rPr>
                <w:rFonts w:ascii="Arial" w:hAnsi="Arial" w:cs="Arial"/>
                <w:i/>
                <w:iCs/>
                <w:color w:val="000000"/>
                <w:sz w:val="18"/>
                <w:szCs w:val="18"/>
                <w:lang w:val="en-GB"/>
              </w:rPr>
            </w:pPr>
          </w:p>
        </w:tc>
        <w:tc>
          <w:tcPr>
            <w:tcW w:w="1275" w:type="dxa"/>
            <w:tcBorders>
              <w:top w:val="nil"/>
              <w:left w:val="nil"/>
              <w:bottom w:val="nil"/>
              <w:right w:val="nil"/>
            </w:tcBorders>
            <w:shd w:val="clear" w:color="auto" w:fill="FAFAFA"/>
            <w:noWrap/>
            <w:vAlign w:val="bottom"/>
            <w:hideMark/>
          </w:tcPr>
          <w:p w14:paraId="3D5A9A81" w14:textId="77777777" w:rsidR="00256FA2" w:rsidRPr="004278BE" w:rsidRDefault="00256FA2">
            <w:pPr>
              <w:ind w:right="-72"/>
              <w:jc w:val="right"/>
              <w:rPr>
                <w:rFonts w:ascii="Arial" w:hAnsi="Arial" w:cs="Arial"/>
                <w:i/>
                <w:iCs/>
                <w:sz w:val="18"/>
                <w:szCs w:val="18"/>
                <w:lang w:val="en-GB"/>
              </w:rPr>
            </w:pPr>
          </w:p>
        </w:tc>
        <w:tc>
          <w:tcPr>
            <w:tcW w:w="1276" w:type="dxa"/>
            <w:tcBorders>
              <w:top w:val="nil"/>
              <w:left w:val="nil"/>
              <w:bottom w:val="nil"/>
              <w:right w:val="nil"/>
            </w:tcBorders>
            <w:shd w:val="clear" w:color="auto" w:fill="FAFAFA"/>
            <w:noWrap/>
            <w:vAlign w:val="bottom"/>
            <w:hideMark/>
          </w:tcPr>
          <w:p w14:paraId="57E628DE" w14:textId="77777777" w:rsidR="00256FA2" w:rsidRPr="004278BE" w:rsidRDefault="00256FA2">
            <w:pPr>
              <w:ind w:right="-72"/>
              <w:jc w:val="right"/>
              <w:rPr>
                <w:rFonts w:ascii="Arial" w:hAnsi="Arial" w:cs="Arial"/>
                <w:i/>
                <w:iCs/>
                <w:sz w:val="18"/>
                <w:szCs w:val="18"/>
                <w:lang w:val="en-GB"/>
              </w:rPr>
            </w:pPr>
          </w:p>
        </w:tc>
        <w:tc>
          <w:tcPr>
            <w:tcW w:w="1276" w:type="dxa"/>
            <w:tcBorders>
              <w:top w:val="nil"/>
              <w:left w:val="nil"/>
              <w:bottom w:val="nil"/>
              <w:right w:val="nil"/>
            </w:tcBorders>
            <w:shd w:val="clear" w:color="auto" w:fill="FAFAFA"/>
            <w:noWrap/>
            <w:vAlign w:val="bottom"/>
            <w:hideMark/>
          </w:tcPr>
          <w:p w14:paraId="33BABCF8" w14:textId="77777777" w:rsidR="00256FA2" w:rsidRPr="004278BE" w:rsidRDefault="00256FA2">
            <w:pPr>
              <w:ind w:right="-72"/>
              <w:jc w:val="right"/>
              <w:rPr>
                <w:rFonts w:ascii="Arial" w:hAnsi="Arial" w:cs="Arial"/>
                <w:i/>
                <w:iCs/>
                <w:sz w:val="18"/>
                <w:szCs w:val="18"/>
                <w:lang w:val="en-GB"/>
              </w:rPr>
            </w:pPr>
          </w:p>
        </w:tc>
        <w:tc>
          <w:tcPr>
            <w:tcW w:w="1384" w:type="dxa"/>
            <w:tcBorders>
              <w:top w:val="nil"/>
              <w:left w:val="nil"/>
              <w:bottom w:val="nil"/>
              <w:right w:val="nil"/>
            </w:tcBorders>
            <w:shd w:val="clear" w:color="auto" w:fill="FAFAFA"/>
            <w:noWrap/>
            <w:vAlign w:val="bottom"/>
            <w:hideMark/>
          </w:tcPr>
          <w:p w14:paraId="1DF03449" w14:textId="77777777" w:rsidR="00256FA2" w:rsidRPr="004278BE" w:rsidRDefault="00256FA2">
            <w:pPr>
              <w:ind w:right="-72"/>
              <w:jc w:val="right"/>
              <w:rPr>
                <w:rFonts w:ascii="Arial" w:hAnsi="Arial" w:cs="Arial"/>
                <w:i/>
                <w:iCs/>
                <w:sz w:val="18"/>
                <w:szCs w:val="18"/>
                <w:lang w:val="en-GB"/>
              </w:rPr>
            </w:pPr>
          </w:p>
        </w:tc>
      </w:tr>
      <w:tr w:rsidR="00256FA2" w:rsidRPr="004278BE" w14:paraId="296716D1" w14:textId="77777777">
        <w:trPr>
          <w:trHeight w:val="20"/>
        </w:trPr>
        <w:tc>
          <w:tcPr>
            <w:tcW w:w="3051" w:type="dxa"/>
            <w:tcBorders>
              <w:top w:val="nil"/>
              <w:left w:val="nil"/>
              <w:bottom w:val="nil"/>
              <w:right w:val="nil"/>
            </w:tcBorders>
            <w:shd w:val="clear" w:color="auto" w:fill="auto"/>
            <w:noWrap/>
            <w:vAlign w:val="bottom"/>
            <w:hideMark/>
          </w:tcPr>
          <w:p w14:paraId="1D5920E0" w14:textId="77777777" w:rsidR="00256FA2" w:rsidRPr="004278BE" w:rsidRDefault="00BC2AC7">
            <w:pPr>
              <w:rPr>
                <w:rFonts w:ascii="Arial" w:hAnsi="Arial" w:cs="Arial"/>
                <w:color w:val="000000"/>
                <w:sz w:val="18"/>
                <w:szCs w:val="18"/>
                <w:lang w:val="en-GB"/>
              </w:rPr>
            </w:pPr>
            <w:r w:rsidRPr="004278BE">
              <w:rPr>
                <w:rFonts w:ascii="Arial" w:hAnsi="Arial" w:cs="Arial"/>
                <w:color w:val="000000"/>
                <w:sz w:val="18"/>
                <w:szCs w:val="18"/>
                <w:lang w:val="en-GB"/>
              </w:rPr>
              <w:t>Financial assets at FVPL</w:t>
            </w:r>
          </w:p>
        </w:tc>
        <w:tc>
          <w:tcPr>
            <w:tcW w:w="885" w:type="dxa"/>
            <w:tcBorders>
              <w:top w:val="nil"/>
              <w:left w:val="nil"/>
              <w:bottom w:val="nil"/>
              <w:right w:val="nil"/>
            </w:tcBorders>
            <w:shd w:val="clear" w:color="auto" w:fill="FAFAFA"/>
            <w:noWrap/>
            <w:vAlign w:val="bottom"/>
            <w:hideMark/>
          </w:tcPr>
          <w:p w14:paraId="7F4EE872"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4,033</w:t>
            </w:r>
          </w:p>
        </w:tc>
        <w:tc>
          <w:tcPr>
            <w:tcW w:w="1275" w:type="dxa"/>
            <w:tcBorders>
              <w:top w:val="nil"/>
              <w:left w:val="nil"/>
              <w:bottom w:val="nil"/>
              <w:right w:val="nil"/>
            </w:tcBorders>
            <w:shd w:val="clear" w:color="auto" w:fill="FAFAFA"/>
            <w:noWrap/>
            <w:vAlign w:val="bottom"/>
            <w:hideMark/>
          </w:tcPr>
          <w:p w14:paraId="11384AAA"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w:t>
            </w:r>
          </w:p>
        </w:tc>
        <w:tc>
          <w:tcPr>
            <w:tcW w:w="1276" w:type="dxa"/>
            <w:tcBorders>
              <w:top w:val="nil"/>
              <w:left w:val="nil"/>
              <w:bottom w:val="nil"/>
              <w:right w:val="nil"/>
            </w:tcBorders>
            <w:shd w:val="clear" w:color="auto" w:fill="FAFAFA"/>
            <w:noWrap/>
            <w:vAlign w:val="bottom"/>
            <w:hideMark/>
          </w:tcPr>
          <w:p w14:paraId="379508F1"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w:t>
            </w:r>
          </w:p>
        </w:tc>
        <w:tc>
          <w:tcPr>
            <w:tcW w:w="1276" w:type="dxa"/>
            <w:tcBorders>
              <w:top w:val="nil"/>
              <w:left w:val="nil"/>
              <w:bottom w:val="nil"/>
              <w:right w:val="nil"/>
            </w:tcBorders>
            <w:shd w:val="clear" w:color="auto" w:fill="FAFAFA"/>
            <w:noWrap/>
            <w:vAlign w:val="bottom"/>
            <w:hideMark/>
          </w:tcPr>
          <w:p w14:paraId="6B84CD54"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4,033</w:t>
            </w:r>
          </w:p>
        </w:tc>
        <w:tc>
          <w:tcPr>
            <w:tcW w:w="1384" w:type="dxa"/>
            <w:tcBorders>
              <w:top w:val="nil"/>
              <w:left w:val="nil"/>
              <w:bottom w:val="nil"/>
              <w:right w:val="nil"/>
            </w:tcBorders>
            <w:shd w:val="clear" w:color="auto" w:fill="FAFAFA"/>
            <w:noWrap/>
            <w:vAlign w:val="bottom"/>
          </w:tcPr>
          <w:p w14:paraId="60C6102A"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4,033</w:t>
            </w:r>
          </w:p>
        </w:tc>
      </w:tr>
      <w:tr w:rsidR="00256FA2" w:rsidRPr="004278BE" w14:paraId="0AB3CE3A" w14:textId="77777777">
        <w:trPr>
          <w:trHeight w:val="20"/>
        </w:trPr>
        <w:tc>
          <w:tcPr>
            <w:tcW w:w="3051" w:type="dxa"/>
            <w:tcBorders>
              <w:top w:val="nil"/>
              <w:left w:val="nil"/>
              <w:bottom w:val="nil"/>
              <w:right w:val="nil"/>
            </w:tcBorders>
            <w:shd w:val="clear" w:color="auto" w:fill="auto"/>
            <w:noWrap/>
            <w:vAlign w:val="bottom"/>
            <w:hideMark/>
          </w:tcPr>
          <w:p w14:paraId="72E3178E" w14:textId="77777777" w:rsidR="00256FA2" w:rsidRPr="004278BE" w:rsidRDefault="00BC2AC7">
            <w:pPr>
              <w:rPr>
                <w:rFonts w:ascii="Arial" w:hAnsi="Arial" w:cs="Arial"/>
                <w:color w:val="000000"/>
                <w:sz w:val="18"/>
                <w:szCs w:val="18"/>
                <w:lang w:val="en-GB"/>
              </w:rPr>
            </w:pPr>
            <w:r w:rsidRPr="004278BE">
              <w:rPr>
                <w:rFonts w:ascii="Arial" w:hAnsi="Arial" w:cs="Arial"/>
                <w:color w:val="000000"/>
                <w:sz w:val="18"/>
                <w:szCs w:val="18"/>
                <w:lang w:val="en-GB"/>
              </w:rPr>
              <w:t>Financial assets at FVOCI</w:t>
            </w:r>
          </w:p>
        </w:tc>
        <w:tc>
          <w:tcPr>
            <w:tcW w:w="885" w:type="dxa"/>
            <w:tcBorders>
              <w:top w:val="nil"/>
              <w:left w:val="nil"/>
              <w:bottom w:val="nil"/>
              <w:right w:val="nil"/>
            </w:tcBorders>
            <w:shd w:val="clear" w:color="auto" w:fill="FAFAFA"/>
            <w:noWrap/>
            <w:vAlign w:val="bottom"/>
            <w:hideMark/>
          </w:tcPr>
          <w:p w14:paraId="0D0B954E"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w:t>
            </w:r>
          </w:p>
        </w:tc>
        <w:tc>
          <w:tcPr>
            <w:tcW w:w="1275" w:type="dxa"/>
            <w:tcBorders>
              <w:top w:val="nil"/>
              <w:left w:val="nil"/>
              <w:bottom w:val="nil"/>
              <w:right w:val="nil"/>
            </w:tcBorders>
            <w:shd w:val="clear" w:color="auto" w:fill="FAFAFA"/>
            <w:noWrap/>
            <w:vAlign w:val="bottom"/>
            <w:hideMark/>
          </w:tcPr>
          <w:p w14:paraId="106B8869"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10,251,901,226</w:t>
            </w:r>
          </w:p>
        </w:tc>
        <w:tc>
          <w:tcPr>
            <w:tcW w:w="1276" w:type="dxa"/>
            <w:tcBorders>
              <w:top w:val="nil"/>
              <w:left w:val="nil"/>
              <w:bottom w:val="nil"/>
              <w:right w:val="nil"/>
            </w:tcBorders>
            <w:shd w:val="clear" w:color="auto" w:fill="FAFAFA"/>
            <w:noWrap/>
            <w:vAlign w:val="bottom"/>
            <w:hideMark/>
          </w:tcPr>
          <w:p w14:paraId="085CEB08"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w:t>
            </w:r>
          </w:p>
        </w:tc>
        <w:tc>
          <w:tcPr>
            <w:tcW w:w="1276" w:type="dxa"/>
            <w:tcBorders>
              <w:top w:val="nil"/>
              <w:left w:val="nil"/>
              <w:bottom w:val="nil"/>
              <w:right w:val="nil"/>
            </w:tcBorders>
            <w:shd w:val="clear" w:color="auto" w:fill="FAFAFA"/>
            <w:noWrap/>
            <w:vAlign w:val="bottom"/>
            <w:hideMark/>
          </w:tcPr>
          <w:p w14:paraId="6FB13EF0"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10,251,901,226</w:t>
            </w:r>
          </w:p>
        </w:tc>
        <w:tc>
          <w:tcPr>
            <w:tcW w:w="1384" w:type="dxa"/>
            <w:tcBorders>
              <w:top w:val="nil"/>
              <w:left w:val="nil"/>
              <w:bottom w:val="nil"/>
              <w:right w:val="nil"/>
            </w:tcBorders>
            <w:shd w:val="clear" w:color="auto" w:fill="FAFAFA"/>
            <w:noWrap/>
            <w:vAlign w:val="bottom"/>
          </w:tcPr>
          <w:p w14:paraId="7DC85D64"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10,251,901,226</w:t>
            </w:r>
          </w:p>
        </w:tc>
      </w:tr>
      <w:tr w:rsidR="00256FA2" w:rsidRPr="004278BE" w14:paraId="421FC500" w14:textId="77777777" w:rsidTr="00A93E7B">
        <w:trPr>
          <w:trHeight w:val="20"/>
        </w:trPr>
        <w:tc>
          <w:tcPr>
            <w:tcW w:w="3051" w:type="dxa"/>
            <w:tcBorders>
              <w:top w:val="nil"/>
              <w:left w:val="nil"/>
              <w:bottom w:val="nil"/>
              <w:right w:val="nil"/>
            </w:tcBorders>
            <w:shd w:val="clear" w:color="auto" w:fill="auto"/>
            <w:noWrap/>
            <w:vAlign w:val="bottom"/>
            <w:hideMark/>
          </w:tcPr>
          <w:p w14:paraId="2EFB3527" w14:textId="77777777" w:rsidR="00256FA2" w:rsidRPr="004278BE" w:rsidRDefault="00256FA2">
            <w:pPr>
              <w:rPr>
                <w:rFonts w:ascii="Arial" w:hAnsi="Arial" w:cs="Arial"/>
                <w:sz w:val="18"/>
                <w:szCs w:val="18"/>
                <w:lang w:val="en-GB"/>
              </w:rPr>
            </w:pPr>
          </w:p>
        </w:tc>
        <w:tc>
          <w:tcPr>
            <w:tcW w:w="885" w:type="dxa"/>
            <w:tcBorders>
              <w:top w:val="single" w:sz="4" w:space="0" w:color="auto"/>
              <w:left w:val="nil"/>
              <w:right w:val="nil"/>
            </w:tcBorders>
            <w:shd w:val="clear" w:color="auto" w:fill="FAFAFA"/>
            <w:noWrap/>
            <w:vAlign w:val="bottom"/>
            <w:hideMark/>
          </w:tcPr>
          <w:p w14:paraId="7632E7D7"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 </w:t>
            </w:r>
          </w:p>
        </w:tc>
        <w:tc>
          <w:tcPr>
            <w:tcW w:w="1275" w:type="dxa"/>
            <w:tcBorders>
              <w:top w:val="single" w:sz="4" w:space="0" w:color="auto"/>
              <w:left w:val="nil"/>
              <w:right w:val="nil"/>
            </w:tcBorders>
            <w:shd w:val="clear" w:color="auto" w:fill="FAFAFA"/>
            <w:noWrap/>
            <w:vAlign w:val="bottom"/>
            <w:hideMark/>
          </w:tcPr>
          <w:p w14:paraId="19F518AC"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 </w:t>
            </w:r>
          </w:p>
        </w:tc>
        <w:tc>
          <w:tcPr>
            <w:tcW w:w="1276" w:type="dxa"/>
            <w:tcBorders>
              <w:top w:val="single" w:sz="4" w:space="0" w:color="auto"/>
              <w:left w:val="nil"/>
              <w:right w:val="nil"/>
            </w:tcBorders>
            <w:shd w:val="clear" w:color="auto" w:fill="FAFAFA"/>
            <w:noWrap/>
            <w:vAlign w:val="bottom"/>
            <w:hideMark/>
          </w:tcPr>
          <w:p w14:paraId="6AC031CF"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 </w:t>
            </w:r>
          </w:p>
        </w:tc>
        <w:tc>
          <w:tcPr>
            <w:tcW w:w="1276" w:type="dxa"/>
            <w:tcBorders>
              <w:top w:val="single" w:sz="4" w:space="0" w:color="auto"/>
              <w:left w:val="nil"/>
              <w:right w:val="nil"/>
            </w:tcBorders>
            <w:shd w:val="clear" w:color="auto" w:fill="FAFAFA"/>
            <w:noWrap/>
            <w:vAlign w:val="bottom"/>
            <w:hideMark/>
          </w:tcPr>
          <w:p w14:paraId="6A43BC4C"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 </w:t>
            </w:r>
          </w:p>
        </w:tc>
        <w:tc>
          <w:tcPr>
            <w:tcW w:w="1384" w:type="dxa"/>
            <w:tcBorders>
              <w:top w:val="single" w:sz="4" w:space="0" w:color="auto"/>
              <w:left w:val="nil"/>
              <w:right w:val="nil"/>
            </w:tcBorders>
            <w:shd w:val="clear" w:color="auto" w:fill="FAFAFA"/>
            <w:noWrap/>
            <w:vAlign w:val="bottom"/>
            <w:hideMark/>
          </w:tcPr>
          <w:p w14:paraId="439B913E"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 </w:t>
            </w:r>
          </w:p>
        </w:tc>
      </w:tr>
      <w:tr w:rsidR="00256FA2" w:rsidRPr="004278BE" w14:paraId="4A8D98B9" w14:textId="77777777" w:rsidTr="00A93E7B">
        <w:trPr>
          <w:trHeight w:val="20"/>
        </w:trPr>
        <w:tc>
          <w:tcPr>
            <w:tcW w:w="3051" w:type="dxa"/>
            <w:tcBorders>
              <w:top w:val="nil"/>
              <w:left w:val="nil"/>
              <w:bottom w:val="nil"/>
              <w:right w:val="nil"/>
            </w:tcBorders>
            <w:shd w:val="clear" w:color="auto" w:fill="auto"/>
            <w:noWrap/>
            <w:vAlign w:val="bottom"/>
          </w:tcPr>
          <w:p w14:paraId="57D563CB" w14:textId="77777777" w:rsidR="00256FA2" w:rsidRPr="004278BE" w:rsidRDefault="00256FA2">
            <w:pPr>
              <w:rPr>
                <w:rFonts w:ascii="Arial" w:hAnsi="Arial" w:cs="Arial"/>
                <w:sz w:val="18"/>
                <w:szCs w:val="18"/>
                <w:lang w:val="en-GB"/>
              </w:rPr>
            </w:pPr>
          </w:p>
        </w:tc>
        <w:tc>
          <w:tcPr>
            <w:tcW w:w="885" w:type="dxa"/>
            <w:tcBorders>
              <w:left w:val="nil"/>
              <w:bottom w:val="single" w:sz="4" w:space="0" w:color="auto"/>
              <w:right w:val="nil"/>
            </w:tcBorders>
            <w:shd w:val="clear" w:color="auto" w:fill="FAFAFA"/>
            <w:noWrap/>
            <w:vAlign w:val="bottom"/>
          </w:tcPr>
          <w:p w14:paraId="306257EF"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4,033</w:t>
            </w:r>
          </w:p>
        </w:tc>
        <w:tc>
          <w:tcPr>
            <w:tcW w:w="1275" w:type="dxa"/>
            <w:tcBorders>
              <w:left w:val="nil"/>
              <w:bottom w:val="single" w:sz="4" w:space="0" w:color="auto"/>
              <w:right w:val="nil"/>
            </w:tcBorders>
            <w:shd w:val="clear" w:color="auto" w:fill="FAFAFA"/>
            <w:noWrap/>
            <w:vAlign w:val="bottom"/>
          </w:tcPr>
          <w:p w14:paraId="47D448F6"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10,251,901,226</w:t>
            </w:r>
          </w:p>
        </w:tc>
        <w:tc>
          <w:tcPr>
            <w:tcW w:w="1276" w:type="dxa"/>
            <w:tcBorders>
              <w:left w:val="nil"/>
              <w:bottom w:val="single" w:sz="4" w:space="0" w:color="auto"/>
              <w:right w:val="nil"/>
            </w:tcBorders>
            <w:shd w:val="clear" w:color="auto" w:fill="FAFAFA"/>
            <w:noWrap/>
            <w:vAlign w:val="bottom"/>
          </w:tcPr>
          <w:p w14:paraId="35FFD6BE"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w:t>
            </w:r>
          </w:p>
        </w:tc>
        <w:tc>
          <w:tcPr>
            <w:tcW w:w="1276" w:type="dxa"/>
            <w:tcBorders>
              <w:left w:val="nil"/>
              <w:bottom w:val="single" w:sz="4" w:space="0" w:color="auto"/>
              <w:right w:val="nil"/>
            </w:tcBorders>
            <w:shd w:val="clear" w:color="auto" w:fill="FAFAFA"/>
            <w:noWrap/>
            <w:vAlign w:val="bottom"/>
          </w:tcPr>
          <w:p w14:paraId="32DDF48A"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10,251,905,259</w:t>
            </w:r>
          </w:p>
        </w:tc>
        <w:tc>
          <w:tcPr>
            <w:tcW w:w="1384" w:type="dxa"/>
            <w:tcBorders>
              <w:left w:val="nil"/>
              <w:bottom w:val="single" w:sz="4" w:space="0" w:color="auto"/>
              <w:right w:val="nil"/>
            </w:tcBorders>
            <w:shd w:val="clear" w:color="auto" w:fill="FAFAFA"/>
            <w:noWrap/>
            <w:vAlign w:val="bottom"/>
          </w:tcPr>
          <w:p w14:paraId="07FB30D9"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10,251,905,259</w:t>
            </w:r>
          </w:p>
        </w:tc>
      </w:tr>
      <w:tr w:rsidR="00256FA2" w:rsidRPr="004278BE" w14:paraId="0042DCE3" w14:textId="77777777" w:rsidTr="00A93E7B">
        <w:trPr>
          <w:trHeight w:val="20"/>
        </w:trPr>
        <w:tc>
          <w:tcPr>
            <w:tcW w:w="3051" w:type="dxa"/>
            <w:tcBorders>
              <w:top w:val="nil"/>
              <w:left w:val="nil"/>
              <w:bottom w:val="nil"/>
              <w:right w:val="nil"/>
            </w:tcBorders>
            <w:shd w:val="clear" w:color="auto" w:fill="auto"/>
            <w:noWrap/>
            <w:vAlign w:val="bottom"/>
            <w:hideMark/>
          </w:tcPr>
          <w:p w14:paraId="3528CB46" w14:textId="77777777" w:rsidR="00256FA2" w:rsidRPr="004278BE" w:rsidRDefault="00256FA2">
            <w:pPr>
              <w:rPr>
                <w:rFonts w:ascii="Arial" w:hAnsi="Arial" w:cs="Arial"/>
                <w:color w:val="000000"/>
                <w:sz w:val="18"/>
                <w:szCs w:val="18"/>
                <w:lang w:val="en-GB"/>
              </w:rPr>
            </w:pPr>
          </w:p>
        </w:tc>
        <w:tc>
          <w:tcPr>
            <w:tcW w:w="885" w:type="dxa"/>
            <w:tcBorders>
              <w:top w:val="single" w:sz="4" w:space="0" w:color="auto"/>
              <w:left w:val="nil"/>
              <w:bottom w:val="nil"/>
              <w:right w:val="nil"/>
            </w:tcBorders>
            <w:shd w:val="clear" w:color="auto" w:fill="FAFAFA"/>
            <w:noWrap/>
            <w:vAlign w:val="bottom"/>
            <w:hideMark/>
          </w:tcPr>
          <w:p w14:paraId="790AFCA4" w14:textId="77777777" w:rsidR="00256FA2" w:rsidRPr="004278BE" w:rsidRDefault="00256FA2">
            <w:pPr>
              <w:ind w:right="-72"/>
              <w:jc w:val="right"/>
              <w:rPr>
                <w:rFonts w:ascii="Arial" w:hAnsi="Arial" w:cs="Arial"/>
                <w:sz w:val="16"/>
                <w:szCs w:val="16"/>
                <w:lang w:val="en-GB"/>
              </w:rPr>
            </w:pPr>
          </w:p>
        </w:tc>
        <w:tc>
          <w:tcPr>
            <w:tcW w:w="1275" w:type="dxa"/>
            <w:tcBorders>
              <w:top w:val="single" w:sz="4" w:space="0" w:color="auto"/>
              <w:left w:val="nil"/>
              <w:bottom w:val="nil"/>
              <w:right w:val="nil"/>
            </w:tcBorders>
            <w:shd w:val="clear" w:color="auto" w:fill="FAFAFA"/>
            <w:noWrap/>
            <w:vAlign w:val="bottom"/>
            <w:hideMark/>
          </w:tcPr>
          <w:p w14:paraId="358B12F8" w14:textId="77777777" w:rsidR="00256FA2" w:rsidRPr="004278BE" w:rsidRDefault="00256FA2">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FAFAFA"/>
            <w:noWrap/>
            <w:vAlign w:val="bottom"/>
            <w:hideMark/>
          </w:tcPr>
          <w:p w14:paraId="33638372" w14:textId="77777777" w:rsidR="00256FA2" w:rsidRPr="004278BE" w:rsidRDefault="00256FA2">
            <w:pPr>
              <w:ind w:right="-72"/>
              <w:jc w:val="right"/>
              <w:rPr>
                <w:rFonts w:ascii="Arial" w:hAnsi="Arial" w:cs="Arial"/>
                <w:sz w:val="16"/>
                <w:szCs w:val="16"/>
                <w:lang w:val="en-GB"/>
              </w:rPr>
            </w:pPr>
          </w:p>
        </w:tc>
        <w:tc>
          <w:tcPr>
            <w:tcW w:w="1276" w:type="dxa"/>
            <w:tcBorders>
              <w:top w:val="single" w:sz="4" w:space="0" w:color="auto"/>
              <w:left w:val="nil"/>
              <w:bottom w:val="nil"/>
              <w:right w:val="nil"/>
            </w:tcBorders>
            <w:shd w:val="clear" w:color="auto" w:fill="FAFAFA"/>
            <w:noWrap/>
            <w:vAlign w:val="bottom"/>
            <w:hideMark/>
          </w:tcPr>
          <w:p w14:paraId="0BB66D9B" w14:textId="77777777" w:rsidR="00256FA2" w:rsidRPr="004278BE" w:rsidRDefault="00256FA2">
            <w:pPr>
              <w:ind w:right="-72"/>
              <w:jc w:val="right"/>
              <w:rPr>
                <w:rFonts w:ascii="Arial" w:hAnsi="Arial" w:cs="Arial"/>
                <w:sz w:val="16"/>
                <w:szCs w:val="16"/>
                <w:lang w:val="en-GB"/>
              </w:rPr>
            </w:pPr>
          </w:p>
        </w:tc>
        <w:tc>
          <w:tcPr>
            <w:tcW w:w="1384" w:type="dxa"/>
            <w:tcBorders>
              <w:top w:val="single" w:sz="4" w:space="0" w:color="auto"/>
              <w:left w:val="nil"/>
              <w:bottom w:val="nil"/>
              <w:right w:val="nil"/>
            </w:tcBorders>
            <w:shd w:val="clear" w:color="auto" w:fill="FAFAFA"/>
            <w:noWrap/>
            <w:vAlign w:val="bottom"/>
            <w:hideMark/>
          </w:tcPr>
          <w:p w14:paraId="709787D5" w14:textId="77777777" w:rsidR="00256FA2" w:rsidRPr="004278BE" w:rsidRDefault="00256FA2">
            <w:pPr>
              <w:ind w:right="-72"/>
              <w:jc w:val="right"/>
              <w:rPr>
                <w:rFonts w:ascii="Arial" w:hAnsi="Arial" w:cs="Arial"/>
                <w:sz w:val="16"/>
                <w:szCs w:val="16"/>
                <w:lang w:val="en-GB"/>
              </w:rPr>
            </w:pPr>
          </w:p>
        </w:tc>
      </w:tr>
      <w:tr w:rsidR="00256FA2" w:rsidRPr="004278BE" w14:paraId="73834367" w14:textId="77777777">
        <w:trPr>
          <w:trHeight w:val="20"/>
        </w:trPr>
        <w:tc>
          <w:tcPr>
            <w:tcW w:w="3051" w:type="dxa"/>
            <w:tcBorders>
              <w:top w:val="nil"/>
              <w:left w:val="nil"/>
              <w:bottom w:val="nil"/>
              <w:right w:val="nil"/>
            </w:tcBorders>
            <w:shd w:val="clear" w:color="auto" w:fill="auto"/>
            <w:noWrap/>
            <w:vAlign w:val="bottom"/>
            <w:hideMark/>
          </w:tcPr>
          <w:p w14:paraId="20209029" w14:textId="77777777" w:rsidR="00256FA2" w:rsidRPr="004278BE" w:rsidRDefault="00BC2AC7">
            <w:pPr>
              <w:rPr>
                <w:rFonts w:ascii="Arial" w:hAnsi="Arial" w:cs="Arial"/>
                <w:b/>
                <w:bCs/>
                <w:color w:val="000000"/>
                <w:sz w:val="18"/>
                <w:szCs w:val="18"/>
                <w:lang w:val="en-GB"/>
              </w:rPr>
            </w:pPr>
            <w:r w:rsidRPr="004278BE">
              <w:rPr>
                <w:rFonts w:ascii="Arial" w:hAnsi="Arial" w:cs="Arial"/>
                <w:b/>
                <w:bCs/>
                <w:color w:val="000000"/>
                <w:sz w:val="18"/>
                <w:szCs w:val="18"/>
                <w:lang w:val="en-GB"/>
              </w:rPr>
              <w:t xml:space="preserve">Financial assets not measured at </w:t>
            </w:r>
          </w:p>
          <w:p w14:paraId="1C47485E" w14:textId="77777777" w:rsidR="00256FA2" w:rsidRPr="004278BE" w:rsidRDefault="00BC2AC7">
            <w:pPr>
              <w:rPr>
                <w:rFonts w:ascii="Arial" w:hAnsi="Arial" w:cs="Arial"/>
                <w:b/>
                <w:bCs/>
                <w:color w:val="000000"/>
                <w:sz w:val="18"/>
                <w:szCs w:val="18"/>
                <w:lang w:val="en-GB"/>
              </w:rPr>
            </w:pPr>
            <w:r w:rsidRPr="004278BE">
              <w:rPr>
                <w:rFonts w:ascii="Arial" w:hAnsi="Arial" w:cs="Arial"/>
                <w:b/>
                <w:bCs/>
                <w:color w:val="000000"/>
                <w:sz w:val="18"/>
                <w:szCs w:val="18"/>
                <w:lang w:val="en-GB"/>
              </w:rPr>
              <w:t xml:space="preserve">   fair value</w:t>
            </w:r>
          </w:p>
        </w:tc>
        <w:tc>
          <w:tcPr>
            <w:tcW w:w="885" w:type="dxa"/>
            <w:tcBorders>
              <w:top w:val="nil"/>
              <w:left w:val="nil"/>
              <w:bottom w:val="nil"/>
              <w:right w:val="nil"/>
            </w:tcBorders>
            <w:shd w:val="clear" w:color="auto" w:fill="FAFAFA"/>
            <w:noWrap/>
            <w:vAlign w:val="bottom"/>
            <w:hideMark/>
          </w:tcPr>
          <w:p w14:paraId="75B00D58" w14:textId="77777777" w:rsidR="00256FA2" w:rsidRPr="004278BE" w:rsidRDefault="00256FA2">
            <w:pPr>
              <w:ind w:right="-72"/>
              <w:jc w:val="right"/>
              <w:rPr>
                <w:rFonts w:ascii="Arial" w:hAnsi="Arial" w:cs="Arial"/>
                <w:i/>
                <w:iCs/>
                <w:color w:val="000000"/>
                <w:sz w:val="16"/>
                <w:szCs w:val="16"/>
                <w:lang w:val="en-GB"/>
              </w:rPr>
            </w:pPr>
          </w:p>
        </w:tc>
        <w:tc>
          <w:tcPr>
            <w:tcW w:w="1275" w:type="dxa"/>
            <w:tcBorders>
              <w:top w:val="nil"/>
              <w:left w:val="nil"/>
              <w:bottom w:val="nil"/>
              <w:right w:val="nil"/>
            </w:tcBorders>
            <w:shd w:val="clear" w:color="auto" w:fill="FAFAFA"/>
            <w:noWrap/>
            <w:vAlign w:val="bottom"/>
            <w:hideMark/>
          </w:tcPr>
          <w:p w14:paraId="7DFCE8F1" w14:textId="77777777" w:rsidR="00256FA2" w:rsidRPr="004278BE" w:rsidRDefault="00256FA2">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FAFAFA"/>
            <w:noWrap/>
            <w:vAlign w:val="bottom"/>
            <w:hideMark/>
          </w:tcPr>
          <w:p w14:paraId="6A816F0B" w14:textId="77777777" w:rsidR="00256FA2" w:rsidRPr="004278BE" w:rsidRDefault="00256FA2">
            <w:pPr>
              <w:ind w:right="-72"/>
              <w:jc w:val="right"/>
              <w:rPr>
                <w:rFonts w:ascii="Arial" w:hAnsi="Arial" w:cs="Arial"/>
                <w:i/>
                <w:iCs/>
                <w:sz w:val="16"/>
                <w:szCs w:val="16"/>
                <w:lang w:val="en-GB"/>
              </w:rPr>
            </w:pPr>
          </w:p>
        </w:tc>
        <w:tc>
          <w:tcPr>
            <w:tcW w:w="1276" w:type="dxa"/>
            <w:tcBorders>
              <w:top w:val="nil"/>
              <w:left w:val="nil"/>
              <w:bottom w:val="nil"/>
              <w:right w:val="nil"/>
            </w:tcBorders>
            <w:shd w:val="clear" w:color="auto" w:fill="FAFAFA"/>
            <w:noWrap/>
            <w:vAlign w:val="bottom"/>
            <w:hideMark/>
          </w:tcPr>
          <w:p w14:paraId="028DDED4" w14:textId="77777777" w:rsidR="00256FA2" w:rsidRPr="004278BE" w:rsidRDefault="00256FA2">
            <w:pPr>
              <w:ind w:right="-72"/>
              <w:jc w:val="right"/>
              <w:rPr>
                <w:rFonts w:ascii="Arial" w:hAnsi="Arial" w:cs="Arial"/>
                <w:i/>
                <w:iCs/>
                <w:sz w:val="16"/>
                <w:szCs w:val="16"/>
                <w:lang w:val="en-GB"/>
              </w:rPr>
            </w:pPr>
          </w:p>
        </w:tc>
        <w:tc>
          <w:tcPr>
            <w:tcW w:w="1384" w:type="dxa"/>
            <w:tcBorders>
              <w:top w:val="nil"/>
              <w:left w:val="nil"/>
              <w:bottom w:val="nil"/>
              <w:right w:val="nil"/>
            </w:tcBorders>
            <w:shd w:val="clear" w:color="auto" w:fill="FAFAFA"/>
            <w:noWrap/>
            <w:vAlign w:val="bottom"/>
            <w:hideMark/>
          </w:tcPr>
          <w:p w14:paraId="17AA18BA" w14:textId="77777777" w:rsidR="00256FA2" w:rsidRPr="004278BE" w:rsidRDefault="00256FA2">
            <w:pPr>
              <w:ind w:right="-72"/>
              <w:jc w:val="right"/>
              <w:rPr>
                <w:rFonts w:ascii="Arial" w:hAnsi="Arial" w:cs="Arial"/>
                <w:i/>
                <w:iCs/>
                <w:sz w:val="16"/>
                <w:szCs w:val="16"/>
                <w:lang w:val="en-GB"/>
              </w:rPr>
            </w:pPr>
          </w:p>
        </w:tc>
      </w:tr>
      <w:tr w:rsidR="00256FA2" w:rsidRPr="004278BE" w14:paraId="4759F1D8" w14:textId="77777777">
        <w:trPr>
          <w:trHeight w:val="20"/>
        </w:trPr>
        <w:tc>
          <w:tcPr>
            <w:tcW w:w="3051" w:type="dxa"/>
            <w:tcBorders>
              <w:top w:val="nil"/>
              <w:left w:val="nil"/>
              <w:bottom w:val="nil"/>
              <w:right w:val="nil"/>
            </w:tcBorders>
            <w:shd w:val="clear" w:color="auto" w:fill="auto"/>
            <w:noWrap/>
            <w:vAlign w:val="bottom"/>
            <w:hideMark/>
          </w:tcPr>
          <w:p w14:paraId="0DBDC13B" w14:textId="77777777" w:rsidR="00256FA2" w:rsidRPr="004278BE" w:rsidRDefault="00BC2AC7">
            <w:pPr>
              <w:rPr>
                <w:rFonts w:ascii="Arial" w:hAnsi="Arial" w:cs="Arial"/>
                <w:color w:val="000000"/>
                <w:sz w:val="18"/>
                <w:szCs w:val="18"/>
                <w:lang w:val="en-GB"/>
              </w:rPr>
            </w:pPr>
            <w:r w:rsidRPr="004278BE">
              <w:rPr>
                <w:rFonts w:ascii="Arial" w:hAnsi="Arial" w:cs="Arial"/>
                <w:color w:val="000000"/>
                <w:sz w:val="18"/>
                <w:szCs w:val="18"/>
                <w:lang w:val="en-GB"/>
              </w:rPr>
              <w:t>Financial assets at amortised cost</w:t>
            </w:r>
          </w:p>
        </w:tc>
        <w:tc>
          <w:tcPr>
            <w:tcW w:w="885" w:type="dxa"/>
            <w:tcBorders>
              <w:top w:val="nil"/>
              <w:left w:val="nil"/>
              <w:bottom w:val="single" w:sz="4" w:space="0" w:color="auto"/>
              <w:right w:val="nil"/>
            </w:tcBorders>
            <w:shd w:val="clear" w:color="auto" w:fill="FAFAFA"/>
            <w:noWrap/>
            <w:vAlign w:val="bottom"/>
            <w:hideMark/>
          </w:tcPr>
          <w:p w14:paraId="43AA9CD2"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w:t>
            </w:r>
          </w:p>
        </w:tc>
        <w:tc>
          <w:tcPr>
            <w:tcW w:w="1275" w:type="dxa"/>
            <w:tcBorders>
              <w:top w:val="nil"/>
              <w:left w:val="nil"/>
              <w:bottom w:val="single" w:sz="4" w:space="0" w:color="auto"/>
              <w:right w:val="nil"/>
            </w:tcBorders>
            <w:shd w:val="clear" w:color="auto" w:fill="FAFAFA"/>
            <w:noWrap/>
            <w:vAlign w:val="bottom"/>
            <w:hideMark/>
          </w:tcPr>
          <w:p w14:paraId="034EFA76"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w:t>
            </w:r>
          </w:p>
        </w:tc>
        <w:tc>
          <w:tcPr>
            <w:tcW w:w="1276" w:type="dxa"/>
            <w:tcBorders>
              <w:top w:val="nil"/>
              <w:left w:val="nil"/>
              <w:bottom w:val="single" w:sz="4" w:space="0" w:color="auto"/>
              <w:right w:val="nil"/>
            </w:tcBorders>
            <w:shd w:val="clear" w:color="auto" w:fill="FAFAFA"/>
            <w:noWrap/>
            <w:vAlign w:val="bottom"/>
            <w:hideMark/>
          </w:tcPr>
          <w:p w14:paraId="07EB3000"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2,619,386,956</w:t>
            </w:r>
          </w:p>
        </w:tc>
        <w:tc>
          <w:tcPr>
            <w:tcW w:w="1276" w:type="dxa"/>
            <w:tcBorders>
              <w:top w:val="nil"/>
              <w:left w:val="nil"/>
              <w:bottom w:val="single" w:sz="4" w:space="0" w:color="auto"/>
              <w:right w:val="nil"/>
            </w:tcBorders>
            <w:shd w:val="clear" w:color="auto" w:fill="FAFAFA"/>
            <w:noWrap/>
            <w:vAlign w:val="bottom"/>
            <w:hideMark/>
          </w:tcPr>
          <w:p w14:paraId="649D2D24" w14:textId="77777777" w:rsidR="00256FA2" w:rsidRPr="004278BE" w:rsidRDefault="00BC2AC7">
            <w:pPr>
              <w:ind w:right="-72"/>
              <w:jc w:val="right"/>
              <w:rPr>
                <w:rFonts w:ascii="Arial" w:hAnsi="Arial" w:cs="Arial"/>
                <w:sz w:val="16"/>
                <w:szCs w:val="16"/>
                <w:lang w:val="en-GB"/>
              </w:rPr>
            </w:pPr>
            <w:r w:rsidRPr="004278BE">
              <w:rPr>
                <w:rFonts w:ascii="Arial" w:hAnsi="Arial" w:cs="Arial"/>
                <w:sz w:val="16"/>
                <w:szCs w:val="16"/>
                <w:lang w:val="en-GB"/>
              </w:rPr>
              <w:t>2,619,386,956</w:t>
            </w:r>
          </w:p>
        </w:tc>
        <w:tc>
          <w:tcPr>
            <w:tcW w:w="1384" w:type="dxa"/>
            <w:tcBorders>
              <w:top w:val="nil"/>
              <w:left w:val="nil"/>
              <w:bottom w:val="single" w:sz="4" w:space="0" w:color="auto"/>
              <w:right w:val="nil"/>
            </w:tcBorders>
            <w:shd w:val="clear" w:color="auto" w:fill="FAFAFA"/>
            <w:noWrap/>
            <w:vAlign w:val="bottom"/>
            <w:hideMark/>
          </w:tcPr>
          <w:p w14:paraId="7CD9B74D" w14:textId="77777777" w:rsidR="00256FA2" w:rsidRPr="004278BE" w:rsidRDefault="00A93E7B">
            <w:pPr>
              <w:ind w:right="-72"/>
              <w:jc w:val="right"/>
              <w:rPr>
                <w:rFonts w:ascii="Arial" w:hAnsi="Arial" w:cs="Arial"/>
                <w:sz w:val="16"/>
                <w:szCs w:val="16"/>
                <w:lang w:val="en-GB"/>
              </w:rPr>
            </w:pPr>
            <w:r w:rsidRPr="004278BE">
              <w:rPr>
                <w:rFonts w:ascii="Arial" w:hAnsi="Arial" w:cs="Arial"/>
                <w:sz w:val="16"/>
                <w:szCs w:val="16"/>
                <w:lang w:val="en-GB"/>
              </w:rPr>
              <w:t>2,627,937,290</w:t>
            </w:r>
          </w:p>
        </w:tc>
      </w:tr>
      <w:tr w:rsidR="00256FA2" w:rsidRPr="004278BE" w14:paraId="2000474C" w14:textId="77777777">
        <w:trPr>
          <w:trHeight w:val="20"/>
        </w:trPr>
        <w:tc>
          <w:tcPr>
            <w:tcW w:w="3051" w:type="dxa"/>
            <w:tcBorders>
              <w:top w:val="nil"/>
              <w:left w:val="nil"/>
              <w:bottom w:val="nil"/>
              <w:right w:val="nil"/>
            </w:tcBorders>
            <w:shd w:val="clear" w:color="auto" w:fill="auto"/>
            <w:noWrap/>
            <w:vAlign w:val="bottom"/>
            <w:hideMark/>
          </w:tcPr>
          <w:p w14:paraId="609FC275" w14:textId="77777777" w:rsidR="00256FA2" w:rsidRPr="004278BE" w:rsidRDefault="00256FA2">
            <w:pPr>
              <w:rPr>
                <w:rFonts w:ascii="Arial" w:hAnsi="Arial" w:cs="Arial"/>
                <w:sz w:val="18"/>
                <w:szCs w:val="18"/>
              </w:rPr>
            </w:pPr>
          </w:p>
        </w:tc>
        <w:tc>
          <w:tcPr>
            <w:tcW w:w="885" w:type="dxa"/>
            <w:tcBorders>
              <w:top w:val="single" w:sz="4" w:space="0" w:color="auto"/>
              <w:left w:val="nil"/>
              <w:right w:val="nil"/>
            </w:tcBorders>
            <w:shd w:val="clear" w:color="auto" w:fill="FAFAFA"/>
            <w:noWrap/>
            <w:vAlign w:val="bottom"/>
            <w:hideMark/>
          </w:tcPr>
          <w:p w14:paraId="6BF3FE48"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75" w:type="dxa"/>
            <w:tcBorders>
              <w:top w:val="single" w:sz="4" w:space="0" w:color="auto"/>
              <w:left w:val="nil"/>
              <w:right w:val="nil"/>
            </w:tcBorders>
            <w:shd w:val="clear" w:color="auto" w:fill="FAFAFA"/>
            <w:noWrap/>
            <w:vAlign w:val="bottom"/>
            <w:hideMark/>
          </w:tcPr>
          <w:p w14:paraId="0A6F130F"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76" w:type="dxa"/>
            <w:tcBorders>
              <w:top w:val="single" w:sz="4" w:space="0" w:color="auto"/>
              <w:left w:val="nil"/>
              <w:right w:val="nil"/>
            </w:tcBorders>
            <w:shd w:val="clear" w:color="auto" w:fill="FAFAFA"/>
            <w:noWrap/>
            <w:vAlign w:val="bottom"/>
            <w:hideMark/>
          </w:tcPr>
          <w:p w14:paraId="623AE683"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76" w:type="dxa"/>
            <w:tcBorders>
              <w:top w:val="single" w:sz="4" w:space="0" w:color="auto"/>
              <w:left w:val="nil"/>
              <w:right w:val="nil"/>
            </w:tcBorders>
            <w:shd w:val="clear" w:color="auto" w:fill="FAFAFA"/>
            <w:noWrap/>
            <w:vAlign w:val="bottom"/>
            <w:hideMark/>
          </w:tcPr>
          <w:p w14:paraId="08AA150C"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384" w:type="dxa"/>
            <w:tcBorders>
              <w:top w:val="single" w:sz="4" w:space="0" w:color="auto"/>
              <w:left w:val="nil"/>
              <w:right w:val="nil"/>
            </w:tcBorders>
            <w:shd w:val="clear" w:color="auto" w:fill="FAFAFA"/>
            <w:noWrap/>
            <w:vAlign w:val="bottom"/>
            <w:hideMark/>
          </w:tcPr>
          <w:p w14:paraId="7FF61E95"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r>
      <w:tr w:rsidR="00256FA2" w:rsidRPr="004278BE" w14:paraId="0D0D0D14" w14:textId="77777777">
        <w:trPr>
          <w:trHeight w:val="20"/>
        </w:trPr>
        <w:tc>
          <w:tcPr>
            <w:tcW w:w="3051" w:type="dxa"/>
            <w:tcBorders>
              <w:top w:val="nil"/>
              <w:left w:val="nil"/>
              <w:bottom w:val="nil"/>
              <w:right w:val="nil"/>
            </w:tcBorders>
            <w:shd w:val="clear" w:color="auto" w:fill="auto"/>
            <w:noWrap/>
            <w:vAlign w:val="bottom"/>
          </w:tcPr>
          <w:p w14:paraId="45BBEA2D" w14:textId="77777777" w:rsidR="00256FA2" w:rsidRPr="004278BE" w:rsidRDefault="00256FA2">
            <w:pPr>
              <w:rPr>
                <w:rFonts w:ascii="Arial" w:hAnsi="Arial" w:cs="Arial"/>
                <w:sz w:val="18"/>
                <w:szCs w:val="18"/>
                <w:lang w:val="en-GB"/>
              </w:rPr>
            </w:pPr>
          </w:p>
        </w:tc>
        <w:tc>
          <w:tcPr>
            <w:tcW w:w="885" w:type="dxa"/>
            <w:tcBorders>
              <w:left w:val="nil"/>
              <w:bottom w:val="single" w:sz="4" w:space="0" w:color="auto"/>
              <w:right w:val="nil"/>
            </w:tcBorders>
            <w:shd w:val="clear" w:color="auto" w:fill="FAFAFA"/>
            <w:noWrap/>
            <w:vAlign w:val="bottom"/>
          </w:tcPr>
          <w:p w14:paraId="5513A9B2"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w:t>
            </w:r>
          </w:p>
        </w:tc>
        <w:tc>
          <w:tcPr>
            <w:tcW w:w="1275" w:type="dxa"/>
            <w:tcBorders>
              <w:left w:val="nil"/>
              <w:bottom w:val="single" w:sz="4" w:space="0" w:color="auto"/>
              <w:right w:val="nil"/>
            </w:tcBorders>
            <w:shd w:val="clear" w:color="auto" w:fill="FAFAFA"/>
            <w:noWrap/>
            <w:vAlign w:val="bottom"/>
          </w:tcPr>
          <w:p w14:paraId="6E61FA56"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w:t>
            </w:r>
          </w:p>
        </w:tc>
        <w:tc>
          <w:tcPr>
            <w:tcW w:w="1276" w:type="dxa"/>
            <w:tcBorders>
              <w:left w:val="nil"/>
              <w:bottom w:val="single" w:sz="4" w:space="0" w:color="auto"/>
              <w:right w:val="nil"/>
            </w:tcBorders>
            <w:shd w:val="clear" w:color="auto" w:fill="FAFAFA"/>
            <w:noWrap/>
            <w:vAlign w:val="bottom"/>
          </w:tcPr>
          <w:p w14:paraId="3FCDABEE"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2,619,386,956</w:t>
            </w:r>
          </w:p>
        </w:tc>
        <w:tc>
          <w:tcPr>
            <w:tcW w:w="1276" w:type="dxa"/>
            <w:tcBorders>
              <w:left w:val="nil"/>
              <w:bottom w:val="single" w:sz="4" w:space="0" w:color="auto"/>
              <w:right w:val="nil"/>
            </w:tcBorders>
            <w:shd w:val="clear" w:color="auto" w:fill="FAFAFA"/>
            <w:noWrap/>
            <w:vAlign w:val="bottom"/>
          </w:tcPr>
          <w:p w14:paraId="50499882"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2,619,386,956</w:t>
            </w:r>
          </w:p>
        </w:tc>
        <w:tc>
          <w:tcPr>
            <w:tcW w:w="1384" w:type="dxa"/>
            <w:tcBorders>
              <w:left w:val="nil"/>
              <w:bottom w:val="single" w:sz="4" w:space="0" w:color="auto"/>
              <w:right w:val="nil"/>
            </w:tcBorders>
            <w:shd w:val="clear" w:color="auto" w:fill="FAFAFA"/>
            <w:noWrap/>
            <w:vAlign w:val="bottom"/>
          </w:tcPr>
          <w:p w14:paraId="326CA545" w14:textId="77777777" w:rsidR="00256FA2" w:rsidRPr="004278BE" w:rsidRDefault="00A93E7B">
            <w:pPr>
              <w:ind w:right="-72"/>
              <w:jc w:val="right"/>
              <w:rPr>
                <w:rFonts w:ascii="Arial" w:hAnsi="Arial" w:cs="Arial"/>
                <w:color w:val="000000"/>
                <w:sz w:val="16"/>
                <w:szCs w:val="16"/>
                <w:lang w:val="en-GB"/>
              </w:rPr>
            </w:pPr>
            <w:r w:rsidRPr="004278BE">
              <w:rPr>
                <w:rFonts w:ascii="Arial" w:hAnsi="Arial" w:cs="Arial"/>
                <w:color w:val="000000"/>
                <w:sz w:val="16"/>
                <w:szCs w:val="16"/>
                <w:lang w:val="en-GB"/>
              </w:rPr>
              <w:t>2,627,937,290</w:t>
            </w:r>
          </w:p>
        </w:tc>
      </w:tr>
    </w:tbl>
    <w:p w14:paraId="48BB76E8" w14:textId="77777777" w:rsidR="00256FA2" w:rsidRPr="004278BE" w:rsidRDefault="00256FA2">
      <w:pPr>
        <w:overflowPunct/>
        <w:autoSpaceDE/>
        <w:autoSpaceDN/>
        <w:adjustRightInd/>
        <w:textAlignment w:val="auto"/>
        <w:rPr>
          <w:rFonts w:ascii="Arial" w:hAnsi="Arial" w:cs="Arial"/>
          <w:color w:val="000000" w:themeColor="text1"/>
          <w:sz w:val="20"/>
          <w:szCs w:val="20"/>
          <w:shd w:val="clear" w:color="auto" w:fill="FFFFFF"/>
        </w:rPr>
      </w:pPr>
    </w:p>
    <w:tbl>
      <w:tblPr>
        <w:tblW w:w="9039" w:type="dxa"/>
        <w:tblInd w:w="-108" w:type="dxa"/>
        <w:tblLayout w:type="fixed"/>
        <w:tblLook w:val="04A0" w:firstRow="1" w:lastRow="0" w:firstColumn="1" w:lastColumn="0" w:noHBand="0" w:noVBand="1"/>
      </w:tblPr>
      <w:tblGrid>
        <w:gridCol w:w="2943"/>
        <w:gridCol w:w="1219"/>
        <w:gridCol w:w="1219"/>
        <w:gridCol w:w="1219"/>
        <w:gridCol w:w="1219"/>
        <w:gridCol w:w="1220"/>
      </w:tblGrid>
      <w:tr w:rsidR="00256FA2" w:rsidRPr="004278BE" w14:paraId="4F077486" w14:textId="77777777">
        <w:trPr>
          <w:trHeight w:val="20"/>
          <w:tblHeader/>
        </w:trPr>
        <w:tc>
          <w:tcPr>
            <w:tcW w:w="2943" w:type="dxa"/>
            <w:tcBorders>
              <w:top w:val="nil"/>
              <w:left w:val="nil"/>
              <w:bottom w:val="nil"/>
              <w:right w:val="nil"/>
            </w:tcBorders>
            <w:shd w:val="clear" w:color="auto" w:fill="auto"/>
            <w:noWrap/>
            <w:vAlign w:val="bottom"/>
          </w:tcPr>
          <w:p w14:paraId="5ACD766D" w14:textId="77777777" w:rsidR="00256FA2" w:rsidRPr="004278BE" w:rsidRDefault="00256FA2">
            <w:pPr>
              <w:rPr>
                <w:rFonts w:ascii="Arial" w:hAnsi="Arial" w:cs="Arial"/>
                <w:b/>
                <w:bCs/>
                <w:sz w:val="16"/>
                <w:szCs w:val="16"/>
                <w:lang w:val="en-GB"/>
              </w:rPr>
            </w:pPr>
          </w:p>
        </w:tc>
        <w:tc>
          <w:tcPr>
            <w:tcW w:w="6096" w:type="dxa"/>
            <w:gridSpan w:val="5"/>
            <w:tcBorders>
              <w:top w:val="nil"/>
              <w:left w:val="nil"/>
              <w:bottom w:val="single" w:sz="4" w:space="0" w:color="auto"/>
              <w:right w:val="nil"/>
            </w:tcBorders>
            <w:shd w:val="clear" w:color="auto" w:fill="auto"/>
            <w:vAlign w:val="bottom"/>
          </w:tcPr>
          <w:p w14:paraId="17450CC4" w14:textId="77777777" w:rsidR="00256FA2" w:rsidRPr="004278BE" w:rsidRDefault="00BC2AC7">
            <w:pPr>
              <w:jc w:val="center"/>
              <w:rPr>
                <w:rFonts w:ascii="Arial" w:hAnsi="Arial" w:cs="Arial"/>
                <w:b/>
                <w:bCs/>
                <w:color w:val="000000"/>
                <w:sz w:val="16"/>
                <w:szCs w:val="16"/>
                <w:lang w:val="en-GB"/>
              </w:rPr>
            </w:pPr>
            <w:r w:rsidRPr="004278BE">
              <w:rPr>
                <w:rFonts w:ascii="Arial" w:hAnsi="Arial" w:cs="Arial"/>
                <w:b/>
                <w:bCs/>
                <w:color w:val="000000"/>
                <w:sz w:val="16"/>
                <w:szCs w:val="16"/>
                <w:lang w:val="en-GB"/>
              </w:rPr>
              <w:t>2019</w:t>
            </w:r>
          </w:p>
        </w:tc>
      </w:tr>
      <w:tr w:rsidR="00256FA2" w:rsidRPr="004278BE" w14:paraId="3E67CB41" w14:textId="77777777">
        <w:trPr>
          <w:trHeight w:val="20"/>
          <w:tblHeader/>
        </w:trPr>
        <w:tc>
          <w:tcPr>
            <w:tcW w:w="2943" w:type="dxa"/>
            <w:tcBorders>
              <w:top w:val="nil"/>
              <w:left w:val="nil"/>
              <w:bottom w:val="nil"/>
              <w:right w:val="nil"/>
            </w:tcBorders>
            <w:shd w:val="clear" w:color="auto" w:fill="auto"/>
            <w:noWrap/>
            <w:vAlign w:val="bottom"/>
            <w:hideMark/>
          </w:tcPr>
          <w:p w14:paraId="6C0E10CB" w14:textId="77777777" w:rsidR="00256FA2" w:rsidRPr="004278BE" w:rsidRDefault="00256FA2">
            <w:pPr>
              <w:rPr>
                <w:rFonts w:ascii="Arial" w:hAnsi="Arial" w:cs="Arial"/>
                <w:b/>
                <w:bCs/>
                <w:sz w:val="16"/>
                <w:szCs w:val="16"/>
                <w:lang w:val="en-GB"/>
              </w:rPr>
            </w:pPr>
          </w:p>
        </w:tc>
        <w:tc>
          <w:tcPr>
            <w:tcW w:w="1219" w:type="dxa"/>
            <w:tcBorders>
              <w:top w:val="single" w:sz="4" w:space="0" w:color="auto"/>
              <w:left w:val="nil"/>
              <w:bottom w:val="nil"/>
              <w:right w:val="nil"/>
            </w:tcBorders>
            <w:shd w:val="clear" w:color="auto" w:fill="auto"/>
            <w:vAlign w:val="bottom"/>
            <w:hideMark/>
          </w:tcPr>
          <w:p w14:paraId="72A72CF6"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 xml:space="preserve">Fair value through profit or loss </w:t>
            </w:r>
            <w:r w:rsidRPr="004278BE">
              <w:rPr>
                <w:rFonts w:ascii="Arial" w:hAnsi="Arial" w:cs="Arial"/>
                <w:b/>
                <w:bCs/>
                <w:color w:val="000000"/>
                <w:sz w:val="16"/>
                <w:szCs w:val="16"/>
                <w:cs/>
                <w:lang w:val="en-GB"/>
              </w:rPr>
              <w:t>(</w:t>
            </w:r>
            <w:r w:rsidRPr="004278BE">
              <w:rPr>
                <w:rFonts w:ascii="Arial" w:hAnsi="Arial" w:cs="Arial"/>
                <w:b/>
                <w:bCs/>
                <w:color w:val="000000"/>
                <w:sz w:val="16"/>
                <w:szCs w:val="16"/>
                <w:lang w:val="en-GB"/>
              </w:rPr>
              <w:t>FVPL</w:t>
            </w:r>
            <w:r w:rsidRPr="004278BE">
              <w:rPr>
                <w:rFonts w:ascii="Arial" w:hAnsi="Arial" w:cs="Arial"/>
                <w:b/>
                <w:bCs/>
                <w:color w:val="000000"/>
                <w:sz w:val="16"/>
                <w:szCs w:val="16"/>
                <w:cs/>
                <w:lang w:val="en-GB"/>
              </w:rPr>
              <w:t>)</w:t>
            </w:r>
          </w:p>
        </w:tc>
        <w:tc>
          <w:tcPr>
            <w:tcW w:w="1219" w:type="dxa"/>
            <w:tcBorders>
              <w:top w:val="single" w:sz="4" w:space="0" w:color="auto"/>
              <w:left w:val="nil"/>
              <w:bottom w:val="nil"/>
              <w:right w:val="nil"/>
            </w:tcBorders>
            <w:shd w:val="clear" w:color="auto" w:fill="auto"/>
            <w:vAlign w:val="bottom"/>
            <w:hideMark/>
          </w:tcPr>
          <w:p w14:paraId="1274C4E4"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 xml:space="preserve">Fair value through other comprehensive income </w:t>
            </w:r>
            <w:r w:rsidRPr="004278BE">
              <w:rPr>
                <w:rFonts w:ascii="Arial" w:hAnsi="Arial" w:cs="Arial"/>
                <w:b/>
                <w:bCs/>
                <w:color w:val="000000"/>
                <w:sz w:val="16"/>
                <w:szCs w:val="16"/>
                <w:cs/>
                <w:lang w:val="en-GB"/>
              </w:rPr>
              <w:t>(</w:t>
            </w:r>
            <w:r w:rsidRPr="004278BE">
              <w:rPr>
                <w:rFonts w:ascii="Arial" w:hAnsi="Arial" w:cs="Arial"/>
                <w:b/>
                <w:bCs/>
                <w:color w:val="000000"/>
                <w:sz w:val="16"/>
                <w:szCs w:val="16"/>
                <w:lang w:val="en-GB"/>
              </w:rPr>
              <w:t>FVOCI</w:t>
            </w:r>
            <w:r w:rsidRPr="004278BE">
              <w:rPr>
                <w:rFonts w:ascii="Arial" w:hAnsi="Arial" w:cs="Arial"/>
                <w:b/>
                <w:bCs/>
                <w:color w:val="000000"/>
                <w:sz w:val="16"/>
                <w:szCs w:val="16"/>
                <w:cs/>
                <w:lang w:val="en-GB"/>
              </w:rPr>
              <w:t>)</w:t>
            </w:r>
          </w:p>
        </w:tc>
        <w:tc>
          <w:tcPr>
            <w:tcW w:w="1219" w:type="dxa"/>
            <w:tcBorders>
              <w:top w:val="single" w:sz="4" w:space="0" w:color="auto"/>
              <w:left w:val="nil"/>
              <w:bottom w:val="nil"/>
              <w:right w:val="nil"/>
            </w:tcBorders>
            <w:shd w:val="clear" w:color="auto" w:fill="auto"/>
            <w:vAlign w:val="bottom"/>
            <w:hideMark/>
          </w:tcPr>
          <w:p w14:paraId="24B22B7B"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Amortised cost</w:t>
            </w:r>
          </w:p>
        </w:tc>
        <w:tc>
          <w:tcPr>
            <w:tcW w:w="1219" w:type="dxa"/>
            <w:tcBorders>
              <w:top w:val="single" w:sz="4" w:space="0" w:color="auto"/>
              <w:left w:val="nil"/>
              <w:bottom w:val="nil"/>
              <w:right w:val="nil"/>
            </w:tcBorders>
            <w:shd w:val="clear" w:color="auto" w:fill="auto"/>
            <w:vAlign w:val="bottom"/>
            <w:hideMark/>
          </w:tcPr>
          <w:p w14:paraId="623AE08D"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Total carrying amount</w:t>
            </w:r>
          </w:p>
        </w:tc>
        <w:tc>
          <w:tcPr>
            <w:tcW w:w="1220" w:type="dxa"/>
            <w:tcBorders>
              <w:top w:val="single" w:sz="4" w:space="0" w:color="auto"/>
              <w:left w:val="nil"/>
              <w:bottom w:val="nil"/>
              <w:right w:val="nil"/>
            </w:tcBorders>
            <w:shd w:val="clear" w:color="auto" w:fill="auto"/>
            <w:vAlign w:val="bottom"/>
            <w:hideMark/>
          </w:tcPr>
          <w:p w14:paraId="07C57D62"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Fair value</w:t>
            </w:r>
          </w:p>
        </w:tc>
      </w:tr>
      <w:tr w:rsidR="00256FA2" w:rsidRPr="004278BE" w14:paraId="04C488C4" w14:textId="77777777">
        <w:trPr>
          <w:trHeight w:val="20"/>
          <w:tblHeader/>
        </w:trPr>
        <w:tc>
          <w:tcPr>
            <w:tcW w:w="2943" w:type="dxa"/>
            <w:tcBorders>
              <w:top w:val="nil"/>
              <w:left w:val="nil"/>
              <w:bottom w:val="nil"/>
              <w:right w:val="nil"/>
            </w:tcBorders>
            <w:shd w:val="clear" w:color="auto" w:fill="auto"/>
            <w:noWrap/>
            <w:vAlign w:val="bottom"/>
            <w:hideMark/>
          </w:tcPr>
          <w:p w14:paraId="2EED4E5D" w14:textId="77777777" w:rsidR="00256FA2" w:rsidRPr="004278BE" w:rsidRDefault="00256FA2">
            <w:pPr>
              <w:rPr>
                <w:rFonts w:ascii="Arial" w:hAnsi="Arial" w:cs="Arial"/>
                <w:b/>
                <w:bCs/>
                <w:color w:val="000000"/>
                <w:sz w:val="16"/>
                <w:szCs w:val="16"/>
                <w:lang w:val="en-GB"/>
              </w:rPr>
            </w:pPr>
          </w:p>
        </w:tc>
        <w:tc>
          <w:tcPr>
            <w:tcW w:w="1219" w:type="dxa"/>
            <w:tcBorders>
              <w:top w:val="nil"/>
              <w:left w:val="nil"/>
              <w:bottom w:val="single" w:sz="4" w:space="0" w:color="auto"/>
              <w:right w:val="nil"/>
            </w:tcBorders>
            <w:shd w:val="clear" w:color="auto" w:fill="auto"/>
            <w:vAlign w:val="bottom"/>
            <w:hideMark/>
          </w:tcPr>
          <w:p w14:paraId="60E3FFC7"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Baht</w:t>
            </w:r>
          </w:p>
        </w:tc>
        <w:tc>
          <w:tcPr>
            <w:tcW w:w="1219" w:type="dxa"/>
            <w:tcBorders>
              <w:top w:val="nil"/>
              <w:left w:val="nil"/>
              <w:bottom w:val="single" w:sz="4" w:space="0" w:color="auto"/>
              <w:right w:val="nil"/>
            </w:tcBorders>
            <w:shd w:val="clear" w:color="auto" w:fill="auto"/>
            <w:vAlign w:val="bottom"/>
            <w:hideMark/>
          </w:tcPr>
          <w:p w14:paraId="25D865C3"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Baht</w:t>
            </w:r>
          </w:p>
        </w:tc>
        <w:tc>
          <w:tcPr>
            <w:tcW w:w="1219" w:type="dxa"/>
            <w:tcBorders>
              <w:top w:val="nil"/>
              <w:left w:val="nil"/>
              <w:bottom w:val="single" w:sz="4" w:space="0" w:color="auto"/>
              <w:right w:val="nil"/>
            </w:tcBorders>
            <w:shd w:val="clear" w:color="auto" w:fill="auto"/>
            <w:vAlign w:val="bottom"/>
            <w:hideMark/>
          </w:tcPr>
          <w:p w14:paraId="79C4B5F7"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Baht</w:t>
            </w:r>
          </w:p>
        </w:tc>
        <w:tc>
          <w:tcPr>
            <w:tcW w:w="1219" w:type="dxa"/>
            <w:tcBorders>
              <w:top w:val="nil"/>
              <w:left w:val="nil"/>
              <w:bottom w:val="single" w:sz="4" w:space="0" w:color="auto"/>
              <w:right w:val="nil"/>
            </w:tcBorders>
            <w:shd w:val="clear" w:color="auto" w:fill="auto"/>
            <w:vAlign w:val="bottom"/>
            <w:hideMark/>
          </w:tcPr>
          <w:p w14:paraId="0A85B38E"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Baht</w:t>
            </w:r>
          </w:p>
        </w:tc>
        <w:tc>
          <w:tcPr>
            <w:tcW w:w="1220" w:type="dxa"/>
            <w:tcBorders>
              <w:top w:val="nil"/>
              <w:left w:val="nil"/>
              <w:bottom w:val="single" w:sz="4" w:space="0" w:color="auto"/>
              <w:right w:val="nil"/>
            </w:tcBorders>
            <w:shd w:val="clear" w:color="auto" w:fill="auto"/>
            <w:vAlign w:val="bottom"/>
            <w:hideMark/>
          </w:tcPr>
          <w:p w14:paraId="4645F493" w14:textId="77777777" w:rsidR="00256FA2" w:rsidRPr="004278BE" w:rsidRDefault="00BC2AC7">
            <w:pPr>
              <w:ind w:right="-72"/>
              <w:jc w:val="right"/>
              <w:rPr>
                <w:rFonts w:ascii="Arial" w:hAnsi="Arial" w:cs="Arial"/>
                <w:b/>
                <w:bCs/>
                <w:color w:val="000000"/>
                <w:sz w:val="16"/>
                <w:szCs w:val="16"/>
                <w:lang w:val="en-GB"/>
              </w:rPr>
            </w:pPr>
            <w:r w:rsidRPr="004278BE">
              <w:rPr>
                <w:rFonts w:ascii="Arial" w:hAnsi="Arial" w:cs="Arial"/>
                <w:b/>
                <w:bCs/>
                <w:color w:val="000000"/>
                <w:sz w:val="16"/>
                <w:szCs w:val="16"/>
                <w:lang w:val="en-GB"/>
              </w:rPr>
              <w:t>Baht</w:t>
            </w:r>
          </w:p>
        </w:tc>
      </w:tr>
      <w:tr w:rsidR="00256FA2" w:rsidRPr="004278BE" w14:paraId="32CE3965" w14:textId="77777777">
        <w:trPr>
          <w:trHeight w:val="20"/>
          <w:tblHeader/>
        </w:trPr>
        <w:tc>
          <w:tcPr>
            <w:tcW w:w="2943" w:type="dxa"/>
            <w:tcBorders>
              <w:top w:val="nil"/>
              <w:left w:val="nil"/>
              <w:bottom w:val="nil"/>
              <w:right w:val="nil"/>
            </w:tcBorders>
            <w:shd w:val="clear" w:color="auto" w:fill="auto"/>
            <w:noWrap/>
            <w:vAlign w:val="bottom"/>
          </w:tcPr>
          <w:p w14:paraId="02BF871F" w14:textId="77777777" w:rsidR="00256FA2" w:rsidRPr="004278BE" w:rsidRDefault="00256FA2">
            <w:pPr>
              <w:rPr>
                <w:rFonts w:ascii="Arial" w:hAnsi="Arial" w:cs="Arial"/>
                <w:b/>
                <w:bCs/>
                <w:color w:val="000000"/>
                <w:sz w:val="16"/>
                <w:szCs w:val="16"/>
                <w:lang w:val="en-GB"/>
              </w:rPr>
            </w:pPr>
          </w:p>
        </w:tc>
        <w:tc>
          <w:tcPr>
            <w:tcW w:w="1219" w:type="dxa"/>
            <w:tcBorders>
              <w:top w:val="nil"/>
              <w:left w:val="nil"/>
              <w:bottom w:val="nil"/>
              <w:right w:val="nil"/>
            </w:tcBorders>
            <w:shd w:val="clear" w:color="auto" w:fill="auto"/>
            <w:noWrap/>
            <w:vAlign w:val="bottom"/>
          </w:tcPr>
          <w:p w14:paraId="08AF616B" w14:textId="77777777" w:rsidR="00256FA2" w:rsidRPr="004278BE" w:rsidRDefault="00256FA2">
            <w:pPr>
              <w:ind w:right="-72"/>
              <w:jc w:val="right"/>
              <w:rPr>
                <w:rFonts w:ascii="Arial" w:hAnsi="Arial" w:cs="Arial"/>
                <w:b/>
                <w:bCs/>
                <w:color w:val="000000"/>
                <w:sz w:val="16"/>
                <w:szCs w:val="16"/>
                <w:lang w:val="en-GB"/>
              </w:rPr>
            </w:pPr>
          </w:p>
        </w:tc>
        <w:tc>
          <w:tcPr>
            <w:tcW w:w="1219" w:type="dxa"/>
            <w:tcBorders>
              <w:top w:val="nil"/>
              <w:left w:val="nil"/>
              <w:bottom w:val="nil"/>
              <w:right w:val="nil"/>
            </w:tcBorders>
            <w:shd w:val="clear" w:color="auto" w:fill="auto"/>
            <w:noWrap/>
            <w:vAlign w:val="bottom"/>
          </w:tcPr>
          <w:p w14:paraId="4B38FF58" w14:textId="77777777" w:rsidR="00256FA2" w:rsidRPr="004278BE" w:rsidRDefault="00256FA2">
            <w:pPr>
              <w:ind w:right="-72"/>
              <w:jc w:val="right"/>
              <w:rPr>
                <w:rFonts w:ascii="Arial" w:hAnsi="Arial" w:cs="Arial"/>
                <w:sz w:val="16"/>
                <w:szCs w:val="16"/>
                <w:lang w:val="en-GB"/>
              </w:rPr>
            </w:pPr>
          </w:p>
        </w:tc>
        <w:tc>
          <w:tcPr>
            <w:tcW w:w="1219" w:type="dxa"/>
            <w:tcBorders>
              <w:top w:val="nil"/>
              <w:left w:val="nil"/>
              <w:bottom w:val="nil"/>
              <w:right w:val="nil"/>
            </w:tcBorders>
            <w:shd w:val="clear" w:color="auto" w:fill="auto"/>
            <w:noWrap/>
            <w:vAlign w:val="bottom"/>
          </w:tcPr>
          <w:p w14:paraId="64A8A9A6" w14:textId="77777777" w:rsidR="00256FA2" w:rsidRPr="004278BE" w:rsidRDefault="00256FA2">
            <w:pPr>
              <w:ind w:right="-72"/>
              <w:jc w:val="right"/>
              <w:rPr>
                <w:rFonts w:ascii="Arial" w:hAnsi="Arial" w:cs="Arial"/>
                <w:sz w:val="16"/>
                <w:szCs w:val="16"/>
                <w:lang w:val="en-GB"/>
              </w:rPr>
            </w:pPr>
          </w:p>
        </w:tc>
        <w:tc>
          <w:tcPr>
            <w:tcW w:w="1219" w:type="dxa"/>
            <w:tcBorders>
              <w:top w:val="nil"/>
              <w:left w:val="nil"/>
              <w:bottom w:val="nil"/>
              <w:right w:val="nil"/>
            </w:tcBorders>
            <w:shd w:val="clear" w:color="auto" w:fill="auto"/>
            <w:noWrap/>
            <w:vAlign w:val="bottom"/>
          </w:tcPr>
          <w:p w14:paraId="35813C4B" w14:textId="77777777" w:rsidR="00256FA2" w:rsidRPr="004278BE" w:rsidRDefault="00256FA2">
            <w:pPr>
              <w:ind w:right="-72"/>
              <w:jc w:val="right"/>
              <w:rPr>
                <w:rFonts w:ascii="Arial" w:hAnsi="Arial" w:cs="Arial"/>
                <w:sz w:val="16"/>
                <w:szCs w:val="16"/>
                <w:lang w:val="en-GB"/>
              </w:rPr>
            </w:pPr>
          </w:p>
        </w:tc>
        <w:tc>
          <w:tcPr>
            <w:tcW w:w="1220" w:type="dxa"/>
            <w:tcBorders>
              <w:top w:val="nil"/>
              <w:left w:val="nil"/>
              <w:bottom w:val="nil"/>
              <w:right w:val="nil"/>
            </w:tcBorders>
            <w:shd w:val="clear" w:color="auto" w:fill="auto"/>
            <w:noWrap/>
            <w:vAlign w:val="bottom"/>
          </w:tcPr>
          <w:p w14:paraId="39F2CDCE" w14:textId="77777777" w:rsidR="00256FA2" w:rsidRPr="004278BE" w:rsidRDefault="00256FA2">
            <w:pPr>
              <w:ind w:right="-72"/>
              <w:jc w:val="right"/>
              <w:rPr>
                <w:rFonts w:ascii="Arial" w:hAnsi="Arial" w:cs="Arial"/>
                <w:sz w:val="16"/>
                <w:szCs w:val="16"/>
                <w:lang w:val="en-GB"/>
              </w:rPr>
            </w:pPr>
          </w:p>
        </w:tc>
      </w:tr>
      <w:tr w:rsidR="00256FA2" w:rsidRPr="004278BE" w14:paraId="6500168C" w14:textId="77777777">
        <w:trPr>
          <w:trHeight w:val="20"/>
        </w:trPr>
        <w:tc>
          <w:tcPr>
            <w:tcW w:w="2943" w:type="dxa"/>
            <w:tcBorders>
              <w:top w:val="nil"/>
              <w:left w:val="nil"/>
              <w:bottom w:val="nil"/>
              <w:right w:val="nil"/>
            </w:tcBorders>
            <w:shd w:val="clear" w:color="auto" w:fill="auto"/>
            <w:noWrap/>
            <w:vAlign w:val="bottom"/>
            <w:hideMark/>
          </w:tcPr>
          <w:p w14:paraId="2C7C9E33" w14:textId="77777777" w:rsidR="00256FA2" w:rsidRPr="004278BE" w:rsidRDefault="00BC2AC7">
            <w:pPr>
              <w:rPr>
                <w:rFonts w:ascii="Arial" w:hAnsi="Arial" w:cs="Arial"/>
                <w:color w:val="000000"/>
                <w:sz w:val="16"/>
                <w:szCs w:val="16"/>
                <w:lang w:val="en-GB"/>
              </w:rPr>
            </w:pPr>
            <w:r w:rsidRPr="004278BE">
              <w:rPr>
                <w:rFonts w:ascii="Arial" w:hAnsi="Arial" w:cs="Arial"/>
                <w:color w:val="000000"/>
                <w:sz w:val="16"/>
                <w:szCs w:val="16"/>
                <w:lang w:val="en-GB"/>
              </w:rPr>
              <w:t>Available</w:t>
            </w:r>
            <w:r w:rsidRPr="004278BE">
              <w:rPr>
                <w:rFonts w:ascii="Arial" w:hAnsi="Arial" w:cs="Arial"/>
                <w:color w:val="000000"/>
                <w:sz w:val="16"/>
                <w:szCs w:val="16"/>
                <w:cs/>
                <w:lang w:val="en-GB"/>
              </w:rPr>
              <w:t>-</w:t>
            </w:r>
            <w:r w:rsidRPr="004278BE">
              <w:rPr>
                <w:rFonts w:ascii="Arial" w:hAnsi="Arial" w:cs="Arial"/>
                <w:color w:val="000000"/>
                <w:sz w:val="16"/>
                <w:szCs w:val="16"/>
                <w:lang w:val="en-GB"/>
              </w:rPr>
              <w:t>for</w:t>
            </w:r>
            <w:r w:rsidRPr="004278BE">
              <w:rPr>
                <w:rFonts w:ascii="Arial" w:hAnsi="Arial" w:cs="Arial"/>
                <w:color w:val="000000"/>
                <w:sz w:val="16"/>
                <w:szCs w:val="16"/>
                <w:cs/>
                <w:lang w:val="en-GB"/>
              </w:rPr>
              <w:t>-</w:t>
            </w:r>
            <w:r w:rsidRPr="004278BE">
              <w:rPr>
                <w:rFonts w:ascii="Arial" w:hAnsi="Arial" w:cs="Arial"/>
                <w:color w:val="000000"/>
                <w:sz w:val="16"/>
                <w:szCs w:val="16"/>
                <w:lang w:val="en-GB"/>
              </w:rPr>
              <w:t>sale investments</w:t>
            </w:r>
          </w:p>
        </w:tc>
        <w:tc>
          <w:tcPr>
            <w:tcW w:w="1219" w:type="dxa"/>
            <w:tcBorders>
              <w:top w:val="nil"/>
              <w:left w:val="nil"/>
              <w:bottom w:val="nil"/>
              <w:right w:val="nil"/>
            </w:tcBorders>
            <w:shd w:val="clear" w:color="auto" w:fill="auto"/>
            <w:noWrap/>
            <w:hideMark/>
          </w:tcPr>
          <w:p w14:paraId="43CDE172"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cs/>
                <w:lang w:val="en-GB"/>
              </w:rPr>
              <w:t>-</w:t>
            </w:r>
          </w:p>
        </w:tc>
        <w:tc>
          <w:tcPr>
            <w:tcW w:w="1219" w:type="dxa"/>
            <w:tcBorders>
              <w:top w:val="nil"/>
              <w:left w:val="nil"/>
              <w:bottom w:val="nil"/>
              <w:right w:val="nil"/>
            </w:tcBorders>
            <w:shd w:val="clear" w:color="auto" w:fill="auto"/>
            <w:noWrap/>
            <w:hideMark/>
          </w:tcPr>
          <w:p w14:paraId="4C4EA0DD"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10,352,615,934</w:t>
            </w:r>
          </w:p>
        </w:tc>
        <w:tc>
          <w:tcPr>
            <w:tcW w:w="1219" w:type="dxa"/>
            <w:tcBorders>
              <w:top w:val="nil"/>
              <w:left w:val="nil"/>
              <w:bottom w:val="nil"/>
              <w:right w:val="nil"/>
            </w:tcBorders>
            <w:shd w:val="clear" w:color="auto" w:fill="auto"/>
            <w:noWrap/>
            <w:hideMark/>
          </w:tcPr>
          <w:p w14:paraId="7F7E1EF0"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cs/>
                <w:lang w:val="en-GB"/>
              </w:rPr>
              <w:t>-</w:t>
            </w:r>
          </w:p>
        </w:tc>
        <w:tc>
          <w:tcPr>
            <w:tcW w:w="1219" w:type="dxa"/>
            <w:tcBorders>
              <w:top w:val="nil"/>
              <w:left w:val="nil"/>
              <w:bottom w:val="nil"/>
              <w:right w:val="nil"/>
            </w:tcBorders>
            <w:shd w:val="clear" w:color="auto" w:fill="auto"/>
            <w:noWrap/>
            <w:hideMark/>
          </w:tcPr>
          <w:p w14:paraId="2475E988"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10,352,615,934</w:t>
            </w:r>
          </w:p>
        </w:tc>
        <w:tc>
          <w:tcPr>
            <w:tcW w:w="1220" w:type="dxa"/>
            <w:tcBorders>
              <w:top w:val="nil"/>
              <w:left w:val="nil"/>
              <w:bottom w:val="nil"/>
              <w:right w:val="nil"/>
            </w:tcBorders>
            <w:shd w:val="clear" w:color="auto" w:fill="auto"/>
            <w:noWrap/>
          </w:tcPr>
          <w:p w14:paraId="5A8CC21F"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10,352,615,934</w:t>
            </w:r>
          </w:p>
        </w:tc>
      </w:tr>
      <w:tr w:rsidR="00256FA2" w:rsidRPr="004278BE" w14:paraId="12DF1952" w14:textId="77777777" w:rsidTr="00A93E7B">
        <w:trPr>
          <w:trHeight w:val="20"/>
        </w:trPr>
        <w:tc>
          <w:tcPr>
            <w:tcW w:w="2943" w:type="dxa"/>
            <w:tcBorders>
              <w:top w:val="nil"/>
              <w:left w:val="nil"/>
              <w:bottom w:val="nil"/>
              <w:right w:val="nil"/>
            </w:tcBorders>
            <w:shd w:val="clear" w:color="auto" w:fill="auto"/>
            <w:noWrap/>
            <w:vAlign w:val="bottom"/>
            <w:hideMark/>
          </w:tcPr>
          <w:p w14:paraId="4F6DD94B" w14:textId="77777777" w:rsidR="00256FA2" w:rsidRPr="004278BE" w:rsidRDefault="00256FA2">
            <w:pPr>
              <w:rPr>
                <w:rFonts w:ascii="Arial" w:hAnsi="Arial" w:cs="Arial"/>
                <w:sz w:val="16"/>
                <w:szCs w:val="16"/>
                <w:lang w:val="en-GB"/>
              </w:rPr>
            </w:pPr>
          </w:p>
        </w:tc>
        <w:tc>
          <w:tcPr>
            <w:tcW w:w="1219" w:type="dxa"/>
            <w:tcBorders>
              <w:top w:val="single" w:sz="4" w:space="0" w:color="auto"/>
              <w:left w:val="nil"/>
              <w:right w:val="nil"/>
            </w:tcBorders>
            <w:shd w:val="clear" w:color="auto" w:fill="auto"/>
            <w:noWrap/>
            <w:vAlign w:val="bottom"/>
            <w:hideMark/>
          </w:tcPr>
          <w:p w14:paraId="4435E352"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 </w:t>
            </w:r>
          </w:p>
        </w:tc>
        <w:tc>
          <w:tcPr>
            <w:tcW w:w="1219" w:type="dxa"/>
            <w:tcBorders>
              <w:top w:val="single" w:sz="4" w:space="0" w:color="auto"/>
              <w:left w:val="nil"/>
              <w:right w:val="nil"/>
            </w:tcBorders>
            <w:shd w:val="clear" w:color="auto" w:fill="auto"/>
            <w:noWrap/>
            <w:vAlign w:val="bottom"/>
            <w:hideMark/>
          </w:tcPr>
          <w:p w14:paraId="625E88CB"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 </w:t>
            </w:r>
          </w:p>
        </w:tc>
        <w:tc>
          <w:tcPr>
            <w:tcW w:w="1219" w:type="dxa"/>
            <w:tcBorders>
              <w:top w:val="single" w:sz="4" w:space="0" w:color="auto"/>
              <w:left w:val="nil"/>
              <w:right w:val="nil"/>
            </w:tcBorders>
            <w:shd w:val="clear" w:color="auto" w:fill="auto"/>
            <w:noWrap/>
            <w:vAlign w:val="bottom"/>
            <w:hideMark/>
          </w:tcPr>
          <w:p w14:paraId="5FB2C2F0"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 </w:t>
            </w:r>
          </w:p>
        </w:tc>
        <w:tc>
          <w:tcPr>
            <w:tcW w:w="1219" w:type="dxa"/>
            <w:tcBorders>
              <w:top w:val="single" w:sz="4" w:space="0" w:color="auto"/>
              <w:left w:val="nil"/>
              <w:right w:val="nil"/>
            </w:tcBorders>
            <w:shd w:val="clear" w:color="auto" w:fill="auto"/>
            <w:noWrap/>
            <w:vAlign w:val="bottom"/>
            <w:hideMark/>
          </w:tcPr>
          <w:p w14:paraId="67ED604E"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 </w:t>
            </w:r>
          </w:p>
        </w:tc>
        <w:tc>
          <w:tcPr>
            <w:tcW w:w="1220" w:type="dxa"/>
            <w:tcBorders>
              <w:top w:val="single" w:sz="4" w:space="0" w:color="auto"/>
              <w:left w:val="nil"/>
              <w:right w:val="nil"/>
            </w:tcBorders>
            <w:shd w:val="clear" w:color="auto" w:fill="auto"/>
            <w:noWrap/>
            <w:vAlign w:val="bottom"/>
            <w:hideMark/>
          </w:tcPr>
          <w:p w14:paraId="1894787D"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 </w:t>
            </w:r>
          </w:p>
        </w:tc>
      </w:tr>
      <w:tr w:rsidR="00256FA2" w:rsidRPr="004278BE" w14:paraId="15326002" w14:textId="77777777" w:rsidTr="00A93E7B">
        <w:trPr>
          <w:trHeight w:val="20"/>
        </w:trPr>
        <w:tc>
          <w:tcPr>
            <w:tcW w:w="2943" w:type="dxa"/>
            <w:tcBorders>
              <w:top w:val="nil"/>
              <w:left w:val="nil"/>
              <w:bottom w:val="nil"/>
              <w:right w:val="nil"/>
            </w:tcBorders>
            <w:shd w:val="clear" w:color="auto" w:fill="auto"/>
            <w:noWrap/>
            <w:vAlign w:val="bottom"/>
          </w:tcPr>
          <w:p w14:paraId="13DB2453" w14:textId="77777777" w:rsidR="00256FA2" w:rsidRPr="004278BE" w:rsidRDefault="00256FA2">
            <w:pPr>
              <w:rPr>
                <w:rFonts w:ascii="Arial" w:hAnsi="Arial" w:cs="Arial"/>
                <w:sz w:val="16"/>
                <w:szCs w:val="16"/>
                <w:lang w:val="en-GB"/>
              </w:rPr>
            </w:pPr>
          </w:p>
        </w:tc>
        <w:tc>
          <w:tcPr>
            <w:tcW w:w="1219" w:type="dxa"/>
            <w:tcBorders>
              <w:left w:val="nil"/>
              <w:bottom w:val="single" w:sz="4" w:space="0" w:color="auto"/>
              <w:right w:val="nil"/>
            </w:tcBorders>
            <w:shd w:val="clear" w:color="auto" w:fill="auto"/>
            <w:noWrap/>
          </w:tcPr>
          <w:p w14:paraId="590D4D35"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cs/>
                <w:lang w:val="en-GB"/>
              </w:rPr>
              <w:t>-</w:t>
            </w:r>
          </w:p>
        </w:tc>
        <w:tc>
          <w:tcPr>
            <w:tcW w:w="1219" w:type="dxa"/>
            <w:tcBorders>
              <w:left w:val="nil"/>
              <w:bottom w:val="single" w:sz="4" w:space="0" w:color="auto"/>
              <w:right w:val="nil"/>
            </w:tcBorders>
            <w:shd w:val="clear" w:color="auto" w:fill="auto"/>
            <w:noWrap/>
          </w:tcPr>
          <w:p w14:paraId="6E57C7E9"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10,352,615,934</w:t>
            </w:r>
          </w:p>
        </w:tc>
        <w:tc>
          <w:tcPr>
            <w:tcW w:w="1219" w:type="dxa"/>
            <w:tcBorders>
              <w:left w:val="nil"/>
              <w:bottom w:val="single" w:sz="4" w:space="0" w:color="auto"/>
              <w:right w:val="nil"/>
            </w:tcBorders>
            <w:shd w:val="clear" w:color="auto" w:fill="auto"/>
            <w:noWrap/>
          </w:tcPr>
          <w:p w14:paraId="389D37CC"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cs/>
                <w:lang w:val="en-GB"/>
              </w:rPr>
              <w:t>-</w:t>
            </w:r>
          </w:p>
        </w:tc>
        <w:tc>
          <w:tcPr>
            <w:tcW w:w="1219" w:type="dxa"/>
            <w:tcBorders>
              <w:left w:val="nil"/>
              <w:bottom w:val="single" w:sz="4" w:space="0" w:color="auto"/>
              <w:right w:val="nil"/>
            </w:tcBorders>
            <w:shd w:val="clear" w:color="auto" w:fill="auto"/>
            <w:noWrap/>
          </w:tcPr>
          <w:p w14:paraId="02725438"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10,352,615,934</w:t>
            </w:r>
          </w:p>
        </w:tc>
        <w:tc>
          <w:tcPr>
            <w:tcW w:w="1220" w:type="dxa"/>
            <w:tcBorders>
              <w:left w:val="nil"/>
              <w:bottom w:val="single" w:sz="4" w:space="0" w:color="auto"/>
              <w:right w:val="nil"/>
            </w:tcBorders>
            <w:shd w:val="clear" w:color="auto" w:fill="auto"/>
            <w:noWrap/>
          </w:tcPr>
          <w:p w14:paraId="7715AA47" w14:textId="77777777" w:rsidR="00256FA2" w:rsidRPr="004278BE" w:rsidRDefault="00BC2AC7">
            <w:pPr>
              <w:ind w:right="-72"/>
              <w:jc w:val="right"/>
              <w:rPr>
                <w:rFonts w:ascii="Arial" w:hAnsi="Arial" w:cs="Arial"/>
                <w:color w:val="000000"/>
                <w:spacing w:val="-4"/>
                <w:sz w:val="16"/>
                <w:szCs w:val="16"/>
                <w:lang w:val="en-GB"/>
              </w:rPr>
            </w:pPr>
            <w:r w:rsidRPr="004278BE">
              <w:rPr>
                <w:rFonts w:ascii="Arial" w:hAnsi="Arial" w:cs="Arial"/>
                <w:color w:val="000000"/>
                <w:spacing w:val="-4"/>
                <w:sz w:val="16"/>
                <w:szCs w:val="16"/>
                <w:lang w:val="en-GB"/>
              </w:rPr>
              <w:t>10,352,615,934</w:t>
            </w:r>
          </w:p>
        </w:tc>
      </w:tr>
      <w:tr w:rsidR="00256FA2" w:rsidRPr="004278BE" w14:paraId="2008A1E5" w14:textId="77777777" w:rsidTr="00A93E7B">
        <w:trPr>
          <w:trHeight w:val="171"/>
        </w:trPr>
        <w:tc>
          <w:tcPr>
            <w:tcW w:w="2943" w:type="dxa"/>
            <w:tcBorders>
              <w:top w:val="nil"/>
              <w:left w:val="nil"/>
              <w:bottom w:val="nil"/>
              <w:right w:val="nil"/>
            </w:tcBorders>
            <w:shd w:val="clear" w:color="auto" w:fill="auto"/>
            <w:noWrap/>
            <w:vAlign w:val="bottom"/>
            <w:hideMark/>
          </w:tcPr>
          <w:p w14:paraId="4899DAA8" w14:textId="77777777" w:rsidR="00256FA2" w:rsidRPr="004278BE" w:rsidRDefault="00256FA2">
            <w:pPr>
              <w:rPr>
                <w:rFonts w:ascii="Arial" w:hAnsi="Arial" w:cs="Arial"/>
                <w:color w:val="000000"/>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51664622" w14:textId="77777777" w:rsidR="00256FA2" w:rsidRPr="004278BE" w:rsidRDefault="00256FA2">
            <w:pPr>
              <w:ind w:right="-72"/>
              <w:jc w:val="right"/>
              <w:rPr>
                <w:rFonts w:ascii="Arial" w:hAnsi="Arial" w:cs="Arial"/>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5B9D5DCB" w14:textId="77777777" w:rsidR="00256FA2" w:rsidRPr="004278BE" w:rsidRDefault="00256FA2">
            <w:pPr>
              <w:ind w:right="-72"/>
              <w:jc w:val="right"/>
              <w:rPr>
                <w:rFonts w:ascii="Arial" w:hAnsi="Arial" w:cs="Arial"/>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3F240D9D" w14:textId="77777777" w:rsidR="00256FA2" w:rsidRPr="004278BE" w:rsidRDefault="00256FA2">
            <w:pPr>
              <w:ind w:right="-72"/>
              <w:jc w:val="right"/>
              <w:rPr>
                <w:rFonts w:ascii="Arial" w:hAnsi="Arial" w:cs="Arial"/>
                <w:sz w:val="16"/>
                <w:szCs w:val="16"/>
                <w:lang w:val="en-GB"/>
              </w:rPr>
            </w:pPr>
          </w:p>
        </w:tc>
        <w:tc>
          <w:tcPr>
            <w:tcW w:w="1219" w:type="dxa"/>
            <w:tcBorders>
              <w:top w:val="single" w:sz="4" w:space="0" w:color="auto"/>
              <w:left w:val="nil"/>
              <w:bottom w:val="nil"/>
              <w:right w:val="nil"/>
            </w:tcBorders>
            <w:shd w:val="clear" w:color="auto" w:fill="auto"/>
            <w:noWrap/>
            <w:vAlign w:val="bottom"/>
            <w:hideMark/>
          </w:tcPr>
          <w:p w14:paraId="652B03D8" w14:textId="77777777" w:rsidR="00256FA2" w:rsidRPr="004278BE" w:rsidRDefault="00256FA2">
            <w:pPr>
              <w:ind w:right="-72"/>
              <w:jc w:val="right"/>
              <w:rPr>
                <w:rFonts w:ascii="Arial" w:hAnsi="Arial" w:cs="Arial"/>
                <w:sz w:val="16"/>
                <w:szCs w:val="16"/>
                <w:lang w:val="en-GB"/>
              </w:rPr>
            </w:pPr>
          </w:p>
        </w:tc>
        <w:tc>
          <w:tcPr>
            <w:tcW w:w="1220" w:type="dxa"/>
            <w:tcBorders>
              <w:top w:val="single" w:sz="4" w:space="0" w:color="auto"/>
              <w:left w:val="nil"/>
              <w:bottom w:val="nil"/>
              <w:right w:val="nil"/>
            </w:tcBorders>
            <w:shd w:val="clear" w:color="auto" w:fill="auto"/>
            <w:noWrap/>
            <w:vAlign w:val="bottom"/>
            <w:hideMark/>
          </w:tcPr>
          <w:p w14:paraId="3E3F5E12" w14:textId="77777777" w:rsidR="00256FA2" w:rsidRPr="004278BE" w:rsidRDefault="00256FA2">
            <w:pPr>
              <w:ind w:right="-72"/>
              <w:jc w:val="right"/>
              <w:rPr>
                <w:rFonts w:ascii="Arial" w:hAnsi="Arial" w:cs="Arial"/>
                <w:sz w:val="16"/>
                <w:szCs w:val="16"/>
                <w:lang w:val="en-GB"/>
              </w:rPr>
            </w:pPr>
          </w:p>
        </w:tc>
      </w:tr>
      <w:tr w:rsidR="00256FA2" w:rsidRPr="004278BE" w14:paraId="50008D2C" w14:textId="77777777" w:rsidTr="00BE3081">
        <w:trPr>
          <w:trHeight w:val="20"/>
        </w:trPr>
        <w:tc>
          <w:tcPr>
            <w:tcW w:w="2943" w:type="dxa"/>
            <w:tcBorders>
              <w:top w:val="nil"/>
              <w:left w:val="nil"/>
              <w:bottom w:val="nil"/>
              <w:right w:val="nil"/>
            </w:tcBorders>
            <w:shd w:val="clear" w:color="auto" w:fill="auto"/>
            <w:noWrap/>
            <w:hideMark/>
          </w:tcPr>
          <w:p w14:paraId="0637A15E" w14:textId="77777777" w:rsidR="00256FA2" w:rsidRPr="004278BE" w:rsidRDefault="00BC2AC7">
            <w:pPr>
              <w:rPr>
                <w:rFonts w:ascii="Arial" w:hAnsi="Arial" w:cs="Arial"/>
                <w:color w:val="000000"/>
                <w:sz w:val="16"/>
                <w:szCs w:val="16"/>
                <w:lang w:val="en-GB"/>
              </w:rPr>
            </w:pPr>
            <w:r w:rsidRPr="004278BE">
              <w:rPr>
                <w:rFonts w:ascii="Arial" w:hAnsi="Arial" w:cs="Arial"/>
                <w:color w:val="000000"/>
                <w:sz w:val="16"/>
                <w:szCs w:val="16"/>
                <w:lang w:val="en-GB"/>
              </w:rPr>
              <w:t>General Investment</w:t>
            </w:r>
          </w:p>
        </w:tc>
        <w:tc>
          <w:tcPr>
            <w:tcW w:w="1219" w:type="dxa"/>
            <w:tcBorders>
              <w:top w:val="nil"/>
              <w:left w:val="nil"/>
              <w:bottom w:val="nil"/>
              <w:right w:val="nil"/>
            </w:tcBorders>
            <w:shd w:val="clear" w:color="auto" w:fill="auto"/>
            <w:noWrap/>
            <w:hideMark/>
          </w:tcPr>
          <w:p w14:paraId="1F363817"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cs/>
                <w:lang w:val="en-GB"/>
              </w:rPr>
              <w:t>-</w:t>
            </w:r>
          </w:p>
        </w:tc>
        <w:tc>
          <w:tcPr>
            <w:tcW w:w="1219" w:type="dxa"/>
            <w:tcBorders>
              <w:top w:val="nil"/>
              <w:left w:val="nil"/>
              <w:bottom w:val="nil"/>
              <w:right w:val="nil"/>
            </w:tcBorders>
            <w:shd w:val="clear" w:color="auto" w:fill="auto"/>
            <w:noWrap/>
            <w:hideMark/>
          </w:tcPr>
          <w:p w14:paraId="7E1292E2"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cs/>
                <w:lang w:val="en-GB"/>
              </w:rPr>
              <w:t>-</w:t>
            </w:r>
          </w:p>
        </w:tc>
        <w:tc>
          <w:tcPr>
            <w:tcW w:w="1219" w:type="dxa"/>
            <w:tcBorders>
              <w:top w:val="nil"/>
              <w:left w:val="nil"/>
              <w:bottom w:val="nil"/>
              <w:right w:val="nil"/>
            </w:tcBorders>
            <w:shd w:val="clear" w:color="auto" w:fill="auto"/>
            <w:noWrap/>
            <w:hideMark/>
          </w:tcPr>
          <w:p w14:paraId="2999E1B6"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689,060,079</w:t>
            </w:r>
          </w:p>
        </w:tc>
        <w:tc>
          <w:tcPr>
            <w:tcW w:w="1219" w:type="dxa"/>
            <w:tcBorders>
              <w:top w:val="nil"/>
              <w:left w:val="nil"/>
              <w:bottom w:val="nil"/>
              <w:right w:val="nil"/>
            </w:tcBorders>
            <w:shd w:val="clear" w:color="auto" w:fill="auto"/>
            <w:noWrap/>
            <w:hideMark/>
          </w:tcPr>
          <w:p w14:paraId="0F74D577"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689,060,079</w:t>
            </w:r>
          </w:p>
        </w:tc>
        <w:tc>
          <w:tcPr>
            <w:tcW w:w="1220" w:type="dxa"/>
            <w:tcBorders>
              <w:top w:val="nil"/>
              <w:left w:val="nil"/>
              <w:bottom w:val="nil"/>
              <w:right w:val="nil"/>
            </w:tcBorders>
            <w:shd w:val="clear" w:color="auto" w:fill="auto"/>
            <w:noWrap/>
          </w:tcPr>
          <w:p w14:paraId="102E019D" w14:textId="77777777" w:rsidR="00256FA2" w:rsidRPr="004278BE" w:rsidRDefault="00A93E7B">
            <w:pPr>
              <w:ind w:right="-72"/>
              <w:jc w:val="right"/>
              <w:rPr>
                <w:rFonts w:ascii="Arial" w:hAnsi="Arial" w:cs="Arial"/>
                <w:color w:val="000000"/>
                <w:sz w:val="16"/>
                <w:szCs w:val="16"/>
                <w:lang w:val="en-GB"/>
              </w:rPr>
            </w:pPr>
            <w:r w:rsidRPr="004278BE">
              <w:rPr>
                <w:rFonts w:ascii="Arial" w:hAnsi="Arial" w:cs="Arial"/>
                <w:color w:val="000000"/>
                <w:sz w:val="16"/>
                <w:szCs w:val="16"/>
                <w:lang w:val="en-GB"/>
              </w:rPr>
              <w:t>600,956,364</w:t>
            </w:r>
          </w:p>
        </w:tc>
      </w:tr>
      <w:tr w:rsidR="00256FA2" w:rsidRPr="004278BE" w14:paraId="5ECAD0C3" w14:textId="77777777" w:rsidTr="00BE3081">
        <w:trPr>
          <w:trHeight w:val="20"/>
        </w:trPr>
        <w:tc>
          <w:tcPr>
            <w:tcW w:w="2943" w:type="dxa"/>
            <w:tcBorders>
              <w:top w:val="nil"/>
              <w:left w:val="nil"/>
              <w:bottom w:val="nil"/>
              <w:right w:val="nil"/>
            </w:tcBorders>
            <w:shd w:val="clear" w:color="auto" w:fill="auto"/>
            <w:noWrap/>
            <w:hideMark/>
          </w:tcPr>
          <w:p w14:paraId="4034A01C" w14:textId="77777777" w:rsidR="00256FA2" w:rsidRPr="004278BE" w:rsidRDefault="00BC2AC7">
            <w:pPr>
              <w:rPr>
                <w:rFonts w:ascii="Arial" w:hAnsi="Arial" w:cs="Arial"/>
                <w:color w:val="000000"/>
                <w:sz w:val="16"/>
                <w:szCs w:val="16"/>
                <w:lang w:val="en-GB"/>
              </w:rPr>
            </w:pPr>
            <w:r w:rsidRPr="004278BE">
              <w:rPr>
                <w:rFonts w:ascii="Arial" w:hAnsi="Arial" w:cs="Arial"/>
                <w:color w:val="000000"/>
                <w:sz w:val="16"/>
                <w:szCs w:val="16"/>
                <w:lang w:val="en-GB"/>
              </w:rPr>
              <w:t>Held</w:t>
            </w:r>
            <w:r w:rsidRPr="004278BE">
              <w:rPr>
                <w:rFonts w:ascii="Arial" w:hAnsi="Arial" w:cs="Arial"/>
                <w:color w:val="000000"/>
                <w:sz w:val="16"/>
                <w:szCs w:val="16"/>
                <w:cs/>
                <w:lang w:val="en-GB"/>
              </w:rPr>
              <w:t>-</w:t>
            </w:r>
            <w:r w:rsidRPr="004278BE">
              <w:rPr>
                <w:rFonts w:ascii="Arial" w:hAnsi="Arial" w:cs="Arial"/>
                <w:color w:val="000000"/>
                <w:sz w:val="16"/>
                <w:szCs w:val="16"/>
                <w:lang w:val="en-GB"/>
              </w:rPr>
              <w:t>to</w:t>
            </w:r>
            <w:r w:rsidRPr="004278BE">
              <w:rPr>
                <w:rFonts w:ascii="Arial" w:hAnsi="Arial" w:cs="Arial"/>
                <w:color w:val="000000"/>
                <w:sz w:val="16"/>
                <w:szCs w:val="16"/>
                <w:cs/>
                <w:lang w:val="en-GB"/>
              </w:rPr>
              <w:t>-</w:t>
            </w:r>
            <w:r w:rsidRPr="004278BE">
              <w:rPr>
                <w:rFonts w:ascii="Arial" w:hAnsi="Arial" w:cs="Arial"/>
                <w:color w:val="000000"/>
                <w:sz w:val="16"/>
                <w:szCs w:val="16"/>
                <w:lang w:val="en-GB"/>
              </w:rPr>
              <w:t>maturity investments</w:t>
            </w:r>
          </w:p>
        </w:tc>
        <w:tc>
          <w:tcPr>
            <w:tcW w:w="1219" w:type="dxa"/>
            <w:tcBorders>
              <w:top w:val="nil"/>
              <w:left w:val="nil"/>
              <w:bottom w:val="single" w:sz="4" w:space="0" w:color="auto"/>
              <w:right w:val="nil"/>
            </w:tcBorders>
            <w:shd w:val="clear" w:color="auto" w:fill="auto"/>
            <w:noWrap/>
            <w:hideMark/>
          </w:tcPr>
          <w:p w14:paraId="3DEF24D1"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cs/>
                <w:lang w:val="en-GB"/>
              </w:rPr>
              <w:t>-</w:t>
            </w:r>
          </w:p>
        </w:tc>
        <w:tc>
          <w:tcPr>
            <w:tcW w:w="1219" w:type="dxa"/>
            <w:tcBorders>
              <w:top w:val="nil"/>
              <w:left w:val="nil"/>
              <w:bottom w:val="single" w:sz="4" w:space="0" w:color="auto"/>
              <w:right w:val="nil"/>
            </w:tcBorders>
            <w:shd w:val="clear" w:color="auto" w:fill="auto"/>
            <w:noWrap/>
            <w:hideMark/>
          </w:tcPr>
          <w:p w14:paraId="1A644D2E"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cs/>
                <w:lang w:val="en-GB"/>
              </w:rPr>
              <w:t>-</w:t>
            </w:r>
          </w:p>
        </w:tc>
        <w:tc>
          <w:tcPr>
            <w:tcW w:w="1219" w:type="dxa"/>
            <w:tcBorders>
              <w:top w:val="nil"/>
              <w:left w:val="nil"/>
              <w:bottom w:val="single" w:sz="4" w:space="0" w:color="auto"/>
              <w:right w:val="nil"/>
            </w:tcBorders>
            <w:shd w:val="clear" w:color="auto" w:fill="auto"/>
            <w:noWrap/>
            <w:hideMark/>
          </w:tcPr>
          <w:p w14:paraId="14F19CBB"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2,791,941,094</w:t>
            </w:r>
          </w:p>
        </w:tc>
        <w:tc>
          <w:tcPr>
            <w:tcW w:w="1219" w:type="dxa"/>
            <w:tcBorders>
              <w:top w:val="nil"/>
              <w:left w:val="nil"/>
              <w:bottom w:val="single" w:sz="4" w:space="0" w:color="auto"/>
              <w:right w:val="nil"/>
            </w:tcBorders>
            <w:shd w:val="clear" w:color="auto" w:fill="auto"/>
            <w:noWrap/>
            <w:hideMark/>
          </w:tcPr>
          <w:p w14:paraId="14165C32"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2,791,941,094</w:t>
            </w:r>
          </w:p>
        </w:tc>
        <w:tc>
          <w:tcPr>
            <w:tcW w:w="1220" w:type="dxa"/>
            <w:tcBorders>
              <w:top w:val="nil"/>
              <w:left w:val="nil"/>
              <w:bottom w:val="single" w:sz="4" w:space="0" w:color="auto"/>
              <w:right w:val="nil"/>
            </w:tcBorders>
            <w:shd w:val="clear" w:color="auto" w:fill="auto"/>
            <w:noWrap/>
          </w:tcPr>
          <w:p w14:paraId="38DBAEB9" w14:textId="77777777" w:rsidR="00256FA2" w:rsidRPr="004278BE" w:rsidRDefault="00A93E7B">
            <w:pPr>
              <w:ind w:right="-72"/>
              <w:jc w:val="right"/>
              <w:rPr>
                <w:rFonts w:ascii="Arial" w:hAnsi="Arial" w:cs="Arial"/>
                <w:color w:val="000000"/>
                <w:sz w:val="16"/>
                <w:szCs w:val="16"/>
                <w:lang w:val="en-GB"/>
              </w:rPr>
            </w:pPr>
            <w:r w:rsidRPr="004278BE">
              <w:rPr>
                <w:rFonts w:ascii="Arial" w:hAnsi="Arial" w:cs="Arial"/>
                <w:color w:val="000000"/>
                <w:sz w:val="16"/>
                <w:szCs w:val="16"/>
                <w:lang w:val="en-GB"/>
              </w:rPr>
              <w:t>2,802,880,428</w:t>
            </w:r>
          </w:p>
        </w:tc>
      </w:tr>
      <w:tr w:rsidR="00256FA2" w:rsidRPr="004278BE" w14:paraId="59EBF278" w14:textId="77777777" w:rsidTr="00BE3081">
        <w:trPr>
          <w:trHeight w:val="20"/>
        </w:trPr>
        <w:tc>
          <w:tcPr>
            <w:tcW w:w="2943" w:type="dxa"/>
            <w:tcBorders>
              <w:top w:val="nil"/>
              <w:left w:val="nil"/>
              <w:bottom w:val="nil"/>
              <w:right w:val="nil"/>
            </w:tcBorders>
            <w:shd w:val="clear" w:color="auto" w:fill="auto"/>
            <w:noWrap/>
            <w:vAlign w:val="bottom"/>
            <w:hideMark/>
          </w:tcPr>
          <w:p w14:paraId="25B7B5B6" w14:textId="77777777" w:rsidR="00256FA2" w:rsidRPr="004278BE" w:rsidRDefault="00256FA2">
            <w:pPr>
              <w:rPr>
                <w:rFonts w:ascii="Arial" w:hAnsi="Arial" w:cs="Arial"/>
                <w:sz w:val="16"/>
                <w:szCs w:val="16"/>
              </w:rPr>
            </w:pPr>
          </w:p>
        </w:tc>
        <w:tc>
          <w:tcPr>
            <w:tcW w:w="1219" w:type="dxa"/>
            <w:tcBorders>
              <w:top w:val="single" w:sz="4" w:space="0" w:color="auto"/>
              <w:left w:val="nil"/>
              <w:right w:val="nil"/>
            </w:tcBorders>
            <w:shd w:val="clear" w:color="auto" w:fill="auto"/>
            <w:noWrap/>
            <w:vAlign w:val="bottom"/>
            <w:hideMark/>
          </w:tcPr>
          <w:p w14:paraId="13C2DE09"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19" w:type="dxa"/>
            <w:tcBorders>
              <w:top w:val="single" w:sz="4" w:space="0" w:color="auto"/>
              <w:left w:val="nil"/>
              <w:right w:val="nil"/>
            </w:tcBorders>
            <w:shd w:val="clear" w:color="auto" w:fill="auto"/>
            <w:noWrap/>
            <w:vAlign w:val="bottom"/>
            <w:hideMark/>
          </w:tcPr>
          <w:p w14:paraId="35CCCDB8"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19" w:type="dxa"/>
            <w:tcBorders>
              <w:top w:val="single" w:sz="4" w:space="0" w:color="auto"/>
              <w:left w:val="nil"/>
              <w:right w:val="nil"/>
            </w:tcBorders>
            <w:shd w:val="clear" w:color="auto" w:fill="auto"/>
            <w:noWrap/>
            <w:vAlign w:val="bottom"/>
            <w:hideMark/>
          </w:tcPr>
          <w:p w14:paraId="0CFCEC81"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19" w:type="dxa"/>
            <w:tcBorders>
              <w:top w:val="single" w:sz="4" w:space="0" w:color="auto"/>
              <w:left w:val="nil"/>
              <w:right w:val="nil"/>
            </w:tcBorders>
            <w:shd w:val="clear" w:color="auto" w:fill="auto"/>
            <w:noWrap/>
            <w:vAlign w:val="bottom"/>
            <w:hideMark/>
          </w:tcPr>
          <w:p w14:paraId="5E09D07A"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c>
          <w:tcPr>
            <w:tcW w:w="1220" w:type="dxa"/>
            <w:tcBorders>
              <w:top w:val="single" w:sz="4" w:space="0" w:color="auto"/>
              <w:left w:val="nil"/>
              <w:right w:val="nil"/>
            </w:tcBorders>
            <w:shd w:val="clear" w:color="auto" w:fill="auto"/>
            <w:noWrap/>
            <w:vAlign w:val="bottom"/>
            <w:hideMark/>
          </w:tcPr>
          <w:p w14:paraId="398FBA54"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 </w:t>
            </w:r>
          </w:p>
        </w:tc>
      </w:tr>
      <w:tr w:rsidR="00256FA2" w:rsidRPr="004278BE" w14:paraId="14D1C112" w14:textId="77777777" w:rsidTr="00BE3081">
        <w:trPr>
          <w:trHeight w:val="20"/>
        </w:trPr>
        <w:tc>
          <w:tcPr>
            <w:tcW w:w="2943" w:type="dxa"/>
            <w:tcBorders>
              <w:top w:val="nil"/>
              <w:left w:val="nil"/>
              <w:bottom w:val="nil"/>
              <w:right w:val="nil"/>
            </w:tcBorders>
            <w:shd w:val="clear" w:color="auto" w:fill="auto"/>
            <w:noWrap/>
            <w:vAlign w:val="bottom"/>
          </w:tcPr>
          <w:p w14:paraId="4BC1CA26" w14:textId="77777777" w:rsidR="00256FA2" w:rsidRPr="004278BE" w:rsidRDefault="00256FA2">
            <w:pPr>
              <w:rPr>
                <w:rFonts w:ascii="Arial" w:hAnsi="Arial" w:cs="Arial"/>
                <w:sz w:val="16"/>
                <w:szCs w:val="16"/>
                <w:lang w:val="en-GB"/>
              </w:rPr>
            </w:pPr>
          </w:p>
        </w:tc>
        <w:tc>
          <w:tcPr>
            <w:tcW w:w="1219" w:type="dxa"/>
            <w:tcBorders>
              <w:left w:val="nil"/>
              <w:bottom w:val="single" w:sz="4" w:space="0" w:color="auto"/>
              <w:right w:val="nil"/>
            </w:tcBorders>
            <w:shd w:val="clear" w:color="auto" w:fill="auto"/>
            <w:noWrap/>
          </w:tcPr>
          <w:p w14:paraId="6474E480"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cs/>
                <w:lang w:val="en-GB"/>
              </w:rPr>
              <w:t>-</w:t>
            </w:r>
          </w:p>
        </w:tc>
        <w:tc>
          <w:tcPr>
            <w:tcW w:w="1219" w:type="dxa"/>
            <w:tcBorders>
              <w:left w:val="nil"/>
              <w:bottom w:val="single" w:sz="4" w:space="0" w:color="auto"/>
              <w:right w:val="nil"/>
            </w:tcBorders>
            <w:shd w:val="clear" w:color="auto" w:fill="auto"/>
            <w:noWrap/>
          </w:tcPr>
          <w:p w14:paraId="736EF463"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cs/>
                <w:lang w:val="en-GB"/>
              </w:rPr>
              <w:t>-</w:t>
            </w:r>
          </w:p>
        </w:tc>
        <w:tc>
          <w:tcPr>
            <w:tcW w:w="1219" w:type="dxa"/>
            <w:tcBorders>
              <w:left w:val="nil"/>
              <w:bottom w:val="single" w:sz="4" w:space="0" w:color="auto"/>
              <w:right w:val="nil"/>
            </w:tcBorders>
            <w:shd w:val="clear" w:color="auto" w:fill="auto"/>
            <w:noWrap/>
          </w:tcPr>
          <w:p w14:paraId="02A27DC5"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3,481,001,173</w:t>
            </w:r>
          </w:p>
        </w:tc>
        <w:tc>
          <w:tcPr>
            <w:tcW w:w="1219" w:type="dxa"/>
            <w:tcBorders>
              <w:left w:val="nil"/>
              <w:bottom w:val="single" w:sz="4" w:space="0" w:color="auto"/>
              <w:right w:val="nil"/>
            </w:tcBorders>
            <w:shd w:val="clear" w:color="auto" w:fill="auto"/>
            <w:noWrap/>
          </w:tcPr>
          <w:p w14:paraId="2EBF8F29" w14:textId="77777777" w:rsidR="00256FA2" w:rsidRPr="004278BE" w:rsidRDefault="00BC2AC7">
            <w:pPr>
              <w:ind w:right="-72"/>
              <w:jc w:val="right"/>
              <w:rPr>
                <w:rFonts w:ascii="Arial" w:hAnsi="Arial" w:cs="Arial"/>
                <w:color w:val="000000"/>
                <w:sz w:val="16"/>
                <w:szCs w:val="16"/>
                <w:lang w:val="en-GB"/>
              </w:rPr>
            </w:pPr>
            <w:r w:rsidRPr="004278BE">
              <w:rPr>
                <w:rFonts w:ascii="Arial" w:hAnsi="Arial" w:cs="Arial"/>
                <w:color w:val="000000"/>
                <w:sz w:val="16"/>
                <w:szCs w:val="16"/>
                <w:lang w:val="en-GB"/>
              </w:rPr>
              <w:t>3,481,001,173</w:t>
            </w:r>
          </w:p>
        </w:tc>
        <w:tc>
          <w:tcPr>
            <w:tcW w:w="1220" w:type="dxa"/>
            <w:tcBorders>
              <w:left w:val="nil"/>
              <w:bottom w:val="single" w:sz="4" w:space="0" w:color="auto"/>
              <w:right w:val="nil"/>
            </w:tcBorders>
            <w:shd w:val="clear" w:color="auto" w:fill="auto"/>
            <w:noWrap/>
            <w:vAlign w:val="bottom"/>
          </w:tcPr>
          <w:p w14:paraId="05E3F244" w14:textId="77777777" w:rsidR="00256FA2" w:rsidRPr="004278BE" w:rsidRDefault="00E75471">
            <w:pPr>
              <w:ind w:right="-72"/>
              <w:jc w:val="right"/>
              <w:rPr>
                <w:rFonts w:ascii="Arial" w:hAnsi="Arial" w:cs="Arial"/>
                <w:color w:val="000000"/>
                <w:sz w:val="16"/>
                <w:szCs w:val="16"/>
                <w:lang w:val="en-GB"/>
              </w:rPr>
            </w:pPr>
            <w:r w:rsidRPr="004278BE">
              <w:rPr>
                <w:rFonts w:ascii="Arial" w:hAnsi="Arial" w:cs="Arial"/>
                <w:color w:val="000000"/>
                <w:sz w:val="16"/>
                <w:szCs w:val="16"/>
                <w:lang w:val="en-GB"/>
              </w:rPr>
              <w:t>3,403,836,792</w:t>
            </w:r>
          </w:p>
        </w:tc>
      </w:tr>
    </w:tbl>
    <w:p w14:paraId="4DE88304" w14:textId="77777777" w:rsidR="00256FA2" w:rsidRPr="004278BE" w:rsidRDefault="00256FA2">
      <w:pPr>
        <w:jc w:val="both"/>
        <w:rPr>
          <w:rFonts w:ascii="Arial" w:hAnsi="Arial" w:cs="Arial"/>
          <w:color w:val="000000" w:themeColor="text1"/>
          <w:sz w:val="20"/>
          <w:szCs w:val="20"/>
          <w:shd w:val="clear" w:color="auto" w:fill="FFFFFF"/>
          <w:cs/>
        </w:rPr>
      </w:pPr>
    </w:p>
    <w:p w14:paraId="6BF7021F" w14:textId="77777777" w:rsidR="00256FA2" w:rsidRPr="004278BE" w:rsidRDefault="00BC2AC7">
      <w:pPr>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Proportion of the financial instruments</w:t>
      </w:r>
      <w:r w:rsidRPr="004278BE">
        <w:rPr>
          <w:rFonts w:ascii="Arial" w:hAnsi="Arial" w:cs="Arial"/>
          <w:color w:val="000000" w:themeColor="text1"/>
          <w:sz w:val="20"/>
          <w:szCs w:val="20"/>
          <w:shd w:val="clear" w:color="auto" w:fill="FFFFFF"/>
          <w:cs/>
        </w:rPr>
        <w:t xml:space="preserve">’ </w:t>
      </w:r>
      <w:r w:rsidRPr="004278BE">
        <w:rPr>
          <w:rFonts w:ascii="Arial" w:hAnsi="Arial" w:cs="Arial"/>
          <w:color w:val="000000" w:themeColor="text1"/>
          <w:sz w:val="20"/>
          <w:szCs w:val="20"/>
          <w:shd w:val="clear" w:color="auto" w:fill="FFFFFF"/>
        </w:rPr>
        <w:t>contract value grouped by counterparties are as follows</w:t>
      </w:r>
      <w:r w:rsidRPr="004278BE">
        <w:rPr>
          <w:rFonts w:ascii="Arial" w:hAnsi="Arial" w:cs="Arial"/>
          <w:color w:val="000000" w:themeColor="text1"/>
          <w:sz w:val="20"/>
          <w:szCs w:val="20"/>
          <w:shd w:val="clear" w:color="auto" w:fill="FFFFFF"/>
          <w:cs/>
        </w:rPr>
        <w:t>:</w:t>
      </w:r>
    </w:p>
    <w:p w14:paraId="7E195F03" w14:textId="77777777" w:rsidR="00256FA2" w:rsidRPr="004278BE" w:rsidRDefault="00256FA2">
      <w:pPr>
        <w:overflowPunct/>
        <w:autoSpaceDE/>
        <w:autoSpaceDN/>
        <w:adjustRightInd/>
        <w:textAlignment w:val="auto"/>
        <w:rPr>
          <w:rFonts w:ascii="Arial" w:hAnsi="Arial" w:cs="Arial"/>
          <w:color w:val="000000" w:themeColor="text1"/>
          <w:sz w:val="20"/>
          <w:szCs w:val="20"/>
          <w:shd w:val="clear" w:color="auto" w:fill="FFFFFF"/>
        </w:rPr>
      </w:pPr>
    </w:p>
    <w:tbl>
      <w:tblPr>
        <w:tblW w:w="9000" w:type="dxa"/>
        <w:tblLayout w:type="fixed"/>
        <w:tblLook w:val="0000" w:firstRow="0" w:lastRow="0" w:firstColumn="0" w:lastColumn="0" w:noHBand="0" w:noVBand="0"/>
      </w:tblPr>
      <w:tblGrid>
        <w:gridCol w:w="6120"/>
        <w:gridCol w:w="1440"/>
        <w:gridCol w:w="1440"/>
      </w:tblGrid>
      <w:tr w:rsidR="00256FA2" w:rsidRPr="004278BE" w14:paraId="64A1CDBA" w14:textId="77777777" w:rsidTr="005B052F">
        <w:tc>
          <w:tcPr>
            <w:tcW w:w="6120" w:type="dxa"/>
            <w:tcBorders>
              <w:top w:val="nil"/>
              <w:left w:val="nil"/>
              <w:bottom w:val="nil"/>
              <w:right w:val="nil"/>
            </w:tcBorders>
            <w:vAlign w:val="bottom"/>
          </w:tcPr>
          <w:p w14:paraId="2E5EEAC1" w14:textId="77777777" w:rsidR="00256FA2" w:rsidRPr="004278BE" w:rsidRDefault="00256FA2">
            <w:pPr>
              <w:pStyle w:val="a"/>
              <w:ind w:left="-105" w:right="0"/>
              <w:jc w:val="both"/>
              <w:rPr>
                <w:rFonts w:ascii="Arial" w:cs="Arial"/>
                <w:b/>
                <w:bCs/>
                <w:sz w:val="20"/>
                <w:szCs w:val="20"/>
                <w:cs/>
              </w:rPr>
            </w:pPr>
          </w:p>
        </w:tc>
        <w:tc>
          <w:tcPr>
            <w:tcW w:w="1440" w:type="dxa"/>
            <w:tcBorders>
              <w:top w:val="single" w:sz="4" w:space="0" w:color="auto"/>
              <w:left w:val="nil"/>
              <w:bottom w:val="nil"/>
              <w:right w:val="nil"/>
            </w:tcBorders>
            <w:vAlign w:val="bottom"/>
          </w:tcPr>
          <w:p w14:paraId="0A60C0EA" w14:textId="77777777" w:rsidR="00256FA2" w:rsidRPr="004278BE" w:rsidRDefault="00BC2AC7">
            <w:pPr>
              <w:pStyle w:val="a"/>
              <w:ind w:right="-72"/>
              <w:jc w:val="right"/>
              <w:rPr>
                <w:rFonts w:ascii="Arial" w:cs="Arial"/>
                <w:b/>
                <w:bCs/>
                <w:sz w:val="20"/>
                <w:szCs w:val="20"/>
                <w:lang w:val="en-US"/>
              </w:rPr>
            </w:pPr>
            <w:r w:rsidRPr="004278BE">
              <w:rPr>
                <w:rFonts w:ascii="Arial" w:cs="Arial"/>
                <w:b/>
                <w:bCs/>
                <w:sz w:val="20"/>
                <w:szCs w:val="20"/>
                <w:lang w:val="en-GB"/>
              </w:rPr>
              <w:t>2020</w:t>
            </w:r>
          </w:p>
        </w:tc>
        <w:tc>
          <w:tcPr>
            <w:tcW w:w="1440" w:type="dxa"/>
            <w:tcBorders>
              <w:top w:val="single" w:sz="4" w:space="0" w:color="auto"/>
              <w:left w:val="nil"/>
              <w:bottom w:val="nil"/>
              <w:right w:val="nil"/>
            </w:tcBorders>
            <w:vAlign w:val="bottom"/>
          </w:tcPr>
          <w:p w14:paraId="3CD57978" w14:textId="77777777" w:rsidR="00256FA2" w:rsidRPr="004278BE" w:rsidRDefault="00BC2AC7">
            <w:pPr>
              <w:pStyle w:val="a"/>
              <w:ind w:right="-72"/>
              <w:jc w:val="right"/>
              <w:rPr>
                <w:rFonts w:ascii="Arial" w:cs="Arial"/>
                <w:b/>
                <w:bCs/>
                <w:sz w:val="20"/>
                <w:szCs w:val="20"/>
                <w:lang w:val="en-US"/>
              </w:rPr>
            </w:pPr>
            <w:r w:rsidRPr="004278BE">
              <w:rPr>
                <w:rFonts w:ascii="Arial" w:cs="Arial"/>
                <w:b/>
                <w:bCs/>
                <w:sz w:val="20"/>
                <w:szCs w:val="20"/>
                <w:lang w:val="en-GB"/>
              </w:rPr>
              <w:t>2019</w:t>
            </w:r>
          </w:p>
        </w:tc>
      </w:tr>
      <w:tr w:rsidR="00256FA2" w:rsidRPr="004278BE" w14:paraId="71E2408D" w14:textId="77777777" w:rsidTr="005B052F">
        <w:tc>
          <w:tcPr>
            <w:tcW w:w="6120" w:type="dxa"/>
            <w:tcBorders>
              <w:top w:val="nil"/>
              <w:left w:val="nil"/>
              <w:bottom w:val="nil"/>
              <w:right w:val="nil"/>
            </w:tcBorders>
            <w:vAlign w:val="bottom"/>
          </w:tcPr>
          <w:p w14:paraId="2E5E504F" w14:textId="77777777" w:rsidR="00256FA2" w:rsidRPr="004278BE" w:rsidRDefault="00256FA2">
            <w:pPr>
              <w:pStyle w:val="a"/>
              <w:ind w:left="-105" w:right="0"/>
              <w:jc w:val="both"/>
              <w:rPr>
                <w:rFonts w:ascii="Arial" w:cs="Arial"/>
                <w:b/>
                <w:bCs/>
                <w:sz w:val="20"/>
                <w:szCs w:val="20"/>
                <w:cs/>
              </w:rPr>
            </w:pPr>
          </w:p>
        </w:tc>
        <w:tc>
          <w:tcPr>
            <w:tcW w:w="1440" w:type="dxa"/>
            <w:tcBorders>
              <w:top w:val="nil"/>
              <w:left w:val="nil"/>
              <w:bottom w:val="single" w:sz="4" w:space="0" w:color="auto"/>
              <w:right w:val="nil"/>
            </w:tcBorders>
            <w:vAlign w:val="bottom"/>
          </w:tcPr>
          <w:p w14:paraId="733BA436" w14:textId="77777777" w:rsidR="00256FA2" w:rsidRPr="004278BE" w:rsidRDefault="00BC2AC7">
            <w:pPr>
              <w:pStyle w:val="a"/>
              <w:ind w:right="-72"/>
              <w:jc w:val="right"/>
              <w:rPr>
                <w:rFonts w:ascii="Arial" w:cs="Arial"/>
                <w:b/>
                <w:bCs/>
                <w:sz w:val="20"/>
                <w:szCs w:val="20"/>
                <w:lang w:val="en-US"/>
              </w:rPr>
            </w:pPr>
            <w:r w:rsidRPr="004278BE">
              <w:rPr>
                <w:rFonts w:ascii="Arial" w:cs="Arial"/>
                <w:b/>
                <w:bCs/>
                <w:sz w:val="20"/>
                <w:szCs w:val="20"/>
                <w:cs/>
                <w:lang w:val="en-US"/>
              </w:rPr>
              <w:t>%</w:t>
            </w:r>
          </w:p>
        </w:tc>
        <w:tc>
          <w:tcPr>
            <w:tcW w:w="1440" w:type="dxa"/>
            <w:tcBorders>
              <w:top w:val="nil"/>
              <w:left w:val="nil"/>
              <w:bottom w:val="single" w:sz="4" w:space="0" w:color="auto"/>
              <w:right w:val="nil"/>
            </w:tcBorders>
            <w:vAlign w:val="bottom"/>
          </w:tcPr>
          <w:p w14:paraId="5217B0B0" w14:textId="77777777" w:rsidR="00256FA2" w:rsidRPr="004278BE" w:rsidRDefault="00BC2AC7">
            <w:pPr>
              <w:pStyle w:val="a"/>
              <w:ind w:right="-72"/>
              <w:jc w:val="right"/>
              <w:rPr>
                <w:rFonts w:ascii="Arial" w:cs="Arial"/>
                <w:b/>
                <w:bCs/>
                <w:sz w:val="20"/>
                <w:szCs w:val="20"/>
                <w:lang w:val="en-US"/>
              </w:rPr>
            </w:pPr>
            <w:r w:rsidRPr="004278BE">
              <w:rPr>
                <w:rFonts w:ascii="Arial" w:cs="Arial"/>
                <w:b/>
                <w:bCs/>
                <w:sz w:val="20"/>
                <w:szCs w:val="20"/>
                <w:cs/>
                <w:lang w:val="en-US"/>
              </w:rPr>
              <w:t>%</w:t>
            </w:r>
          </w:p>
        </w:tc>
      </w:tr>
      <w:tr w:rsidR="00256FA2" w:rsidRPr="004278BE" w14:paraId="18B40F1F" w14:textId="77777777" w:rsidTr="005B052F">
        <w:tc>
          <w:tcPr>
            <w:tcW w:w="6120" w:type="dxa"/>
            <w:tcBorders>
              <w:top w:val="nil"/>
              <w:left w:val="nil"/>
              <w:bottom w:val="nil"/>
              <w:right w:val="nil"/>
            </w:tcBorders>
            <w:vAlign w:val="bottom"/>
          </w:tcPr>
          <w:p w14:paraId="0FD361A7" w14:textId="77777777" w:rsidR="00256FA2" w:rsidRPr="004278BE" w:rsidRDefault="00256FA2">
            <w:pPr>
              <w:pStyle w:val="a"/>
              <w:ind w:left="-105" w:right="0"/>
              <w:jc w:val="both"/>
              <w:rPr>
                <w:rFonts w:ascii="Arial" w:cs="Arial"/>
                <w:sz w:val="20"/>
                <w:szCs w:val="20"/>
                <w:cs/>
              </w:rPr>
            </w:pPr>
          </w:p>
        </w:tc>
        <w:tc>
          <w:tcPr>
            <w:tcW w:w="1440" w:type="dxa"/>
            <w:tcBorders>
              <w:top w:val="single" w:sz="4" w:space="0" w:color="auto"/>
              <w:left w:val="nil"/>
              <w:bottom w:val="nil"/>
              <w:right w:val="nil"/>
            </w:tcBorders>
            <w:shd w:val="clear" w:color="auto" w:fill="FAFAFA"/>
            <w:vAlign w:val="bottom"/>
          </w:tcPr>
          <w:p w14:paraId="3B560408" w14:textId="77777777" w:rsidR="00256FA2" w:rsidRPr="004278BE" w:rsidRDefault="00256FA2">
            <w:pPr>
              <w:pStyle w:val="a"/>
              <w:ind w:right="-72"/>
              <w:jc w:val="right"/>
              <w:rPr>
                <w:rFonts w:ascii="Arial" w:cs="Arial"/>
                <w:sz w:val="20"/>
                <w:szCs w:val="20"/>
                <w:cs/>
              </w:rPr>
            </w:pPr>
          </w:p>
        </w:tc>
        <w:tc>
          <w:tcPr>
            <w:tcW w:w="1440" w:type="dxa"/>
            <w:tcBorders>
              <w:top w:val="single" w:sz="4" w:space="0" w:color="auto"/>
              <w:left w:val="nil"/>
              <w:bottom w:val="nil"/>
              <w:right w:val="nil"/>
            </w:tcBorders>
            <w:vAlign w:val="bottom"/>
          </w:tcPr>
          <w:p w14:paraId="6DE581DE" w14:textId="77777777" w:rsidR="00256FA2" w:rsidRPr="004278BE" w:rsidRDefault="00256FA2">
            <w:pPr>
              <w:pStyle w:val="a"/>
              <w:ind w:right="-72"/>
              <w:jc w:val="right"/>
              <w:rPr>
                <w:rFonts w:ascii="Arial" w:cs="Arial"/>
                <w:sz w:val="20"/>
                <w:szCs w:val="20"/>
                <w:cs/>
              </w:rPr>
            </w:pPr>
          </w:p>
        </w:tc>
      </w:tr>
      <w:tr w:rsidR="00E75471" w:rsidRPr="004278BE" w14:paraId="677CA5A0" w14:textId="77777777" w:rsidTr="005B052F">
        <w:tc>
          <w:tcPr>
            <w:tcW w:w="6120" w:type="dxa"/>
            <w:tcBorders>
              <w:top w:val="nil"/>
              <w:left w:val="nil"/>
              <w:bottom w:val="nil"/>
              <w:right w:val="nil"/>
            </w:tcBorders>
            <w:vAlign w:val="bottom"/>
          </w:tcPr>
          <w:p w14:paraId="4EB4DA46" w14:textId="77777777" w:rsidR="00E75471" w:rsidRPr="004278BE" w:rsidRDefault="00E75471" w:rsidP="00E75471">
            <w:pPr>
              <w:pStyle w:val="Header"/>
              <w:ind w:left="-105" w:right="-72"/>
              <w:rPr>
                <w:rFonts w:ascii="Arial" w:hAnsi="Arial" w:cs="Arial"/>
                <w:color w:val="000000"/>
                <w:sz w:val="20"/>
                <w:szCs w:val="20"/>
                <w:shd w:val="clear" w:color="auto" w:fill="FFFFFF"/>
                <w:cs/>
              </w:rPr>
            </w:pPr>
            <w:r w:rsidRPr="004278BE">
              <w:rPr>
                <w:rFonts w:ascii="Arial" w:hAnsi="Arial" w:cs="Arial"/>
                <w:color w:val="000000"/>
                <w:sz w:val="20"/>
                <w:szCs w:val="20"/>
                <w:shd w:val="clear" w:color="auto" w:fill="FFFFFF"/>
              </w:rPr>
              <w:t>Financial institutions</w:t>
            </w:r>
          </w:p>
        </w:tc>
        <w:tc>
          <w:tcPr>
            <w:tcW w:w="1440" w:type="dxa"/>
            <w:tcBorders>
              <w:top w:val="nil"/>
              <w:left w:val="nil"/>
              <w:right w:val="nil"/>
            </w:tcBorders>
            <w:shd w:val="clear" w:color="auto" w:fill="FAFAFA"/>
            <w:vAlign w:val="bottom"/>
          </w:tcPr>
          <w:p w14:paraId="0B268A3F" w14:textId="77777777" w:rsidR="00E75471" w:rsidRPr="004278BE" w:rsidRDefault="00E75471" w:rsidP="00E75471">
            <w:pPr>
              <w:pStyle w:val="a"/>
              <w:ind w:right="-72"/>
              <w:jc w:val="right"/>
              <w:rPr>
                <w:rFonts w:ascii="Arial" w:cs="Arial"/>
                <w:sz w:val="20"/>
                <w:szCs w:val="20"/>
                <w:lang w:val="en-US"/>
              </w:rPr>
            </w:pPr>
            <w:r w:rsidRPr="004278BE">
              <w:rPr>
                <w:rFonts w:ascii="Arial" w:cs="Arial"/>
                <w:sz w:val="20"/>
                <w:szCs w:val="20"/>
                <w:lang w:val="en-US"/>
              </w:rPr>
              <w:t>38.48</w:t>
            </w:r>
          </w:p>
        </w:tc>
        <w:tc>
          <w:tcPr>
            <w:tcW w:w="1440" w:type="dxa"/>
            <w:tcBorders>
              <w:top w:val="nil"/>
              <w:left w:val="nil"/>
              <w:right w:val="nil"/>
            </w:tcBorders>
            <w:vAlign w:val="bottom"/>
          </w:tcPr>
          <w:p w14:paraId="60924C0E" w14:textId="77777777" w:rsidR="00E75471" w:rsidRPr="004278BE" w:rsidRDefault="00E75471" w:rsidP="00E75471">
            <w:pPr>
              <w:pStyle w:val="a"/>
              <w:ind w:right="-72"/>
              <w:jc w:val="right"/>
              <w:rPr>
                <w:rFonts w:ascii="Arial" w:cs="Arial"/>
                <w:sz w:val="20"/>
                <w:szCs w:val="20"/>
                <w:lang w:val="en-US"/>
              </w:rPr>
            </w:pPr>
            <w:r w:rsidRPr="004278BE">
              <w:rPr>
                <w:rFonts w:ascii="Arial" w:cs="Arial"/>
                <w:sz w:val="20"/>
                <w:szCs w:val="20"/>
                <w:lang w:val="en-US"/>
              </w:rPr>
              <w:t>45.32</w:t>
            </w:r>
          </w:p>
        </w:tc>
      </w:tr>
      <w:tr w:rsidR="00E75471" w:rsidRPr="004278BE" w14:paraId="1F0541FE" w14:textId="77777777" w:rsidTr="005B052F">
        <w:tc>
          <w:tcPr>
            <w:tcW w:w="6120" w:type="dxa"/>
            <w:tcBorders>
              <w:top w:val="nil"/>
              <w:left w:val="nil"/>
              <w:bottom w:val="nil"/>
              <w:right w:val="nil"/>
            </w:tcBorders>
            <w:vAlign w:val="bottom"/>
          </w:tcPr>
          <w:p w14:paraId="33EAE496" w14:textId="77777777" w:rsidR="00E75471" w:rsidRPr="004278BE" w:rsidRDefault="00E75471" w:rsidP="00E75471">
            <w:pPr>
              <w:pStyle w:val="Header"/>
              <w:ind w:left="-105" w:right="-72"/>
              <w:rPr>
                <w:rFonts w:ascii="Arial" w:hAnsi="Arial" w:cs="Arial"/>
                <w:color w:val="000000"/>
                <w:sz w:val="20"/>
                <w:szCs w:val="20"/>
                <w:shd w:val="clear" w:color="auto" w:fill="FFFFFF"/>
              </w:rPr>
            </w:pPr>
            <w:r w:rsidRPr="004278BE">
              <w:rPr>
                <w:rFonts w:ascii="Arial" w:hAnsi="Arial" w:cs="Arial"/>
                <w:color w:val="000000"/>
                <w:sz w:val="20"/>
                <w:szCs w:val="20"/>
                <w:shd w:val="clear" w:color="auto" w:fill="FFFFFF"/>
              </w:rPr>
              <w:t>Government and state enterprise</w:t>
            </w:r>
          </w:p>
        </w:tc>
        <w:tc>
          <w:tcPr>
            <w:tcW w:w="1440" w:type="dxa"/>
            <w:tcBorders>
              <w:top w:val="nil"/>
              <w:left w:val="nil"/>
              <w:right w:val="nil"/>
            </w:tcBorders>
            <w:shd w:val="clear" w:color="auto" w:fill="FAFAFA"/>
            <w:vAlign w:val="bottom"/>
          </w:tcPr>
          <w:p w14:paraId="555012D3" w14:textId="77777777" w:rsidR="00E75471" w:rsidRPr="004278BE" w:rsidRDefault="00E75471" w:rsidP="00E75471">
            <w:pPr>
              <w:pStyle w:val="a"/>
              <w:ind w:right="-72"/>
              <w:jc w:val="right"/>
              <w:rPr>
                <w:rFonts w:ascii="Arial" w:cs="Arial"/>
                <w:sz w:val="20"/>
                <w:szCs w:val="20"/>
                <w:lang w:val="en-US"/>
              </w:rPr>
            </w:pPr>
            <w:r w:rsidRPr="004278BE">
              <w:rPr>
                <w:rFonts w:ascii="Arial" w:cs="Arial"/>
                <w:sz w:val="20"/>
                <w:szCs w:val="20"/>
                <w:lang w:val="en-US"/>
              </w:rPr>
              <w:t>2.32</w:t>
            </w:r>
          </w:p>
        </w:tc>
        <w:tc>
          <w:tcPr>
            <w:tcW w:w="1440" w:type="dxa"/>
            <w:tcBorders>
              <w:top w:val="nil"/>
              <w:left w:val="nil"/>
              <w:right w:val="nil"/>
            </w:tcBorders>
            <w:vAlign w:val="bottom"/>
          </w:tcPr>
          <w:p w14:paraId="7BEF1BAA" w14:textId="77777777" w:rsidR="00E75471" w:rsidRPr="004278BE" w:rsidRDefault="00E75471" w:rsidP="00E75471">
            <w:pPr>
              <w:pStyle w:val="a"/>
              <w:ind w:right="-72"/>
              <w:jc w:val="right"/>
              <w:rPr>
                <w:rFonts w:ascii="Arial" w:cs="Arial"/>
                <w:sz w:val="20"/>
                <w:szCs w:val="20"/>
                <w:lang w:val="en-US"/>
              </w:rPr>
            </w:pPr>
            <w:r w:rsidRPr="004278BE">
              <w:rPr>
                <w:rFonts w:ascii="Arial" w:cs="Arial"/>
                <w:sz w:val="20"/>
                <w:szCs w:val="20"/>
                <w:lang w:val="en-US"/>
              </w:rPr>
              <w:t>4.25</w:t>
            </w:r>
          </w:p>
        </w:tc>
      </w:tr>
      <w:tr w:rsidR="00E75471" w:rsidRPr="004278BE" w14:paraId="5BEA3C9F" w14:textId="77777777" w:rsidTr="005B052F">
        <w:tc>
          <w:tcPr>
            <w:tcW w:w="6120" w:type="dxa"/>
            <w:tcBorders>
              <w:top w:val="nil"/>
              <w:left w:val="nil"/>
              <w:bottom w:val="nil"/>
              <w:right w:val="nil"/>
            </w:tcBorders>
            <w:vAlign w:val="bottom"/>
          </w:tcPr>
          <w:p w14:paraId="27C18338" w14:textId="77777777" w:rsidR="00E75471" w:rsidRPr="004278BE" w:rsidRDefault="00E75471" w:rsidP="00E75471">
            <w:pPr>
              <w:pStyle w:val="Header"/>
              <w:ind w:left="-105" w:right="-72"/>
              <w:rPr>
                <w:rFonts w:ascii="Arial" w:hAnsi="Arial" w:cs="Arial"/>
                <w:color w:val="000000"/>
                <w:sz w:val="20"/>
                <w:szCs w:val="20"/>
                <w:shd w:val="clear" w:color="auto" w:fill="FFFFFF"/>
                <w:cs/>
              </w:rPr>
            </w:pPr>
            <w:r w:rsidRPr="004278BE">
              <w:rPr>
                <w:rFonts w:ascii="Arial" w:hAnsi="Arial" w:cs="Arial"/>
                <w:color w:val="000000"/>
                <w:sz w:val="20"/>
                <w:szCs w:val="20"/>
                <w:shd w:val="clear" w:color="auto" w:fill="FFFFFF"/>
              </w:rPr>
              <w:t>Other parties</w:t>
            </w:r>
          </w:p>
        </w:tc>
        <w:tc>
          <w:tcPr>
            <w:tcW w:w="1440" w:type="dxa"/>
            <w:tcBorders>
              <w:left w:val="nil"/>
              <w:bottom w:val="single" w:sz="4" w:space="0" w:color="0D0D0D" w:themeColor="text1" w:themeTint="F2"/>
              <w:right w:val="nil"/>
            </w:tcBorders>
            <w:shd w:val="clear" w:color="auto" w:fill="FAFAFA"/>
            <w:vAlign w:val="bottom"/>
          </w:tcPr>
          <w:p w14:paraId="45D3BBEF" w14:textId="77777777" w:rsidR="00E75471" w:rsidRPr="004278BE" w:rsidRDefault="00E75471" w:rsidP="00E75471">
            <w:pPr>
              <w:pStyle w:val="a"/>
              <w:ind w:right="-72"/>
              <w:jc w:val="right"/>
              <w:rPr>
                <w:rFonts w:ascii="Arial" w:cs="Arial"/>
                <w:sz w:val="20"/>
                <w:szCs w:val="20"/>
                <w:lang w:val="en-US"/>
              </w:rPr>
            </w:pPr>
            <w:r w:rsidRPr="004278BE">
              <w:rPr>
                <w:rFonts w:ascii="Arial" w:cs="Arial"/>
                <w:sz w:val="20"/>
                <w:szCs w:val="20"/>
                <w:lang w:val="en-US"/>
              </w:rPr>
              <w:t>59.20</w:t>
            </w:r>
          </w:p>
        </w:tc>
        <w:tc>
          <w:tcPr>
            <w:tcW w:w="1440" w:type="dxa"/>
            <w:tcBorders>
              <w:left w:val="nil"/>
              <w:bottom w:val="single" w:sz="4" w:space="0" w:color="0D0D0D" w:themeColor="text1" w:themeTint="F2"/>
              <w:right w:val="nil"/>
            </w:tcBorders>
            <w:vAlign w:val="bottom"/>
          </w:tcPr>
          <w:p w14:paraId="66DD8954" w14:textId="77777777" w:rsidR="00E75471" w:rsidRPr="004278BE" w:rsidRDefault="00E75471" w:rsidP="00E75471">
            <w:pPr>
              <w:pStyle w:val="a"/>
              <w:ind w:right="-72"/>
              <w:jc w:val="right"/>
              <w:rPr>
                <w:rFonts w:ascii="Arial" w:cs="Arial"/>
                <w:sz w:val="20"/>
                <w:szCs w:val="20"/>
                <w:lang w:val="en-US"/>
              </w:rPr>
            </w:pPr>
            <w:r w:rsidRPr="004278BE">
              <w:rPr>
                <w:rFonts w:ascii="Arial" w:cs="Arial"/>
                <w:sz w:val="20"/>
                <w:szCs w:val="20"/>
                <w:lang w:val="en-US"/>
              </w:rPr>
              <w:t>50.43</w:t>
            </w:r>
          </w:p>
        </w:tc>
      </w:tr>
      <w:tr w:rsidR="005B052F" w:rsidRPr="004278BE" w14:paraId="49D315C8" w14:textId="77777777" w:rsidTr="005B052F">
        <w:tc>
          <w:tcPr>
            <w:tcW w:w="6120" w:type="dxa"/>
            <w:tcBorders>
              <w:top w:val="nil"/>
              <w:left w:val="nil"/>
              <w:bottom w:val="nil"/>
              <w:right w:val="nil"/>
            </w:tcBorders>
            <w:vAlign w:val="bottom"/>
          </w:tcPr>
          <w:p w14:paraId="44248930" w14:textId="77777777" w:rsidR="005B052F" w:rsidRPr="004278BE" w:rsidRDefault="005B052F" w:rsidP="00E75471">
            <w:pPr>
              <w:pStyle w:val="Header"/>
              <w:ind w:left="-105" w:right="-72"/>
              <w:rPr>
                <w:rFonts w:ascii="Arial" w:hAnsi="Arial" w:cs="Arial"/>
                <w:color w:val="000000"/>
                <w:sz w:val="20"/>
                <w:szCs w:val="20"/>
                <w:shd w:val="clear" w:color="auto" w:fill="FFFFFF"/>
              </w:rPr>
            </w:pPr>
          </w:p>
        </w:tc>
        <w:tc>
          <w:tcPr>
            <w:tcW w:w="1440" w:type="dxa"/>
            <w:tcBorders>
              <w:top w:val="single" w:sz="4" w:space="0" w:color="0D0D0D" w:themeColor="text1" w:themeTint="F2"/>
              <w:left w:val="nil"/>
              <w:right w:val="nil"/>
            </w:tcBorders>
            <w:shd w:val="clear" w:color="auto" w:fill="FAFAFA"/>
            <w:vAlign w:val="bottom"/>
          </w:tcPr>
          <w:p w14:paraId="48AFBFB8" w14:textId="77777777" w:rsidR="005B052F" w:rsidRPr="004278BE" w:rsidRDefault="005B052F" w:rsidP="00E75471">
            <w:pPr>
              <w:pStyle w:val="a"/>
              <w:ind w:right="-72"/>
              <w:jc w:val="right"/>
              <w:rPr>
                <w:rFonts w:ascii="Arial" w:cs="Arial"/>
                <w:sz w:val="20"/>
                <w:szCs w:val="20"/>
                <w:lang w:val="en-US"/>
              </w:rPr>
            </w:pPr>
          </w:p>
        </w:tc>
        <w:tc>
          <w:tcPr>
            <w:tcW w:w="1440" w:type="dxa"/>
            <w:tcBorders>
              <w:top w:val="single" w:sz="4" w:space="0" w:color="0D0D0D" w:themeColor="text1" w:themeTint="F2"/>
              <w:left w:val="nil"/>
              <w:right w:val="nil"/>
            </w:tcBorders>
            <w:vAlign w:val="bottom"/>
          </w:tcPr>
          <w:p w14:paraId="195AC20C" w14:textId="77777777" w:rsidR="005B052F" w:rsidRPr="004278BE" w:rsidRDefault="005B052F" w:rsidP="00E75471">
            <w:pPr>
              <w:pStyle w:val="a"/>
              <w:ind w:right="-72"/>
              <w:jc w:val="right"/>
              <w:rPr>
                <w:rFonts w:ascii="Arial" w:cs="Arial"/>
                <w:sz w:val="20"/>
                <w:szCs w:val="20"/>
                <w:lang w:val="en-US"/>
              </w:rPr>
            </w:pPr>
          </w:p>
        </w:tc>
      </w:tr>
      <w:tr w:rsidR="00256FA2" w:rsidRPr="004278BE" w14:paraId="26312D0C" w14:textId="77777777" w:rsidTr="005B052F">
        <w:tc>
          <w:tcPr>
            <w:tcW w:w="6120" w:type="dxa"/>
            <w:tcBorders>
              <w:top w:val="nil"/>
              <w:left w:val="nil"/>
              <w:bottom w:val="nil"/>
              <w:right w:val="nil"/>
            </w:tcBorders>
            <w:vAlign w:val="bottom"/>
          </w:tcPr>
          <w:p w14:paraId="41F7882D" w14:textId="77777777" w:rsidR="00256FA2" w:rsidRPr="004278BE" w:rsidRDefault="00BC2AC7">
            <w:pPr>
              <w:pStyle w:val="Header"/>
              <w:ind w:left="-105" w:right="-72"/>
              <w:rPr>
                <w:rFonts w:ascii="Arial" w:hAnsi="Arial" w:cs="Arial"/>
                <w:color w:val="000000"/>
                <w:sz w:val="20"/>
                <w:szCs w:val="20"/>
                <w:shd w:val="clear" w:color="auto" w:fill="FFFFFF"/>
                <w:cs/>
              </w:rPr>
            </w:pPr>
            <w:r w:rsidRPr="004278BE">
              <w:rPr>
                <w:rFonts w:ascii="Arial" w:hAnsi="Arial" w:cs="Arial"/>
                <w:color w:val="000000"/>
                <w:sz w:val="20"/>
                <w:szCs w:val="20"/>
                <w:shd w:val="clear" w:color="auto" w:fill="FFFFFF"/>
              </w:rPr>
              <w:t>Total</w:t>
            </w:r>
          </w:p>
        </w:tc>
        <w:tc>
          <w:tcPr>
            <w:tcW w:w="1440" w:type="dxa"/>
            <w:tcBorders>
              <w:left w:val="nil"/>
              <w:bottom w:val="single" w:sz="4" w:space="0" w:color="0D0D0D" w:themeColor="text1" w:themeTint="F2"/>
              <w:right w:val="nil"/>
            </w:tcBorders>
            <w:shd w:val="clear" w:color="auto" w:fill="FAFAFA"/>
            <w:vAlign w:val="bottom"/>
          </w:tcPr>
          <w:p w14:paraId="502FFD1D" w14:textId="77777777" w:rsidR="00256FA2" w:rsidRPr="004278BE" w:rsidRDefault="00BC2AC7">
            <w:pPr>
              <w:pStyle w:val="a"/>
              <w:ind w:right="-72"/>
              <w:jc w:val="right"/>
              <w:rPr>
                <w:rFonts w:ascii="Arial" w:cs="Arial"/>
                <w:sz w:val="20"/>
                <w:szCs w:val="20"/>
                <w:lang w:val="en-US"/>
              </w:rPr>
            </w:pPr>
            <w:r w:rsidRPr="004278BE">
              <w:rPr>
                <w:rFonts w:ascii="Arial" w:cs="Arial"/>
                <w:sz w:val="20"/>
                <w:szCs w:val="20"/>
                <w:lang w:val="en-US"/>
              </w:rPr>
              <w:t>100.00</w:t>
            </w:r>
          </w:p>
        </w:tc>
        <w:tc>
          <w:tcPr>
            <w:tcW w:w="1440" w:type="dxa"/>
            <w:tcBorders>
              <w:left w:val="nil"/>
              <w:bottom w:val="single" w:sz="4" w:space="0" w:color="0D0D0D" w:themeColor="text1" w:themeTint="F2"/>
              <w:right w:val="nil"/>
            </w:tcBorders>
            <w:vAlign w:val="bottom"/>
          </w:tcPr>
          <w:p w14:paraId="5C0E2869" w14:textId="77777777" w:rsidR="00256FA2" w:rsidRPr="004278BE" w:rsidRDefault="00BC2AC7">
            <w:pPr>
              <w:pStyle w:val="a"/>
              <w:ind w:right="-72"/>
              <w:jc w:val="right"/>
              <w:rPr>
                <w:rFonts w:ascii="Arial" w:cs="Arial"/>
                <w:sz w:val="20"/>
                <w:szCs w:val="20"/>
                <w:lang w:val="en-US"/>
              </w:rPr>
            </w:pPr>
            <w:r w:rsidRPr="004278BE">
              <w:rPr>
                <w:rFonts w:ascii="Arial" w:cs="Arial"/>
                <w:sz w:val="20"/>
                <w:szCs w:val="20"/>
                <w:lang w:val="en-US"/>
              </w:rPr>
              <w:t>100.00</w:t>
            </w:r>
          </w:p>
        </w:tc>
      </w:tr>
    </w:tbl>
    <w:p w14:paraId="4799E439" w14:textId="77777777" w:rsidR="00256FA2" w:rsidRPr="004278BE" w:rsidRDefault="00256FA2">
      <w:pPr>
        <w:jc w:val="both"/>
        <w:rPr>
          <w:rFonts w:ascii="Arial" w:hAnsi="Arial" w:cs="Arial"/>
          <w:color w:val="000000" w:themeColor="text1"/>
          <w:sz w:val="20"/>
          <w:szCs w:val="20"/>
          <w:shd w:val="clear" w:color="auto" w:fill="FFFFFF"/>
        </w:rPr>
      </w:pPr>
    </w:p>
    <w:p w14:paraId="75D547C1" w14:textId="77777777" w:rsidR="00256FA2" w:rsidRPr="004278BE" w:rsidRDefault="00BC2AC7">
      <w:pPr>
        <w:overflowPunct/>
        <w:autoSpaceDE/>
        <w:autoSpaceDN/>
        <w:adjustRightInd/>
        <w:textAlignment w:val="auto"/>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cs/>
        </w:rPr>
        <w:br w:type="page"/>
      </w:r>
    </w:p>
    <w:p w14:paraId="122EAA48" w14:textId="77777777" w:rsidR="00256FA2" w:rsidRPr="005B052F" w:rsidRDefault="00BC2AC7">
      <w:pPr>
        <w:jc w:val="both"/>
        <w:rPr>
          <w:rFonts w:ascii="Arial" w:hAnsi="Arial" w:cs="Arial"/>
          <w:color w:val="000000" w:themeColor="text1"/>
          <w:spacing w:val="-4"/>
          <w:sz w:val="20"/>
          <w:szCs w:val="20"/>
          <w:shd w:val="clear" w:color="auto" w:fill="FFFFFF"/>
        </w:rPr>
      </w:pPr>
      <w:r w:rsidRPr="005B052F">
        <w:rPr>
          <w:rFonts w:ascii="Arial" w:hAnsi="Arial" w:cs="Arial"/>
          <w:color w:val="000000" w:themeColor="text1"/>
          <w:spacing w:val="-4"/>
          <w:sz w:val="20"/>
          <w:szCs w:val="20"/>
          <w:shd w:val="clear" w:color="auto" w:fill="FFFFFF"/>
        </w:rPr>
        <w:t>The following table presents fair value of financial assets recognised or disclosed by their fair value hierarchy</w:t>
      </w:r>
      <w:r w:rsidRPr="005B052F">
        <w:rPr>
          <w:rFonts w:ascii="Arial" w:hAnsi="Arial" w:cs="Arial"/>
          <w:color w:val="000000" w:themeColor="text1"/>
          <w:spacing w:val="-4"/>
          <w:sz w:val="20"/>
          <w:szCs w:val="20"/>
          <w:shd w:val="clear" w:color="auto" w:fill="FFFFFF"/>
          <w:cs/>
        </w:rPr>
        <w:t>.</w:t>
      </w:r>
    </w:p>
    <w:p w14:paraId="234746AD" w14:textId="77777777" w:rsidR="00256FA2" w:rsidRPr="004278BE" w:rsidRDefault="00256FA2">
      <w:pPr>
        <w:jc w:val="both"/>
        <w:rPr>
          <w:rFonts w:ascii="Arial" w:hAnsi="Arial" w:cs="Arial"/>
          <w:color w:val="000000" w:themeColor="text1"/>
          <w:sz w:val="20"/>
          <w:szCs w:val="20"/>
          <w:shd w:val="clear" w:color="auto" w:fill="FFFFFF"/>
        </w:rPr>
      </w:pPr>
    </w:p>
    <w:tbl>
      <w:tblPr>
        <w:tblW w:w="9036" w:type="dxa"/>
        <w:tblLayout w:type="fixed"/>
        <w:tblLook w:val="0000" w:firstRow="0" w:lastRow="0" w:firstColumn="0" w:lastColumn="0" w:noHBand="0" w:noVBand="0"/>
      </w:tblPr>
      <w:tblGrid>
        <w:gridCol w:w="3391"/>
        <w:gridCol w:w="1411"/>
        <w:gridCol w:w="1411"/>
        <w:gridCol w:w="1411"/>
        <w:gridCol w:w="1412"/>
      </w:tblGrid>
      <w:tr w:rsidR="00256FA2" w:rsidRPr="004278BE" w14:paraId="70D37CD3" w14:textId="77777777">
        <w:trPr>
          <w:trHeight w:val="20"/>
        </w:trPr>
        <w:tc>
          <w:tcPr>
            <w:tcW w:w="3391" w:type="dxa"/>
            <w:shd w:val="clear" w:color="auto" w:fill="auto"/>
            <w:vAlign w:val="bottom"/>
          </w:tcPr>
          <w:p w14:paraId="006F2F5F" w14:textId="77777777" w:rsidR="00256FA2" w:rsidRPr="004278BE" w:rsidRDefault="00256FA2">
            <w:pPr>
              <w:pStyle w:val="Header"/>
              <w:tabs>
                <w:tab w:val="clear" w:pos="4153"/>
                <w:tab w:val="clear" w:pos="8306"/>
              </w:tabs>
              <w:ind w:left="-93" w:right="-72"/>
              <w:rPr>
                <w:rFonts w:ascii="Arial" w:hAnsi="Arial" w:cs="Arial"/>
                <w:b/>
                <w:bCs/>
                <w:color w:val="000000"/>
                <w:sz w:val="18"/>
                <w:szCs w:val="18"/>
              </w:rPr>
            </w:pPr>
          </w:p>
        </w:tc>
        <w:tc>
          <w:tcPr>
            <w:tcW w:w="5645" w:type="dxa"/>
            <w:gridSpan w:val="4"/>
            <w:tcBorders>
              <w:bottom w:val="single" w:sz="4" w:space="0" w:color="auto"/>
            </w:tcBorders>
            <w:shd w:val="clear" w:color="auto" w:fill="auto"/>
            <w:vAlign w:val="bottom"/>
          </w:tcPr>
          <w:p w14:paraId="4478FECB" w14:textId="77777777" w:rsidR="00256FA2" w:rsidRPr="004278BE" w:rsidRDefault="00BC2AC7">
            <w:pPr>
              <w:ind w:right="-72"/>
              <w:jc w:val="center"/>
              <w:rPr>
                <w:rFonts w:ascii="Arial" w:hAnsi="Arial" w:cs="Arial"/>
                <w:b/>
                <w:bCs/>
                <w:color w:val="000000"/>
                <w:sz w:val="18"/>
                <w:szCs w:val="18"/>
                <w:shd w:val="clear" w:color="auto" w:fill="FFFFFF"/>
              </w:rPr>
            </w:pPr>
            <w:r w:rsidRPr="004278BE">
              <w:rPr>
                <w:rFonts w:ascii="Arial" w:hAnsi="Arial" w:cs="Arial"/>
                <w:b/>
                <w:bCs/>
                <w:color w:val="000000"/>
                <w:sz w:val="18"/>
                <w:szCs w:val="18"/>
              </w:rPr>
              <w:t>2020</w:t>
            </w:r>
          </w:p>
        </w:tc>
      </w:tr>
      <w:tr w:rsidR="00256FA2" w:rsidRPr="004278BE" w14:paraId="3D87A718" w14:textId="77777777">
        <w:trPr>
          <w:trHeight w:val="20"/>
        </w:trPr>
        <w:tc>
          <w:tcPr>
            <w:tcW w:w="3391" w:type="dxa"/>
            <w:shd w:val="clear" w:color="auto" w:fill="auto"/>
            <w:vAlign w:val="bottom"/>
          </w:tcPr>
          <w:p w14:paraId="7C68901A" w14:textId="77777777" w:rsidR="00256FA2" w:rsidRPr="004278BE" w:rsidRDefault="00256FA2">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26D338D"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425F76AC"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63588524"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55F89C0E"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Total</w:t>
            </w:r>
          </w:p>
        </w:tc>
      </w:tr>
      <w:tr w:rsidR="00256FA2" w:rsidRPr="004278BE" w14:paraId="227237FD" w14:textId="77777777">
        <w:trPr>
          <w:trHeight w:val="20"/>
        </w:trPr>
        <w:tc>
          <w:tcPr>
            <w:tcW w:w="3391" w:type="dxa"/>
            <w:shd w:val="clear" w:color="auto" w:fill="auto"/>
            <w:vAlign w:val="bottom"/>
          </w:tcPr>
          <w:p w14:paraId="18220DAD" w14:textId="77777777" w:rsidR="00256FA2" w:rsidRPr="004278BE" w:rsidRDefault="00256FA2">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6D736409"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7ED1A454"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4B9A1C7B"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72437F29"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r>
      <w:tr w:rsidR="00256FA2" w:rsidRPr="004278BE" w14:paraId="54666B5E" w14:textId="77777777">
        <w:trPr>
          <w:trHeight w:val="20"/>
        </w:trPr>
        <w:tc>
          <w:tcPr>
            <w:tcW w:w="3391" w:type="dxa"/>
            <w:shd w:val="clear" w:color="auto" w:fill="auto"/>
            <w:vAlign w:val="bottom"/>
          </w:tcPr>
          <w:p w14:paraId="12DAB490" w14:textId="77777777" w:rsidR="00256FA2" w:rsidRPr="004278BE" w:rsidRDefault="00256FA2">
            <w:pPr>
              <w:pStyle w:val="Header"/>
              <w:tabs>
                <w:tab w:val="clear" w:pos="4153"/>
                <w:tab w:val="clear" w:pos="8306"/>
              </w:tabs>
              <w:ind w:left="-93" w:right="-72"/>
              <w:rPr>
                <w:rFonts w:ascii="Arial" w:hAnsi="Arial" w:cs="Arial"/>
                <w:color w:val="000000"/>
                <w:sz w:val="18"/>
                <w:szCs w:val="18"/>
                <w:shd w:val="clear" w:color="auto" w:fill="FFFFFF"/>
                <w:lang w:val="en-US"/>
              </w:rPr>
            </w:pPr>
          </w:p>
        </w:tc>
        <w:tc>
          <w:tcPr>
            <w:tcW w:w="1411" w:type="dxa"/>
            <w:shd w:val="clear" w:color="auto" w:fill="FAFAFA"/>
            <w:vAlign w:val="bottom"/>
          </w:tcPr>
          <w:p w14:paraId="6B4DAF02"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FAFAFA"/>
            <w:vAlign w:val="bottom"/>
          </w:tcPr>
          <w:p w14:paraId="1E3FD07F"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112E59DA"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3A39BF23"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1CE01209" w14:textId="77777777">
        <w:trPr>
          <w:trHeight w:val="20"/>
        </w:trPr>
        <w:tc>
          <w:tcPr>
            <w:tcW w:w="3391" w:type="dxa"/>
            <w:shd w:val="clear" w:color="auto" w:fill="auto"/>
            <w:vAlign w:val="bottom"/>
          </w:tcPr>
          <w:p w14:paraId="7831E430" w14:textId="77777777" w:rsidR="00256FA2" w:rsidRPr="004278BE" w:rsidRDefault="00BC2AC7">
            <w:pPr>
              <w:pStyle w:val="Header"/>
              <w:ind w:left="-93" w:right="-72"/>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Financial assets at fair value through</w:t>
            </w:r>
          </w:p>
          <w:p w14:paraId="2D0C0CFC" w14:textId="77777777" w:rsidR="00256FA2" w:rsidRPr="004278BE" w:rsidRDefault="00BC2AC7">
            <w:pPr>
              <w:pStyle w:val="Header"/>
              <w:tabs>
                <w:tab w:val="clear" w:pos="4153"/>
                <w:tab w:val="clear" w:pos="8306"/>
              </w:tabs>
              <w:ind w:left="-93" w:right="-72"/>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 xml:space="preserve">   profit or loss</w:t>
            </w:r>
          </w:p>
        </w:tc>
        <w:tc>
          <w:tcPr>
            <w:tcW w:w="1411" w:type="dxa"/>
            <w:shd w:val="clear" w:color="auto" w:fill="FAFAFA"/>
            <w:vAlign w:val="bottom"/>
          </w:tcPr>
          <w:p w14:paraId="425AE9A7" w14:textId="77777777" w:rsidR="00256FA2" w:rsidRPr="004278BE" w:rsidRDefault="00256FA2">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34C277CC"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237A9591"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30C8A7F4" w14:textId="77777777" w:rsidR="00256FA2" w:rsidRPr="004278BE" w:rsidRDefault="00256FA2">
            <w:pPr>
              <w:ind w:right="-72"/>
              <w:jc w:val="right"/>
              <w:rPr>
                <w:rFonts w:ascii="Arial" w:hAnsi="Arial" w:cs="Arial"/>
                <w:b/>
                <w:bCs/>
                <w:color w:val="000000"/>
                <w:sz w:val="18"/>
                <w:szCs w:val="18"/>
                <w:shd w:val="clear" w:color="auto" w:fill="FFFFFF"/>
              </w:rPr>
            </w:pPr>
          </w:p>
        </w:tc>
      </w:tr>
      <w:tr w:rsidR="00256FA2" w:rsidRPr="004278BE" w14:paraId="1E558A28" w14:textId="77777777">
        <w:trPr>
          <w:trHeight w:val="20"/>
        </w:trPr>
        <w:tc>
          <w:tcPr>
            <w:tcW w:w="3391" w:type="dxa"/>
            <w:shd w:val="clear" w:color="auto" w:fill="auto"/>
            <w:vAlign w:val="bottom"/>
          </w:tcPr>
          <w:p w14:paraId="5B20A74E" w14:textId="77777777" w:rsidR="00256FA2" w:rsidRPr="004278BE" w:rsidRDefault="00BC2AC7">
            <w:pPr>
              <w:pStyle w:val="Header"/>
              <w:ind w:left="-93" w:right="-72"/>
              <w:rPr>
                <w:rFonts w:ascii="Arial" w:hAnsi="Arial" w:cs="Arial"/>
                <w:color w:val="000000"/>
                <w:sz w:val="18"/>
                <w:szCs w:val="18"/>
                <w:u w:val="single"/>
                <w:shd w:val="clear" w:color="auto" w:fill="FFFFFF"/>
              </w:rPr>
            </w:pPr>
            <w:r w:rsidRPr="004278BE">
              <w:rPr>
                <w:rFonts w:ascii="Arial" w:hAnsi="Arial" w:cs="Arial"/>
                <w:b/>
                <w:bCs/>
                <w:color w:val="000000"/>
                <w:sz w:val="18"/>
                <w:szCs w:val="18"/>
                <w:shd w:val="clear" w:color="auto" w:fill="FFFFFF"/>
                <w:cs/>
              </w:rPr>
              <w:t xml:space="preserve">    </w:t>
            </w:r>
            <w:r w:rsidRPr="004278BE">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0EBF327B" w14:textId="77777777" w:rsidR="00256FA2" w:rsidRPr="004278BE" w:rsidRDefault="00256FA2">
            <w:pPr>
              <w:ind w:right="-72"/>
              <w:jc w:val="right"/>
              <w:rPr>
                <w:rFonts w:ascii="Arial" w:hAnsi="Arial" w:cs="Arial"/>
                <w:b/>
                <w:bCs/>
                <w:color w:val="000000"/>
                <w:sz w:val="18"/>
                <w:szCs w:val="18"/>
                <w:shd w:val="clear" w:color="auto" w:fill="FFFFFF"/>
              </w:rPr>
            </w:pPr>
          </w:p>
        </w:tc>
        <w:tc>
          <w:tcPr>
            <w:tcW w:w="1411" w:type="dxa"/>
            <w:shd w:val="clear" w:color="auto" w:fill="FAFAFA"/>
            <w:vAlign w:val="bottom"/>
          </w:tcPr>
          <w:p w14:paraId="580055AD"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FAFAFA"/>
            <w:vAlign w:val="bottom"/>
          </w:tcPr>
          <w:p w14:paraId="1FE3A225"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7AD0262D" w14:textId="77777777" w:rsidR="00256FA2" w:rsidRPr="004278BE" w:rsidRDefault="00256FA2">
            <w:pPr>
              <w:ind w:right="-72"/>
              <w:jc w:val="right"/>
              <w:rPr>
                <w:rFonts w:ascii="Arial" w:hAnsi="Arial" w:cs="Arial"/>
                <w:b/>
                <w:bCs/>
                <w:color w:val="000000"/>
                <w:sz w:val="18"/>
                <w:szCs w:val="18"/>
                <w:shd w:val="clear" w:color="auto" w:fill="FFFFFF"/>
              </w:rPr>
            </w:pPr>
          </w:p>
        </w:tc>
      </w:tr>
      <w:tr w:rsidR="00256FA2" w:rsidRPr="004278BE" w14:paraId="6B6F8FFA" w14:textId="77777777">
        <w:trPr>
          <w:trHeight w:val="20"/>
        </w:trPr>
        <w:tc>
          <w:tcPr>
            <w:tcW w:w="3391" w:type="dxa"/>
            <w:shd w:val="clear" w:color="auto" w:fill="auto"/>
            <w:vAlign w:val="bottom"/>
          </w:tcPr>
          <w:p w14:paraId="52A1D31B" w14:textId="77777777" w:rsidR="00256FA2" w:rsidRPr="004278BE" w:rsidRDefault="00BC2AC7">
            <w:pPr>
              <w:pStyle w:val="Header"/>
              <w:ind w:left="-93" w:right="-72"/>
              <w:rPr>
                <w:rFonts w:ascii="Arial" w:hAnsi="Arial" w:cs="Arial"/>
                <w:color w:val="000000"/>
                <w:sz w:val="18"/>
                <w:szCs w:val="18"/>
                <w:u w:val="single"/>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shd w:val="clear" w:color="auto" w:fill="FFFFFF"/>
                <w:lang w:val="en-US"/>
              </w:rPr>
              <w:t>Equity securities</w:t>
            </w:r>
          </w:p>
        </w:tc>
        <w:tc>
          <w:tcPr>
            <w:tcW w:w="1411" w:type="dxa"/>
            <w:shd w:val="clear" w:color="auto" w:fill="FAFAFA"/>
            <w:vAlign w:val="bottom"/>
          </w:tcPr>
          <w:p w14:paraId="252CA3F4"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4,033</w:t>
            </w:r>
          </w:p>
        </w:tc>
        <w:tc>
          <w:tcPr>
            <w:tcW w:w="1411" w:type="dxa"/>
            <w:shd w:val="clear" w:color="auto" w:fill="FAFAFA"/>
            <w:vAlign w:val="bottom"/>
          </w:tcPr>
          <w:p w14:paraId="3C9A85C2"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1" w:type="dxa"/>
            <w:shd w:val="clear" w:color="auto" w:fill="FAFAFA"/>
            <w:vAlign w:val="bottom"/>
          </w:tcPr>
          <w:p w14:paraId="0F0A2D36"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2" w:type="dxa"/>
            <w:shd w:val="clear" w:color="auto" w:fill="FAFAFA"/>
            <w:vAlign w:val="bottom"/>
          </w:tcPr>
          <w:p w14:paraId="147519E8"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4,033</w:t>
            </w:r>
          </w:p>
        </w:tc>
      </w:tr>
      <w:tr w:rsidR="00256FA2" w:rsidRPr="004278BE" w14:paraId="37FC855A" w14:textId="77777777">
        <w:trPr>
          <w:trHeight w:val="20"/>
        </w:trPr>
        <w:tc>
          <w:tcPr>
            <w:tcW w:w="3391" w:type="dxa"/>
            <w:shd w:val="clear" w:color="auto" w:fill="auto"/>
            <w:vAlign w:val="bottom"/>
          </w:tcPr>
          <w:p w14:paraId="31F35A97" w14:textId="77777777" w:rsidR="00256FA2" w:rsidRPr="004278BE" w:rsidRDefault="00256FA2">
            <w:pPr>
              <w:pStyle w:val="Header"/>
              <w:ind w:left="-93" w:right="-72"/>
              <w:rPr>
                <w:rFonts w:ascii="Arial" w:hAnsi="Arial" w:cs="Arial"/>
                <w:b/>
                <w:bCs/>
                <w:color w:val="000000"/>
                <w:sz w:val="18"/>
                <w:szCs w:val="18"/>
                <w:shd w:val="clear" w:color="auto" w:fill="FFFFFF"/>
                <w:lang w:val="en-US"/>
              </w:rPr>
            </w:pPr>
          </w:p>
        </w:tc>
        <w:tc>
          <w:tcPr>
            <w:tcW w:w="1411" w:type="dxa"/>
            <w:shd w:val="clear" w:color="auto" w:fill="FAFAFA"/>
            <w:vAlign w:val="bottom"/>
          </w:tcPr>
          <w:p w14:paraId="5FE71491" w14:textId="77777777" w:rsidR="00256FA2" w:rsidRPr="004278BE" w:rsidRDefault="00256FA2">
            <w:pPr>
              <w:ind w:right="-72"/>
              <w:jc w:val="right"/>
              <w:rPr>
                <w:rFonts w:ascii="Arial" w:eastAsia="Arial Unicode MS" w:hAnsi="Arial" w:cs="Arial"/>
                <w:color w:val="000000"/>
                <w:sz w:val="18"/>
                <w:szCs w:val="18"/>
              </w:rPr>
            </w:pPr>
          </w:p>
        </w:tc>
        <w:tc>
          <w:tcPr>
            <w:tcW w:w="1411" w:type="dxa"/>
            <w:shd w:val="clear" w:color="auto" w:fill="FAFAFA"/>
            <w:vAlign w:val="bottom"/>
          </w:tcPr>
          <w:p w14:paraId="3F0CE3FB" w14:textId="77777777" w:rsidR="00256FA2" w:rsidRPr="004278BE" w:rsidRDefault="00256FA2">
            <w:pPr>
              <w:ind w:right="-72"/>
              <w:jc w:val="right"/>
              <w:rPr>
                <w:rFonts w:ascii="Arial" w:eastAsia="Arial Unicode MS" w:hAnsi="Arial" w:cs="Arial"/>
                <w:color w:val="000000"/>
                <w:sz w:val="18"/>
                <w:szCs w:val="18"/>
              </w:rPr>
            </w:pPr>
          </w:p>
        </w:tc>
        <w:tc>
          <w:tcPr>
            <w:tcW w:w="1411" w:type="dxa"/>
            <w:shd w:val="clear" w:color="auto" w:fill="FAFAFA"/>
            <w:vAlign w:val="bottom"/>
          </w:tcPr>
          <w:p w14:paraId="6C92DDD6"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FAFAFA"/>
            <w:vAlign w:val="bottom"/>
          </w:tcPr>
          <w:p w14:paraId="595549C9" w14:textId="77777777" w:rsidR="00256FA2" w:rsidRPr="004278BE" w:rsidRDefault="00256FA2">
            <w:pPr>
              <w:ind w:right="-72"/>
              <w:jc w:val="right"/>
              <w:rPr>
                <w:rFonts w:ascii="Arial" w:eastAsia="Arial Unicode MS" w:hAnsi="Arial" w:cs="Arial"/>
                <w:color w:val="000000"/>
                <w:sz w:val="18"/>
                <w:szCs w:val="18"/>
              </w:rPr>
            </w:pPr>
          </w:p>
        </w:tc>
      </w:tr>
      <w:tr w:rsidR="00256FA2" w:rsidRPr="004278BE" w14:paraId="628A1855" w14:textId="77777777">
        <w:trPr>
          <w:trHeight w:val="20"/>
        </w:trPr>
        <w:tc>
          <w:tcPr>
            <w:tcW w:w="3391" w:type="dxa"/>
            <w:shd w:val="clear" w:color="auto" w:fill="auto"/>
            <w:vAlign w:val="bottom"/>
          </w:tcPr>
          <w:p w14:paraId="6D94A5A9" w14:textId="77777777" w:rsidR="00256FA2" w:rsidRPr="004278BE" w:rsidRDefault="00BC2AC7">
            <w:pPr>
              <w:pStyle w:val="Header"/>
              <w:ind w:left="-93" w:right="-72"/>
              <w:rPr>
                <w:rFonts w:ascii="Arial" w:hAnsi="Arial" w:cs="Arial"/>
                <w:b/>
                <w:bCs/>
                <w:color w:val="000000"/>
                <w:sz w:val="18"/>
                <w:szCs w:val="18"/>
                <w:shd w:val="clear" w:color="auto" w:fill="FFFFFF"/>
                <w:lang w:val="en-US"/>
              </w:rPr>
            </w:pPr>
            <w:r w:rsidRPr="004278BE">
              <w:rPr>
                <w:rFonts w:ascii="Arial" w:hAnsi="Arial" w:cs="Arial"/>
                <w:b/>
                <w:bCs/>
                <w:color w:val="000000"/>
                <w:sz w:val="18"/>
                <w:szCs w:val="18"/>
                <w:shd w:val="clear" w:color="auto" w:fill="FFFFFF"/>
                <w:lang w:val="en-US"/>
              </w:rPr>
              <w:t>Financial assets at fair value through</w:t>
            </w:r>
          </w:p>
          <w:p w14:paraId="7AA427AC" w14:textId="77777777" w:rsidR="00256FA2" w:rsidRPr="004278BE" w:rsidRDefault="00BC2AC7">
            <w:pPr>
              <w:pStyle w:val="Header"/>
              <w:ind w:left="-93" w:right="-72"/>
              <w:rPr>
                <w:rFonts w:ascii="Arial" w:hAnsi="Arial" w:cs="Arial"/>
                <w:color w:val="000000"/>
                <w:spacing w:val="-6"/>
                <w:sz w:val="18"/>
                <w:szCs w:val="18"/>
                <w:shd w:val="clear" w:color="auto" w:fill="FFFFFF"/>
                <w:lang w:val="en-US"/>
              </w:rPr>
            </w:pPr>
            <w:r w:rsidRPr="004278BE">
              <w:rPr>
                <w:rFonts w:ascii="Arial" w:hAnsi="Arial" w:cs="Arial"/>
                <w:b/>
                <w:bCs/>
                <w:color w:val="000000"/>
                <w:sz w:val="18"/>
                <w:szCs w:val="18"/>
                <w:shd w:val="clear" w:color="auto" w:fill="FFFFFF"/>
                <w:lang w:val="en-US"/>
              </w:rPr>
              <w:t xml:space="preserve">   other comprehensive</w:t>
            </w:r>
            <w:r w:rsidRPr="004278BE">
              <w:rPr>
                <w:rFonts w:ascii="Arial" w:hAnsi="Arial" w:cs="Arial"/>
                <w:b/>
                <w:bCs/>
                <w:color w:val="000000"/>
                <w:sz w:val="18"/>
                <w:szCs w:val="18"/>
                <w:shd w:val="clear" w:color="auto" w:fill="FFFFFF"/>
                <w:cs/>
                <w:lang w:val="en-US"/>
              </w:rPr>
              <w:t xml:space="preserve"> </w:t>
            </w:r>
            <w:r w:rsidRPr="004278BE">
              <w:rPr>
                <w:rFonts w:ascii="Arial" w:hAnsi="Arial" w:cs="Arial"/>
                <w:b/>
                <w:bCs/>
                <w:color w:val="000000"/>
                <w:sz w:val="18"/>
                <w:szCs w:val="18"/>
                <w:shd w:val="clear" w:color="auto" w:fill="FFFFFF"/>
                <w:lang w:val="en-US"/>
              </w:rPr>
              <w:t>income</w:t>
            </w:r>
          </w:p>
        </w:tc>
        <w:tc>
          <w:tcPr>
            <w:tcW w:w="1411" w:type="dxa"/>
            <w:shd w:val="clear" w:color="auto" w:fill="FAFAFA"/>
            <w:vAlign w:val="bottom"/>
          </w:tcPr>
          <w:p w14:paraId="0692E541" w14:textId="77777777" w:rsidR="00256FA2" w:rsidRPr="004278BE" w:rsidRDefault="00256FA2">
            <w:pPr>
              <w:ind w:right="-72"/>
              <w:jc w:val="right"/>
              <w:rPr>
                <w:rFonts w:ascii="Arial" w:eastAsia="Arial Unicode MS" w:hAnsi="Arial" w:cs="Arial"/>
                <w:color w:val="000000"/>
                <w:sz w:val="18"/>
                <w:szCs w:val="18"/>
              </w:rPr>
            </w:pPr>
          </w:p>
        </w:tc>
        <w:tc>
          <w:tcPr>
            <w:tcW w:w="1411" w:type="dxa"/>
            <w:shd w:val="clear" w:color="auto" w:fill="FAFAFA"/>
            <w:vAlign w:val="bottom"/>
          </w:tcPr>
          <w:p w14:paraId="4C719427" w14:textId="77777777" w:rsidR="00256FA2" w:rsidRPr="004278BE" w:rsidRDefault="00256FA2">
            <w:pPr>
              <w:ind w:right="-72"/>
              <w:jc w:val="right"/>
              <w:rPr>
                <w:rFonts w:ascii="Arial" w:eastAsia="Arial Unicode MS" w:hAnsi="Arial" w:cs="Arial"/>
                <w:color w:val="000000"/>
                <w:sz w:val="18"/>
                <w:szCs w:val="18"/>
              </w:rPr>
            </w:pPr>
          </w:p>
        </w:tc>
        <w:tc>
          <w:tcPr>
            <w:tcW w:w="1411" w:type="dxa"/>
            <w:shd w:val="clear" w:color="auto" w:fill="FAFAFA"/>
            <w:vAlign w:val="bottom"/>
          </w:tcPr>
          <w:p w14:paraId="3C4D7615" w14:textId="77777777" w:rsidR="00256FA2" w:rsidRPr="004278BE" w:rsidRDefault="00256FA2">
            <w:pPr>
              <w:ind w:right="-72"/>
              <w:jc w:val="right"/>
              <w:rPr>
                <w:rFonts w:ascii="Arial" w:hAnsi="Arial" w:cs="Arial"/>
                <w:color w:val="000000"/>
                <w:sz w:val="18"/>
                <w:szCs w:val="18"/>
                <w:shd w:val="clear" w:color="auto" w:fill="FFFFFF"/>
                <w:cs/>
              </w:rPr>
            </w:pPr>
          </w:p>
        </w:tc>
        <w:tc>
          <w:tcPr>
            <w:tcW w:w="1412" w:type="dxa"/>
            <w:shd w:val="clear" w:color="auto" w:fill="FAFAFA"/>
            <w:vAlign w:val="bottom"/>
          </w:tcPr>
          <w:p w14:paraId="02B7DC46" w14:textId="77777777" w:rsidR="00256FA2" w:rsidRPr="004278BE" w:rsidRDefault="00256FA2">
            <w:pPr>
              <w:ind w:right="-72"/>
              <w:jc w:val="right"/>
              <w:rPr>
                <w:rFonts w:ascii="Arial" w:eastAsia="Arial Unicode MS" w:hAnsi="Arial" w:cs="Arial"/>
                <w:color w:val="000000"/>
                <w:sz w:val="18"/>
                <w:szCs w:val="18"/>
              </w:rPr>
            </w:pPr>
          </w:p>
        </w:tc>
      </w:tr>
      <w:tr w:rsidR="00256FA2" w:rsidRPr="004278BE" w14:paraId="62D1AB8B" w14:textId="77777777">
        <w:trPr>
          <w:trHeight w:val="20"/>
        </w:trPr>
        <w:tc>
          <w:tcPr>
            <w:tcW w:w="3391" w:type="dxa"/>
            <w:shd w:val="clear" w:color="auto" w:fill="auto"/>
            <w:vAlign w:val="bottom"/>
          </w:tcPr>
          <w:p w14:paraId="66D469D8" w14:textId="77777777" w:rsidR="00256FA2" w:rsidRPr="004278BE" w:rsidRDefault="00BC2AC7">
            <w:pPr>
              <w:pStyle w:val="Header"/>
              <w:ind w:left="-93" w:right="-72"/>
              <w:rPr>
                <w:rFonts w:ascii="Arial" w:hAnsi="Arial" w:cs="Arial"/>
                <w:b/>
                <w:bCs/>
                <w:color w:val="000000"/>
                <w:sz w:val="18"/>
                <w:szCs w:val="18"/>
                <w:shd w:val="clear" w:color="auto" w:fill="FFFFFF"/>
                <w:lang w:val="en-US"/>
              </w:rPr>
            </w:pPr>
            <w:r w:rsidRPr="004278BE">
              <w:rPr>
                <w:rFonts w:ascii="Arial" w:hAnsi="Arial" w:cs="Arial"/>
                <w:b/>
                <w:bCs/>
                <w:color w:val="000000"/>
                <w:sz w:val="18"/>
                <w:szCs w:val="18"/>
                <w:shd w:val="clear" w:color="auto" w:fill="FFFFFF"/>
                <w:cs/>
              </w:rPr>
              <w:t xml:space="preserve">    </w:t>
            </w:r>
            <w:r w:rsidRPr="004278BE">
              <w:rPr>
                <w:rFonts w:ascii="Arial" w:hAnsi="Arial" w:cs="Arial"/>
                <w:color w:val="000000"/>
                <w:sz w:val="18"/>
                <w:szCs w:val="18"/>
                <w:u w:val="single"/>
                <w:shd w:val="clear" w:color="auto" w:fill="FFFFFF"/>
              </w:rPr>
              <w:t>Investment in securities</w:t>
            </w:r>
          </w:p>
        </w:tc>
        <w:tc>
          <w:tcPr>
            <w:tcW w:w="1411" w:type="dxa"/>
            <w:shd w:val="clear" w:color="auto" w:fill="FAFAFA"/>
            <w:vAlign w:val="bottom"/>
          </w:tcPr>
          <w:p w14:paraId="7DED62B3" w14:textId="77777777" w:rsidR="00256FA2" w:rsidRPr="004278BE" w:rsidRDefault="00256FA2">
            <w:pPr>
              <w:ind w:right="-72"/>
              <w:jc w:val="right"/>
              <w:rPr>
                <w:rFonts w:ascii="Arial" w:eastAsia="Arial Unicode MS" w:hAnsi="Arial" w:cs="Arial"/>
                <w:color w:val="000000"/>
                <w:sz w:val="18"/>
                <w:szCs w:val="18"/>
              </w:rPr>
            </w:pPr>
          </w:p>
        </w:tc>
        <w:tc>
          <w:tcPr>
            <w:tcW w:w="1411" w:type="dxa"/>
            <w:shd w:val="clear" w:color="auto" w:fill="FAFAFA"/>
            <w:vAlign w:val="bottom"/>
          </w:tcPr>
          <w:p w14:paraId="16F06810" w14:textId="77777777" w:rsidR="00256FA2" w:rsidRPr="004278BE" w:rsidRDefault="00256FA2">
            <w:pPr>
              <w:ind w:right="-72"/>
              <w:jc w:val="right"/>
              <w:rPr>
                <w:rFonts w:ascii="Arial" w:eastAsia="Arial Unicode MS" w:hAnsi="Arial" w:cs="Arial"/>
                <w:color w:val="000000"/>
                <w:sz w:val="18"/>
                <w:szCs w:val="18"/>
              </w:rPr>
            </w:pPr>
          </w:p>
        </w:tc>
        <w:tc>
          <w:tcPr>
            <w:tcW w:w="1411" w:type="dxa"/>
            <w:shd w:val="clear" w:color="auto" w:fill="FAFAFA"/>
            <w:vAlign w:val="bottom"/>
          </w:tcPr>
          <w:p w14:paraId="1FD4EB2E" w14:textId="77777777" w:rsidR="00256FA2" w:rsidRPr="004278BE" w:rsidRDefault="00256FA2">
            <w:pPr>
              <w:ind w:right="-72"/>
              <w:jc w:val="right"/>
              <w:rPr>
                <w:rFonts w:ascii="Arial" w:hAnsi="Arial" w:cs="Arial"/>
                <w:color w:val="000000"/>
                <w:sz w:val="18"/>
                <w:szCs w:val="18"/>
                <w:shd w:val="clear" w:color="auto" w:fill="FFFFFF"/>
                <w:cs/>
              </w:rPr>
            </w:pPr>
          </w:p>
        </w:tc>
        <w:tc>
          <w:tcPr>
            <w:tcW w:w="1412" w:type="dxa"/>
            <w:shd w:val="clear" w:color="auto" w:fill="FAFAFA"/>
            <w:vAlign w:val="bottom"/>
          </w:tcPr>
          <w:p w14:paraId="464F147C" w14:textId="77777777" w:rsidR="00256FA2" w:rsidRPr="004278BE" w:rsidRDefault="00256FA2">
            <w:pPr>
              <w:ind w:right="-72"/>
              <w:jc w:val="right"/>
              <w:rPr>
                <w:rFonts w:ascii="Arial" w:eastAsia="Arial Unicode MS" w:hAnsi="Arial" w:cs="Arial"/>
                <w:color w:val="000000"/>
                <w:sz w:val="18"/>
                <w:szCs w:val="18"/>
              </w:rPr>
            </w:pPr>
          </w:p>
        </w:tc>
      </w:tr>
      <w:tr w:rsidR="00200B39" w:rsidRPr="004278BE" w14:paraId="427054F8" w14:textId="77777777" w:rsidTr="00F27680">
        <w:trPr>
          <w:trHeight w:val="20"/>
        </w:trPr>
        <w:tc>
          <w:tcPr>
            <w:tcW w:w="3391" w:type="dxa"/>
            <w:shd w:val="clear" w:color="auto" w:fill="auto"/>
          </w:tcPr>
          <w:p w14:paraId="20AECCD0" w14:textId="77777777" w:rsidR="00200B39" w:rsidRPr="004278BE" w:rsidRDefault="00200B39" w:rsidP="00200B39">
            <w:pPr>
              <w:pStyle w:val="Header"/>
              <w:ind w:left="-93" w:right="-72"/>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shd w:val="clear" w:color="auto" w:fill="FFFFFF"/>
                <w:lang w:val="en-US"/>
              </w:rPr>
              <w:t>Government and state enterprise</w:t>
            </w:r>
          </w:p>
          <w:p w14:paraId="6CF40ED1" w14:textId="77777777" w:rsidR="00200B39" w:rsidRPr="004278BE" w:rsidRDefault="00200B39" w:rsidP="00200B39">
            <w:pPr>
              <w:pStyle w:val="Header"/>
              <w:ind w:left="-93" w:right="-72"/>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shd w:val="clear" w:color="auto" w:fill="FFFFFF"/>
                <w:lang w:val="en-US"/>
              </w:rPr>
              <w:t>securities</w:t>
            </w:r>
          </w:p>
        </w:tc>
        <w:tc>
          <w:tcPr>
            <w:tcW w:w="1411" w:type="dxa"/>
            <w:shd w:val="clear" w:color="auto" w:fill="FAFAFA"/>
            <w:vAlign w:val="bottom"/>
          </w:tcPr>
          <w:p w14:paraId="69E95E29"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1" w:type="dxa"/>
            <w:shd w:val="clear" w:color="auto" w:fill="FAFAFA"/>
            <w:vAlign w:val="bottom"/>
          </w:tcPr>
          <w:p w14:paraId="38CE3D03"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278,312,049</w:t>
            </w:r>
          </w:p>
        </w:tc>
        <w:tc>
          <w:tcPr>
            <w:tcW w:w="1411" w:type="dxa"/>
            <w:shd w:val="clear" w:color="auto" w:fill="FAFAFA"/>
            <w:vAlign w:val="bottom"/>
          </w:tcPr>
          <w:p w14:paraId="5B076811"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2" w:type="dxa"/>
            <w:shd w:val="clear" w:color="auto" w:fill="FAFAFA"/>
            <w:vAlign w:val="bottom"/>
          </w:tcPr>
          <w:p w14:paraId="4630350F"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278,312,049</w:t>
            </w:r>
          </w:p>
        </w:tc>
      </w:tr>
      <w:tr w:rsidR="00256FA2" w:rsidRPr="004278BE" w14:paraId="2FD8AE82" w14:textId="77777777" w:rsidTr="00F27680">
        <w:trPr>
          <w:trHeight w:val="20"/>
        </w:trPr>
        <w:tc>
          <w:tcPr>
            <w:tcW w:w="3391" w:type="dxa"/>
            <w:shd w:val="clear" w:color="auto" w:fill="auto"/>
          </w:tcPr>
          <w:p w14:paraId="6A7883BC" w14:textId="77777777" w:rsidR="00256FA2" w:rsidRPr="004278BE" w:rsidRDefault="00BC2AC7">
            <w:pPr>
              <w:pStyle w:val="Header"/>
              <w:ind w:left="-93" w:right="-72"/>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shd w:val="clear" w:color="auto" w:fill="FFFFFF"/>
                <w:lang w:val="en-US"/>
              </w:rPr>
              <w:t>Private enterprise debt securities</w:t>
            </w:r>
          </w:p>
        </w:tc>
        <w:tc>
          <w:tcPr>
            <w:tcW w:w="1411" w:type="dxa"/>
            <w:shd w:val="clear" w:color="auto" w:fill="FAFAFA"/>
            <w:vAlign w:val="bottom"/>
          </w:tcPr>
          <w:p w14:paraId="2C62B4BD"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1" w:type="dxa"/>
            <w:shd w:val="clear" w:color="auto" w:fill="FAFAFA"/>
            <w:vAlign w:val="bottom"/>
          </w:tcPr>
          <w:p w14:paraId="61BC90A6"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2,836,759,21</w:t>
            </w:r>
            <w:r w:rsidR="00582530" w:rsidRPr="004278BE">
              <w:rPr>
                <w:rFonts w:ascii="Arial" w:eastAsia="Arial Unicode MS" w:hAnsi="Arial" w:cs="Arial"/>
                <w:color w:val="000000"/>
                <w:sz w:val="18"/>
                <w:szCs w:val="18"/>
              </w:rPr>
              <w:t>3</w:t>
            </w:r>
          </w:p>
        </w:tc>
        <w:tc>
          <w:tcPr>
            <w:tcW w:w="1411" w:type="dxa"/>
            <w:shd w:val="clear" w:color="auto" w:fill="FAFAFA"/>
            <w:vAlign w:val="bottom"/>
          </w:tcPr>
          <w:p w14:paraId="1A060FEA"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2" w:type="dxa"/>
            <w:shd w:val="clear" w:color="auto" w:fill="FAFAFA"/>
            <w:vAlign w:val="bottom"/>
          </w:tcPr>
          <w:p w14:paraId="759D5527"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2,836,759,21</w:t>
            </w:r>
            <w:r w:rsidR="00582530" w:rsidRPr="004278BE">
              <w:rPr>
                <w:rFonts w:ascii="Arial" w:eastAsia="Arial Unicode MS" w:hAnsi="Arial" w:cs="Arial"/>
                <w:color w:val="000000"/>
                <w:sz w:val="18"/>
                <w:szCs w:val="18"/>
              </w:rPr>
              <w:t>3</w:t>
            </w:r>
          </w:p>
        </w:tc>
      </w:tr>
      <w:tr w:rsidR="00256FA2" w:rsidRPr="004278BE" w14:paraId="4B010204" w14:textId="77777777">
        <w:trPr>
          <w:trHeight w:val="20"/>
        </w:trPr>
        <w:tc>
          <w:tcPr>
            <w:tcW w:w="3391" w:type="dxa"/>
            <w:shd w:val="clear" w:color="auto" w:fill="auto"/>
          </w:tcPr>
          <w:p w14:paraId="26AB7616" w14:textId="77777777" w:rsidR="00256FA2" w:rsidRPr="004278BE" w:rsidRDefault="00BC2AC7">
            <w:pPr>
              <w:pStyle w:val="Header"/>
              <w:ind w:left="-93" w:right="-72"/>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shd w:val="clear" w:color="auto" w:fill="FFFFFF"/>
                <w:lang w:val="en-US"/>
              </w:rPr>
              <w:t>Equity securities</w:t>
            </w:r>
          </w:p>
        </w:tc>
        <w:tc>
          <w:tcPr>
            <w:tcW w:w="1411" w:type="dxa"/>
            <w:shd w:val="clear" w:color="auto" w:fill="FAFAFA"/>
            <w:vAlign w:val="bottom"/>
          </w:tcPr>
          <w:p w14:paraId="1ADE0110" w14:textId="77777777" w:rsidR="00256FA2" w:rsidRPr="004278BE" w:rsidRDefault="009615CB">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6,549,741,868</w:t>
            </w:r>
          </w:p>
        </w:tc>
        <w:tc>
          <w:tcPr>
            <w:tcW w:w="1411" w:type="dxa"/>
            <w:shd w:val="clear" w:color="auto" w:fill="FAFAFA"/>
            <w:vAlign w:val="bottom"/>
          </w:tcPr>
          <w:p w14:paraId="51DB78D6"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11" w:type="dxa"/>
            <w:shd w:val="clear" w:color="auto" w:fill="FAFAFA"/>
            <w:vAlign w:val="bottom"/>
          </w:tcPr>
          <w:p w14:paraId="6BB78228"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587,088,096</w:t>
            </w:r>
          </w:p>
        </w:tc>
        <w:tc>
          <w:tcPr>
            <w:tcW w:w="1412" w:type="dxa"/>
            <w:shd w:val="clear" w:color="auto" w:fill="FAFAFA"/>
            <w:vAlign w:val="bottom"/>
          </w:tcPr>
          <w:p w14:paraId="7A091F41"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7,136,829,96</w:t>
            </w:r>
            <w:r w:rsidR="009615CB" w:rsidRPr="004278BE">
              <w:rPr>
                <w:rFonts w:ascii="Arial" w:eastAsia="Arial Unicode MS" w:hAnsi="Arial" w:cs="Arial"/>
                <w:color w:val="000000"/>
                <w:sz w:val="18"/>
                <w:szCs w:val="18"/>
              </w:rPr>
              <w:t>4</w:t>
            </w:r>
          </w:p>
        </w:tc>
      </w:tr>
      <w:tr w:rsidR="00256FA2" w:rsidRPr="004278BE" w14:paraId="6115B049" w14:textId="77777777">
        <w:trPr>
          <w:trHeight w:val="64"/>
        </w:trPr>
        <w:tc>
          <w:tcPr>
            <w:tcW w:w="3391" w:type="dxa"/>
            <w:shd w:val="clear" w:color="auto" w:fill="auto"/>
            <w:vAlign w:val="bottom"/>
          </w:tcPr>
          <w:p w14:paraId="00B7219C" w14:textId="77777777" w:rsidR="00256FA2" w:rsidRPr="004278BE" w:rsidRDefault="00256FA2">
            <w:pPr>
              <w:pStyle w:val="Header"/>
              <w:tabs>
                <w:tab w:val="clear" w:pos="4153"/>
                <w:tab w:val="clear" w:pos="8306"/>
              </w:tabs>
              <w:ind w:left="-93" w:right="-72"/>
              <w:rPr>
                <w:rFonts w:ascii="Arial" w:hAnsi="Arial" w:cs="Arial"/>
                <w:color w:val="000000"/>
                <w:sz w:val="18"/>
                <w:szCs w:val="18"/>
                <w:shd w:val="clear" w:color="auto" w:fill="FFFFFF"/>
              </w:rPr>
            </w:pPr>
          </w:p>
        </w:tc>
        <w:tc>
          <w:tcPr>
            <w:tcW w:w="1411" w:type="dxa"/>
            <w:tcBorders>
              <w:top w:val="single" w:sz="4" w:space="0" w:color="auto"/>
            </w:tcBorders>
            <w:shd w:val="clear" w:color="auto" w:fill="FAFAFA"/>
            <w:vAlign w:val="bottom"/>
          </w:tcPr>
          <w:p w14:paraId="0C90FC19"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FAFAFA"/>
            <w:vAlign w:val="bottom"/>
          </w:tcPr>
          <w:p w14:paraId="3123F4D2" w14:textId="77777777" w:rsidR="00256FA2" w:rsidRPr="004278BE" w:rsidRDefault="00256FA2">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FAFAFA"/>
            <w:vAlign w:val="bottom"/>
          </w:tcPr>
          <w:p w14:paraId="4B73E1EF"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FAFAFA"/>
            <w:vAlign w:val="bottom"/>
          </w:tcPr>
          <w:p w14:paraId="37AF7484" w14:textId="77777777" w:rsidR="00256FA2" w:rsidRPr="004278BE" w:rsidRDefault="00256FA2">
            <w:pPr>
              <w:ind w:right="-72"/>
              <w:jc w:val="center"/>
              <w:rPr>
                <w:rFonts w:ascii="Arial" w:hAnsi="Arial" w:cs="Arial"/>
                <w:color w:val="000000"/>
                <w:sz w:val="18"/>
                <w:szCs w:val="18"/>
                <w:shd w:val="clear" w:color="auto" w:fill="FFFFFF"/>
              </w:rPr>
            </w:pPr>
          </w:p>
        </w:tc>
      </w:tr>
      <w:tr w:rsidR="00256FA2" w:rsidRPr="004278BE" w14:paraId="61DBDCBD" w14:textId="77777777">
        <w:trPr>
          <w:trHeight w:val="20"/>
        </w:trPr>
        <w:tc>
          <w:tcPr>
            <w:tcW w:w="3391" w:type="dxa"/>
            <w:shd w:val="clear" w:color="auto" w:fill="auto"/>
            <w:vAlign w:val="bottom"/>
          </w:tcPr>
          <w:p w14:paraId="1818D38A" w14:textId="77777777" w:rsidR="00256FA2" w:rsidRPr="004278BE" w:rsidRDefault="00BC2AC7">
            <w:pPr>
              <w:pStyle w:val="Header"/>
              <w:tabs>
                <w:tab w:val="clear" w:pos="4153"/>
                <w:tab w:val="clear" w:pos="8306"/>
              </w:tabs>
              <w:ind w:left="-93" w:right="-72"/>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Total</w:t>
            </w:r>
          </w:p>
        </w:tc>
        <w:tc>
          <w:tcPr>
            <w:tcW w:w="1411" w:type="dxa"/>
            <w:tcBorders>
              <w:bottom w:val="single" w:sz="4" w:space="0" w:color="auto"/>
            </w:tcBorders>
            <w:shd w:val="clear" w:color="auto" w:fill="FAFAFA"/>
            <w:vAlign w:val="bottom"/>
          </w:tcPr>
          <w:p w14:paraId="0B7801A5"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6,549,745,90</w:t>
            </w:r>
            <w:r w:rsidR="009615CB" w:rsidRPr="004278BE">
              <w:rPr>
                <w:rFonts w:ascii="Arial" w:eastAsia="Arial Unicode MS" w:hAnsi="Arial" w:cs="Arial"/>
                <w:color w:val="000000"/>
                <w:sz w:val="18"/>
                <w:szCs w:val="18"/>
              </w:rPr>
              <w:t>1</w:t>
            </w:r>
          </w:p>
        </w:tc>
        <w:tc>
          <w:tcPr>
            <w:tcW w:w="1411" w:type="dxa"/>
            <w:tcBorders>
              <w:bottom w:val="single" w:sz="4" w:space="0" w:color="auto"/>
            </w:tcBorders>
            <w:shd w:val="clear" w:color="auto" w:fill="FAFAFA"/>
            <w:vAlign w:val="bottom"/>
          </w:tcPr>
          <w:p w14:paraId="15E3C660"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3,115,071,26</w:t>
            </w:r>
            <w:r w:rsidR="00582530" w:rsidRPr="004278BE">
              <w:rPr>
                <w:rFonts w:ascii="Arial" w:eastAsia="Arial Unicode MS" w:hAnsi="Arial" w:cs="Arial"/>
                <w:color w:val="000000"/>
                <w:sz w:val="18"/>
                <w:szCs w:val="18"/>
              </w:rPr>
              <w:t>2</w:t>
            </w:r>
          </w:p>
        </w:tc>
        <w:tc>
          <w:tcPr>
            <w:tcW w:w="1411" w:type="dxa"/>
            <w:tcBorders>
              <w:bottom w:val="single" w:sz="4" w:space="0" w:color="auto"/>
            </w:tcBorders>
            <w:shd w:val="clear" w:color="auto" w:fill="FAFAFA"/>
            <w:vAlign w:val="bottom"/>
          </w:tcPr>
          <w:p w14:paraId="5E3E0386"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587,088,096</w:t>
            </w:r>
          </w:p>
        </w:tc>
        <w:tc>
          <w:tcPr>
            <w:tcW w:w="1412" w:type="dxa"/>
            <w:tcBorders>
              <w:bottom w:val="single" w:sz="4" w:space="0" w:color="auto"/>
            </w:tcBorders>
            <w:shd w:val="clear" w:color="auto" w:fill="FAFAFA"/>
            <w:vAlign w:val="bottom"/>
          </w:tcPr>
          <w:p w14:paraId="0C1A23CB" w14:textId="77777777" w:rsidR="00256FA2" w:rsidRPr="004278BE" w:rsidRDefault="00BC2AC7">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10,251,905,2</w:t>
            </w:r>
            <w:r w:rsidR="009615CB" w:rsidRPr="004278BE">
              <w:rPr>
                <w:rFonts w:ascii="Arial" w:eastAsia="Arial Unicode MS" w:hAnsi="Arial" w:cs="Arial"/>
                <w:color w:val="000000"/>
                <w:sz w:val="18"/>
                <w:szCs w:val="18"/>
              </w:rPr>
              <w:t>59</w:t>
            </w:r>
          </w:p>
        </w:tc>
      </w:tr>
    </w:tbl>
    <w:p w14:paraId="4AB02F21" w14:textId="77777777" w:rsidR="00256FA2" w:rsidRPr="004278BE" w:rsidRDefault="00256FA2">
      <w:pPr>
        <w:overflowPunct/>
        <w:autoSpaceDE/>
        <w:autoSpaceDN/>
        <w:adjustRightInd/>
        <w:textAlignment w:val="auto"/>
        <w:rPr>
          <w:rFonts w:ascii="Arial" w:hAnsi="Arial" w:cs="Arial"/>
          <w:color w:val="000000"/>
          <w:sz w:val="20"/>
          <w:szCs w:val="20"/>
          <w:shd w:val="clear" w:color="auto" w:fill="FFFFFF"/>
        </w:rPr>
      </w:pPr>
    </w:p>
    <w:tbl>
      <w:tblPr>
        <w:tblW w:w="8928" w:type="dxa"/>
        <w:tblInd w:w="108" w:type="dxa"/>
        <w:tblLayout w:type="fixed"/>
        <w:tblLook w:val="0000" w:firstRow="0" w:lastRow="0" w:firstColumn="0" w:lastColumn="0" w:noHBand="0" w:noVBand="0"/>
      </w:tblPr>
      <w:tblGrid>
        <w:gridCol w:w="3283"/>
        <w:gridCol w:w="1411"/>
        <w:gridCol w:w="1411"/>
        <w:gridCol w:w="1411"/>
        <w:gridCol w:w="1412"/>
      </w:tblGrid>
      <w:tr w:rsidR="00256FA2" w:rsidRPr="004278BE" w14:paraId="74485355" w14:textId="77777777">
        <w:trPr>
          <w:trHeight w:val="20"/>
        </w:trPr>
        <w:tc>
          <w:tcPr>
            <w:tcW w:w="3283" w:type="dxa"/>
            <w:vAlign w:val="bottom"/>
          </w:tcPr>
          <w:p w14:paraId="640CD11D" w14:textId="77777777" w:rsidR="00256FA2" w:rsidRPr="004278BE" w:rsidRDefault="00256FA2">
            <w:pPr>
              <w:pStyle w:val="Header"/>
              <w:tabs>
                <w:tab w:val="clear" w:pos="4153"/>
                <w:tab w:val="clear" w:pos="8306"/>
              </w:tabs>
              <w:ind w:left="-75" w:right="-72"/>
              <w:rPr>
                <w:rFonts w:ascii="Arial" w:hAnsi="Arial" w:cs="Arial"/>
                <w:b/>
                <w:bCs/>
                <w:color w:val="000000"/>
                <w:sz w:val="18"/>
                <w:szCs w:val="18"/>
              </w:rPr>
            </w:pPr>
          </w:p>
        </w:tc>
        <w:tc>
          <w:tcPr>
            <w:tcW w:w="5645" w:type="dxa"/>
            <w:gridSpan w:val="4"/>
            <w:tcBorders>
              <w:bottom w:val="single" w:sz="4" w:space="0" w:color="auto"/>
            </w:tcBorders>
            <w:shd w:val="clear" w:color="auto" w:fill="auto"/>
            <w:vAlign w:val="bottom"/>
          </w:tcPr>
          <w:p w14:paraId="5ABF345A" w14:textId="77777777" w:rsidR="00256FA2" w:rsidRPr="004278BE" w:rsidRDefault="00BC2AC7">
            <w:pPr>
              <w:ind w:right="-72"/>
              <w:jc w:val="center"/>
              <w:rPr>
                <w:rFonts w:ascii="Arial" w:hAnsi="Arial" w:cs="Arial"/>
                <w:b/>
                <w:bCs/>
                <w:color w:val="000000"/>
                <w:sz w:val="18"/>
                <w:szCs w:val="18"/>
                <w:shd w:val="clear" w:color="auto" w:fill="FFFFFF"/>
              </w:rPr>
            </w:pPr>
            <w:r w:rsidRPr="004278BE">
              <w:rPr>
                <w:rFonts w:ascii="Arial" w:hAnsi="Arial" w:cs="Arial"/>
                <w:b/>
                <w:bCs/>
                <w:color w:val="000000"/>
                <w:sz w:val="18"/>
                <w:szCs w:val="18"/>
              </w:rPr>
              <w:t>2019</w:t>
            </w:r>
          </w:p>
        </w:tc>
      </w:tr>
      <w:tr w:rsidR="00256FA2" w:rsidRPr="004278BE" w14:paraId="761539FD" w14:textId="77777777">
        <w:trPr>
          <w:trHeight w:val="20"/>
        </w:trPr>
        <w:tc>
          <w:tcPr>
            <w:tcW w:w="3283" w:type="dxa"/>
            <w:vAlign w:val="bottom"/>
          </w:tcPr>
          <w:p w14:paraId="15B1E0A3" w14:textId="77777777" w:rsidR="00256FA2" w:rsidRPr="004278BE" w:rsidRDefault="00256FA2">
            <w:pPr>
              <w:pStyle w:val="Header"/>
              <w:tabs>
                <w:tab w:val="clear" w:pos="4153"/>
                <w:tab w:val="clear" w:pos="8306"/>
              </w:tabs>
              <w:ind w:left="-75" w:right="-72"/>
              <w:rPr>
                <w:rFonts w:ascii="Arial" w:hAnsi="Arial" w:cs="Arial"/>
                <w:color w:val="000000"/>
                <w:sz w:val="18"/>
                <w:szCs w:val="18"/>
                <w:shd w:val="clear" w:color="auto" w:fill="FFFFFF"/>
              </w:rPr>
            </w:pPr>
          </w:p>
        </w:tc>
        <w:tc>
          <w:tcPr>
            <w:tcW w:w="1411" w:type="dxa"/>
            <w:tcBorders>
              <w:top w:val="single" w:sz="4" w:space="0" w:color="auto"/>
            </w:tcBorders>
            <w:vAlign w:val="bottom"/>
          </w:tcPr>
          <w:p w14:paraId="64039153"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Level 1</w:t>
            </w:r>
          </w:p>
        </w:tc>
        <w:tc>
          <w:tcPr>
            <w:tcW w:w="1411" w:type="dxa"/>
            <w:tcBorders>
              <w:top w:val="single" w:sz="4" w:space="0" w:color="auto"/>
            </w:tcBorders>
            <w:vAlign w:val="bottom"/>
          </w:tcPr>
          <w:p w14:paraId="77EAFB42"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Level 2</w:t>
            </w:r>
          </w:p>
        </w:tc>
        <w:tc>
          <w:tcPr>
            <w:tcW w:w="1411" w:type="dxa"/>
            <w:tcBorders>
              <w:top w:val="single" w:sz="4" w:space="0" w:color="auto"/>
            </w:tcBorders>
            <w:vAlign w:val="bottom"/>
          </w:tcPr>
          <w:p w14:paraId="0CB61894"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Level 3</w:t>
            </w:r>
          </w:p>
        </w:tc>
        <w:tc>
          <w:tcPr>
            <w:tcW w:w="1412" w:type="dxa"/>
            <w:tcBorders>
              <w:top w:val="single" w:sz="4" w:space="0" w:color="auto"/>
            </w:tcBorders>
            <w:vAlign w:val="bottom"/>
          </w:tcPr>
          <w:p w14:paraId="40D99426"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Total</w:t>
            </w:r>
          </w:p>
        </w:tc>
      </w:tr>
      <w:tr w:rsidR="00256FA2" w:rsidRPr="004278BE" w14:paraId="758DA9F5" w14:textId="77777777">
        <w:trPr>
          <w:trHeight w:val="20"/>
        </w:trPr>
        <w:tc>
          <w:tcPr>
            <w:tcW w:w="3283" w:type="dxa"/>
            <w:vAlign w:val="bottom"/>
          </w:tcPr>
          <w:p w14:paraId="275E83FE" w14:textId="77777777" w:rsidR="00256FA2" w:rsidRPr="004278BE" w:rsidRDefault="00256FA2">
            <w:pPr>
              <w:pStyle w:val="Header"/>
              <w:tabs>
                <w:tab w:val="clear" w:pos="4153"/>
                <w:tab w:val="clear" w:pos="8306"/>
              </w:tabs>
              <w:ind w:left="-75" w:right="-72"/>
              <w:rPr>
                <w:rFonts w:ascii="Arial" w:hAnsi="Arial" w:cs="Arial"/>
                <w:color w:val="000000"/>
                <w:sz w:val="18"/>
                <w:szCs w:val="18"/>
                <w:shd w:val="clear" w:color="auto" w:fill="FFFFFF"/>
              </w:rPr>
            </w:pPr>
          </w:p>
        </w:tc>
        <w:tc>
          <w:tcPr>
            <w:tcW w:w="1411" w:type="dxa"/>
            <w:tcBorders>
              <w:bottom w:val="single" w:sz="4" w:space="0" w:color="auto"/>
            </w:tcBorders>
            <w:vAlign w:val="bottom"/>
          </w:tcPr>
          <w:p w14:paraId="6FFA5C18"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c>
          <w:tcPr>
            <w:tcW w:w="1411" w:type="dxa"/>
            <w:tcBorders>
              <w:bottom w:val="single" w:sz="4" w:space="0" w:color="auto"/>
            </w:tcBorders>
            <w:vAlign w:val="bottom"/>
          </w:tcPr>
          <w:p w14:paraId="72AC0717"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c>
          <w:tcPr>
            <w:tcW w:w="1411" w:type="dxa"/>
            <w:tcBorders>
              <w:bottom w:val="single" w:sz="4" w:space="0" w:color="auto"/>
            </w:tcBorders>
            <w:vAlign w:val="bottom"/>
          </w:tcPr>
          <w:p w14:paraId="4C98FFA8"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c>
          <w:tcPr>
            <w:tcW w:w="1412" w:type="dxa"/>
            <w:tcBorders>
              <w:bottom w:val="single" w:sz="4" w:space="0" w:color="auto"/>
            </w:tcBorders>
            <w:vAlign w:val="bottom"/>
          </w:tcPr>
          <w:p w14:paraId="2494A514" w14:textId="77777777" w:rsidR="00256FA2" w:rsidRPr="004278BE" w:rsidRDefault="00BC2AC7">
            <w:pPr>
              <w:ind w:right="-72"/>
              <w:jc w:val="right"/>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Baht</w:t>
            </w:r>
          </w:p>
        </w:tc>
      </w:tr>
      <w:tr w:rsidR="00256FA2" w:rsidRPr="004278BE" w14:paraId="23C389FE" w14:textId="77777777">
        <w:trPr>
          <w:trHeight w:val="20"/>
        </w:trPr>
        <w:tc>
          <w:tcPr>
            <w:tcW w:w="3283" w:type="dxa"/>
            <w:vAlign w:val="bottom"/>
          </w:tcPr>
          <w:p w14:paraId="56BE16F6" w14:textId="77777777" w:rsidR="00256FA2" w:rsidRPr="004278BE" w:rsidRDefault="00256FA2">
            <w:pPr>
              <w:pStyle w:val="Header"/>
              <w:tabs>
                <w:tab w:val="clear" w:pos="4153"/>
                <w:tab w:val="clear" w:pos="8306"/>
              </w:tabs>
              <w:ind w:left="-75" w:right="-72"/>
              <w:rPr>
                <w:rFonts w:ascii="Arial" w:hAnsi="Arial" w:cs="Arial"/>
                <w:color w:val="000000"/>
                <w:sz w:val="18"/>
                <w:szCs w:val="18"/>
                <w:shd w:val="clear" w:color="auto" w:fill="FFFFFF"/>
                <w:lang w:val="en-US"/>
              </w:rPr>
            </w:pPr>
          </w:p>
        </w:tc>
        <w:tc>
          <w:tcPr>
            <w:tcW w:w="1411" w:type="dxa"/>
            <w:shd w:val="clear" w:color="auto" w:fill="auto"/>
            <w:vAlign w:val="bottom"/>
          </w:tcPr>
          <w:p w14:paraId="5583B80D"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3938BF03"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5104AC55"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3B541557"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4C613524" w14:textId="77777777">
        <w:trPr>
          <w:trHeight w:val="20"/>
        </w:trPr>
        <w:tc>
          <w:tcPr>
            <w:tcW w:w="3283" w:type="dxa"/>
          </w:tcPr>
          <w:p w14:paraId="1F919185"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b/>
                <w:bCs/>
                <w:color w:val="000000"/>
                <w:sz w:val="18"/>
                <w:szCs w:val="18"/>
                <w:shd w:val="clear" w:color="auto" w:fill="FFFFFF"/>
                <w:lang w:val="en-US"/>
              </w:rPr>
            </w:pPr>
            <w:r w:rsidRPr="004278BE">
              <w:rPr>
                <w:rFonts w:ascii="Arial" w:hAnsi="Arial" w:cs="Arial"/>
                <w:b/>
                <w:bCs/>
                <w:color w:val="000000"/>
                <w:sz w:val="18"/>
                <w:szCs w:val="18"/>
                <w:shd w:val="clear" w:color="auto" w:fill="FFFFFF"/>
                <w:lang w:val="en-US"/>
              </w:rPr>
              <w:t>Financial assets at fair value through</w:t>
            </w:r>
          </w:p>
          <w:p w14:paraId="2E88504B"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b/>
                <w:bCs/>
                <w:color w:val="000000"/>
                <w:sz w:val="18"/>
                <w:szCs w:val="18"/>
                <w:shd w:val="clear" w:color="auto" w:fill="FFFFFF"/>
                <w:lang w:val="en-US"/>
              </w:rPr>
            </w:pPr>
            <w:r w:rsidRPr="004278BE">
              <w:rPr>
                <w:rFonts w:ascii="Arial" w:hAnsi="Arial" w:cs="Arial"/>
                <w:b/>
                <w:bCs/>
                <w:color w:val="000000"/>
                <w:sz w:val="18"/>
                <w:szCs w:val="18"/>
                <w:shd w:val="clear" w:color="auto" w:fill="FFFFFF"/>
                <w:lang w:val="en-US"/>
              </w:rPr>
              <w:t xml:space="preserve">   profit or loss</w:t>
            </w:r>
          </w:p>
        </w:tc>
        <w:tc>
          <w:tcPr>
            <w:tcW w:w="1411" w:type="dxa"/>
            <w:shd w:val="clear" w:color="auto" w:fill="auto"/>
          </w:tcPr>
          <w:p w14:paraId="3E7D10D5" w14:textId="77777777" w:rsidR="00256FA2" w:rsidRPr="004278BE" w:rsidRDefault="00256FA2">
            <w:pPr>
              <w:ind w:right="-72"/>
              <w:jc w:val="right"/>
              <w:rPr>
                <w:rFonts w:ascii="Arial" w:hAnsi="Arial" w:cs="Arial"/>
                <w:b/>
                <w:bCs/>
                <w:color w:val="000000"/>
                <w:sz w:val="18"/>
                <w:szCs w:val="18"/>
                <w:shd w:val="clear" w:color="auto" w:fill="FFFFFF"/>
              </w:rPr>
            </w:pPr>
          </w:p>
        </w:tc>
        <w:tc>
          <w:tcPr>
            <w:tcW w:w="1411" w:type="dxa"/>
            <w:shd w:val="clear" w:color="auto" w:fill="auto"/>
          </w:tcPr>
          <w:p w14:paraId="5EFB8F12"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tcPr>
          <w:p w14:paraId="73ACA19E" w14:textId="77777777" w:rsidR="00256FA2" w:rsidRPr="004278BE" w:rsidRDefault="00256FA2">
            <w:pPr>
              <w:ind w:right="-72"/>
              <w:jc w:val="right"/>
              <w:rPr>
                <w:rFonts w:ascii="Arial" w:hAnsi="Arial" w:cs="Arial"/>
                <w:b/>
                <w:bCs/>
                <w:color w:val="000000"/>
                <w:sz w:val="18"/>
                <w:szCs w:val="18"/>
                <w:shd w:val="clear" w:color="auto" w:fill="FFFFFF"/>
              </w:rPr>
            </w:pPr>
          </w:p>
        </w:tc>
        <w:tc>
          <w:tcPr>
            <w:tcW w:w="1412" w:type="dxa"/>
            <w:shd w:val="clear" w:color="auto" w:fill="auto"/>
          </w:tcPr>
          <w:p w14:paraId="40C122CF" w14:textId="77777777" w:rsidR="00256FA2" w:rsidRPr="004278BE" w:rsidRDefault="00256FA2">
            <w:pPr>
              <w:ind w:right="-72"/>
              <w:jc w:val="right"/>
              <w:rPr>
                <w:rFonts w:ascii="Arial" w:hAnsi="Arial" w:cs="Arial"/>
                <w:b/>
                <w:bCs/>
                <w:color w:val="000000"/>
                <w:sz w:val="18"/>
                <w:szCs w:val="18"/>
                <w:shd w:val="clear" w:color="auto" w:fill="FFFFFF"/>
              </w:rPr>
            </w:pPr>
          </w:p>
        </w:tc>
      </w:tr>
      <w:tr w:rsidR="00256FA2" w:rsidRPr="004278BE" w14:paraId="39A4B231" w14:textId="77777777">
        <w:trPr>
          <w:trHeight w:val="20"/>
        </w:trPr>
        <w:tc>
          <w:tcPr>
            <w:tcW w:w="3283" w:type="dxa"/>
          </w:tcPr>
          <w:p w14:paraId="48408D08"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color w:val="000000"/>
                <w:sz w:val="18"/>
                <w:szCs w:val="18"/>
                <w:u w:val="single"/>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u w:val="single"/>
                <w:shd w:val="clear" w:color="auto" w:fill="FFFFFF"/>
                <w:lang w:val="en-US"/>
              </w:rPr>
              <w:t>Held</w:t>
            </w:r>
            <w:r w:rsidRPr="004278BE">
              <w:rPr>
                <w:rFonts w:ascii="Arial" w:hAnsi="Arial" w:cs="Arial"/>
                <w:color w:val="000000"/>
                <w:sz w:val="18"/>
                <w:szCs w:val="18"/>
                <w:u w:val="single"/>
                <w:shd w:val="clear" w:color="auto" w:fill="FFFFFF"/>
                <w:cs/>
                <w:lang w:val="en-US"/>
              </w:rPr>
              <w:t>-</w:t>
            </w:r>
            <w:r w:rsidRPr="004278BE">
              <w:rPr>
                <w:rFonts w:ascii="Arial" w:hAnsi="Arial" w:cs="Arial"/>
                <w:color w:val="000000"/>
                <w:sz w:val="18"/>
                <w:szCs w:val="18"/>
                <w:u w:val="single"/>
                <w:shd w:val="clear" w:color="auto" w:fill="FFFFFF"/>
                <w:lang w:val="en-US"/>
              </w:rPr>
              <w:t>for</w:t>
            </w:r>
            <w:r w:rsidRPr="004278BE">
              <w:rPr>
                <w:rFonts w:ascii="Arial" w:hAnsi="Arial" w:cs="Arial"/>
                <w:color w:val="000000"/>
                <w:sz w:val="18"/>
                <w:szCs w:val="18"/>
                <w:u w:val="single"/>
                <w:shd w:val="clear" w:color="auto" w:fill="FFFFFF"/>
                <w:cs/>
                <w:lang w:val="en-US"/>
              </w:rPr>
              <w:t>-</w:t>
            </w:r>
            <w:r w:rsidRPr="004278BE">
              <w:rPr>
                <w:rFonts w:ascii="Arial" w:hAnsi="Arial" w:cs="Arial"/>
                <w:color w:val="000000"/>
                <w:sz w:val="18"/>
                <w:szCs w:val="18"/>
                <w:u w:val="single"/>
                <w:shd w:val="clear" w:color="auto" w:fill="FFFFFF"/>
                <w:lang w:val="en-US"/>
              </w:rPr>
              <w:t>trading</w:t>
            </w:r>
          </w:p>
        </w:tc>
        <w:tc>
          <w:tcPr>
            <w:tcW w:w="1411" w:type="dxa"/>
            <w:shd w:val="clear" w:color="auto" w:fill="auto"/>
            <w:vAlign w:val="bottom"/>
          </w:tcPr>
          <w:p w14:paraId="6F6F3569"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1860DE41"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573B26AC"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3478421"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4475B80A" w14:textId="77777777">
        <w:trPr>
          <w:trHeight w:val="20"/>
        </w:trPr>
        <w:tc>
          <w:tcPr>
            <w:tcW w:w="3283" w:type="dxa"/>
          </w:tcPr>
          <w:p w14:paraId="7E54D139"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w:t>
            </w:r>
            <w:r w:rsidR="00582530" w:rsidRPr="004278BE">
              <w:rPr>
                <w:rFonts w:ascii="Arial" w:hAnsi="Arial" w:cs="Arial"/>
                <w:color w:val="000000"/>
                <w:sz w:val="18"/>
                <w:szCs w:val="18"/>
                <w:shd w:val="clear" w:color="auto" w:fill="FFFFFF"/>
                <w:lang w:val="en-US"/>
              </w:rPr>
              <w:t>I</w:t>
            </w:r>
            <w:r w:rsidRPr="004278BE">
              <w:rPr>
                <w:rFonts w:ascii="Arial" w:hAnsi="Arial" w:cs="Arial"/>
                <w:color w:val="000000"/>
                <w:sz w:val="18"/>
                <w:szCs w:val="18"/>
                <w:u w:val="single"/>
                <w:shd w:val="clear" w:color="auto" w:fill="FFFFFF"/>
                <w:lang w:val="en-US"/>
              </w:rPr>
              <w:t>nvestments</w:t>
            </w:r>
          </w:p>
        </w:tc>
        <w:tc>
          <w:tcPr>
            <w:tcW w:w="1411" w:type="dxa"/>
            <w:shd w:val="clear" w:color="auto" w:fill="auto"/>
            <w:vAlign w:val="bottom"/>
          </w:tcPr>
          <w:p w14:paraId="16EB663B"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5FBD95E9"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072CF97E"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636C1530"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0E85C394" w14:textId="77777777">
        <w:trPr>
          <w:trHeight w:val="20"/>
        </w:trPr>
        <w:tc>
          <w:tcPr>
            <w:tcW w:w="3283" w:type="dxa"/>
            <w:vAlign w:val="bottom"/>
          </w:tcPr>
          <w:p w14:paraId="73223D28"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Equity securities</w:t>
            </w:r>
          </w:p>
        </w:tc>
        <w:tc>
          <w:tcPr>
            <w:tcW w:w="1411" w:type="dxa"/>
            <w:shd w:val="clear" w:color="auto" w:fill="auto"/>
            <w:vAlign w:val="bottom"/>
          </w:tcPr>
          <w:p w14:paraId="03912C75"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1" w:type="dxa"/>
            <w:shd w:val="clear" w:color="auto" w:fill="auto"/>
            <w:vAlign w:val="bottom"/>
          </w:tcPr>
          <w:p w14:paraId="736340F8" w14:textId="77777777" w:rsidR="00256FA2" w:rsidRPr="004278BE" w:rsidRDefault="00BC2AC7">
            <w:pPr>
              <w:pStyle w:val="Heading4"/>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1" w:type="dxa"/>
            <w:shd w:val="clear" w:color="auto" w:fill="auto"/>
            <w:vAlign w:val="bottom"/>
          </w:tcPr>
          <w:p w14:paraId="41C05A56"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2" w:type="dxa"/>
            <w:shd w:val="clear" w:color="auto" w:fill="auto"/>
            <w:vAlign w:val="bottom"/>
          </w:tcPr>
          <w:p w14:paraId="0B5672FB"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r>
      <w:tr w:rsidR="00256FA2" w:rsidRPr="004278BE" w14:paraId="194C061F" w14:textId="77777777">
        <w:trPr>
          <w:trHeight w:val="20"/>
        </w:trPr>
        <w:tc>
          <w:tcPr>
            <w:tcW w:w="3283" w:type="dxa"/>
          </w:tcPr>
          <w:p w14:paraId="3CACC7AD"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b/>
                <w:bCs/>
                <w:color w:val="000000"/>
                <w:sz w:val="18"/>
                <w:szCs w:val="18"/>
                <w:shd w:val="clear" w:color="auto" w:fill="FFFFFF"/>
                <w:lang w:val="en-US"/>
              </w:rPr>
            </w:pPr>
            <w:r w:rsidRPr="004278BE">
              <w:rPr>
                <w:rFonts w:ascii="Arial" w:hAnsi="Arial" w:cs="Arial"/>
                <w:b/>
                <w:bCs/>
                <w:color w:val="000000"/>
                <w:sz w:val="18"/>
                <w:szCs w:val="18"/>
                <w:shd w:val="clear" w:color="auto" w:fill="FFFFFF"/>
                <w:lang w:val="en-US"/>
              </w:rPr>
              <w:t>Financial assets at fair value through</w:t>
            </w:r>
          </w:p>
          <w:p w14:paraId="4B75198E"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ight="-49"/>
              <w:jc w:val="both"/>
              <w:rPr>
                <w:rFonts w:ascii="Arial" w:hAnsi="Arial" w:cs="Arial"/>
                <w:color w:val="000000"/>
                <w:sz w:val="18"/>
                <w:szCs w:val="18"/>
                <w:shd w:val="clear" w:color="auto" w:fill="FFFFFF"/>
                <w:lang w:val="en-US"/>
              </w:rPr>
            </w:pPr>
            <w:r w:rsidRPr="004278BE">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66623107"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5FFFCE94"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73A4F953"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AFDE522"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49DC0C40" w14:textId="77777777">
        <w:trPr>
          <w:trHeight w:val="20"/>
        </w:trPr>
        <w:tc>
          <w:tcPr>
            <w:tcW w:w="3283" w:type="dxa"/>
          </w:tcPr>
          <w:p w14:paraId="149392A7"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u w:val="single"/>
                <w:shd w:val="clear" w:color="auto" w:fill="FFFFFF"/>
                <w:lang w:val="en-US"/>
              </w:rPr>
            </w:pPr>
            <w:r w:rsidRPr="004278BE">
              <w:rPr>
                <w:rFonts w:ascii="Arial" w:hAnsi="Arial" w:cs="Arial"/>
                <w:color w:val="000000"/>
                <w:sz w:val="18"/>
                <w:szCs w:val="18"/>
                <w:shd w:val="clear" w:color="auto" w:fill="FFFFFF"/>
                <w:cs/>
                <w:lang w:val="en-US"/>
              </w:rPr>
              <w:t xml:space="preserve">   </w:t>
            </w:r>
            <w:r w:rsidRPr="004278BE">
              <w:rPr>
                <w:rFonts w:ascii="Arial" w:hAnsi="Arial" w:cs="Arial"/>
                <w:color w:val="000000"/>
                <w:sz w:val="18"/>
                <w:szCs w:val="18"/>
                <w:u w:val="single"/>
                <w:shd w:val="clear" w:color="auto" w:fill="FFFFFF"/>
              </w:rPr>
              <w:t>Available</w:t>
            </w:r>
            <w:r w:rsidRPr="004278BE">
              <w:rPr>
                <w:rFonts w:ascii="Arial" w:hAnsi="Arial" w:cs="Arial"/>
                <w:color w:val="000000"/>
                <w:sz w:val="18"/>
                <w:szCs w:val="18"/>
                <w:u w:val="single"/>
                <w:shd w:val="clear" w:color="auto" w:fill="FFFFFF"/>
                <w:cs/>
              </w:rPr>
              <w:t>-</w:t>
            </w:r>
            <w:r w:rsidRPr="004278BE">
              <w:rPr>
                <w:rFonts w:ascii="Arial" w:hAnsi="Arial" w:cs="Arial"/>
                <w:color w:val="000000"/>
                <w:sz w:val="18"/>
                <w:szCs w:val="18"/>
                <w:u w:val="single"/>
                <w:shd w:val="clear" w:color="auto" w:fill="FFFFFF"/>
              </w:rPr>
              <w:t>for</w:t>
            </w:r>
            <w:r w:rsidRPr="004278BE">
              <w:rPr>
                <w:rFonts w:ascii="Arial" w:hAnsi="Arial" w:cs="Arial"/>
                <w:color w:val="000000"/>
                <w:sz w:val="18"/>
                <w:szCs w:val="18"/>
                <w:u w:val="single"/>
                <w:shd w:val="clear" w:color="auto" w:fill="FFFFFF"/>
                <w:cs/>
              </w:rPr>
              <w:t>-</w:t>
            </w:r>
            <w:r w:rsidRPr="004278BE">
              <w:rPr>
                <w:rFonts w:ascii="Arial" w:hAnsi="Arial" w:cs="Arial"/>
                <w:color w:val="000000"/>
                <w:sz w:val="18"/>
                <w:szCs w:val="18"/>
                <w:u w:val="single"/>
                <w:shd w:val="clear" w:color="auto" w:fill="FFFFFF"/>
              </w:rPr>
              <w:t>sale</w:t>
            </w:r>
          </w:p>
        </w:tc>
        <w:tc>
          <w:tcPr>
            <w:tcW w:w="1411" w:type="dxa"/>
            <w:shd w:val="clear" w:color="auto" w:fill="auto"/>
            <w:vAlign w:val="bottom"/>
          </w:tcPr>
          <w:p w14:paraId="7C6DDDC4"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1DE1A4E3"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747F5587"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54011DAB"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5492456C" w14:textId="77777777">
        <w:trPr>
          <w:trHeight w:val="20"/>
        </w:trPr>
        <w:tc>
          <w:tcPr>
            <w:tcW w:w="3283" w:type="dxa"/>
          </w:tcPr>
          <w:p w14:paraId="19CED901"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u w:val="single"/>
                <w:shd w:val="clear" w:color="auto" w:fill="FFFFFF"/>
                <w:lang w:val="en-US"/>
              </w:rPr>
            </w:pPr>
            <w:r w:rsidRPr="004278BE">
              <w:rPr>
                <w:rFonts w:ascii="Arial" w:hAnsi="Arial" w:cs="Arial"/>
                <w:color w:val="000000"/>
                <w:sz w:val="18"/>
                <w:szCs w:val="18"/>
                <w:shd w:val="clear" w:color="auto" w:fill="FFFFFF"/>
                <w:cs/>
                <w:lang w:val="en-US"/>
              </w:rPr>
              <w:t xml:space="preserve">      </w:t>
            </w:r>
            <w:r w:rsidR="00582530" w:rsidRPr="004278BE">
              <w:rPr>
                <w:rFonts w:ascii="Arial" w:hAnsi="Arial" w:cs="Arial"/>
                <w:color w:val="000000"/>
                <w:sz w:val="18"/>
                <w:szCs w:val="18"/>
                <w:u w:val="single"/>
                <w:shd w:val="clear" w:color="auto" w:fill="FFFFFF"/>
                <w:lang w:val="en-US"/>
              </w:rPr>
              <w:t>I</w:t>
            </w:r>
            <w:r w:rsidRPr="004278BE">
              <w:rPr>
                <w:rFonts w:ascii="Arial" w:hAnsi="Arial" w:cs="Arial"/>
                <w:color w:val="000000"/>
                <w:sz w:val="18"/>
                <w:szCs w:val="18"/>
                <w:u w:val="single"/>
                <w:shd w:val="clear" w:color="auto" w:fill="FFFFFF"/>
                <w:lang w:val="en-US"/>
              </w:rPr>
              <w:t>nvestments</w:t>
            </w:r>
          </w:p>
        </w:tc>
        <w:tc>
          <w:tcPr>
            <w:tcW w:w="1411" w:type="dxa"/>
            <w:shd w:val="clear" w:color="auto" w:fill="auto"/>
            <w:vAlign w:val="bottom"/>
          </w:tcPr>
          <w:p w14:paraId="2F67C877"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shd w:val="clear" w:color="auto" w:fill="auto"/>
            <w:vAlign w:val="bottom"/>
          </w:tcPr>
          <w:p w14:paraId="3B82538C" w14:textId="77777777" w:rsidR="00256FA2" w:rsidRPr="004278BE" w:rsidRDefault="00256FA2">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11CC054B"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5AF3C325"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5C01BFEE" w14:textId="77777777">
        <w:trPr>
          <w:trHeight w:val="20"/>
        </w:trPr>
        <w:tc>
          <w:tcPr>
            <w:tcW w:w="3283" w:type="dxa"/>
            <w:vAlign w:val="bottom"/>
          </w:tcPr>
          <w:p w14:paraId="0A7E180E"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Government and state enterprise </w:t>
            </w:r>
          </w:p>
          <w:p w14:paraId="226D8011"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securities</w:t>
            </w:r>
          </w:p>
        </w:tc>
        <w:tc>
          <w:tcPr>
            <w:tcW w:w="1411" w:type="dxa"/>
            <w:shd w:val="clear" w:color="auto" w:fill="auto"/>
            <w:vAlign w:val="bottom"/>
          </w:tcPr>
          <w:p w14:paraId="5DD6E1BE"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1" w:type="dxa"/>
            <w:shd w:val="clear" w:color="auto" w:fill="auto"/>
            <w:vAlign w:val="bottom"/>
          </w:tcPr>
          <w:p w14:paraId="179F2080" w14:textId="77777777" w:rsidR="00256FA2" w:rsidRPr="004278BE" w:rsidRDefault="00BC2AC7">
            <w:pPr>
              <w:pStyle w:val="Heading4"/>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887,440,765</w:t>
            </w:r>
          </w:p>
        </w:tc>
        <w:tc>
          <w:tcPr>
            <w:tcW w:w="1411" w:type="dxa"/>
            <w:shd w:val="clear" w:color="auto" w:fill="auto"/>
            <w:vAlign w:val="bottom"/>
          </w:tcPr>
          <w:p w14:paraId="4EAE863F"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2" w:type="dxa"/>
            <w:shd w:val="clear" w:color="auto" w:fill="auto"/>
            <w:vAlign w:val="bottom"/>
          </w:tcPr>
          <w:p w14:paraId="1860FE20"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887,440,765</w:t>
            </w:r>
          </w:p>
        </w:tc>
      </w:tr>
      <w:tr w:rsidR="00256FA2" w:rsidRPr="004278BE" w14:paraId="0A0E9D21" w14:textId="77777777">
        <w:trPr>
          <w:trHeight w:val="20"/>
        </w:trPr>
        <w:tc>
          <w:tcPr>
            <w:tcW w:w="3283" w:type="dxa"/>
            <w:vAlign w:val="bottom"/>
          </w:tcPr>
          <w:p w14:paraId="4A2CF10A"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Private enterprise debt securities</w:t>
            </w:r>
          </w:p>
        </w:tc>
        <w:tc>
          <w:tcPr>
            <w:tcW w:w="1411" w:type="dxa"/>
            <w:shd w:val="clear" w:color="auto" w:fill="auto"/>
            <w:vAlign w:val="bottom"/>
          </w:tcPr>
          <w:p w14:paraId="3927F5D5"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1" w:type="dxa"/>
            <w:shd w:val="clear" w:color="auto" w:fill="auto"/>
            <w:vAlign w:val="bottom"/>
          </w:tcPr>
          <w:p w14:paraId="4D0EC71E" w14:textId="77777777" w:rsidR="00256FA2" w:rsidRPr="004278BE" w:rsidRDefault="00BC2AC7">
            <w:pPr>
              <w:pStyle w:val="Heading4"/>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3,679,618,935</w:t>
            </w:r>
          </w:p>
        </w:tc>
        <w:tc>
          <w:tcPr>
            <w:tcW w:w="1411" w:type="dxa"/>
            <w:shd w:val="clear" w:color="auto" w:fill="auto"/>
            <w:vAlign w:val="bottom"/>
          </w:tcPr>
          <w:p w14:paraId="4AF9A277"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2" w:type="dxa"/>
            <w:shd w:val="clear" w:color="auto" w:fill="auto"/>
            <w:vAlign w:val="bottom"/>
          </w:tcPr>
          <w:p w14:paraId="65DA7D87"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3,679,618,935</w:t>
            </w:r>
          </w:p>
        </w:tc>
      </w:tr>
      <w:tr w:rsidR="00256FA2" w:rsidRPr="004278BE" w14:paraId="6F549421" w14:textId="77777777">
        <w:trPr>
          <w:trHeight w:val="20"/>
        </w:trPr>
        <w:tc>
          <w:tcPr>
            <w:tcW w:w="3283" w:type="dxa"/>
            <w:vAlign w:val="bottom"/>
          </w:tcPr>
          <w:p w14:paraId="6DAEC2D8"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Equity securities</w:t>
            </w:r>
          </w:p>
        </w:tc>
        <w:tc>
          <w:tcPr>
            <w:tcW w:w="1411" w:type="dxa"/>
            <w:shd w:val="clear" w:color="auto" w:fill="auto"/>
            <w:vAlign w:val="bottom"/>
          </w:tcPr>
          <w:p w14:paraId="6475B9B9"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2,410,126,016</w:t>
            </w:r>
          </w:p>
        </w:tc>
        <w:tc>
          <w:tcPr>
            <w:tcW w:w="1411" w:type="dxa"/>
            <w:shd w:val="clear" w:color="auto" w:fill="auto"/>
            <w:vAlign w:val="bottom"/>
          </w:tcPr>
          <w:p w14:paraId="1362E5B8" w14:textId="77777777" w:rsidR="00256FA2" w:rsidRPr="004278BE" w:rsidRDefault="00BC2AC7">
            <w:pPr>
              <w:pStyle w:val="Heading4"/>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1" w:type="dxa"/>
            <w:shd w:val="clear" w:color="auto" w:fill="auto"/>
            <w:vAlign w:val="bottom"/>
          </w:tcPr>
          <w:p w14:paraId="541392D1"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2" w:type="dxa"/>
            <w:shd w:val="clear" w:color="auto" w:fill="auto"/>
            <w:vAlign w:val="bottom"/>
          </w:tcPr>
          <w:p w14:paraId="0DF44700"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2,410,126,016</w:t>
            </w:r>
          </w:p>
        </w:tc>
      </w:tr>
      <w:tr w:rsidR="00256FA2" w:rsidRPr="004278BE" w14:paraId="1846462B" w14:textId="77777777">
        <w:trPr>
          <w:trHeight w:val="20"/>
        </w:trPr>
        <w:tc>
          <w:tcPr>
            <w:tcW w:w="3283" w:type="dxa"/>
            <w:vAlign w:val="bottom"/>
          </w:tcPr>
          <w:p w14:paraId="1AC39A9F"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rPr>
                <w:rFonts w:ascii="Arial" w:hAnsi="Arial" w:cs="Arial"/>
                <w:color w:val="000000"/>
                <w:sz w:val="18"/>
                <w:szCs w:val="18"/>
                <w:shd w:val="clear" w:color="auto" w:fill="FFFFFF"/>
                <w:lang w:val="en-US"/>
              </w:rPr>
            </w:pPr>
            <w:r w:rsidRPr="004278BE">
              <w:rPr>
                <w:rFonts w:ascii="Arial" w:hAnsi="Arial" w:cs="Arial"/>
                <w:color w:val="000000"/>
                <w:sz w:val="18"/>
                <w:szCs w:val="18"/>
                <w:shd w:val="clear" w:color="auto" w:fill="FFFFFF"/>
                <w:lang w:val="en-US"/>
              </w:rPr>
              <w:t xml:space="preserve">      Unit trusts</w:t>
            </w:r>
          </w:p>
        </w:tc>
        <w:tc>
          <w:tcPr>
            <w:tcW w:w="1411" w:type="dxa"/>
            <w:tcBorders>
              <w:bottom w:val="single" w:sz="4" w:space="0" w:color="auto"/>
            </w:tcBorders>
            <w:shd w:val="clear" w:color="auto" w:fill="auto"/>
            <w:vAlign w:val="bottom"/>
          </w:tcPr>
          <w:p w14:paraId="5D0F7723"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2,108,813,409</w:t>
            </w:r>
          </w:p>
        </w:tc>
        <w:tc>
          <w:tcPr>
            <w:tcW w:w="1411" w:type="dxa"/>
            <w:tcBorders>
              <w:bottom w:val="single" w:sz="4" w:space="0" w:color="auto"/>
            </w:tcBorders>
            <w:shd w:val="clear" w:color="auto" w:fill="auto"/>
            <w:vAlign w:val="bottom"/>
          </w:tcPr>
          <w:p w14:paraId="355A6E74" w14:textId="77777777" w:rsidR="00256FA2" w:rsidRPr="004278BE" w:rsidRDefault="00BC2AC7">
            <w:pPr>
              <w:pStyle w:val="Heading4"/>
              <w:ind w:left="0"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1,266,616,809</w:t>
            </w:r>
          </w:p>
        </w:tc>
        <w:tc>
          <w:tcPr>
            <w:tcW w:w="1411" w:type="dxa"/>
            <w:tcBorders>
              <w:bottom w:val="single" w:sz="4" w:space="0" w:color="auto"/>
            </w:tcBorders>
            <w:shd w:val="clear" w:color="auto" w:fill="auto"/>
            <w:vAlign w:val="bottom"/>
          </w:tcPr>
          <w:p w14:paraId="694C31D4"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2" w:type="dxa"/>
            <w:tcBorders>
              <w:bottom w:val="single" w:sz="4" w:space="0" w:color="auto"/>
            </w:tcBorders>
            <w:shd w:val="clear" w:color="auto" w:fill="auto"/>
            <w:vAlign w:val="bottom"/>
          </w:tcPr>
          <w:p w14:paraId="2B207C1E"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3,375,430,218</w:t>
            </w:r>
          </w:p>
        </w:tc>
      </w:tr>
      <w:tr w:rsidR="00256FA2" w:rsidRPr="004278BE" w14:paraId="05AE0F8F" w14:textId="77777777">
        <w:trPr>
          <w:trHeight w:val="20"/>
        </w:trPr>
        <w:tc>
          <w:tcPr>
            <w:tcW w:w="3283" w:type="dxa"/>
          </w:tcPr>
          <w:p w14:paraId="5AFEAD18"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color w:val="000000"/>
                <w:sz w:val="18"/>
                <w:szCs w:val="18"/>
                <w:shd w:val="clear" w:color="auto" w:fill="FFFFFF"/>
              </w:rPr>
            </w:pPr>
          </w:p>
        </w:tc>
        <w:tc>
          <w:tcPr>
            <w:tcW w:w="1411" w:type="dxa"/>
            <w:tcBorders>
              <w:top w:val="single" w:sz="4" w:space="0" w:color="auto"/>
            </w:tcBorders>
            <w:shd w:val="clear" w:color="auto" w:fill="auto"/>
          </w:tcPr>
          <w:p w14:paraId="77436AE0"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tcPr>
          <w:p w14:paraId="7068088F" w14:textId="77777777" w:rsidR="00256FA2" w:rsidRPr="004278BE" w:rsidRDefault="00256FA2">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tcPr>
          <w:p w14:paraId="621D5972" w14:textId="77777777" w:rsidR="00256FA2" w:rsidRPr="004278BE" w:rsidRDefault="00256FA2">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tcPr>
          <w:p w14:paraId="1AFD623A" w14:textId="77777777" w:rsidR="00256FA2" w:rsidRPr="004278BE" w:rsidRDefault="00256FA2">
            <w:pPr>
              <w:ind w:right="-72"/>
              <w:jc w:val="right"/>
              <w:rPr>
                <w:rFonts w:ascii="Arial" w:hAnsi="Arial" w:cs="Arial"/>
                <w:color w:val="000000"/>
                <w:sz w:val="18"/>
                <w:szCs w:val="18"/>
                <w:shd w:val="clear" w:color="auto" w:fill="FFFFFF"/>
              </w:rPr>
            </w:pPr>
          </w:p>
        </w:tc>
      </w:tr>
      <w:tr w:rsidR="00256FA2" w:rsidRPr="004278BE" w14:paraId="29FD853C" w14:textId="77777777">
        <w:trPr>
          <w:trHeight w:val="20"/>
        </w:trPr>
        <w:tc>
          <w:tcPr>
            <w:tcW w:w="3283" w:type="dxa"/>
          </w:tcPr>
          <w:p w14:paraId="0197952E"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75"/>
              <w:jc w:val="both"/>
              <w:rPr>
                <w:rFonts w:ascii="Arial" w:hAnsi="Arial" w:cs="Arial"/>
                <w:b/>
                <w:bCs/>
                <w:color w:val="000000"/>
                <w:sz w:val="18"/>
                <w:szCs w:val="18"/>
                <w:shd w:val="clear" w:color="auto" w:fill="FFFFFF"/>
              </w:rPr>
            </w:pPr>
            <w:r w:rsidRPr="004278BE">
              <w:rPr>
                <w:rFonts w:ascii="Arial" w:hAnsi="Arial" w:cs="Arial"/>
                <w:b/>
                <w:bCs/>
                <w:color w:val="000000"/>
                <w:sz w:val="18"/>
                <w:szCs w:val="18"/>
                <w:shd w:val="clear" w:color="auto" w:fill="FFFFFF"/>
              </w:rPr>
              <w:t xml:space="preserve">Total </w:t>
            </w:r>
          </w:p>
        </w:tc>
        <w:tc>
          <w:tcPr>
            <w:tcW w:w="1411" w:type="dxa"/>
            <w:tcBorders>
              <w:bottom w:val="single" w:sz="4" w:space="0" w:color="auto"/>
            </w:tcBorders>
            <w:shd w:val="clear" w:color="auto" w:fill="auto"/>
            <w:vAlign w:val="bottom"/>
          </w:tcPr>
          <w:p w14:paraId="2F42A9FA"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4,518,939,425</w:t>
            </w:r>
          </w:p>
        </w:tc>
        <w:tc>
          <w:tcPr>
            <w:tcW w:w="1411" w:type="dxa"/>
            <w:tcBorders>
              <w:bottom w:val="single" w:sz="4" w:space="0" w:color="auto"/>
            </w:tcBorders>
            <w:shd w:val="clear" w:color="auto" w:fill="auto"/>
            <w:vAlign w:val="bottom"/>
          </w:tcPr>
          <w:p w14:paraId="2B7FB25E" w14:textId="77777777" w:rsidR="00256FA2" w:rsidRPr="004278BE" w:rsidRDefault="00BC2AC7">
            <w:pPr>
              <w:pStyle w:val="Heading4"/>
              <w:ind w:left="0"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5,833,676,509</w:t>
            </w:r>
          </w:p>
        </w:tc>
        <w:tc>
          <w:tcPr>
            <w:tcW w:w="1411" w:type="dxa"/>
            <w:tcBorders>
              <w:bottom w:val="single" w:sz="4" w:space="0" w:color="auto"/>
            </w:tcBorders>
            <w:shd w:val="clear" w:color="auto" w:fill="auto"/>
            <w:vAlign w:val="bottom"/>
          </w:tcPr>
          <w:p w14:paraId="5CEA7742"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cs/>
              </w:rPr>
              <w:t>-</w:t>
            </w:r>
          </w:p>
        </w:tc>
        <w:tc>
          <w:tcPr>
            <w:tcW w:w="1412" w:type="dxa"/>
            <w:tcBorders>
              <w:bottom w:val="single" w:sz="4" w:space="0" w:color="auto"/>
            </w:tcBorders>
            <w:shd w:val="clear" w:color="auto" w:fill="auto"/>
            <w:vAlign w:val="bottom"/>
          </w:tcPr>
          <w:p w14:paraId="29EDFC87" w14:textId="77777777" w:rsidR="00256FA2" w:rsidRPr="004278BE" w:rsidRDefault="00BC2AC7">
            <w:pPr>
              <w:ind w:right="-72"/>
              <w:jc w:val="right"/>
              <w:rPr>
                <w:rFonts w:ascii="Arial" w:hAnsi="Arial" w:cs="Arial"/>
                <w:color w:val="000000"/>
                <w:sz w:val="18"/>
                <w:szCs w:val="18"/>
                <w:shd w:val="clear" w:color="auto" w:fill="FFFFFF"/>
              </w:rPr>
            </w:pPr>
            <w:r w:rsidRPr="004278BE">
              <w:rPr>
                <w:rFonts w:ascii="Arial" w:hAnsi="Arial" w:cs="Arial"/>
                <w:color w:val="000000"/>
                <w:sz w:val="18"/>
                <w:szCs w:val="18"/>
                <w:shd w:val="clear" w:color="auto" w:fill="FFFFFF"/>
              </w:rPr>
              <w:t>10,352,615,934</w:t>
            </w:r>
          </w:p>
        </w:tc>
      </w:tr>
    </w:tbl>
    <w:p w14:paraId="7DED1F7E" w14:textId="77777777" w:rsidR="00256FA2" w:rsidRPr="004278BE" w:rsidRDefault="00256FA2">
      <w:pPr>
        <w:tabs>
          <w:tab w:val="left" w:pos="630"/>
          <w:tab w:val="left" w:pos="1440"/>
          <w:tab w:val="left" w:pos="2410"/>
        </w:tabs>
        <w:jc w:val="thaiDistribute"/>
        <w:rPr>
          <w:rFonts w:ascii="Arial" w:hAnsi="Arial" w:cs="Arial"/>
          <w:color w:val="000000" w:themeColor="text1"/>
          <w:sz w:val="20"/>
          <w:szCs w:val="20"/>
          <w:shd w:val="clear" w:color="auto" w:fill="FFFFFF"/>
        </w:rPr>
      </w:pPr>
    </w:p>
    <w:p w14:paraId="0CDE16AB" w14:textId="77777777" w:rsidR="00256FA2" w:rsidRPr="004278BE" w:rsidRDefault="00BC2AC7">
      <w:pPr>
        <w:overflowPunct/>
        <w:autoSpaceDE/>
        <w:autoSpaceDN/>
        <w:adjustRightInd/>
        <w:textAlignment w:val="auto"/>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cs/>
        </w:rPr>
        <w:br w:type="page"/>
      </w:r>
    </w:p>
    <w:p w14:paraId="3F185532" w14:textId="77777777" w:rsidR="00256FA2" w:rsidRPr="004278BE" w:rsidRDefault="00BC2AC7">
      <w:pPr>
        <w:jc w:val="both"/>
        <w:rPr>
          <w:rFonts w:ascii="Arial" w:hAnsi="Arial" w:cs="Arial"/>
          <w:color w:val="000000" w:themeColor="text1"/>
          <w:sz w:val="20"/>
          <w:szCs w:val="20"/>
          <w:shd w:val="clear" w:color="auto" w:fill="FFFFFF"/>
        </w:rPr>
      </w:pPr>
      <w:r w:rsidRPr="004278BE">
        <w:rPr>
          <w:rFonts w:ascii="Arial" w:hAnsi="Arial" w:cs="Arial"/>
          <w:color w:val="000000" w:themeColor="text1"/>
          <w:sz w:val="20"/>
          <w:szCs w:val="20"/>
          <w:shd w:val="clear" w:color="auto" w:fill="FFFFFF"/>
        </w:rPr>
        <w:t>The following table presents non</w:t>
      </w:r>
      <w:r w:rsidRPr="004278BE">
        <w:rPr>
          <w:rFonts w:ascii="Arial" w:hAnsi="Arial" w:cs="Arial"/>
          <w:color w:val="000000" w:themeColor="text1"/>
          <w:sz w:val="20"/>
          <w:szCs w:val="20"/>
          <w:shd w:val="clear" w:color="auto" w:fill="FFFFFF"/>
          <w:cs/>
        </w:rPr>
        <w:t>-</w:t>
      </w:r>
      <w:r w:rsidRPr="004278BE">
        <w:rPr>
          <w:rFonts w:ascii="Arial" w:hAnsi="Arial" w:cs="Arial"/>
          <w:color w:val="000000" w:themeColor="text1"/>
          <w:sz w:val="20"/>
          <w:szCs w:val="20"/>
          <w:shd w:val="clear" w:color="auto" w:fill="FFFFFF"/>
        </w:rPr>
        <w:t xml:space="preserve">financial assets that are </w:t>
      </w:r>
      <w:r w:rsidR="00685239" w:rsidRPr="004278BE">
        <w:rPr>
          <w:rFonts w:ascii="Arial" w:hAnsi="Arial" w:cs="Arial"/>
          <w:color w:val="000000" w:themeColor="text1"/>
          <w:sz w:val="20"/>
          <w:szCs w:val="20"/>
          <w:shd w:val="clear" w:color="auto" w:fill="FFFFFF"/>
        </w:rPr>
        <w:t>disclosed</w:t>
      </w:r>
      <w:r w:rsidRPr="004278BE">
        <w:rPr>
          <w:rFonts w:ascii="Arial" w:hAnsi="Arial" w:cs="Arial"/>
          <w:color w:val="000000" w:themeColor="text1"/>
          <w:sz w:val="20"/>
          <w:szCs w:val="20"/>
          <w:shd w:val="clear" w:color="auto" w:fill="FFFFFF"/>
        </w:rPr>
        <w:t xml:space="preserve"> fair value</w:t>
      </w:r>
      <w:r w:rsidRPr="004278BE">
        <w:rPr>
          <w:rFonts w:ascii="Arial" w:hAnsi="Arial" w:cs="Arial"/>
          <w:color w:val="000000" w:themeColor="text1"/>
          <w:sz w:val="20"/>
          <w:szCs w:val="20"/>
          <w:shd w:val="clear" w:color="auto" w:fill="FFFFFF"/>
          <w:cs/>
        </w:rPr>
        <w:t>:</w:t>
      </w:r>
    </w:p>
    <w:p w14:paraId="2389260C" w14:textId="77777777" w:rsidR="00256FA2" w:rsidRPr="004278BE" w:rsidRDefault="00256FA2">
      <w:pPr>
        <w:jc w:val="thaiDistribute"/>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256FA2" w:rsidRPr="004278BE" w14:paraId="01CBDD53" w14:textId="77777777">
        <w:trPr>
          <w:trHeight w:val="20"/>
        </w:trPr>
        <w:tc>
          <w:tcPr>
            <w:tcW w:w="3119" w:type="dxa"/>
          </w:tcPr>
          <w:p w14:paraId="5F856DC1"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5947" w:type="dxa"/>
            <w:gridSpan w:val="4"/>
            <w:tcBorders>
              <w:bottom w:val="single" w:sz="4" w:space="0" w:color="auto"/>
            </w:tcBorders>
            <w:vAlign w:val="center"/>
          </w:tcPr>
          <w:p w14:paraId="1CD06553" w14:textId="77777777" w:rsidR="00256FA2" w:rsidRPr="004278BE" w:rsidRDefault="00BC2AC7">
            <w:pPr>
              <w:ind w:right="-72"/>
              <w:jc w:val="center"/>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lang w:val="en-GB"/>
              </w:rPr>
              <w:t>2020</w:t>
            </w:r>
          </w:p>
        </w:tc>
      </w:tr>
      <w:tr w:rsidR="00256FA2" w:rsidRPr="004278BE" w14:paraId="6790544A" w14:textId="77777777">
        <w:trPr>
          <w:trHeight w:val="304"/>
        </w:trPr>
        <w:tc>
          <w:tcPr>
            <w:tcW w:w="3119" w:type="dxa"/>
          </w:tcPr>
          <w:p w14:paraId="04F6672A"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top w:val="single" w:sz="4" w:space="0" w:color="auto"/>
            </w:tcBorders>
            <w:vAlign w:val="bottom"/>
            <w:hideMark/>
          </w:tcPr>
          <w:p w14:paraId="7BE0579A"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Level 1</w:t>
            </w:r>
          </w:p>
        </w:tc>
        <w:tc>
          <w:tcPr>
            <w:tcW w:w="1561" w:type="dxa"/>
            <w:tcBorders>
              <w:top w:val="single" w:sz="4" w:space="0" w:color="auto"/>
            </w:tcBorders>
            <w:vAlign w:val="bottom"/>
            <w:hideMark/>
          </w:tcPr>
          <w:p w14:paraId="688D9942"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Level 2</w:t>
            </w:r>
          </w:p>
        </w:tc>
        <w:tc>
          <w:tcPr>
            <w:tcW w:w="1483" w:type="dxa"/>
            <w:tcBorders>
              <w:top w:val="single" w:sz="4" w:space="0" w:color="auto"/>
            </w:tcBorders>
            <w:vAlign w:val="bottom"/>
            <w:hideMark/>
          </w:tcPr>
          <w:p w14:paraId="1B3D604E"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Level 3</w:t>
            </w:r>
          </w:p>
        </w:tc>
        <w:tc>
          <w:tcPr>
            <w:tcW w:w="1486" w:type="dxa"/>
            <w:tcBorders>
              <w:top w:val="single" w:sz="4" w:space="0" w:color="auto"/>
            </w:tcBorders>
            <w:vAlign w:val="bottom"/>
            <w:hideMark/>
          </w:tcPr>
          <w:p w14:paraId="1CA45652"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Total</w:t>
            </w:r>
          </w:p>
        </w:tc>
      </w:tr>
      <w:tr w:rsidR="00256FA2" w:rsidRPr="004278BE" w14:paraId="0876C57B" w14:textId="77777777">
        <w:trPr>
          <w:trHeight w:val="20"/>
        </w:trPr>
        <w:tc>
          <w:tcPr>
            <w:tcW w:w="3119" w:type="dxa"/>
          </w:tcPr>
          <w:p w14:paraId="26FE862F"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bottom w:val="single" w:sz="4" w:space="0" w:color="auto"/>
            </w:tcBorders>
            <w:vAlign w:val="bottom"/>
            <w:hideMark/>
          </w:tcPr>
          <w:p w14:paraId="0D6E70C0"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c>
          <w:tcPr>
            <w:tcW w:w="1561" w:type="dxa"/>
            <w:tcBorders>
              <w:bottom w:val="single" w:sz="4" w:space="0" w:color="auto"/>
            </w:tcBorders>
            <w:vAlign w:val="bottom"/>
            <w:hideMark/>
          </w:tcPr>
          <w:p w14:paraId="60E827A7"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c>
          <w:tcPr>
            <w:tcW w:w="1483" w:type="dxa"/>
            <w:tcBorders>
              <w:bottom w:val="single" w:sz="4" w:space="0" w:color="auto"/>
            </w:tcBorders>
            <w:vAlign w:val="bottom"/>
            <w:hideMark/>
          </w:tcPr>
          <w:p w14:paraId="45460A75"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c>
          <w:tcPr>
            <w:tcW w:w="1486" w:type="dxa"/>
            <w:tcBorders>
              <w:bottom w:val="single" w:sz="4" w:space="0" w:color="auto"/>
            </w:tcBorders>
            <w:vAlign w:val="bottom"/>
            <w:hideMark/>
          </w:tcPr>
          <w:p w14:paraId="2B0C0DB6"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r>
      <w:tr w:rsidR="00256FA2" w:rsidRPr="004278BE" w14:paraId="01EB2004" w14:textId="77777777">
        <w:trPr>
          <w:trHeight w:val="20"/>
        </w:trPr>
        <w:tc>
          <w:tcPr>
            <w:tcW w:w="3119" w:type="dxa"/>
          </w:tcPr>
          <w:p w14:paraId="4F82A24D"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p>
        </w:tc>
        <w:tc>
          <w:tcPr>
            <w:tcW w:w="1417" w:type="dxa"/>
            <w:tcBorders>
              <w:top w:val="single" w:sz="4" w:space="0" w:color="auto"/>
            </w:tcBorders>
            <w:shd w:val="clear" w:color="auto" w:fill="FAFAFA"/>
          </w:tcPr>
          <w:p w14:paraId="61993AAA"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561" w:type="dxa"/>
            <w:tcBorders>
              <w:top w:val="single" w:sz="4" w:space="0" w:color="auto"/>
            </w:tcBorders>
            <w:shd w:val="clear" w:color="auto" w:fill="FAFAFA"/>
          </w:tcPr>
          <w:p w14:paraId="4E6C6BAA" w14:textId="77777777" w:rsidR="00256FA2" w:rsidRPr="004278BE" w:rsidRDefault="00256FA2">
            <w:pPr>
              <w:pStyle w:val="Heading4"/>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shd w:val="clear" w:color="auto" w:fill="FAFAFA"/>
          </w:tcPr>
          <w:p w14:paraId="306B45C8"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486" w:type="dxa"/>
            <w:tcBorders>
              <w:top w:val="single" w:sz="4" w:space="0" w:color="auto"/>
            </w:tcBorders>
            <w:shd w:val="clear" w:color="auto" w:fill="FAFAFA"/>
          </w:tcPr>
          <w:p w14:paraId="1E60C826" w14:textId="77777777" w:rsidR="00256FA2" w:rsidRPr="004278BE" w:rsidRDefault="00256FA2">
            <w:pPr>
              <w:ind w:right="-72"/>
              <w:jc w:val="right"/>
              <w:rPr>
                <w:rFonts w:ascii="Arial" w:hAnsi="Arial" w:cs="Arial"/>
                <w:b/>
                <w:bCs/>
                <w:color w:val="000000" w:themeColor="text1"/>
                <w:sz w:val="18"/>
                <w:szCs w:val="18"/>
                <w:shd w:val="clear" w:color="auto" w:fill="FFFFFF"/>
              </w:rPr>
            </w:pPr>
          </w:p>
        </w:tc>
      </w:tr>
      <w:tr w:rsidR="00256FA2" w:rsidRPr="004278BE" w14:paraId="43C1A924" w14:textId="77777777">
        <w:trPr>
          <w:trHeight w:val="20"/>
        </w:trPr>
        <w:tc>
          <w:tcPr>
            <w:tcW w:w="3119" w:type="dxa"/>
          </w:tcPr>
          <w:p w14:paraId="3437F47F"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Assets</w:t>
            </w:r>
          </w:p>
        </w:tc>
        <w:tc>
          <w:tcPr>
            <w:tcW w:w="1417" w:type="dxa"/>
            <w:shd w:val="clear" w:color="auto" w:fill="FAFAFA"/>
          </w:tcPr>
          <w:p w14:paraId="61AB8B12"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561" w:type="dxa"/>
            <w:shd w:val="clear" w:color="auto" w:fill="FAFAFA"/>
          </w:tcPr>
          <w:p w14:paraId="0D0327B4" w14:textId="77777777" w:rsidR="00256FA2" w:rsidRPr="004278BE" w:rsidRDefault="00256FA2">
            <w:pPr>
              <w:pStyle w:val="Heading4"/>
              <w:ind w:right="-72"/>
              <w:jc w:val="right"/>
              <w:rPr>
                <w:rFonts w:ascii="Arial" w:hAnsi="Arial" w:cs="Arial"/>
                <w:color w:val="000000" w:themeColor="text1"/>
                <w:sz w:val="18"/>
                <w:szCs w:val="18"/>
                <w:shd w:val="clear" w:color="auto" w:fill="FFFFFF"/>
              </w:rPr>
            </w:pPr>
          </w:p>
        </w:tc>
        <w:tc>
          <w:tcPr>
            <w:tcW w:w="1483" w:type="dxa"/>
            <w:shd w:val="clear" w:color="auto" w:fill="FAFAFA"/>
          </w:tcPr>
          <w:p w14:paraId="4D16E906"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486" w:type="dxa"/>
            <w:shd w:val="clear" w:color="auto" w:fill="FAFAFA"/>
          </w:tcPr>
          <w:p w14:paraId="02F673B5" w14:textId="77777777" w:rsidR="00256FA2" w:rsidRPr="004278BE" w:rsidRDefault="00256FA2">
            <w:pPr>
              <w:ind w:right="-72"/>
              <w:jc w:val="right"/>
              <w:rPr>
                <w:rFonts w:ascii="Arial" w:hAnsi="Arial" w:cs="Arial"/>
                <w:b/>
                <w:bCs/>
                <w:color w:val="000000" w:themeColor="text1"/>
                <w:sz w:val="18"/>
                <w:szCs w:val="18"/>
                <w:shd w:val="clear" w:color="auto" w:fill="FFFFFF"/>
              </w:rPr>
            </w:pPr>
          </w:p>
        </w:tc>
      </w:tr>
      <w:tr w:rsidR="00200B39" w:rsidRPr="004278BE" w14:paraId="5F01FD3A" w14:textId="77777777" w:rsidTr="00C9326A">
        <w:trPr>
          <w:trHeight w:val="20"/>
        </w:trPr>
        <w:tc>
          <w:tcPr>
            <w:tcW w:w="3119" w:type="dxa"/>
            <w:vAlign w:val="bottom"/>
          </w:tcPr>
          <w:p w14:paraId="7782A15E" w14:textId="77777777" w:rsidR="00200B39" w:rsidRPr="004278BE" w:rsidRDefault="00200B39" w:rsidP="00200B39">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lang w:val="en-US"/>
              </w:rPr>
            </w:pPr>
            <w:r w:rsidRPr="004278BE">
              <w:rPr>
                <w:rFonts w:ascii="Arial" w:hAnsi="Arial" w:cs="Arial"/>
                <w:color w:val="000000" w:themeColor="text1"/>
                <w:sz w:val="18"/>
                <w:szCs w:val="18"/>
              </w:rPr>
              <w:t>Investment property</w:t>
            </w:r>
          </w:p>
        </w:tc>
        <w:tc>
          <w:tcPr>
            <w:tcW w:w="1417" w:type="dxa"/>
            <w:tcBorders>
              <w:bottom w:val="single" w:sz="4" w:space="0" w:color="auto"/>
            </w:tcBorders>
            <w:shd w:val="clear" w:color="auto" w:fill="FAFAFA"/>
          </w:tcPr>
          <w:p w14:paraId="69759B71"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561" w:type="dxa"/>
            <w:tcBorders>
              <w:bottom w:val="single" w:sz="4" w:space="0" w:color="auto"/>
            </w:tcBorders>
            <w:shd w:val="clear" w:color="auto" w:fill="FAFAFA"/>
          </w:tcPr>
          <w:p w14:paraId="5FD92779"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628,180,596</w:t>
            </w:r>
          </w:p>
        </w:tc>
        <w:tc>
          <w:tcPr>
            <w:tcW w:w="1483" w:type="dxa"/>
            <w:tcBorders>
              <w:bottom w:val="single" w:sz="4" w:space="0" w:color="auto"/>
            </w:tcBorders>
            <w:shd w:val="clear" w:color="auto" w:fill="FAFAFA"/>
          </w:tcPr>
          <w:p w14:paraId="28CC3C9A"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86" w:type="dxa"/>
            <w:tcBorders>
              <w:bottom w:val="single" w:sz="4" w:space="0" w:color="auto"/>
            </w:tcBorders>
            <w:shd w:val="clear" w:color="auto" w:fill="FAFAFA"/>
          </w:tcPr>
          <w:p w14:paraId="3E3DAC26"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628,180,596</w:t>
            </w:r>
          </w:p>
        </w:tc>
      </w:tr>
      <w:tr w:rsidR="00256FA2" w:rsidRPr="004278BE" w14:paraId="27F6EBC8" w14:textId="77777777">
        <w:trPr>
          <w:trHeight w:val="20"/>
        </w:trPr>
        <w:tc>
          <w:tcPr>
            <w:tcW w:w="3119" w:type="dxa"/>
          </w:tcPr>
          <w:p w14:paraId="6A5C8896"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color w:val="000000" w:themeColor="text1"/>
                <w:sz w:val="18"/>
                <w:szCs w:val="18"/>
                <w:shd w:val="clear" w:color="auto" w:fill="FFFFFF"/>
              </w:rPr>
            </w:pPr>
          </w:p>
        </w:tc>
        <w:tc>
          <w:tcPr>
            <w:tcW w:w="1417" w:type="dxa"/>
            <w:tcBorders>
              <w:top w:val="single" w:sz="4" w:space="0" w:color="auto"/>
            </w:tcBorders>
            <w:shd w:val="clear" w:color="auto" w:fill="FAFAFA"/>
          </w:tcPr>
          <w:p w14:paraId="7AF0DF9F" w14:textId="77777777" w:rsidR="00256FA2" w:rsidRPr="004278BE" w:rsidRDefault="00256FA2">
            <w:pPr>
              <w:ind w:right="-72"/>
              <w:jc w:val="right"/>
              <w:rPr>
                <w:rFonts w:ascii="Arial" w:hAnsi="Arial" w:cs="Arial"/>
                <w:color w:val="000000" w:themeColor="text1"/>
                <w:sz w:val="18"/>
                <w:szCs w:val="18"/>
                <w:shd w:val="clear" w:color="auto" w:fill="FFFFFF"/>
              </w:rPr>
            </w:pPr>
          </w:p>
        </w:tc>
        <w:tc>
          <w:tcPr>
            <w:tcW w:w="1561" w:type="dxa"/>
            <w:tcBorders>
              <w:top w:val="single" w:sz="4" w:space="0" w:color="auto"/>
            </w:tcBorders>
            <w:shd w:val="clear" w:color="auto" w:fill="FAFAFA"/>
          </w:tcPr>
          <w:p w14:paraId="05BFBDA4" w14:textId="77777777" w:rsidR="00256FA2" w:rsidRPr="004278BE" w:rsidRDefault="00256FA2">
            <w:pPr>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shd w:val="clear" w:color="auto" w:fill="FAFAFA"/>
          </w:tcPr>
          <w:p w14:paraId="27DAFF31" w14:textId="77777777" w:rsidR="00256FA2" w:rsidRPr="004278BE" w:rsidRDefault="00256FA2">
            <w:pPr>
              <w:ind w:right="-72"/>
              <w:jc w:val="right"/>
              <w:rPr>
                <w:rFonts w:ascii="Arial" w:hAnsi="Arial" w:cs="Arial"/>
                <w:color w:val="000000" w:themeColor="text1"/>
                <w:sz w:val="18"/>
                <w:szCs w:val="18"/>
                <w:shd w:val="clear" w:color="auto" w:fill="FFFFFF"/>
              </w:rPr>
            </w:pPr>
          </w:p>
        </w:tc>
        <w:tc>
          <w:tcPr>
            <w:tcW w:w="1486" w:type="dxa"/>
            <w:tcBorders>
              <w:top w:val="single" w:sz="4" w:space="0" w:color="auto"/>
            </w:tcBorders>
            <w:shd w:val="clear" w:color="auto" w:fill="FAFAFA"/>
          </w:tcPr>
          <w:p w14:paraId="177CC0A3" w14:textId="77777777" w:rsidR="00256FA2" w:rsidRPr="004278BE" w:rsidRDefault="00256FA2">
            <w:pPr>
              <w:ind w:right="-72"/>
              <w:jc w:val="right"/>
              <w:rPr>
                <w:rFonts w:ascii="Arial" w:hAnsi="Arial" w:cs="Arial"/>
                <w:color w:val="000000" w:themeColor="text1"/>
                <w:sz w:val="18"/>
                <w:szCs w:val="18"/>
                <w:shd w:val="clear" w:color="auto" w:fill="FFFFFF"/>
              </w:rPr>
            </w:pPr>
          </w:p>
        </w:tc>
      </w:tr>
      <w:tr w:rsidR="00200B39" w:rsidRPr="004278BE" w14:paraId="1972E08B" w14:textId="77777777" w:rsidTr="00C9326A">
        <w:trPr>
          <w:trHeight w:val="20"/>
        </w:trPr>
        <w:tc>
          <w:tcPr>
            <w:tcW w:w="3119" w:type="dxa"/>
            <w:hideMark/>
          </w:tcPr>
          <w:p w14:paraId="46C024D5" w14:textId="77777777" w:rsidR="00200B39" w:rsidRPr="004278BE" w:rsidRDefault="00200B39" w:rsidP="00200B39">
            <w:pPr>
              <w:pStyle w:val="Header"/>
              <w:tabs>
                <w:tab w:val="clear" w:pos="4153"/>
                <w:tab w:val="left" w:pos="1418"/>
                <w:tab w:val="center" w:pos="3402"/>
                <w:tab w:val="center" w:pos="4536"/>
                <w:tab w:val="center" w:pos="5670"/>
                <w:tab w:val="center" w:pos="6804"/>
                <w:tab w:val="right" w:pos="7655"/>
              </w:tabs>
              <w:ind w:left="-57"/>
              <w:jc w:val="both"/>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Total assets</w:t>
            </w:r>
          </w:p>
        </w:tc>
        <w:tc>
          <w:tcPr>
            <w:tcW w:w="1417" w:type="dxa"/>
            <w:tcBorders>
              <w:bottom w:val="single" w:sz="4" w:space="0" w:color="auto"/>
            </w:tcBorders>
            <w:shd w:val="clear" w:color="auto" w:fill="FAFAFA"/>
          </w:tcPr>
          <w:p w14:paraId="5451DCAA"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561" w:type="dxa"/>
            <w:tcBorders>
              <w:bottom w:val="single" w:sz="4" w:space="0" w:color="auto"/>
            </w:tcBorders>
            <w:shd w:val="clear" w:color="auto" w:fill="FAFAFA"/>
          </w:tcPr>
          <w:p w14:paraId="638B4511"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628,180,596</w:t>
            </w:r>
          </w:p>
        </w:tc>
        <w:tc>
          <w:tcPr>
            <w:tcW w:w="1483" w:type="dxa"/>
            <w:tcBorders>
              <w:bottom w:val="single" w:sz="4" w:space="0" w:color="auto"/>
            </w:tcBorders>
            <w:shd w:val="clear" w:color="auto" w:fill="FAFAFA"/>
          </w:tcPr>
          <w:p w14:paraId="70E578CF"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w:t>
            </w:r>
          </w:p>
        </w:tc>
        <w:tc>
          <w:tcPr>
            <w:tcW w:w="1486" w:type="dxa"/>
            <w:tcBorders>
              <w:bottom w:val="single" w:sz="4" w:space="0" w:color="auto"/>
            </w:tcBorders>
            <w:shd w:val="clear" w:color="auto" w:fill="FAFAFA"/>
          </w:tcPr>
          <w:p w14:paraId="2E58A306" w14:textId="77777777" w:rsidR="00200B39" w:rsidRPr="004278BE" w:rsidRDefault="00200B39" w:rsidP="00200B39">
            <w:pPr>
              <w:ind w:right="-72"/>
              <w:jc w:val="right"/>
              <w:rPr>
                <w:rFonts w:ascii="Arial" w:eastAsia="Arial Unicode MS" w:hAnsi="Arial" w:cs="Arial"/>
                <w:color w:val="000000"/>
                <w:sz w:val="18"/>
                <w:szCs w:val="18"/>
              </w:rPr>
            </w:pPr>
            <w:r w:rsidRPr="004278BE">
              <w:rPr>
                <w:rFonts w:ascii="Arial" w:eastAsia="Arial Unicode MS" w:hAnsi="Arial" w:cs="Arial"/>
                <w:color w:val="000000"/>
                <w:sz w:val="18"/>
                <w:szCs w:val="18"/>
              </w:rPr>
              <w:t>628,180,596</w:t>
            </w:r>
          </w:p>
        </w:tc>
      </w:tr>
    </w:tbl>
    <w:p w14:paraId="671CF349" w14:textId="77777777" w:rsidR="00256FA2" w:rsidRPr="004278BE" w:rsidRDefault="00256FA2">
      <w:pPr>
        <w:ind w:left="540" w:hanging="540"/>
        <w:rPr>
          <w:rFonts w:ascii="Arial" w:hAnsi="Arial" w:cs="Arial"/>
          <w:color w:val="000000" w:themeColor="text1"/>
          <w:sz w:val="20"/>
          <w:szCs w:val="20"/>
        </w:rPr>
      </w:pPr>
    </w:p>
    <w:tbl>
      <w:tblPr>
        <w:tblW w:w="9066" w:type="dxa"/>
        <w:tblInd w:w="-36" w:type="dxa"/>
        <w:tblLayout w:type="fixed"/>
        <w:tblLook w:val="04A0" w:firstRow="1" w:lastRow="0" w:firstColumn="1" w:lastColumn="0" w:noHBand="0" w:noVBand="1"/>
      </w:tblPr>
      <w:tblGrid>
        <w:gridCol w:w="3119"/>
        <w:gridCol w:w="1417"/>
        <w:gridCol w:w="1561"/>
        <w:gridCol w:w="1483"/>
        <w:gridCol w:w="1486"/>
      </w:tblGrid>
      <w:tr w:rsidR="00256FA2" w:rsidRPr="004278BE" w14:paraId="3F369A15" w14:textId="77777777">
        <w:trPr>
          <w:trHeight w:val="20"/>
        </w:trPr>
        <w:tc>
          <w:tcPr>
            <w:tcW w:w="3119" w:type="dxa"/>
          </w:tcPr>
          <w:p w14:paraId="5CAE1999"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color w:val="000000" w:themeColor="text1"/>
                <w:sz w:val="18"/>
                <w:szCs w:val="18"/>
                <w:shd w:val="clear" w:color="auto" w:fill="FFFFFF"/>
              </w:rPr>
            </w:pPr>
          </w:p>
        </w:tc>
        <w:tc>
          <w:tcPr>
            <w:tcW w:w="5947" w:type="dxa"/>
            <w:gridSpan w:val="4"/>
            <w:tcBorders>
              <w:bottom w:val="single" w:sz="4" w:space="0" w:color="auto"/>
            </w:tcBorders>
            <w:vAlign w:val="center"/>
          </w:tcPr>
          <w:p w14:paraId="1E18F9DF" w14:textId="77777777" w:rsidR="00256FA2" w:rsidRPr="004278BE" w:rsidRDefault="00BC2AC7">
            <w:pPr>
              <w:ind w:right="-72"/>
              <w:jc w:val="center"/>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lang w:val="en-GB"/>
              </w:rPr>
              <w:t>2019</w:t>
            </w:r>
          </w:p>
        </w:tc>
      </w:tr>
      <w:tr w:rsidR="00256FA2" w:rsidRPr="004278BE" w14:paraId="3B100D0C" w14:textId="77777777">
        <w:trPr>
          <w:trHeight w:val="304"/>
        </w:trPr>
        <w:tc>
          <w:tcPr>
            <w:tcW w:w="3119" w:type="dxa"/>
          </w:tcPr>
          <w:p w14:paraId="2CC1E8B4"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color w:val="000000" w:themeColor="text1"/>
                <w:sz w:val="18"/>
                <w:szCs w:val="18"/>
                <w:shd w:val="clear" w:color="auto" w:fill="FFFFFF"/>
              </w:rPr>
            </w:pPr>
          </w:p>
        </w:tc>
        <w:tc>
          <w:tcPr>
            <w:tcW w:w="1417" w:type="dxa"/>
            <w:tcBorders>
              <w:top w:val="single" w:sz="4" w:space="0" w:color="auto"/>
            </w:tcBorders>
            <w:vAlign w:val="bottom"/>
            <w:hideMark/>
          </w:tcPr>
          <w:p w14:paraId="26090966"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Level 1</w:t>
            </w:r>
          </w:p>
        </w:tc>
        <w:tc>
          <w:tcPr>
            <w:tcW w:w="1561" w:type="dxa"/>
            <w:tcBorders>
              <w:top w:val="single" w:sz="4" w:space="0" w:color="auto"/>
            </w:tcBorders>
            <w:vAlign w:val="bottom"/>
            <w:hideMark/>
          </w:tcPr>
          <w:p w14:paraId="43BA56E3"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Level 2</w:t>
            </w:r>
          </w:p>
        </w:tc>
        <w:tc>
          <w:tcPr>
            <w:tcW w:w="1483" w:type="dxa"/>
            <w:tcBorders>
              <w:top w:val="single" w:sz="4" w:space="0" w:color="auto"/>
            </w:tcBorders>
            <w:vAlign w:val="bottom"/>
            <w:hideMark/>
          </w:tcPr>
          <w:p w14:paraId="5EA40B38"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Level 3</w:t>
            </w:r>
          </w:p>
        </w:tc>
        <w:tc>
          <w:tcPr>
            <w:tcW w:w="1486" w:type="dxa"/>
            <w:tcBorders>
              <w:top w:val="single" w:sz="4" w:space="0" w:color="auto"/>
            </w:tcBorders>
            <w:vAlign w:val="bottom"/>
            <w:hideMark/>
          </w:tcPr>
          <w:p w14:paraId="564F4B7E"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Total</w:t>
            </w:r>
          </w:p>
        </w:tc>
      </w:tr>
      <w:tr w:rsidR="00256FA2" w:rsidRPr="004278BE" w14:paraId="04D007DB" w14:textId="77777777">
        <w:trPr>
          <w:trHeight w:val="20"/>
        </w:trPr>
        <w:tc>
          <w:tcPr>
            <w:tcW w:w="3119" w:type="dxa"/>
          </w:tcPr>
          <w:p w14:paraId="71D14AE4"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color w:val="000000" w:themeColor="text1"/>
                <w:sz w:val="18"/>
                <w:szCs w:val="18"/>
                <w:shd w:val="clear" w:color="auto" w:fill="FFFFFF"/>
              </w:rPr>
            </w:pPr>
          </w:p>
        </w:tc>
        <w:tc>
          <w:tcPr>
            <w:tcW w:w="1417" w:type="dxa"/>
            <w:tcBorders>
              <w:bottom w:val="single" w:sz="4" w:space="0" w:color="auto"/>
            </w:tcBorders>
            <w:vAlign w:val="bottom"/>
            <w:hideMark/>
          </w:tcPr>
          <w:p w14:paraId="0532FC40"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c>
          <w:tcPr>
            <w:tcW w:w="1561" w:type="dxa"/>
            <w:tcBorders>
              <w:bottom w:val="single" w:sz="4" w:space="0" w:color="auto"/>
            </w:tcBorders>
            <w:vAlign w:val="bottom"/>
            <w:hideMark/>
          </w:tcPr>
          <w:p w14:paraId="1003DAA0"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c>
          <w:tcPr>
            <w:tcW w:w="1483" w:type="dxa"/>
            <w:tcBorders>
              <w:bottom w:val="single" w:sz="4" w:space="0" w:color="auto"/>
            </w:tcBorders>
            <w:vAlign w:val="bottom"/>
            <w:hideMark/>
          </w:tcPr>
          <w:p w14:paraId="7EE6E884"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c>
          <w:tcPr>
            <w:tcW w:w="1486" w:type="dxa"/>
            <w:tcBorders>
              <w:bottom w:val="single" w:sz="4" w:space="0" w:color="auto"/>
            </w:tcBorders>
            <w:vAlign w:val="bottom"/>
            <w:hideMark/>
          </w:tcPr>
          <w:p w14:paraId="7B72F939" w14:textId="77777777" w:rsidR="00256FA2" w:rsidRPr="004278BE" w:rsidRDefault="00BC2AC7">
            <w:pPr>
              <w:ind w:right="-72"/>
              <w:jc w:val="right"/>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Baht</w:t>
            </w:r>
          </w:p>
        </w:tc>
      </w:tr>
      <w:tr w:rsidR="00256FA2" w:rsidRPr="004278BE" w14:paraId="031B2948" w14:textId="77777777">
        <w:trPr>
          <w:trHeight w:val="20"/>
        </w:trPr>
        <w:tc>
          <w:tcPr>
            <w:tcW w:w="3119" w:type="dxa"/>
          </w:tcPr>
          <w:p w14:paraId="3BCA11AF"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b/>
                <w:bCs/>
                <w:color w:val="000000" w:themeColor="text1"/>
                <w:sz w:val="18"/>
                <w:szCs w:val="18"/>
                <w:shd w:val="clear" w:color="auto" w:fill="FFFFFF"/>
              </w:rPr>
            </w:pPr>
          </w:p>
        </w:tc>
        <w:tc>
          <w:tcPr>
            <w:tcW w:w="1417" w:type="dxa"/>
            <w:tcBorders>
              <w:top w:val="single" w:sz="4" w:space="0" w:color="auto"/>
            </w:tcBorders>
          </w:tcPr>
          <w:p w14:paraId="52153818"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561" w:type="dxa"/>
            <w:tcBorders>
              <w:top w:val="single" w:sz="4" w:space="0" w:color="auto"/>
            </w:tcBorders>
          </w:tcPr>
          <w:p w14:paraId="1315E28A" w14:textId="77777777" w:rsidR="00256FA2" w:rsidRPr="004278BE" w:rsidRDefault="00256FA2">
            <w:pPr>
              <w:pStyle w:val="Heading4"/>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tcPr>
          <w:p w14:paraId="49A0783D"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486" w:type="dxa"/>
            <w:tcBorders>
              <w:top w:val="single" w:sz="4" w:space="0" w:color="auto"/>
            </w:tcBorders>
          </w:tcPr>
          <w:p w14:paraId="2C31872A" w14:textId="77777777" w:rsidR="00256FA2" w:rsidRPr="004278BE" w:rsidRDefault="00256FA2">
            <w:pPr>
              <w:ind w:right="-72"/>
              <w:jc w:val="right"/>
              <w:rPr>
                <w:rFonts w:ascii="Arial" w:hAnsi="Arial" w:cs="Arial"/>
                <w:b/>
                <w:bCs/>
                <w:color w:val="000000" w:themeColor="text1"/>
                <w:sz w:val="18"/>
                <w:szCs w:val="18"/>
                <w:shd w:val="clear" w:color="auto" w:fill="FFFFFF"/>
              </w:rPr>
            </w:pPr>
          </w:p>
        </w:tc>
      </w:tr>
      <w:tr w:rsidR="00256FA2" w:rsidRPr="004278BE" w14:paraId="2DAFEAE2" w14:textId="77777777">
        <w:trPr>
          <w:trHeight w:val="20"/>
        </w:trPr>
        <w:tc>
          <w:tcPr>
            <w:tcW w:w="3119" w:type="dxa"/>
          </w:tcPr>
          <w:p w14:paraId="440B6C86"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Assets</w:t>
            </w:r>
          </w:p>
        </w:tc>
        <w:tc>
          <w:tcPr>
            <w:tcW w:w="1417" w:type="dxa"/>
          </w:tcPr>
          <w:p w14:paraId="054F2175"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561" w:type="dxa"/>
          </w:tcPr>
          <w:p w14:paraId="47C348A4" w14:textId="77777777" w:rsidR="00256FA2" w:rsidRPr="004278BE" w:rsidRDefault="00256FA2">
            <w:pPr>
              <w:pStyle w:val="Heading4"/>
              <w:ind w:right="-72"/>
              <w:jc w:val="right"/>
              <w:rPr>
                <w:rFonts w:ascii="Arial" w:hAnsi="Arial" w:cs="Arial"/>
                <w:color w:val="000000" w:themeColor="text1"/>
                <w:sz w:val="18"/>
                <w:szCs w:val="18"/>
                <w:shd w:val="clear" w:color="auto" w:fill="FFFFFF"/>
              </w:rPr>
            </w:pPr>
          </w:p>
        </w:tc>
        <w:tc>
          <w:tcPr>
            <w:tcW w:w="1483" w:type="dxa"/>
          </w:tcPr>
          <w:p w14:paraId="29C68BD4" w14:textId="77777777" w:rsidR="00256FA2" w:rsidRPr="004278BE" w:rsidRDefault="00256FA2">
            <w:pPr>
              <w:ind w:right="-72"/>
              <w:jc w:val="right"/>
              <w:rPr>
                <w:rFonts w:ascii="Arial" w:hAnsi="Arial" w:cs="Arial"/>
                <w:b/>
                <w:bCs/>
                <w:color w:val="000000" w:themeColor="text1"/>
                <w:sz w:val="18"/>
                <w:szCs w:val="18"/>
                <w:shd w:val="clear" w:color="auto" w:fill="FFFFFF"/>
              </w:rPr>
            </w:pPr>
          </w:p>
        </w:tc>
        <w:tc>
          <w:tcPr>
            <w:tcW w:w="1486" w:type="dxa"/>
          </w:tcPr>
          <w:p w14:paraId="40EF0C19" w14:textId="77777777" w:rsidR="00256FA2" w:rsidRPr="004278BE" w:rsidRDefault="00256FA2">
            <w:pPr>
              <w:ind w:right="-72"/>
              <w:jc w:val="right"/>
              <w:rPr>
                <w:rFonts w:ascii="Arial" w:hAnsi="Arial" w:cs="Arial"/>
                <w:b/>
                <w:bCs/>
                <w:color w:val="000000" w:themeColor="text1"/>
                <w:sz w:val="18"/>
                <w:szCs w:val="18"/>
                <w:shd w:val="clear" w:color="auto" w:fill="FFFFFF"/>
              </w:rPr>
            </w:pPr>
          </w:p>
        </w:tc>
      </w:tr>
      <w:tr w:rsidR="00256FA2" w:rsidRPr="004278BE" w14:paraId="7AC11E98" w14:textId="77777777">
        <w:trPr>
          <w:trHeight w:val="20"/>
        </w:trPr>
        <w:tc>
          <w:tcPr>
            <w:tcW w:w="3119" w:type="dxa"/>
            <w:vAlign w:val="bottom"/>
          </w:tcPr>
          <w:p w14:paraId="50D2A4BC" w14:textId="77777777" w:rsidR="00256FA2" w:rsidRPr="004278BE" w:rsidRDefault="00BC2AC7">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color w:val="000000" w:themeColor="text1"/>
                <w:sz w:val="18"/>
                <w:szCs w:val="18"/>
                <w:shd w:val="clear" w:color="auto" w:fill="FFFFFF"/>
                <w:lang w:val="en-US"/>
              </w:rPr>
            </w:pPr>
            <w:r w:rsidRPr="004278BE">
              <w:rPr>
                <w:rFonts w:ascii="Arial" w:hAnsi="Arial" w:cs="Arial"/>
                <w:color w:val="000000" w:themeColor="text1"/>
                <w:sz w:val="18"/>
                <w:szCs w:val="18"/>
              </w:rPr>
              <w:t>Investment property</w:t>
            </w:r>
          </w:p>
        </w:tc>
        <w:tc>
          <w:tcPr>
            <w:tcW w:w="1417" w:type="dxa"/>
            <w:tcBorders>
              <w:bottom w:val="single" w:sz="4" w:space="0" w:color="auto"/>
            </w:tcBorders>
            <w:vAlign w:val="bottom"/>
          </w:tcPr>
          <w:p w14:paraId="3C06A8D3" w14:textId="77777777" w:rsidR="00256FA2" w:rsidRPr="004278BE" w:rsidRDefault="00BC2AC7">
            <w:pPr>
              <w:ind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w:t>
            </w:r>
          </w:p>
        </w:tc>
        <w:tc>
          <w:tcPr>
            <w:tcW w:w="1561" w:type="dxa"/>
            <w:tcBorders>
              <w:bottom w:val="single" w:sz="4" w:space="0" w:color="auto"/>
            </w:tcBorders>
            <w:vAlign w:val="bottom"/>
          </w:tcPr>
          <w:p w14:paraId="66876909" w14:textId="77777777" w:rsidR="00256FA2" w:rsidRPr="004278BE" w:rsidRDefault="00BC2AC7">
            <w:pPr>
              <w:pStyle w:val="Heading4"/>
              <w:ind w:left="0"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480</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106</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005</w:t>
            </w:r>
          </w:p>
        </w:tc>
        <w:tc>
          <w:tcPr>
            <w:tcW w:w="1483" w:type="dxa"/>
            <w:tcBorders>
              <w:bottom w:val="single" w:sz="4" w:space="0" w:color="auto"/>
            </w:tcBorders>
            <w:shd w:val="clear" w:color="auto" w:fill="auto"/>
            <w:vAlign w:val="bottom"/>
          </w:tcPr>
          <w:p w14:paraId="73D57BEC" w14:textId="77777777" w:rsidR="00256FA2" w:rsidRPr="004278BE" w:rsidRDefault="00BC2AC7">
            <w:pPr>
              <w:ind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w:t>
            </w:r>
          </w:p>
        </w:tc>
        <w:tc>
          <w:tcPr>
            <w:tcW w:w="1486" w:type="dxa"/>
            <w:tcBorders>
              <w:bottom w:val="single" w:sz="4" w:space="0" w:color="auto"/>
            </w:tcBorders>
            <w:shd w:val="clear" w:color="auto" w:fill="auto"/>
            <w:vAlign w:val="bottom"/>
          </w:tcPr>
          <w:p w14:paraId="5FFFFE06" w14:textId="77777777" w:rsidR="00256FA2" w:rsidRPr="004278BE" w:rsidRDefault="00BC2AC7">
            <w:pPr>
              <w:pStyle w:val="Heading4"/>
              <w:ind w:left="0"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480</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106</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005</w:t>
            </w:r>
          </w:p>
        </w:tc>
      </w:tr>
      <w:tr w:rsidR="00256FA2" w:rsidRPr="004278BE" w14:paraId="5A047001" w14:textId="77777777">
        <w:trPr>
          <w:trHeight w:val="20"/>
        </w:trPr>
        <w:tc>
          <w:tcPr>
            <w:tcW w:w="3119" w:type="dxa"/>
          </w:tcPr>
          <w:p w14:paraId="5DBF9511" w14:textId="77777777" w:rsidR="00256FA2" w:rsidRPr="004278BE" w:rsidRDefault="00256FA2">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color w:val="000000" w:themeColor="text1"/>
                <w:sz w:val="18"/>
                <w:szCs w:val="18"/>
                <w:shd w:val="clear" w:color="auto" w:fill="FFFFFF"/>
              </w:rPr>
            </w:pPr>
          </w:p>
        </w:tc>
        <w:tc>
          <w:tcPr>
            <w:tcW w:w="1417" w:type="dxa"/>
            <w:tcBorders>
              <w:top w:val="single" w:sz="4" w:space="0" w:color="auto"/>
            </w:tcBorders>
          </w:tcPr>
          <w:p w14:paraId="19C6A417" w14:textId="77777777" w:rsidR="00256FA2" w:rsidRPr="004278BE" w:rsidRDefault="00256FA2">
            <w:pPr>
              <w:ind w:right="-72"/>
              <w:jc w:val="right"/>
              <w:rPr>
                <w:rFonts w:ascii="Arial" w:hAnsi="Arial" w:cs="Arial"/>
                <w:color w:val="000000" w:themeColor="text1"/>
                <w:sz w:val="18"/>
                <w:szCs w:val="18"/>
                <w:shd w:val="clear" w:color="auto" w:fill="FFFFFF"/>
              </w:rPr>
            </w:pPr>
          </w:p>
        </w:tc>
        <w:tc>
          <w:tcPr>
            <w:tcW w:w="1561" w:type="dxa"/>
            <w:tcBorders>
              <w:top w:val="single" w:sz="4" w:space="0" w:color="auto"/>
            </w:tcBorders>
          </w:tcPr>
          <w:p w14:paraId="7491C3F2" w14:textId="77777777" w:rsidR="00256FA2" w:rsidRPr="004278BE" w:rsidRDefault="00256FA2">
            <w:pPr>
              <w:ind w:right="-72"/>
              <w:jc w:val="right"/>
              <w:rPr>
                <w:rFonts w:ascii="Arial" w:hAnsi="Arial" w:cs="Arial"/>
                <w:color w:val="000000" w:themeColor="text1"/>
                <w:sz w:val="18"/>
                <w:szCs w:val="18"/>
                <w:shd w:val="clear" w:color="auto" w:fill="FFFFFF"/>
              </w:rPr>
            </w:pPr>
          </w:p>
        </w:tc>
        <w:tc>
          <w:tcPr>
            <w:tcW w:w="1483" w:type="dxa"/>
            <w:tcBorders>
              <w:top w:val="single" w:sz="4" w:space="0" w:color="auto"/>
            </w:tcBorders>
            <w:shd w:val="clear" w:color="auto" w:fill="auto"/>
          </w:tcPr>
          <w:p w14:paraId="17170098" w14:textId="77777777" w:rsidR="00256FA2" w:rsidRPr="004278BE" w:rsidRDefault="00256FA2">
            <w:pPr>
              <w:ind w:right="-72"/>
              <w:jc w:val="right"/>
              <w:rPr>
                <w:rFonts w:ascii="Arial" w:hAnsi="Arial" w:cs="Arial"/>
                <w:color w:val="000000" w:themeColor="text1"/>
                <w:sz w:val="18"/>
                <w:szCs w:val="18"/>
                <w:shd w:val="clear" w:color="auto" w:fill="FFFFFF"/>
              </w:rPr>
            </w:pPr>
          </w:p>
        </w:tc>
        <w:tc>
          <w:tcPr>
            <w:tcW w:w="1486" w:type="dxa"/>
            <w:tcBorders>
              <w:top w:val="single" w:sz="4" w:space="0" w:color="auto"/>
            </w:tcBorders>
            <w:shd w:val="clear" w:color="auto" w:fill="auto"/>
          </w:tcPr>
          <w:p w14:paraId="687E8D6D" w14:textId="77777777" w:rsidR="00256FA2" w:rsidRPr="004278BE" w:rsidRDefault="00256FA2">
            <w:pPr>
              <w:ind w:right="-72"/>
              <w:jc w:val="right"/>
              <w:rPr>
                <w:rFonts w:ascii="Arial" w:hAnsi="Arial" w:cs="Arial"/>
                <w:color w:val="000000" w:themeColor="text1"/>
                <w:sz w:val="18"/>
                <w:szCs w:val="18"/>
                <w:shd w:val="clear" w:color="auto" w:fill="FFFFFF"/>
              </w:rPr>
            </w:pPr>
          </w:p>
        </w:tc>
      </w:tr>
      <w:tr w:rsidR="00180411" w:rsidRPr="004278BE" w14:paraId="2314AB31" w14:textId="77777777">
        <w:trPr>
          <w:trHeight w:val="20"/>
        </w:trPr>
        <w:tc>
          <w:tcPr>
            <w:tcW w:w="3119" w:type="dxa"/>
            <w:hideMark/>
          </w:tcPr>
          <w:p w14:paraId="7749B54B" w14:textId="77777777" w:rsidR="00180411" w:rsidRPr="004278BE" w:rsidRDefault="00180411" w:rsidP="00180411">
            <w:pPr>
              <w:pStyle w:val="Header"/>
              <w:tabs>
                <w:tab w:val="clear" w:pos="4153"/>
                <w:tab w:val="left" w:pos="1418"/>
                <w:tab w:val="center" w:pos="3402"/>
                <w:tab w:val="center" w:pos="4536"/>
                <w:tab w:val="center" w:pos="5670"/>
                <w:tab w:val="center" w:pos="6804"/>
                <w:tab w:val="right" w:pos="7655"/>
              </w:tabs>
              <w:ind w:left="-12"/>
              <w:jc w:val="both"/>
              <w:rPr>
                <w:rFonts w:ascii="Arial" w:hAnsi="Arial" w:cs="Arial"/>
                <w:b/>
                <w:bCs/>
                <w:color w:val="000000" w:themeColor="text1"/>
                <w:sz w:val="18"/>
                <w:szCs w:val="18"/>
                <w:shd w:val="clear" w:color="auto" w:fill="FFFFFF"/>
              </w:rPr>
            </w:pPr>
            <w:r w:rsidRPr="004278BE">
              <w:rPr>
                <w:rFonts w:ascii="Arial" w:hAnsi="Arial" w:cs="Arial"/>
                <w:b/>
                <w:bCs/>
                <w:color w:val="000000" w:themeColor="text1"/>
                <w:sz w:val="18"/>
                <w:szCs w:val="18"/>
                <w:shd w:val="clear" w:color="auto" w:fill="FFFFFF"/>
              </w:rPr>
              <w:t>Total assets</w:t>
            </w:r>
          </w:p>
        </w:tc>
        <w:tc>
          <w:tcPr>
            <w:tcW w:w="1417" w:type="dxa"/>
            <w:tcBorders>
              <w:bottom w:val="single" w:sz="4" w:space="0" w:color="auto"/>
            </w:tcBorders>
            <w:vAlign w:val="bottom"/>
          </w:tcPr>
          <w:p w14:paraId="61BD03C4" w14:textId="77777777" w:rsidR="00180411" w:rsidRPr="004278BE" w:rsidRDefault="00180411" w:rsidP="00180411">
            <w:pPr>
              <w:ind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w:t>
            </w:r>
          </w:p>
        </w:tc>
        <w:tc>
          <w:tcPr>
            <w:tcW w:w="1561" w:type="dxa"/>
            <w:tcBorders>
              <w:bottom w:val="single" w:sz="4" w:space="0" w:color="auto"/>
            </w:tcBorders>
            <w:vAlign w:val="bottom"/>
          </w:tcPr>
          <w:p w14:paraId="2B466A6B" w14:textId="77777777" w:rsidR="00180411" w:rsidRPr="004278BE" w:rsidRDefault="00180411" w:rsidP="00180411">
            <w:pPr>
              <w:pStyle w:val="Heading4"/>
              <w:ind w:left="0"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480</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106</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005</w:t>
            </w:r>
          </w:p>
        </w:tc>
        <w:tc>
          <w:tcPr>
            <w:tcW w:w="1483" w:type="dxa"/>
            <w:tcBorders>
              <w:bottom w:val="single" w:sz="4" w:space="0" w:color="auto"/>
            </w:tcBorders>
            <w:shd w:val="clear" w:color="auto" w:fill="auto"/>
            <w:vAlign w:val="bottom"/>
          </w:tcPr>
          <w:p w14:paraId="476D5A25" w14:textId="77777777" w:rsidR="00180411" w:rsidRPr="004278BE" w:rsidRDefault="00180411" w:rsidP="00180411">
            <w:pPr>
              <w:ind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w:t>
            </w:r>
          </w:p>
        </w:tc>
        <w:tc>
          <w:tcPr>
            <w:tcW w:w="1486" w:type="dxa"/>
            <w:tcBorders>
              <w:bottom w:val="single" w:sz="4" w:space="0" w:color="auto"/>
            </w:tcBorders>
            <w:shd w:val="clear" w:color="auto" w:fill="auto"/>
            <w:vAlign w:val="bottom"/>
          </w:tcPr>
          <w:p w14:paraId="49281E06" w14:textId="77777777" w:rsidR="00180411" w:rsidRPr="004278BE" w:rsidRDefault="00180411" w:rsidP="00180411">
            <w:pPr>
              <w:pStyle w:val="Heading4"/>
              <w:ind w:left="0" w:right="-72"/>
              <w:jc w:val="right"/>
              <w:rPr>
                <w:rFonts w:ascii="Arial" w:hAnsi="Arial" w:cs="Arial"/>
                <w:color w:val="000000" w:themeColor="text1"/>
                <w:sz w:val="18"/>
                <w:szCs w:val="18"/>
                <w:shd w:val="clear" w:color="auto" w:fill="FFFFFF"/>
              </w:rPr>
            </w:pPr>
            <w:r w:rsidRPr="004278BE">
              <w:rPr>
                <w:rFonts w:ascii="Arial" w:hAnsi="Arial" w:cs="Arial"/>
                <w:color w:val="000000" w:themeColor="text1"/>
                <w:sz w:val="18"/>
                <w:szCs w:val="18"/>
                <w:shd w:val="clear" w:color="auto" w:fill="FFFFFF"/>
                <w:cs/>
              </w:rPr>
              <w:t>480</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106</w:t>
            </w:r>
            <w:r w:rsidRPr="004278BE">
              <w:rPr>
                <w:rFonts w:ascii="Arial" w:hAnsi="Arial" w:cs="Arial"/>
                <w:color w:val="000000" w:themeColor="text1"/>
                <w:sz w:val="18"/>
                <w:szCs w:val="18"/>
                <w:shd w:val="clear" w:color="auto" w:fill="FFFFFF"/>
              </w:rPr>
              <w:t>,</w:t>
            </w:r>
            <w:r w:rsidRPr="004278BE">
              <w:rPr>
                <w:rFonts w:ascii="Arial" w:hAnsi="Arial" w:cs="Arial"/>
                <w:color w:val="000000" w:themeColor="text1"/>
                <w:sz w:val="18"/>
                <w:szCs w:val="18"/>
                <w:shd w:val="clear" w:color="auto" w:fill="FFFFFF"/>
                <w:cs/>
              </w:rPr>
              <w:t>005</w:t>
            </w:r>
          </w:p>
        </w:tc>
      </w:tr>
    </w:tbl>
    <w:p w14:paraId="6AF83690" w14:textId="77777777" w:rsidR="00256FA2" w:rsidRPr="004278BE" w:rsidRDefault="00256FA2">
      <w:pPr>
        <w:jc w:val="both"/>
        <w:rPr>
          <w:rFonts w:ascii="Arial" w:hAnsi="Arial" w:cs="Arial"/>
          <w:color w:val="000000" w:themeColor="text1"/>
          <w:sz w:val="20"/>
          <w:szCs w:val="20"/>
          <w:shd w:val="clear" w:color="auto" w:fill="FFFFFF"/>
        </w:rPr>
      </w:pPr>
    </w:p>
    <w:p w14:paraId="4F522241" w14:textId="77777777" w:rsidR="00256FA2" w:rsidRPr="004278BE" w:rsidRDefault="00BC2AC7">
      <w:pPr>
        <w:jc w:val="both"/>
        <w:rPr>
          <w:rFonts w:ascii="Arial" w:hAnsi="Arial" w:cs="Arial"/>
          <w:sz w:val="20"/>
          <w:szCs w:val="20"/>
          <w:lang w:val="en-GB"/>
        </w:rPr>
      </w:pPr>
      <w:r w:rsidRPr="004278BE">
        <w:rPr>
          <w:rFonts w:ascii="Arial" w:hAnsi="Arial" w:cs="Arial"/>
          <w:sz w:val="20"/>
          <w:szCs w:val="20"/>
          <w:lang w:val="en-GB"/>
        </w:rPr>
        <w:t>Fair values are categorised into hierarchy based on inputs used as follows</w:t>
      </w:r>
      <w:r w:rsidRPr="004278BE">
        <w:rPr>
          <w:rFonts w:ascii="Arial" w:hAnsi="Arial" w:cs="Arial"/>
          <w:sz w:val="20"/>
          <w:szCs w:val="20"/>
          <w:cs/>
          <w:lang w:val="en-GB"/>
        </w:rPr>
        <w:t>:</w:t>
      </w:r>
    </w:p>
    <w:p w14:paraId="1CF8FFD7" w14:textId="77777777" w:rsidR="00256FA2" w:rsidRPr="004278BE" w:rsidRDefault="00256FA2">
      <w:pPr>
        <w:rPr>
          <w:rFonts w:ascii="Arial" w:hAnsi="Arial" w:cs="Arial"/>
          <w:sz w:val="20"/>
          <w:szCs w:val="20"/>
          <w:lang w:val="en-GB"/>
        </w:rPr>
      </w:pPr>
    </w:p>
    <w:p w14:paraId="177BA7FC" w14:textId="77777777" w:rsidR="00256FA2" w:rsidRPr="004278BE" w:rsidRDefault="00BC2AC7">
      <w:pPr>
        <w:tabs>
          <w:tab w:val="left" w:pos="851"/>
        </w:tabs>
        <w:ind w:left="851" w:hanging="851"/>
        <w:jc w:val="both"/>
        <w:rPr>
          <w:rFonts w:ascii="Arial" w:hAnsi="Arial" w:cs="Arial"/>
          <w:color w:val="000000" w:themeColor="text1"/>
          <w:sz w:val="20"/>
          <w:szCs w:val="25"/>
          <w:lang w:val="en-GB"/>
        </w:rPr>
      </w:pPr>
      <w:r w:rsidRPr="004278BE">
        <w:rPr>
          <w:rFonts w:ascii="Arial" w:hAnsi="Arial" w:cs="Arial"/>
          <w:sz w:val="20"/>
          <w:szCs w:val="20"/>
          <w:lang w:val="en-GB"/>
        </w:rPr>
        <w:t>Level 1</w:t>
      </w:r>
      <w:r w:rsidRPr="004278BE">
        <w:rPr>
          <w:rFonts w:ascii="Arial" w:hAnsi="Arial" w:cs="Arial"/>
          <w:sz w:val="20"/>
          <w:szCs w:val="20"/>
          <w:cs/>
          <w:lang w:val="en-GB"/>
        </w:rPr>
        <w:t xml:space="preserve">:  </w:t>
      </w:r>
      <w:r w:rsidRPr="004278BE">
        <w:rPr>
          <w:rFonts w:ascii="Arial" w:hAnsi="Arial" w:cs="Arial"/>
          <w:sz w:val="20"/>
          <w:szCs w:val="20"/>
          <w:lang w:val="en-GB"/>
        </w:rPr>
        <w:t xml:space="preserve">The fair value of financial instruments is based on the </w:t>
      </w:r>
      <w:r w:rsidRPr="004278BE">
        <w:rPr>
          <w:rFonts w:ascii="Arial" w:hAnsi="Arial" w:cs="Arial"/>
          <w:color w:val="000000" w:themeColor="text1"/>
          <w:sz w:val="20"/>
          <w:szCs w:val="20"/>
          <w:lang w:val="en-GB"/>
        </w:rPr>
        <w:t>current bid price by reference to the Stock Exchange of Thailand</w:t>
      </w:r>
      <w:r w:rsidRPr="004278BE">
        <w:rPr>
          <w:rFonts w:ascii="Arial" w:hAnsi="Arial" w:cs="Arial"/>
          <w:color w:val="000000" w:themeColor="text1"/>
          <w:sz w:val="20"/>
          <w:szCs w:val="20"/>
          <w:cs/>
          <w:lang w:val="en-GB"/>
        </w:rPr>
        <w:t>.</w:t>
      </w:r>
    </w:p>
    <w:p w14:paraId="7DE82FF5" w14:textId="77777777" w:rsidR="00256FA2" w:rsidRPr="004278BE" w:rsidRDefault="00BC2AC7">
      <w:pPr>
        <w:tabs>
          <w:tab w:val="left" w:pos="851"/>
        </w:tabs>
        <w:ind w:left="851" w:hanging="851"/>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Level 2</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The fair value of financial instruments is determined using significant observable inputs and, as little as possible, entity</w:t>
      </w:r>
      <w:r w:rsidRPr="004278BE">
        <w:rPr>
          <w:rFonts w:ascii="Arial" w:hAnsi="Arial" w:cs="Arial"/>
          <w:color w:val="000000" w:themeColor="text1"/>
          <w:sz w:val="20"/>
          <w:szCs w:val="20"/>
          <w:cs/>
          <w:lang w:val="en-GB"/>
        </w:rPr>
        <w:t>-</w:t>
      </w:r>
      <w:r w:rsidRPr="004278BE">
        <w:rPr>
          <w:rFonts w:ascii="Arial" w:hAnsi="Arial" w:cs="Arial"/>
          <w:color w:val="000000" w:themeColor="text1"/>
          <w:sz w:val="20"/>
          <w:szCs w:val="20"/>
          <w:lang w:val="en-GB"/>
        </w:rPr>
        <w:t>specific estimates</w:t>
      </w:r>
      <w:r w:rsidRPr="004278BE">
        <w:rPr>
          <w:rFonts w:ascii="Arial" w:hAnsi="Arial" w:cs="Arial"/>
          <w:color w:val="000000" w:themeColor="text1"/>
          <w:sz w:val="20"/>
          <w:szCs w:val="20"/>
          <w:cs/>
          <w:lang w:val="en-GB"/>
        </w:rPr>
        <w:t xml:space="preserve">. </w:t>
      </w:r>
    </w:p>
    <w:p w14:paraId="4F84B9CC" w14:textId="77777777" w:rsidR="00256FA2" w:rsidRPr="004278BE" w:rsidRDefault="00BC2AC7">
      <w:pPr>
        <w:tabs>
          <w:tab w:val="left" w:pos="851"/>
        </w:tabs>
        <w:ind w:left="851" w:hanging="851"/>
        <w:jc w:val="both"/>
        <w:rPr>
          <w:rFonts w:ascii="Arial" w:hAnsi="Arial" w:cs="Arial"/>
          <w:color w:val="000000" w:themeColor="text1"/>
          <w:sz w:val="20"/>
          <w:szCs w:val="20"/>
          <w:lang w:val="en-GB"/>
        </w:rPr>
      </w:pPr>
      <w:r w:rsidRPr="004278BE">
        <w:rPr>
          <w:rFonts w:ascii="Arial" w:hAnsi="Arial" w:cs="Arial"/>
          <w:color w:val="000000" w:themeColor="text1"/>
          <w:sz w:val="20"/>
          <w:szCs w:val="20"/>
          <w:lang w:val="en-GB"/>
        </w:rPr>
        <w:t>Level 3</w:t>
      </w:r>
      <w:r w:rsidRPr="004278BE">
        <w:rPr>
          <w:rFonts w:ascii="Arial" w:hAnsi="Arial" w:cs="Arial"/>
          <w:color w:val="000000" w:themeColor="text1"/>
          <w:sz w:val="20"/>
          <w:szCs w:val="20"/>
          <w:cs/>
          <w:lang w:val="en-GB"/>
        </w:rPr>
        <w:t xml:space="preserve">: </w:t>
      </w:r>
      <w:r w:rsidRPr="004278BE">
        <w:rPr>
          <w:rFonts w:ascii="Arial" w:hAnsi="Arial" w:cs="Arial"/>
          <w:color w:val="000000" w:themeColor="text1"/>
          <w:sz w:val="20"/>
          <w:szCs w:val="20"/>
          <w:lang w:val="en-GB"/>
        </w:rPr>
        <w:t xml:space="preserve"> The fair value of financial instruments is not based on observable market data</w:t>
      </w:r>
      <w:r w:rsidRPr="004278BE">
        <w:rPr>
          <w:rFonts w:ascii="Arial" w:hAnsi="Arial" w:cs="Arial"/>
          <w:color w:val="000000" w:themeColor="text1"/>
          <w:sz w:val="20"/>
          <w:szCs w:val="20"/>
          <w:cs/>
          <w:lang w:val="en-GB"/>
        </w:rPr>
        <w:t>.</w:t>
      </w:r>
    </w:p>
    <w:p w14:paraId="31D8A140" w14:textId="77777777" w:rsidR="00256FA2" w:rsidRPr="004278BE" w:rsidRDefault="00256FA2">
      <w:pPr>
        <w:jc w:val="both"/>
        <w:rPr>
          <w:rFonts w:ascii="Arial" w:hAnsi="Arial" w:cs="Arial"/>
          <w:sz w:val="20"/>
          <w:szCs w:val="20"/>
          <w:lang w:val="en-GB"/>
        </w:rPr>
      </w:pPr>
    </w:p>
    <w:p w14:paraId="5EAEDB6E" w14:textId="77777777" w:rsidR="00256FA2" w:rsidRPr="004278BE" w:rsidRDefault="00BC2AC7">
      <w:pPr>
        <w:jc w:val="both"/>
        <w:rPr>
          <w:rFonts w:ascii="Arial" w:hAnsi="Arial" w:cs="Arial"/>
          <w:sz w:val="20"/>
          <w:szCs w:val="20"/>
          <w:lang w:val="en-GB"/>
        </w:rPr>
      </w:pPr>
      <w:r w:rsidRPr="004278BE">
        <w:rPr>
          <w:rFonts w:ascii="Arial" w:hAnsi="Arial" w:cs="Arial"/>
          <w:sz w:val="20"/>
          <w:szCs w:val="20"/>
          <w:lang w:val="en-GB"/>
        </w:rPr>
        <w:t>The fair value measurement of financial assets is in accordance with the accounting policies disclosed in Note 5</w:t>
      </w:r>
      <w:r w:rsidRPr="004278BE">
        <w:rPr>
          <w:rFonts w:ascii="Arial" w:hAnsi="Arial" w:cs="Arial"/>
          <w:sz w:val="20"/>
          <w:szCs w:val="20"/>
          <w:cs/>
          <w:lang w:val="en-GB"/>
        </w:rPr>
        <w:t>.</w:t>
      </w:r>
      <w:r w:rsidRPr="004278BE">
        <w:rPr>
          <w:rFonts w:ascii="Arial" w:hAnsi="Arial" w:cs="Arial"/>
          <w:sz w:val="20"/>
          <w:szCs w:val="20"/>
          <w:lang w:val="en-GB"/>
        </w:rPr>
        <w:t>10</w:t>
      </w:r>
      <w:r w:rsidRPr="004278BE">
        <w:rPr>
          <w:rFonts w:ascii="Arial" w:hAnsi="Arial" w:cs="Arial"/>
          <w:sz w:val="20"/>
          <w:szCs w:val="20"/>
          <w:cs/>
          <w:lang w:val="en-GB"/>
        </w:rPr>
        <w:t>.</w:t>
      </w:r>
    </w:p>
    <w:p w14:paraId="7524FA3A" w14:textId="77777777" w:rsidR="00256FA2" w:rsidRPr="004278BE" w:rsidRDefault="00256FA2">
      <w:pPr>
        <w:jc w:val="both"/>
        <w:rPr>
          <w:rFonts w:ascii="Arial" w:hAnsi="Arial" w:cs="Arial"/>
          <w:sz w:val="20"/>
          <w:szCs w:val="20"/>
          <w:lang w:val="en-GB"/>
        </w:rPr>
      </w:pPr>
    </w:p>
    <w:p w14:paraId="26A07929" w14:textId="77777777" w:rsidR="00256FA2" w:rsidRPr="004278BE" w:rsidRDefault="00BC2AC7">
      <w:pPr>
        <w:jc w:val="both"/>
        <w:rPr>
          <w:rFonts w:ascii="Arial" w:hAnsi="Arial" w:cs="Arial"/>
          <w:i/>
          <w:color w:val="000000" w:themeColor="text1"/>
          <w:sz w:val="20"/>
          <w:szCs w:val="20"/>
          <w:u w:val="single"/>
          <w:lang w:val="en-GB"/>
        </w:rPr>
      </w:pPr>
      <w:r w:rsidRPr="004278BE">
        <w:rPr>
          <w:rFonts w:ascii="Arial" w:hAnsi="Arial" w:cs="Arial"/>
          <w:i/>
          <w:color w:val="000000" w:themeColor="text1"/>
          <w:sz w:val="20"/>
          <w:szCs w:val="20"/>
          <w:u w:val="single"/>
          <w:lang w:val="en-GB"/>
        </w:rPr>
        <w:t xml:space="preserve">Transfer between fair value </w:t>
      </w:r>
      <w:proofErr w:type="gramStart"/>
      <w:r w:rsidRPr="004278BE">
        <w:rPr>
          <w:rFonts w:ascii="Arial" w:hAnsi="Arial" w:cs="Arial"/>
          <w:i/>
          <w:color w:val="000000" w:themeColor="text1"/>
          <w:sz w:val="20"/>
          <w:szCs w:val="20"/>
          <w:u w:val="single"/>
          <w:lang w:val="en-GB"/>
        </w:rPr>
        <w:t>hierarchy</w:t>
      </w:r>
      <w:proofErr w:type="gramEnd"/>
    </w:p>
    <w:p w14:paraId="7554D78F" w14:textId="77777777" w:rsidR="00C54EE5" w:rsidRPr="004278BE" w:rsidRDefault="00C54EE5">
      <w:pPr>
        <w:jc w:val="thaiDistribute"/>
        <w:rPr>
          <w:rFonts w:ascii="Arial" w:hAnsi="Arial" w:cs="Arial"/>
          <w:color w:val="000000" w:themeColor="text1"/>
          <w:sz w:val="20"/>
          <w:szCs w:val="20"/>
        </w:rPr>
      </w:pPr>
    </w:p>
    <w:p w14:paraId="52DE7598" w14:textId="77777777" w:rsidR="00256FA2" w:rsidRPr="004278BE" w:rsidRDefault="00BC2AC7">
      <w:pPr>
        <w:jc w:val="thaiDistribute"/>
        <w:rPr>
          <w:rFonts w:ascii="Arial" w:hAnsi="Arial" w:cs="Arial"/>
          <w:color w:val="000000" w:themeColor="text1"/>
          <w:sz w:val="20"/>
          <w:szCs w:val="20"/>
        </w:rPr>
      </w:pPr>
      <w:r w:rsidRPr="004278BE">
        <w:rPr>
          <w:rFonts w:ascii="Arial" w:hAnsi="Arial" w:cs="Arial"/>
          <w:color w:val="000000" w:themeColor="text1"/>
          <w:sz w:val="20"/>
          <w:szCs w:val="20"/>
        </w:rPr>
        <w:t>There were no transfers between Levels 1 and 2 during the year</w:t>
      </w:r>
      <w:r w:rsidRPr="004278BE">
        <w:rPr>
          <w:rFonts w:ascii="Arial" w:hAnsi="Arial" w:cs="Arial"/>
          <w:color w:val="000000" w:themeColor="text1"/>
          <w:sz w:val="20"/>
          <w:szCs w:val="20"/>
          <w:cs/>
        </w:rPr>
        <w:t>.</w:t>
      </w:r>
    </w:p>
    <w:p w14:paraId="3B5230BF" w14:textId="77777777" w:rsidR="00256FA2" w:rsidRPr="00E92E6C" w:rsidRDefault="00256FA2">
      <w:pPr>
        <w:jc w:val="both"/>
        <w:rPr>
          <w:rFonts w:ascii="Arial" w:hAnsi="Arial" w:cs="Arial"/>
          <w:color w:val="000000"/>
          <w:sz w:val="20"/>
          <w:szCs w:val="20"/>
          <w:u w:val="single"/>
        </w:rPr>
      </w:pPr>
    </w:p>
    <w:p w14:paraId="5B24D1C6" w14:textId="77777777" w:rsidR="00E92E6C" w:rsidRDefault="00E92E6C">
      <w:pPr>
        <w:jc w:val="both"/>
        <w:rPr>
          <w:rFonts w:ascii="Arial" w:hAnsi="Arial" w:cs="Arial"/>
          <w:color w:val="000000"/>
          <w:sz w:val="20"/>
          <w:szCs w:val="20"/>
          <w:u w:val="single"/>
        </w:rPr>
      </w:pPr>
    </w:p>
    <w:p w14:paraId="2E907039" w14:textId="77777777" w:rsidR="00E92E6C" w:rsidRDefault="00E92E6C">
      <w:pPr>
        <w:jc w:val="both"/>
        <w:rPr>
          <w:rFonts w:ascii="Arial" w:hAnsi="Arial" w:cs="Arial"/>
          <w:color w:val="000000"/>
          <w:sz w:val="20"/>
          <w:szCs w:val="20"/>
          <w:u w:val="single"/>
        </w:rPr>
      </w:pPr>
    </w:p>
    <w:p w14:paraId="762E05A2" w14:textId="77777777" w:rsidR="00E92E6C" w:rsidRDefault="00E92E6C">
      <w:pPr>
        <w:jc w:val="both"/>
        <w:rPr>
          <w:rFonts w:ascii="Arial" w:hAnsi="Arial" w:cs="Arial"/>
          <w:color w:val="000000"/>
          <w:sz w:val="20"/>
          <w:szCs w:val="20"/>
          <w:u w:val="single"/>
        </w:rPr>
      </w:pPr>
    </w:p>
    <w:p w14:paraId="5E9B0A44" w14:textId="77777777" w:rsidR="00E92E6C" w:rsidRDefault="00E92E6C">
      <w:pPr>
        <w:jc w:val="both"/>
        <w:rPr>
          <w:rFonts w:ascii="Arial" w:hAnsi="Arial" w:cs="Arial"/>
          <w:color w:val="000000"/>
          <w:sz w:val="20"/>
          <w:szCs w:val="20"/>
          <w:u w:val="single"/>
        </w:rPr>
      </w:pPr>
    </w:p>
    <w:p w14:paraId="7CE5BAA0" w14:textId="77777777" w:rsidR="00E92E6C" w:rsidRDefault="00E92E6C">
      <w:pPr>
        <w:jc w:val="both"/>
        <w:rPr>
          <w:rFonts w:ascii="Arial" w:hAnsi="Arial" w:cs="Arial"/>
          <w:color w:val="000000"/>
          <w:sz w:val="20"/>
          <w:szCs w:val="20"/>
          <w:u w:val="single"/>
        </w:rPr>
      </w:pPr>
    </w:p>
    <w:p w14:paraId="143589DC" w14:textId="77777777" w:rsidR="00E92E6C" w:rsidRDefault="00E92E6C">
      <w:pPr>
        <w:jc w:val="both"/>
        <w:rPr>
          <w:rFonts w:ascii="Arial" w:hAnsi="Arial" w:cs="Arial"/>
          <w:color w:val="000000"/>
          <w:sz w:val="20"/>
          <w:szCs w:val="20"/>
          <w:u w:val="single"/>
        </w:rPr>
      </w:pPr>
    </w:p>
    <w:p w14:paraId="64F6689A" w14:textId="77777777" w:rsidR="00E92E6C" w:rsidRDefault="00E92E6C">
      <w:pPr>
        <w:jc w:val="both"/>
        <w:rPr>
          <w:rFonts w:ascii="Arial" w:hAnsi="Arial" w:cs="Arial"/>
          <w:color w:val="000000"/>
          <w:sz w:val="20"/>
          <w:szCs w:val="20"/>
          <w:u w:val="single"/>
        </w:rPr>
      </w:pPr>
    </w:p>
    <w:p w14:paraId="5C17D82D" w14:textId="77777777" w:rsidR="00E92E6C" w:rsidRDefault="00E92E6C">
      <w:pPr>
        <w:jc w:val="both"/>
        <w:rPr>
          <w:rFonts w:ascii="Arial" w:hAnsi="Arial" w:cs="Arial"/>
          <w:color w:val="000000"/>
          <w:sz w:val="20"/>
          <w:szCs w:val="20"/>
          <w:u w:val="single"/>
        </w:rPr>
      </w:pPr>
    </w:p>
    <w:p w14:paraId="19CD1655" w14:textId="77777777" w:rsidR="00E92E6C" w:rsidRDefault="00E92E6C">
      <w:pPr>
        <w:jc w:val="both"/>
        <w:rPr>
          <w:rFonts w:ascii="Arial" w:hAnsi="Arial" w:cs="Arial"/>
          <w:color w:val="000000"/>
          <w:sz w:val="20"/>
          <w:szCs w:val="20"/>
          <w:u w:val="single"/>
        </w:rPr>
      </w:pPr>
    </w:p>
    <w:p w14:paraId="6BDE8881" w14:textId="77777777" w:rsidR="00E92E6C" w:rsidRDefault="00E92E6C">
      <w:pPr>
        <w:jc w:val="both"/>
        <w:rPr>
          <w:rFonts w:ascii="Arial" w:hAnsi="Arial" w:cs="Arial"/>
          <w:color w:val="000000"/>
          <w:sz w:val="20"/>
          <w:szCs w:val="20"/>
          <w:u w:val="single"/>
        </w:rPr>
      </w:pPr>
    </w:p>
    <w:p w14:paraId="53279D98" w14:textId="77777777" w:rsidR="00E92E6C" w:rsidRDefault="00E92E6C">
      <w:pPr>
        <w:jc w:val="both"/>
        <w:rPr>
          <w:rFonts w:ascii="Arial" w:hAnsi="Arial" w:cs="Arial"/>
          <w:color w:val="000000"/>
          <w:sz w:val="20"/>
          <w:szCs w:val="20"/>
          <w:u w:val="single"/>
        </w:rPr>
      </w:pPr>
    </w:p>
    <w:p w14:paraId="31D5BD3E" w14:textId="77777777" w:rsidR="00E92E6C" w:rsidRDefault="00E92E6C">
      <w:pPr>
        <w:jc w:val="both"/>
        <w:rPr>
          <w:rFonts w:ascii="Arial" w:hAnsi="Arial" w:cs="Arial"/>
          <w:color w:val="000000"/>
          <w:sz w:val="20"/>
          <w:szCs w:val="20"/>
          <w:u w:val="single"/>
        </w:rPr>
      </w:pPr>
    </w:p>
    <w:p w14:paraId="6FC9B203" w14:textId="77777777" w:rsidR="00E92E6C" w:rsidRDefault="00E92E6C">
      <w:pPr>
        <w:jc w:val="both"/>
        <w:rPr>
          <w:rFonts w:ascii="Arial" w:hAnsi="Arial" w:cs="Arial"/>
          <w:color w:val="000000"/>
          <w:sz w:val="20"/>
          <w:szCs w:val="20"/>
          <w:u w:val="single"/>
        </w:rPr>
      </w:pPr>
    </w:p>
    <w:p w14:paraId="27BF09AA" w14:textId="77777777" w:rsidR="00E92E6C" w:rsidRDefault="00E92E6C">
      <w:pPr>
        <w:jc w:val="both"/>
        <w:rPr>
          <w:rFonts w:ascii="Arial" w:hAnsi="Arial" w:cs="Arial"/>
          <w:color w:val="000000"/>
          <w:sz w:val="20"/>
          <w:szCs w:val="20"/>
          <w:u w:val="single"/>
        </w:rPr>
      </w:pPr>
    </w:p>
    <w:p w14:paraId="66E279E0" w14:textId="77777777" w:rsidR="00E92E6C" w:rsidRDefault="00E92E6C">
      <w:pPr>
        <w:jc w:val="both"/>
        <w:rPr>
          <w:rFonts w:ascii="Arial" w:hAnsi="Arial" w:cs="Arial"/>
          <w:color w:val="000000"/>
          <w:sz w:val="20"/>
          <w:szCs w:val="20"/>
          <w:u w:val="single"/>
        </w:rPr>
      </w:pPr>
    </w:p>
    <w:p w14:paraId="196A6C48" w14:textId="77777777" w:rsidR="00E92E6C" w:rsidRDefault="00E92E6C">
      <w:pPr>
        <w:jc w:val="both"/>
        <w:rPr>
          <w:rFonts w:ascii="Arial" w:hAnsi="Arial" w:cs="Arial"/>
          <w:color w:val="000000"/>
          <w:sz w:val="20"/>
          <w:szCs w:val="20"/>
          <w:u w:val="single"/>
        </w:rPr>
      </w:pPr>
    </w:p>
    <w:p w14:paraId="22C8BAD5" w14:textId="77777777" w:rsidR="00E92E6C" w:rsidRDefault="00E92E6C">
      <w:pPr>
        <w:jc w:val="both"/>
        <w:rPr>
          <w:rFonts w:ascii="Arial" w:hAnsi="Arial" w:cs="Arial"/>
          <w:color w:val="000000"/>
          <w:sz w:val="20"/>
          <w:szCs w:val="20"/>
          <w:u w:val="single"/>
        </w:rPr>
      </w:pPr>
    </w:p>
    <w:p w14:paraId="09B44B75" w14:textId="77777777" w:rsidR="00E92E6C" w:rsidRDefault="00E92E6C">
      <w:pPr>
        <w:jc w:val="both"/>
        <w:rPr>
          <w:rFonts w:ascii="Arial" w:hAnsi="Arial" w:cs="Arial"/>
          <w:color w:val="000000"/>
          <w:sz w:val="20"/>
          <w:szCs w:val="20"/>
          <w:u w:val="single"/>
        </w:rPr>
      </w:pPr>
    </w:p>
    <w:p w14:paraId="64BF8551" w14:textId="77777777" w:rsidR="00E92E6C" w:rsidRDefault="00E92E6C">
      <w:pPr>
        <w:jc w:val="both"/>
        <w:rPr>
          <w:rFonts w:ascii="Arial" w:hAnsi="Arial" w:cs="Arial"/>
          <w:color w:val="000000"/>
          <w:sz w:val="20"/>
          <w:szCs w:val="20"/>
          <w:u w:val="single"/>
        </w:rPr>
      </w:pPr>
    </w:p>
    <w:p w14:paraId="226A6F03" w14:textId="77777777" w:rsidR="00E92E6C" w:rsidRDefault="00E92E6C">
      <w:pPr>
        <w:jc w:val="both"/>
        <w:rPr>
          <w:rFonts w:ascii="Arial" w:hAnsi="Arial" w:cs="Arial"/>
          <w:color w:val="000000"/>
          <w:sz w:val="20"/>
          <w:szCs w:val="20"/>
          <w:u w:val="single"/>
        </w:rPr>
      </w:pPr>
    </w:p>
    <w:p w14:paraId="68317FDC" w14:textId="77777777" w:rsidR="00E92E6C" w:rsidRDefault="00E92E6C">
      <w:pPr>
        <w:jc w:val="both"/>
        <w:rPr>
          <w:rFonts w:ascii="Arial" w:hAnsi="Arial" w:cs="Arial"/>
          <w:color w:val="000000"/>
          <w:sz w:val="20"/>
          <w:szCs w:val="20"/>
          <w:u w:val="single"/>
        </w:rPr>
      </w:pPr>
    </w:p>
    <w:p w14:paraId="4E02F67C" w14:textId="77777777" w:rsidR="00E92E6C" w:rsidRDefault="00E92E6C">
      <w:pPr>
        <w:jc w:val="both"/>
        <w:rPr>
          <w:rFonts w:ascii="Arial" w:hAnsi="Arial" w:cs="Arial"/>
          <w:color w:val="000000"/>
          <w:sz w:val="20"/>
          <w:szCs w:val="20"/>
          <w:u w:val="single"/>
        </w:rPr>
      </w:pPr>
    </w:p>
    <w:p w14:paraId="62B6CB89" w14:textId="77777777" w:rsidR="00E92E6C" w:rsidRDefault="00E92E6C">
      <w:pPr>
        <w:jc w:val="both"/>
        <w:rPr>
          <w:rFonts w:ascii="Arial" w:hAnsi="Arial" w:cs="Arial"/>
          <w:color w:val="000000"/>
          <w:sz w:val="20"/>
          <w:szCs w:val="20"/>
          <w:u w:val="single"/>
        </w:rPr>
      </w:pPr>
    </w:p>
    <w:p w14:paraId="19AB3478" w14:textId="77777777" w:rsidR="00E92E6C" w:rsidRDefault="00E92E6C">
      <w:pPr>
        <w:jc w:val="both"/>
        <w:rPr>
          <w:rFonts w:ascii="Arial" w:hAnsi="Arial" w:cs="Arial"/>
          <w:color w:val="000000"/>
          <w:sz w:val="20"/>
          <w:szCs w:val="20"/>
          <w:u w:val="single"/>
        </w:rPr>
      </w:pPr>
    </w:p>
    <w:p w14:paraId="58089012" w14:textId="77777777" w:rsidR="00E92E6C" w:rsidRDefault="00E92E6C">
      <w:pPr>
        <w:jc w:val="both"/>
        <w:rPr>
          <w:rFonts w:ascii="Arial" w:hAnsi="Arial" w:cs="Arial"/>
          <w:color w:val="000000"/>
          <w:sz w:val="20"/>
          <w:szCs w:val="20"/>
          <w:u w:val="single"/>
        </w:rPr>
      </w:pPr>
    </w:p>
    <w:p w14:paraId="5B8BF062" w14:textId="77777777" w:rsidR="00E92E6C" w:rsidRPr="00E92E6C" w:rsidRDefault="00E92E6C">
      <w:pPr>
        <w:jc w:val="both"/>
        <w:rPr>
          <w:rFonts w:ascii="Arial" w:hAnsi="Arial" w:cs="Arial"/>
          <w:color w:val="000000"/>
          <w:sz w:val="20"/>
          <w:szCs w:val="20"/>
          <w:u w:val="single"/>
        </w:rPr>
      </w:pPr>
    </w:p>
    <w:p w14:paraId="2291C462" w14:textId="77777777" w:rsidR="00256FA2" w:rsidRPr="004278BE" w:rsidRDefault="00BC2AC7">
      <w:pPr>
        <w:jc w:val="both"/>
        <w:rPr>
          <w:rFonts w:ascii="Arial" w:hAnsi="Arial" w:cs="Arial"/>
          <w:i/>
          <w:iCs/>
          <w:color w:val="000000"/>
          <w:sz w:val="20"/>
          <w:szCs w:val="20"/>
          <w:u w:val="single"/>
        </w:rPr>
      </w:pPr>
      <w:r w:rsidRPr="004278BE">
        <w:rPr>
          <w:rFonts w:ascii="Arial" w:hAnsi="Arial" w:cs="Arial"/>
          <w:i/>
          <w:iCs/>
          <w:color w:val="000000"/>
          <w:sz w:val="20"/>
          <w:szCs w:val="20"/>
          <w:u w:val="single"/>
        </w:rPr>
        <w:t xml:space="preserve">Financial assets measured in level </w:t>
      </w:r>
      <w:r w:rsidRPr="004278BE">
        <w:rPr>
          <w:rFonts w:ascii="Arial" w:hAnsi="Arial" w:cs="Arial"/>
          <w:i/>
          <w:iCs/>
          <w:color w:val="000000"/>
          <w:sz w:val="20"/>
          <w:szCs w:val="20"/>
          <w:u w:val="single"/>
          <w:cs/>
        </w:rPr>
        <w:t>3</w:t>
      </w:r>
    </w:p>
    <w:p w14:paraId="4D27A2D7" w14:textId="77777777" w:rsidR="00256FA2" w:rsidRPr="004278BE" w:rsidRDefault="00256FA2">
      <w:pPr>
        <w:jc w:val="both"/>
        <w:rPr>
          <w:rFonts w:ascii="Arial" w:hAnsi="Arial" w:cs="Arial"/>
          <w:color w:val="000000"/>
          <w:sz w:val="20"/>
          <w:szCs w:val="20"/>
          <w:u w:val="single"/>
        </w:rPr>
      </w:pPr>
    </w:p>
    <w:p w14:paraId="049EF7A3" w14:textId="77777777" w:rsidR="00256FA2" w:rsidRPr="004278BE" w:rsidRDefault="00BC2AC7">
      <w:pPr>
        <w:jc w:val="both"/>
        <w:rPr>
          <w:rFonts w:ascii="Arial" w:hAnsi="Arial" w:cs="Arial"/>
          <w:color w:val="000000"/>
          <w:sz w:val="20"/>
          <w:szCs w:val="20"/>
        </w:rPr>
      </w:pPr>
      <w:r w:rsidRPr="004278BE">
        <w:rPr>
          <w:rFonts w:ascii="Arial" w:hAnsi="Arial" w:cs="Arial"/>
          <w:color w:val="000000"/>
          <w:sz w:val="20"/>
          <w:szCs w:val="20"/>
        </w:rPr>
        <w:t>Changes in level 3 financial instruments, which</w:t>
      </w:r>
      <w:r w:rsidRPr="004278BE">
        <w:rPr>
          <w:rFonts w:ascii="Arial" w:hAnsi="Arial" w:cs="Arial"/>
          <w:color w:val="000000"/>
          <w:sz w:val="20"/>
          <w:szCs w:val="20"/>
          <w:lang w:val="en-GB"/>
        </w:rPr>
        <w:t xml:space="preserve"> are unquoted equity investments,</w:t>
      </w:r>
      <w:r w:rsidRPr="004278BE">
        <w:rPr>
          <w:rFonts w:ascii="Arial" w:hAnsi="Arial" w:cs="Arial"/>
          <w:color w:val="000000"/>
          <w:sz w:val="20"/>
          <w:szCs w:val="20"/>
          <w:cs/>
          <w:lang w:val="en-GB"/>
        </w:rPr>
        <w:t xml:space="preserve"> </w:t>
      </w:r>
      <w:r w:rsidRPr="004278BE">
        <w:rPr>
          <w:rFonts w:ascii="Arial" w:hAnsi="Arial" w:cs="Arial"/>
          <w:color w:val="000000"/>
          <w:sz w:val="20"/>
          <w:szCs w:val="20"/>
        </w:rPr>
        <w:t>are as follows</w:t>
      </w:r>
      <w:r w:rsidRPr="004278BE">
        <w:rPr>
          <w:rFonts w:ascii="Arial" w:hAnsi="Arial" w:cs="Arial"/>
          <w:color w:val="000000"/>
          <w:sz w:val="20"/>
          <w:szCs w:val="20"/>
          <w:cs/>
        </w:rPr>
        <w:t>:</w:t>
      </w:r>
    </w:p>
    <w:p w14:paraId="618EE069" w14:textId="77777777" w:rsidR="00256FA2" w:rsidRPr="004278BE" w:rsidRDefault="00256FA2">
      <w:pPr>
        <w:jc w:val="both"/>
        <w:rPr>
          <w:rFonts w:ascii="Arial" w:hAnsi="Arial" w:cs="Arial"/>
          <w:color w:val="000000"/>
          <w:sz w:val="20"/>
          <w:szCs w:val="20"/>
        </w:rPr>
      </w:pPr>
    </w:p>
    <w:tbl>
      <w:tblPr>
        <w:tblW w:w="9317"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89"/>
        <w:gridCol w:w="1728"/>
      </w:tblGrid>
      <w:tr w:rsidR="00256FA2" w:rsidRPr="004278BE" w14:paraId="08448AD6" w14:textId="77777777">
        <w:tc>
          <w:tcPr>
            <w:tcW w:w="7589" w:type="dxa"/>
            <w:tcBorders>
              <w:top w:val="nil"/>
              <w:left w:val="nil"/>
              <w:bottom w:val="nil"/>
              <w:right w:val="nil"/>
            </w:tcBorders>
          </w:tcPr>
          <w:p w14:paraId="4143FED3" w14:textId="77777777" w:rsidR="00256FA2" w:rsidRPr="004278BE" w:rsidRDefault="00256FA2">
            <w:pPr>
              <w:ind w:left="200"/>
              <w:rPr>
                <w:rFonts w:ascii="Arial" w:eastAsia="Arial Unicode MS" w:hAnsi="Arial" w:cs="Arial"/>
                <w:b/>
                <w:bCs/>
                <w:color w:val="000000"/>
                <w:sz w:val="20"/>
                <w:szCs w:val="20"/>
              </w:rPr>
            </w:pPr>
          </w:p>
        </w:tc>
        <w:tc>
          <w:tcPr>
            <w:tcW w:w="1728" w:type="dxa"/>
            <w:tcBorders>
              <w:top w:val="nil"/>
              <w:left w:val="nil"/>
              <w:bottom w:val="nil"/>
              <w:right w:val="nil"/>
            </w:tcBorders>
            <w:vAlign w:val="bottom"/>
            <w:hideMark/>
          </w:tcPr>
          <w:p w14:paraId="6893C6F5" w14:textId="77777777" w:rsidR="00256FA2" w:rsidRPr="004278BE" w:rsidRDefault="00BC2AC7">
            <w:pPr>
              <w:ind w:right="-72"/>
              <w:jc w:val="right"/>
              <w:rPr>
                <w:rFonts w:ascii="Arial" w:eastAsia="Arial Unicode MS" w:hAnsi="Arial" w:cs="Arial"/>
                <w:b/>
                <w:bCs/>
                <w:color w:val="000000"/>
                <w:sz w:val="20"/>
                <w:szCs w:val="20"/>
              </w:rPr>
            </w:pPr>
            <w:r w:rsidRPr="004278BE">
              <w:rPr>
                <w:rFonts w:ascii="Arial" w:hAnsi="Arial" w:cs="Arial"/>
                <w:b/>
                <w:bCs/>
                <w:color w:val="000000"/>
                <w:sz w:val="20"/>
                <w:szCs w:val="20"/>
              </w:rPr>
              <w:t>2020</w:t>
            </w:r>
          </w:p>
        </w:tc>
      </w:tr>
      <w:tr w:rsidR="00256FA2" w:rsidRPr="004278BE" w14:paraId="3E569643" w14:textId="77777777">
        <w:tc>
          <w:tcPr>
            <w:tcW w:w="7589" w:type="dxa"/>
            <w:tcBorders>
              <w:top w:val="nil"/>
              <w:left w:val="nil"/>
              <w:bottom w:val="nil"/>
              <w:right w:val="nil"/>
            </w:tcBorders>
          </w:tcPr>
          <w:p w14:paraId="488EE173" w14:textId="77777777" w:rsidR="00256FA2" w:rsidRPr="004278BE" w:rsidRDefault="00256FA2">
            <w:pPr>
              <w:ind w:left="200"/>
              <w:rPr>
                <w:rFonts w:ascii="Arial" w:eastAsia="Arial Unicode MS" w:hAnsi="Arial" w:cs="Arial"/>
                <w:b/>
                <w:bCs/>
                <w:color w:val="000000"/>
                <w:sz w:val="20"/>
                <w:szCs w:val="20"/>
              </w:rPr>
            </w:pPr>
          </w:p>
        </w:tc>
        <w:tc>
          <w:tcPr>
            <w:tcW w:w="1728" w:type="dxa"/>
            <w:tcBorders>
              <w:top w:val="nil"/>
              <w:left w:val="nil"/>
              <w:bottom w:val="single" w:sz="4" w:space="0" w:color="auto"/>
              <w:right w:val="nil"/>
            </w:tcBorders>
            <w:hideMark/>
          </w:tcPr>
          <w:p w14:paraId="2C6BCAFA" w14:textId="77777777" w:rsidR="00256FA2" w:rsidRPr="004278BE" w:rsidRDefault="00BC2AC7">
            <w:pPr>
              <w:ind w:right="-72"/>
              <w:jc w:val="right"/>
              <w:rPr>
                <w:rFonts w:ascii="Arial" w:eastAsia="Arial Unicode MS" w:hAnsi="Arial" w:cs="Arial"/>
                <w:b/>
                <w:bCs/>
                <w:color w:val="000000"/>
                <w:sz w:val="20"/>
                <w:szCs w:val="20"/>
              </w:rPr>
            </w:pPr>
            <w:r w:rsidRPr="004278BE">
              <w:rPr>
                <w:rFonts w:ascii="Arial" w:eastAsia="Arial Unicode MS" w:hAnsi="Arial" w:cs="Arial"/>
                <w:b/>
                <w:bCs/>
                <w:color w:val="000000"/>
                <w:sz w:val="20"/>
                <w:szCs w:val="20"/>
              </w:rPr>
              <w:t>Baht</w:t>
            </w:r>
          </w:p>
        </w:tc>
      </w:tr>
      <w:tr w:rsidR="00256FA2" w:rsidRPr="004278BE" w14:paraId="14C3040E" w14:textId="77777777">
        <w:tc>
          <w:tcPr>
            <w:tcW w:w="7589" w:type="dxa"/>
            <w:tcBorders>
              <w:top w:val="nil"/>
              <w:left w:val="nil"/>
              <w:bottom w:val="nil"/>
              <w:right w:val="nil"/>
            </w:tcBorders>
          </w:tcPr>
          <w:p w14:paraId="1ACF6015" w14:textId="77777777" w:rsidR="00256FA2" w:rsidRPr="004278BE" w:rsidRDefault="00256FA2">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20A5D402" w14:textId="77777777" w:rsidR="00256FA2" w:rsidRPr="004278BE" w:rsidRDefault="00256FA2">
            <w:pPr>
              <w:ind w:right="-72"/>
              <w:jc w:val="right"/>
              <w:rPr>
                <w:rFonts w:ascii="Arial" w:eastAsia="Arial Unicode MS" w:hAnsi="Arial" w:cs="Arial"/>
                <w:sz w:val="20"/>
                <w:szCs w:val="20"/>
              </w:rPr>
            </w:pPr>
          </w:p>
        </w:tc>
      </w:tr>
      <w:tr w:rsidR="00256FA2" w:rsidRPr="004278BE" w14:paraId="79885035" w14:textId="77777777">
        <w:tc>
          <w:tcPr>
            <w:tcW w:w="7589" w:type="dxa"/>
            <w:tcBorders>
              <w:top w:val="nil"/>
              <w:left w:val="nil"/>
              <w:bottom w:val="nil"/>
              <w:right w:val="nil"/>
            </w:tcBorders>
            <w:hideMark/>
          </w:tcPr>
          <w:p w14:paraId="187F50D3" w14:textId="77777777" w:rsidR="00256FA2" w:rsidRPr="004278BE" w:rsidRDefault="00BC2AC7">
            <w:pPr>
              <w:ind w:left="200"/>
              <w:rPr>
                <w:rFonts w:ascii="Arial" w:eastAsia="Arial Unicode MS" w:hAnsi="Arial" w:cs="Arial"/>
                <w:sz w:val="20"/>
                <w:szCs w:val="20"/>
              </w:rPr>
            </w:pPr>
            <w:r w:rsidRPr="004278BE">
              <w:rPr>
                <w:rFonts w:ascii="Arial" w:eastAsia="Arial Unicode MS" w:hAnsi="Arial" w:cs="Arial"/>
                <w:sz w:val="20"/>
                <w:szCs w:val="20"/>
              </w:rPr>
              <w:t xml:space="preserve">Beginning balance of the </w:t>
            </w:r>
            <w:r w:rsidRPr="004278BE">
              <w:rPr>
                <w:rFonts w:ascii="Arial" w:eastAsia="Arial Unicode MS" w:hAnsi="Arial" w:cs="Arial"/>
                <w:sz w:val="20"/>
                <w:szCs w:val="20"/>
                <w:lang w:val="en-GB"/>
              </w:rPr>
              <w:t>year</w:t>
            </w:r>
            <w:r w:rsidRPr="004278BE">
              <w:rPr>
                <w:rFonts w:ascii="Arial" w:eastAsia="Arial Unicode MS" w:hAnsi="Arial" w:cs="Arial"/>
                <w:sz w:val="20"/>
                <w:szCs w:val="20"/>
                <w:cs/>
              </w:rPr>
              <w:t xml:space="preserve"> (</w:t>
            </w:r>
            <w:r w:rsidRPr="004278BE">
              <w:rPr>
                <w:rFonts w:ascii="Arial" w:eastAsia="Arial Unicode MS" w:hAnsi="Arial" w:cs="Arial"/>
                <w:sz w:val="20"/>
                <w:szCs w:val="20"/>
              </w:rPr>
              <w:t>Note 4</w:t>
            </w:r>
            <w:r w:rsidRPr="004278BE">
              <w:rPr>
                <w:rFonts w:ascii="Arial" w:eastAsia="Arial Unicode MS" w:hAnsi="Arial" w:cs="Arial"/>
                <w:sz w:val="20"/>
                <w:szCs w:val="20"/>
                <w:cs/>
              </w:rPr>
              <w:t>)</w:t>
            </w:r>
          </w:p>
        </w:tc>
        <w:tc>
          <w:tcPr>
            <w:tcW w:w="1728" w:type="dxa"/>
            <w:tcBorders>
              <w:top w:val="nil"/>
              <w:left w:val="nil"/>
              <w:bottom w:val="nil"/>
              <w:right w:val="nil"/>
            </w:tcBorders>
            <w:shd w:val="clear" w:color="auto" w:fill="FAFAFA"/>
          </w:tcPr>
          <w:p w14:paraId="674C69EB" w14:textId="77777777" w:rsidR="00256FA2" w:rsidRPr="004278BE" w:rsidRDefault="00BC2AC7">
            <w:pPr>
              <w:ind w:right="-72"/>
              <w:jc w:val="right"/>
              <w:rPr>
                <w:rFonts w:ascii="Arial" w:eastAsia="Arial Unicode MS" w:hAnsi="Arial" w:cs="Arial"/>
                <w:sz w:val="20"/>
                <w:szCs w:val="20"/>
              </w:rPr>
            </w:pPr>
            <w:r w:rsidRPr="004278BE">
              <w:rPr>
                <w:rFonts w:ascii="Arial" w:eastAsia="Arial Unicode MS" w:hAnsi="Arial" w:cs="Arial"/>
                <w:sz w:val="20"/>
                <w:szCs w:val="20"/>
              </w:rPr>
              <w:t>600,956,364</w:t>
            </w:r>
          </w:p>
        </w:tc>
      </w:tr>
      <w:tr w:rsidR="00256FA2" w:rsidRPr="004278BE" w14:paraId="4F2610F6" w14:textId="77777777">
        <w:tc>
          <w:tcPr>
            <w:tcW w:w="7589" w:type="dxa"/>
            <w:tcBorders>
              <w:top w:val="nil"/>
              <w:left w:val="nil"/>
              <w:bottom w:val="nil"/>
              <w:right w:val="nil"/>
            </w:tcBorders>
            <w:hideMark/>
          </w:tcPr>
          <w:p w14:paraId="7D79FA69" w14:textId="77777777" w:rsidR="00256FA2" w:rsidRPr="004278BE" w:rsidRDefault="00BC2AC7">
            <w:pPr>
              <w:ind w:left="200"/>
              <w:rPr>
                <w:rFonts w:ascii="Arial" w:eastAsia="Arial Unicode MS" w:hAnsi="Arial" w:cs="Arial"/>
                <w:sz w:val="20"/>
                <w:szCs w:val="20"/>
              </w:rPr>
            </w:pPr>
            <w:r w:rsidRPr="004278BE">
              <w:rPr>
                <w:rFonts w:ascii="Arial" w:eastAsia="Arial Unicode MS" w:hAnsi="Arial" w:cs="Arial"/>
                <w:sz w:val="20"/>
                <w:szCs w:val="25"/>
                <w:lang w:val="en-GB"/>
              </w:rPr>
              <w:t>G</w:t>
            </w:r>
            <w:r w:rsidRPr="004278BE">
              <w:rPr>
                <w:rFonts w:ascii="Arial" w:eastAsia="Arial Unicode MS" w:hAnsi="Arial" w:cs="Arial"/>
                <w:sz w:val="20"/>
                <w:szCs w:val="20"/>
              </w:rPr>
              <w:t xml:space="preserve">ains </w:t>
            </w:r>
            <w:r w:rsidRPr="004278BE">
              <w:rPr>
                <w:rFonts w:ascii="Arial" w:eastAsia="Arial Unicode MS" w:hAnsi="Arial" w:cs="Arial"/>
                <w:sz w:val="20"/>
                <w:szCs w:val="20"/>
                <w:cs/>
              </w:rPr>
              <w:t>(</w:t>
            </w:r>
            <w:r w:rsidRPr="004278BE">
              <w:rPr>
                <w:rFonts w:ascii="Arial" w:eastAsia="Arial Unicode MS" w:hAnsi="Arial" w:cs="Arial"/>
                <w:sz w:val="20"/>
                <w:szCs w:val="20"/>
              </w:rPr>
              <w:t>losses</w:t>
            </w:r>
            <w:r w:rsidRPr="004278BE">
              <w:rPr>
                <w:rFonts w:ascii="Arial" w:eastAsia="Arial Unicode MS" w:hAnsi="Arial" w:cs="Arial"/>
                <w:sz w:val="20"/>
                <w:szCs w:val="20"/>
                <w:cs/>
              </w:rPr>
              <w:t xml:space="preserve">) </w:t>
            </w:r>
            <w:r w:rsidRPr="004278BE">
              <w:rPr>
                <w:rFonts w:ascii="Arial" w:eastAsia="Arial Unicode MS" w:hAnsi="Arial" w:cs="Arial"/>
                <w:sz w:val="20"/>
                <w:szCs w:val="20"/>
              </w:rPr>
              <w:t>recognised in other comprehensive income</w:t>
            </w:r>
          </w:p>
        </w:tc>
        <w:tc>
          <w:tcPr>
            <w:tcW w:w="1728" w:type="dxa"/>
            <w:tcBorders>
              <w:top w:val="nil"/>
              <w:left w:val="nil"/>
              <w:bottom w:val="single" w:sz="4" w:space="0" w:color="auto"/>
              <w:right w:val="nil"/>
            </w:tcBorders>
            <w:shd w:val="clear" w:color="auto" w:fill="FAFAFA"/>
          </w:tcPr>
          <w:p w14:paraId="4B888368" w14:textId="77777777" w:rsidR="00256FA2" w:rsidRPr="004278BE" w:rsidRDefault="00565D24">
            <w:pPr>
              <w:ind w:right="-72"/>
              <w:jc w:val="right"/>
              <w:rPr>
                <w:rFonts w:ascii="Arial" w:eastAsia="Arial Unicode MS" w:hAnsi="Arial" w:cs="Arial"/>
                <w:sz w:val="20"/>
                <w:szCs w:val="20"/>
              </w:rPr>
            </w:pPr>
            <w:r w:rsidRPr="004278BE">
              <w:rPr>
                <w:rFonts w:ascii="Arial" w:eastAsia="Arial Unicode MS" w:hAnsi="Arial" w:cs="Arial"/>
                <w:sz w:val="20"/>
                <w:szCs w:val="20"/>
              </w:rPr>
              <w:t>(</w:t>
            </w:r>
            <w:r w:rsidR="00BC2AC7" w:rsidRPr="004278BE">
              <w:rPr>
                <w:rFonts w:ascii="Arial" w:eastAsia="Arial Unicode MS" w:hAnsi="Arial" w:cs="Arial"/>
                <w:sz w:val="20"/>
                <w:szCs w:val="20"/>
              </w:rPr>
              <w:t>13,868,26</w:t>
            </w:r>
            <w:r w:rsidRPr="004278BE">
              <w:rPr>
                <w:rFonts w:ascii="Arial" w:eastAsia="Arial Unicode MS" w:hAnsi="Arial" w:cs="Arial"/>
                <w:sz w:val="20"/>
                <w:szCs w:val="20"/>
              </w:rPr>
              <w:t>8)</w:t>
            </w:r>
          </w:p>
        </w:tc>
      </w:tr>
      <w:tr w:rsidR="00256FA2" w:rsidRPr="004278BE" w14:paraId="4747D0B1" w14:textId="77777777">
        <w:tc>
          <w:tcPr>
            <w:tcW w:w="7589" w:type="dxa"/>
            <w:tcBorders>
              <w:top w:val="nil"/>
              <w:left w:val="nil"/>
              <w:bottom w:val="nil"/>
              <w:right w:val="nil"/>
            </w:tcBorders>
          </w:tcPr>
          <w:p w14:paraId="02658197" w14:textId="77777777" w:rsidR="00256FA2" w:rsidRPr="004278BE" w:rsidRDefault="00256FA2">
            <w:pPr>
              <w:ind w:left="200"/>
              <w:rPr>
                <w:rFonts w:ascii="Arial" w:eastAsia="Arial Unicode MS" w:hAnsi="Arial" w:cs="Arial"/>
                <w:sz w:val="20"/>
                <w:szCs w:val="20"/>
              </w:rPr>
            </w:pPr>
          </w:p>
        </w:tc>
        <w:tc>
          <w:tcPr>
            <w:tcW w:w="1728" w:type="dxa"/>
            <w:tcBorders>
              <w:top w:val="single" w:sz="4" w:space="0" w:color="auto"/>
              <w:left w:val="nil"/>
              <w:bottom w:val="nil"/>
              <w:right w:val="nil"/>
            </w:tcBorders>
            <w:shd w:val="clear" w:color="auto" w:fill="FAFAFA"/>
          </w:tcPr>
          <w:p w14:paraId="0B2937A1" w14:textId="77777777" w:rsidR="00256FA2" w:rsidRPr="004278BE" w:rsidRDefault="00256FA2">
            <w:pPr>
              <w:ind w:right="-72"/>
              <w:jc w:val="right"/>
              <w:rPr>
                <w:rFonts w:ascii="Arial" w:eastAsia="Arial Unicode MS" w:hAnsi="Arial" w:cs="Arial"/>
                <w:sz w:val="16"/>
                <w:szCs w:val="16"/>
              </w:rPr>
            </w:pPr>
          </w:p>
        </w:tc>
      </w:tr>
      <w:tr w:rsidR="00256FA2" w:rsidRPr="004278BE" w14:paraId="7A5C8E55" w14:textId="77777777">
        <w:tc>
          <w:tcPr>
            <w:tcW w:w="7589" w:type="dxa"/>
            <w:tcBorders>
              <w:top w:val="nil"/>
              <w:left w:val="nil"/>
              <w:bottom w:val="nil"/>
              <w:right w:val="nil"/>
            </w:tcBorders>
            <w:hideMark/>
          </w:tcPr>
          <w:p w14:paraId="291DDF6C" w14:textId="77777777" w:rsidR="00256FA2" w:rsidRPr="004278BE" w:rsidRDefault="00BC2AC7">
            <w:pPr>
              <w:ind w:left="200"/>
              <w:rPr>
                <w:rFonts w:ascii="Arial" w:eastAsia="Arial Unicode MS" w:hAnsi="Arial" w:cs="Arial"/>
                <w:sz w:val="20"/>
                <w:szCs w:val="20"/>
              </w:rPr>
            </w:pPr>
            <w:r w:rsidRPr="004278BE">
              <w:rPr>
                <w:rFonts w:ascii="Arial" w:eastAsia="Arial Unicode MS" w:hAnsi="Arial" w:cs="Arial"/>
                <w:sz w:val="20"/>
                <w:szCs w:val="20"/>
              </w:rPr>
              <w:t>Closing balance of the year</w:t>
            </w:r>
          </w:p>
        </w:tc>
        <w:tc>
          <w:tcPr>
            <w:tcW w:w="1728" w:type="dxa"/>
            <w:tcBorders>
              <w:top w:val="nil"/>
              <w:left w:val="nil"/>
              <w:bottom w:val="single" w:sz="4" w:space="0" w:color="auto"/>
              <w:right w:val="nil"/>
            </w:tcBorders>
            <w:shd w:val="clear" w:color="auto" w:fill="FAFAFA"/>
          </w:tcPr>
          <w:p w14:paraId="7A110793" w14:textId="77777777" w:rsidR="00256FA2" w:rsidRPr="004278BE" w:rsidRDefault="00BC2AC7">
            <w:pPr>
              <w:ind w:right="-72"/>
              <w:jc w:val="right"/>
              <w:rPr>
                <w:rFonts w:ascii="Arial" w:eastAsia="Arial Unicode MS" w:hAnsi="Arial" w:cs="Arial"/>
                <w:sz w:val="20"/>
                <w:szCs w:val="20"/>
              </w:rPr>
            </w:pPr>
            <w:r w:rsidRPr="004278BE">
              <w:rPr>
                <w:rFonts w:ascii="Arial" w:eastAsia="Arial Unicode MS" w:hAnsi="Arial" w:cs="Arial"/>
                <w:sz w:val="20"/>
                <w:szCs w:val="20"/>
              </w:rPr>
              <w:t>587,088,096</w:t>
            </w:r>
          </w:p>
        </w:tc>
      </w:tr>
    </w:tbl>
    <w:p w14:paraId="4BCD3D80" w14:textId="77777777" w:rsidR="00256FA2" w:rsidRPr="004278BE" w:rsidRDefault="00256FA2">
      <w:pPr>
        <w:jc w:val="both"/>
        <w:rPr>
          <w:rFonts w:ascii="Arial" w:hAnsi="Arial" w:cs="Arial"/>
          <w:color w:val="000000"/>
          <w:sz w:val="20"/>
          <w:szCs w:val="20"/>
          <w:cs/>
        </w:rPr>
      </w:pPr>
    </w:p>
    <w:p w14:paraId="1BBD43A0" w14:textId="77777777" w:rsidR="00256FA2" w:rsidRDefault="00BC2AC7">
      <w:pPr>
        <w:jc w:val="both"/>
        <w:rPr>
          <w:rFonts w:ascii="Arial" w:hAnsi="Arial" w:cs="Arial"/>
          <w:color w:val="000000"/>
          <w:spacing w:val="-4"/>
          <w:sz w:val="20"/>
          <w:szCs w:val="20"/>
        </w:rPr>
      </w:pPr>
      <w:r w:rsidRPr="004278BE">
        <w:rPr>
          <w:rFonts w:ascii="Arial" w:hAnsi="Arial" w:cs="Arial"/>
          <w:color w:val="000000" w:themeColor="text1"/>
          <w:sz w:val="20"/>
          <w:szCs w:val="20"/>
        </w:rPr>
        <w:t xml:space="preserve">As at 31 December </w:t>
      </w:r>
      <w:r w:rsidRPr="004278BE">
        <w:rPr>
          <w:rFonts w:ascii="Arial" w:hAnsi="Arial" w:cs="Arial"/>
          <w:color w:val="000000"/>
          <w:spacing w:val="-4"/>
          <w:sz w:val="20"/>
          <w:szCs w:val="20"/>
        </w:rPr>
        <w:t xml:space="preserve">2020, the discount rate used to compute the fair value is </w:t>
      </w:r>
      <w:proofErr w:type="gramStart"/>
      <w:r w:rsidRPr="004278BE">
        <w:rPr>
          <w:rFonts w:ascii="Arial" w:hAnsi="Arial" w:cs="Arial"/>
          <w:color w:val="000000"/>
          <w:spacing w:val="-4"/>
          <w:sz w:val="20"/>
          <w:szCs w:val="20"/>
        </w:rPr>
        <w:t>between 16.30</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to 85.00</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per annum</w:t>
      </w:r>
      <w:proofErr w:type="gramEnd"/>
      <w:r w:rsidRPr="004278BE">
        <w:rPr>
          <w:rFonts w:ascii="Arial" w:hAnsi="Arial" w:cs="Arial"/>
          <w:color w:val="000000"/>
          <w:spacing w:val="-4"/>
          <w:sz w:val="20"/>
          <w:szCs w:val="20"/>
        </w:rPr>
        <w:t xml:space="preserve"> </w:t>
      </w:r>
      <w:r w:rsidRPr="004278BE">
        <w:rPr>
          <w:rFonts w:ascii="Arial" w:hAnsi="Arial" w:cs="Arial"/>
          <w:color w:val="000000"/>
          <w:spacing w:val="-4"/>
          <w:sz w:val="20"/>
          <w:szCs w:val="20"/>
          <w:cs/>
        </w:rPr>
        <w:t>(</w:t>
      </w:r>
      <w:r w:rsidRPr="004278BE">
        <w:rPr>
          <w:rFonts w:ascii="Arial" w:hAnsi="Arial" w:cs="Arial"/>
          <w:color w:val="000000"/>
          <w:spacing w:val="-4"/>
          <w:sz w:val="20"/>
          <w:szCs w:val="20"/>
        </w:rPr>
        <w:t>2019</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16</w:t>
      </w:r>
      <w:r w:rsidRPr="004278BE">
        <w:rPr>
          <w:rFonts w:ascii="Arial" w:hAnsi="Arial" w:cs="Arial"/>
          <w:color w:val="000000"/>
          <w:spacing w:val="-4"/>
          <w:sz w:val="20"/>
          <w:szCs w:val="20"/>
          <w:cs/>
        </w:rPr>
        <w:t>.</w:t>
      </w:r>
      <w:r w:rsidRPr="004278BE">
        <w:rPr>
          <w:rFonts w:ascii="Arial" w:hAnsi="Arial" w:cs="Arial"/>
          <w:color w:val="000000"/>
          <w:spacing w:val="-4"/>
          <w:sz w:val="20"/>
          <w:szCs w:val="20"/>
        </w:rPr>
        <w:t>30</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to 85</w:t>
      </w:r>
      <w:r w:rsidRPr="004278BE">
        <w:rPr>
          <w:rFonts w:ascii="Arial" w:hAnsi="Arial" w:cs="Arial"/>
          <w:color w:val="000000"/>
          <w:spacing w:val="-4"/>
          <w:sz w:val="20"/>
          <w:szCs w:val="20"/>
          <w:cs/>
        </w:rPr>
        <w:t>.</w:t>
      </w:r>
      <w:r w:rsidRPr="004278BE">
        <w:rPr>
          <w:rFonts w:ascii="Arial" w:hAnsi="Arial" w:cs="Arial"/>
          <w:color w:val="000000"/>
          <w:spacing w:val="-4"/>
          <w:sz w:val="20"/>
          <w:szCs w:val="20"/>
        </w:rPr>
        <w:t>00</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per annum</w:t>
      </w:r>
      <w:r w:rsidRPr="004278BE">
        <w:rPr>
          <w:rFonts w:ascii="Arial" w:hAnsi="Arial" w:cs="Arial"/>
          <w:color w:val="000000"/>
          <w:spacing w:val="-4"/>
          <w:sz w:val="20"/>
          <w:szCs w:val="20"/>
          <w:cs/>
        </w:rPr>
        <w:t>)</w:t>
      </w:r>
      <w:r w:rsidRPr="004278BE">
        <w:rPr>
          <w:rFonts w:ascii="Arial" w:hAnsi="Arial" w:cs="Arial"/>
          <w:color w:val="000000"/>
          <w:spacing w:val="-4"/>
          <w:sz w:val="20"/>
          <w:szCs w:val="20"/>
        </w:rPr>
        <w:t>, depending on risk premium of each security</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 xml:space="preserve">Based on the sensitivity analysis, should the discount rate shifted up by </w:t>
      </w:r>
      <w:r w:rsidRPr="004278BE">
        <w:rPr>
          <w:rFonts w:ascii="Arial" w:hAnsi="Arial" w:cs="Arial"/>
          <w:color w:val="000000"/>
          <w:spacing w:val="-4"/>
          <w:sz w:val="20"/>
          <w:szCs w:val="20"/>
          <w:cs/>
        </w:rPr>
        <w:t>+</w:t>
      </w:r>
      <w:r w:rsidRPr="004278BE">
        <w:rPr>
          <w:rFonts w:ascii="Arial" w:hAnsi="Arial" w:cs="Arial"/>
          <w:color w:val="000000"/>
          <w:spacing w:val="-4"/>
          <w:sz w:val="20"/>
          <w:szCs w:val="20"/>
        </w:rPr>
        <w:t>1</w:t>
      </w:r>
      <w:r w:rsidRPr="004278BE">
        <w:rPr>
          <w:rFonts w:ascii="Arial" w:hAnsi="Arial" w:cs="Arial"/>
          <w:color w:val="000000"/>
          <w:spacing w:val="-4"/>
          <w:sz w:val="20"/>
          <w:szCs w:val="20"/>
          <w:cs/>
        </w:rPr>
        <w:t>%</w:t>
      </w:r>
      <w:r w:rsidRPr="004278BE">
        <w:rPr>
          <w:rFonts w:ascii="Arial" w:hAnsi="Arial" w:cs="Arial"/>
          <w:color w:val="000000"/>
          <w:spacing w:val="-4"/>
          <w:sz w:val="20"/>
          <w:szCs w:val="20"/>
        </w:rPr>
        <w:t>, the other comprehensive income would decrease by Baht 11.86</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 xml:space="preserve">million </w:t>
      </w:r>
      <w:r w:rsidRPr="004278BE">
        <w:rPr>
          <w:rFonts w:ascii="Arial" w:hAnsi="Arial" w:cs="Arial"/>
          <w:color w:val="000000"/>
          <w:spacing w:val="-4"/>
          <w:sz w:val="20"/>
          <w:szCs w:val="20"/>
          <w:cs/>
        </w:rPr>
        <w:t>(</w:t>
      </w:r>
      <w:r w:rsidRPr="004278BE">
        <w:rPr>
          <w:rFonts w:ascii="Arial" w:hAnsi="Arial" w:cs="Arial"/>
          <w:color w:val="000000"/>
          <w:spacing w:val="-4"/>
          <w:sz w:val="20"/>
          <w:szCs w:val="20"/>
        </w:rPr>
        <w:t>31 December 2019</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Baht 11</w:t>
      </w:r>
      <w:r w:rsidRPr="004278BE">
        <w:rPr>
          <w:rFonts w:ascii="Arial" w:hAnsi="Arial" w:cs="Arial"/>
          <w:color w:val="000000"/>
          <w:spacing w:val="-4"/>
          <w:sz w:val="20"/>
          <w:szCs w:val="20"/>
          <w:cs/>
        </w:rPr>
        <w:t>.</w:t>
      </w:r>
      <w:r w:rsidRPr="004278BE">
        <w:rPr>
          <w:rFonts w:ascii="Arial" w:hAnsi="Arial" w:cs="Arial"/>
          <w:color w:val="000000"/>
          <w:spacing w:val="-4"/>
          <w:sz w:val="20"/>
          <w:szCs w:val="20"/>
        </w:rPr>
        <w:t>87 million</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 xml:space="preserve">On the other hand, should the discount rate shifted down by </w:t>
      </w:r>
      <w:r w:rsidRPr="004278BE">
        <w:rPr>
          <w:rFonts w:ascii="Arial" w:hAnsi="Arial" w:cs="Arial"/>
          <w:color w:val="000000"/>
          <w:spacing w:val="-4"/>
          <w:sz w:val="20"/>
          <w:szCs w:val="20"/>
          <w:cs/>
        </w:rPr>
        <w:t>-</w:t>
      </w:r>
      <w:r w:rsidRPr="004278BE">
        <w:rPr>
          <w:rFonts w:ascii="Arial" w:hAnsi="Arial" w:cs="Arial"/>
          <w:color w:val="000000"/>
          <w:spacing w:val="-4"/>
          <w:sz w:val="20"/>
          <w:szCs w:val="20"/>
        </w:rPr>
        <w:t>1</w:t>
      </w:r>
      <w:r w:rsidRPr="004278BE">
        <w:rPr>
          <w:rFonts w:ascii="Arial" w:hAnsi="Arial" w:cs="Arial"/>
          <w:color w:val="000000"/>
          <w:spacing w:val="-4"/>
          <w:sz w:val="20"/>
          <w:szCs w:val="20"/>
          <w:cs/>
        </w:rPr>
        <w:t>%</w:t>
      </w:r>
      <w:r w:rsidRPr="004278BE">
        <w:rPr>
          <w:rFonts w:ascii="Arial" w:hAnsi="Arial" w:cs="Arial"/>
          <w:color w:val="000000"/>
          <w:spacing w:val="-4"/>
          <w:sz w:val="20"/>
          <w:szCs w:val="20"/>
        </w:rPr>
        <w:t>, the other comprehensive income would increase by Baht 12.70</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 xml:space="preserve">million </w:t>
      </w:r>
      <w:r w:rsidRPr="004278BE">
        <w:rPr>
          <w:rFonts w:ascii="Arial" w:hAnsi="Arial" w:cs="Arial"/>
          <w:color w:val="000000"/>
          <w:spacing w:val="-4"/>
          <w:sz w:val="20"/>
          <w:szCs w:val="20"/>
          <w:cs/>
        </w:rPr>
        <w:t>(</w:t>
      </w:r>
      <w:r w:rsidRPr="004278BE">
        <w:rPr>
          <w:rFonts w:ascii="Arial" w:hAnsi="Arial" w:cs="Arial"/>
          <w:color w:val="000000"/>
          <w:spacing w:val="-4"/>
          <w:sz w:val="20"/>
          <w:szCs w:val="20"/>
        </w:rPr>
        <w:t>31 December 2019</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Baht 12</w:t>
      </w:r>
      <w:r w:rsidRPr="004278BE">
        <w:rPr>
          <w:rFonts w:ascii="Arial" w:hAnsi="Arial" w:cs="Arial"/>
          <w:color w:val="000000"/>
          <w:spacing w:val="-4"/>
          <w:sz w:val="20"/>
          <w:szCs w:val="20"/>
          <w:cs/>
        </w:rPr>
        <w:t>.</w:t>
      </w:r>
      <w:r w:rsidRPr="004278BE">
        <w:rPr>
          <w:rFonts w:ascii="Arial" w:hAnsi="Arial" w:cs="Arial"/>
          <w:color w:val="000000"/>
          <w:spacing w:val="-4"/>
          <w:sz w:val="20"/>
          <w:szCs w:val="20"/>
        </w:rPr>
        <w:t>71 million</w:t>
      </w:r>
      <w:r w:rsidRPr="004278BE">
        <w:rPr>
          <w:rFonts w:ascii="Arial" w:hAnsi="Arial" w:cs="Arial"/>
          <w:color w:val="000000"/>
          <w:spacing w:val="-4"/>
          <w:sz w:val="20"/>
          <w:szCs w:val="20"/>
          <w:cs/>
        </w:rPr>
        <w:t>).</w:t>
      </w:r>
    </w:p>
    <w:p w14:paraId="46D808B9" w14:textId="77777777" w:rsidR="00E92E6C" w:rsidRDefault="00E92E6C">
      <w:pPr>
        <w:jc w:val="both"/>
        <w:rPr>
          <w:rFonts w:ascii="Arial" w:hAnsi="Arial" w:cs="Arial"/>
          <w:color w:val="000000"/>
          <w:spacing w:val="-4"/>
          <w:sz w:val="20"/>
          <w:szCs w:val="20"/>
        </w:rPr>
      </w:pPr>
    </w:p>
    <w:p w14:paraId="68D37281" w14:textId="77777777" w:rsidR="00E92E6C" w:rsidRPr="005B052F" w:rsidRDefault="00E92E6C">
      <w:pPr>
        <w:jc w:val="both"/>
        <w:rPr>
          <w:rFonts w:ascii="Arial" w:hAnsi="Arial" w:cs="Arial"/>
          <w:color w:val="000000"/>
          <w:spacing w:val="-4"/>
          <w:sz w:val="20"/>
          <w:szCs w:val="20"/>
        </w:rPr>
      </w:pPr>
      <w:r w:rsidRPr="005B052F">
        <w:rPr>
          <w:rFonts w:ascii="Arial" w:hAnsi="Arial" w:cstheme="minorBidi"/>
          <w:color w:val="000000"/>
          <w:spacing w:val="-4"/>
          <w:sz w:val="20"/>
          <w:szCs w:val="20"/>
        </w:rPr>
        <w:t xml:space="preserve">As the Company chose to apply the temporary measures to relieve the impact from COVID-19 announced by TFAC until the reporting period ended 31 December 2020 (Note 5.10 (e)) which will be expired after </w:t>
      </w:r>
      <w:r w:rsidR="005B052F">
        <w:rPr>
          <w:rFonts w:ascii="Arial" w:hAnsi="Arial" w:cstheme="minorBidi"/>
          <w:color w:val="000000"/>
          <w:spacing w:val="-4"/>
          <w:sz w:val="20"/>
          <w:szCs w:val="20"/>
        </w:rPr>
        <w:br/>
      </w:r>
      <w:r w:rsidRPr="005B052F">
        <w:rPr>
          <w:rFonts w:ascii="Arial" w:hAnsi="Arial" w:cstheme="minorBidi"/>
          <w:color w:val="000000"/>
          <w:spacing w:val="-4"/>
          <w:sz w:val="20"/>
          <w:szCs w:val="20"/>
        </w:rPr>
        <w:t xml:space="preserve">31 December 2020. As a result, the fair value of non-marketable </w:t>
      </w:r>
      <w:r w:rsidRPr="005B052F">
        <w:rPr>
          <w:rFonts w:ascii="Arial" w:hAnsi="Arial" w:cstheme="minorBidi"/>
          <w:color w:val="000000"/>
          <w:spacing w:val="-4"/>
          <w:sz w:val="20"/>
          <w:szCs w:val="20"/>
          <w:lang w:val="en-GB"/>
        </w:rPr>
        <w:t xml:space="preserve">equity </w:t>
      </w:r>
      <w:r w:rsidRPr="005B052F">
        <w:rPr>
          <w:rFonts w:ascii="Arial" w:hAnsi="Arial" w:cstheme="minorBidi"/>
          <w:color w:val="000000"/>
          <w:spacing w:val="-4"/>
          <w:sz w:val="20"/>
          <w:szCs w:val="20"/>
        </w:rPr>
        <w:t>investment (Road Accident Victims Protection Company Limited) will significantly decrease in the following reporting period from amount of Baht 494.40 per share, total of Baht 162.47 million, to amount of Baht 255.28 per share, total of Baht 83.89 million.</w:t>
      </w:r>
    </w:p>
    <w:p w14:paraId="12DC9BC7" w14:textId="77777777" w:rsidR="00256FA2" w:rsidRPr="005B052F" w:rsidRDefault="00256FA2">
      <w:pPr>
        <w:jc w:val="both"/>
        <w:rPr>
          <w:rFonts w:ascii="Arial" w:hAnsi="Arial" w:cs="Arial"/>
          <w:color w:val="000000"/>
          <w:sz w:val="20"/>
          <w:szCs w:val="20"/>
          <w:u w:val="single"/>
        </w:rPr>
      </w:pPr>
    </w:p>
    <w:p w14:paraId="3450DDC3" w14:textId="77777777" w:rsidR="00256FA2" w:rsidRPr="005B052F" w:rsidRDefault="00BC2AC7">
      <w:pPr>
        <w:jc w:val="both"/>
        <w:rPr>
          <w:rFonts w:ascii="Arial" w:hAnsi="Arial" w:cs="Arial"/>
          <w:i/>
          <w:iCs/>
          <w:color w:val="000000"/>
          <w:sz w:val="20"/>
          <w:szCs w:val="20"/>
          <w:u w:val="single"/>
        </w:rPr>
      </w:pPr>
      <w:r w:rsidRPr="005B052F">
        <w:rPr>
          <w:rFonts w:ascii="Arial" w:hAnsi="Arial" w:cs="Arial"/>
          <w:i/>
          <w:iCs/>
          <w:color w:val="000000"/>
          <w:sz w:val="20"/>
          <w:szCs w:val="20"/>
          <w:u w:val="single"/>
        </w:rPr>
        <w:t>Valuation process in level 3</w:t>
      </w:r>
    </w:p>
    <w:p w14:paraId="1D584BB9" w14:textId="77777777" w:rsidR="00256FA2" w:rsidRPr="005B052F" w:rsidRDefault="00256FA2">
      <w:pPr>
        <w:jc w:val="both"/>
        <w:rPr>
          <w:rFonts w:ascii="Arial" w:hAnsi="Arial" w:cs="Arial"/>
          <w:color w:val="000000"/>
          <w:sz w:val="20"/>
          <w:szCs w:val="20"/>
        </w:rPr>
      </w:pPr>
    </w:p>
    <w:p w14:paraId="5F5DAF6D" w14:textId="77777777" w:rsidR="00256FA2" w:rsidRPr="004278BE" w:rsidRDefault="00BC2AC7">
      <w:pPr>
        <w:jc w:val="both"/>
        <w:rPr>
          <w:rFonts w:ascii="Arial" w:hAnsi="Arial" w:cs="Arial"/>
          <w:color w:val="000000"/>
          <w:sz w:val="20"/>
          <w:szCs w:val="20"/>
        </w:rPr>
      </w:pPr>
      <w:r w:rsidRPr="005B052F">
        <w:rPr>
          <w:rFonts w:ascii="Arial" w:hAnsi="Arial" w:cs="Arial"/>
          <w:color w:val="000000"/>
          <w:sz w:val="20"/>
          <w:szCs w:val="20"/>
        </w:rPr>
        <w:t>The investment department performs the valuations of financial assets required for financial reporting purposes, including Level 3 fair values</w:t>
      </w:r>
      <w:r w:rsidRPr="005B052F">
        <w:rPr>
          <w:rFonts w:ascii="Arial" w:hAnsi="Arial" w:cs="Arial"/>
          <w:color w:val="000000"/>
          <w:sz w:val="20"/>
          <w:szCs w:val="20"/>
          <w:cs/>
        </w:rPr>
        <w:t xml:space="preserve">. </w:t>
      </w:r>
      <w:r w:rsidRPr="005B052F">
        <w:rPr>
          <w:rFonts w:ascii="Arial" w:hAnsi="Arial" w:cs="Arial"/>
          <w:color w:val="000000"/>
          <w:sz w:val="20"/>
          <w:szCs w:val="20"/>
        </w:rPr>
        <w:t>This team reports directly to the assistance managing director</w:t>
      </w:r>
      <w:r w:rsidRPr="005B052F">
        <w:rPr>
          <w:rFonts w:ascii="Arial" w:hAnsi="Arial" w:cs="Arial"/>
          <w:color w:val="000000"/>
          <w:sz w:val="20"/>
          <w:szCs w:val="20"/>
          <w:cs/>
        </w:rPr>
        <w:t xml:space="preserve">. </w:t>
      </w:r>
      <w:r w:rsidRPr="005B052F">
        <w:rPr>
          <w:rFonts w:ascii="Arial" w:hAnsi="Arial" w:cs="Arial"/>
          <w:color w:val="000000"/>
          <w:sz w:val="20"/>
          <w:szCs w:val="20"/>
        </w:rPr>
        <w:t>Discussions of valuation processes and results are held between the assistance</w:t>
      </w:r>
      <w:r w:rsidRPr="004278BE">
        <w:rPr>
          <w:rFonts w:ascii="Arial" w:hAnsi="Arial" w:cs="Arial"/>
          <w:color w:val="000000"/>
          <w:sz w:val="20"/>
          <w:szCs w:val="20"/>
        </w:rPr>
        <w:t xml:space="preserve"> managing director and the valuation team at least once every quarter, in line with the Company</w:t>
      </w:r>
      <w:r w:rsidRPr="004278BE">
        <w:rPr>
          <w:rFonts w:ascii="Arial" w:hAnsi="Arial" w:cs="Arial"/>
          <w:color w:val="000000"/>
          <w:sz w:val="20"/>
          <w:szCs w:val="20"/>
          <w:cs/>
        </w:rPr>
        <w:t>’</w:t>
      </w:r>
      <w:r w:rsidRPr="004278BE">
        <w:rPr>
          <w:rFonts w:ascii="Arial" w:hAnsi="Arial" w:cs="Arial"/>
          <w:color w:val="000000"/>
          <w:sz w:val="20"/>
          <w:szCs w:val="20"/>
        </w:rPr>
        <w:t>s quarterly reporting dates</w:t>
      </w:r>
      <w:r w:rsidRPr="004278BE">
        <w:rPr>
          <w:rFonts w:ascii="Arial" w:hAnsi="Arial" w:cs="Arial"/>
          <w:color w:val="000000"/>
          <w:sz w:val="20"/>
          <w:szCs w:val="20"/>
          <w:cs/>
        </w:rPr>
        <w:t>.</w:t>
      </w:r>
    </w:p>
    <w:p w14:paraId="281FE3C8" w14:textId="77777777" w:rsidR="00256FA2" w:rsidRPr="004278BE" w:rsidRDefault="00256FA2">
      <w:pPr>
        <w:jc w:val="both"/>
        <w:rPr>
          <w:rFonts w:ascii="Arial" w:hAnsi="Arial" w:cs="Arial"/>
          <w:color w:val="000000"/>
          <w:sz w:val="20"/>
          <w:szCs w:val="20"/>
        </w:rPr>
      </w:pPr>
    </w:p>
    <w:p w14:paraId="6A723ACF" w14:textId="77777777" w:rsidR="00256FA2" w:rsidRPr="004278BE" w:rsidRDefault="00BC2AC7">
      <w:pPr>
        <w:jc w:val="both"/>
        <w:rPr>
          <w:rFonts w:ascii="Arial" w:hAnsi="Arial" w:cs="Arial"/>
          <w:color w:val="000000"/>
          <w:sz w:val="20"/>
          <w:szCs w:val="20"/>
        </w:rPr>
      </w:pPr>
      <w:r w:rsidRPr="004278BE">
        <w:rPr>
          <w:rFonts w:ascii="Arial" w:hAnsi="Arial" w:cs="Arial"/>
          <w:color w:val="000000"/>
          <w:sz w:val="20"/>
          <w:szCs w:val="20"/>
        </w:rPr>
        <w:t xml:space="preserve">The main Level 3 input of </w:t>
      </w:r>
      <w:r w:rsidRPr="004278BE">
        <w:rPr>
          <w:rFonts w:ascii="Arial" w:hAnsi="Arial" w:cs="Arial"/>
          <w:color w:val="000000"/>
          <w:sz w:val="20"/>
          <w:szCs w:val="20"/>
          <w:shd w:val="clear" w:color="auto" w:fill="FFFFFF"/>
        </w:rPr>
        <w:t>unquoted equity investments</w:t>
      </w:r>
      <w:r w:rsidRPr="004278BE">
        <w:rPr>
          <w:rFonts w:ascii="Arial" w:hAnsi="Arial" w:cs="Arial"/>
          <w:color w:val="000000"/>
          <w:sz w:val="20"/>
          <w:szCs w:val="20"/>
        </w:rPr>
        <w:t xml:space="preserve"> that was used by the Company pertains to estimated cash flows from gains on securities trading, dividends and</w:t>
      </w:r>
      <w:r w:rsidRPr="004278BE">
        <w:rPr>
          <w:rFonts w:ascii="Arial" w:hAnsi="Arial" w:cs="Arial"/>
          <w:color w:val="000000"/>
          <w:sz w:val="20"/>
          <w:szCs w:val="20"/>
          <w:cs/>
        </w:rPr>
        <w:t>/</w:t>
      </w:r>
      <w:r w:rsidRPr="004278BE">
        <w:rPr>
          <w:rFonts w:ascii="Arial" w:hAnsi="Arial" w:cs="Arial"/>
          <w:color w:val="000000"/>
          <w:sz w:val="20"/>
          <w:szCs w:val="20"/>
        </w:rPr>
        <w:t xml:space="preserve">or other benefits to the </w:t>
      </w:r>
      <w:r w:rsidRPr="004278BE">
        <w:rPr>
          <w:rFonts w:ascii="Arial" w:hAnsi="Arial" w:cs="Arial"/>
          <w:color w:val="000000"/>
          <w:spacing w:val="-4"/>
          <w:sz w:val="20"/>
          <w:szCs w:val="20"/>
        </w:rPr>
        <w:t>shareholders</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The discount rate is based on a zero</w:t>
      </w:r>
      <w:r w:rsidRPr="004278BE">
        <w:rPr>
          <w:rFonts w:ascii="Arial" w:hAnsi="Arial" w:cs="Arial"/>
          <w:color w:val="000000"/>
          <w:spacing w:val="-4"/>
          <w:sz w:val="20"/>
          <w:szCs w:val="20"/>
          <w:cs/>
        </w:rPr>
        <w:t>-</w:t>
      </w:r>
      <w:r w:rsidRPr="004278BE">
        <w:rPr>
          <w:rFonts w:ascii="Arial" w:hAnsi="Arial" w:cs="Arial"/>
          <w:color w:val="000000"/>
          <w:spacing w:val="-4"/>
          <w:sz w:val="20"/>
          <w:szCs w:val="20"/>
        </w:rPr>
        <w:t>coupon bond yield, announced by ThaiBMA</w:t>
      </w:r>
      <w:r w:rsidRPr="004278BE">
        <w:rPr>
          <w:rFonts w:ascii="Arial" w:hAnsi="Arial" w:cs="Arial"/>
          <w:color w:val="000000"/>
          <w:sz w:val="20"/>
          <w:szCs w:val="20"/>
        </w:rPr>
        <w:t>, plus appropriate risk premium</w:t>
      </w:r>
      <w:r w:rsidRPr="004278BE">
        <w:rPr>
          <w:rFonts w:ascii="Arial" w:hAnsi="Arial" w:cs="Arial"/>
          <w:color w:val="000000"/>
          <w:sz w:val="20"/>
          <w:szCs w:val="20"/>
          <w:cs/>
        </w:rPr>
        <w:t>.</w:t>
      </w:r>
    </w:p>
    <w:p w14:paraId="3B46F828" w14:textId="77777777" w:rsidR="00256FA2" w:rsidRPr="004278BE" w:rsidRDefault="00256FA2">
      <w:pPr>
        <w:overflowPunct/>
        <w:autoSpaceDE/>
        <w:autoSpaceDN/>
        <w:adjustRightInd/>
        <w:textAlignment w:val="auto"/>
        <w:rPr>
          <w:rFonts w:ascii="Arial" w:hAnsi="Arial" w:cs="Arial"/>
          <w:color w:val="000000"/>
          <w:sz w:val="20"/>
          <w:szCs w:val="20"/>
        </w:rPr>
      </w:pPr>
    </w:p>
    <w:p w14:paraId="2CAAF205" w14:textId="77777777" w:rsidR="005B052F" w:rsidRDefault="00BC2AC7" w:rsidP="00E92E6C">
      <w:pPr>
        <w:jc w:val="both"/>
        <w:rPr>
          <w:rFonts w:ascii="Arial" w:hAnsi="Arial" w:cs="Arial"/>
          <w:color w:val="000000"/>
          <w:sz w:val="20"/>
          <w:szCs w:val="20"/>
        </w:rPr>
      </w:pPr>
      <w:r w:rsidRPr="005B052F">
        <w:rPr>
          <w:rFonts w:ascii="Arial" w:hAnsi="Arial" w:cs="Arial"/>
          <w:color w:val="000000"/>
          <w:sz w:val="20"/>
          <w:szCs w:val="20"/>
        </w:rPr>
        <w:t>Fair value hierarchy level 3 of Road Accident Victims Protection Co</w:t>
      </w:r>
      <w:r w:rsidR="00E92E6C" w:rsidRPr="005B052F">
        <w:rPr>
          <w:rFonts w:ascii="Arial" w:hAnsi="Arial" w:cs="Arial"/>
          <w:color w:val="000000"/>
          <w:sz w:val="20"/>
          <w:szCs w:val="20"/>
        </w:rPr>
        <w:t>mpany Limited</w:t>
      </w:r>
      <w:r w:rsidRPr="005B052F">
        <w:rPr>
          <w:rFonts w:ascii="Arial" w:hAnsi="Arial" w:cs="Arial"/>
          <w:color w:val="000000"/>
          <w:sz w:val="20"/>
          <w:szCs w:val="20"/>
          <w:cs/>
        </w:rPr>
        <w:t xml:space="preserve"> </w:t>
      </w:r>
      <w:r w:rsidRPr="005B052F">
        <w:rPr>
          <w:rFonts w:ascii="Arial" w:hAnsi="Arial" w:cs="Arial"/>
          <w:color w:val="000000"/>
          <w:sz w:val="20"/>
          <w:szCs w:val="20"/>
        </w:rPr>
        <w:t>is determine based on fair value calculated using discounted cashflows method announced by Thailand General Insurance Association</w:t>
      </w:r>
      <w:r w:rsidRPr="005B052F">
        <w:rPr>
          <w:rFonts w:ascii="Arial" w:hAnsi="Arial" w:cs="Arial"/>
          <w:color w:val="000000"/>
          <w:sz w:val="20"/>
          <w:szCs w:val="20"/>
          <w:cs/>
        </w:rPr>
        <w:t>.</w:t>
      </w:r>
    </w:p>
    <w:p w14:paraId="35137B57" w14:textId="77777777" w:rsidR="005B052F" w:rsidRDefault="005B052F" w:rsidP="00E92E6C">
      <w:pPr>
        <w:jc w:val="both"/>
        <w:rPr>
          <w:rFonts w:ascii="Arial" w:hAnsi="Arial" w:cs="Arial"/>
          <w:color w:val="000000"/>
          <w:sz w:val="20"/>
          <w:szCs w:val="20"/>
        </w:rPr>
      </w:pPr>
    </w:p>
    <w:p w14:paraId="476F840F" w14:textId="77777777" w:rsidR="00256FA2" w:rsidRPr="00E92E6C" w:rsidRDefault="00BC2AC7" w:rsidP="00E92E6C">
      <w:pPr>
        <w:jc w:val="both"/>
        <w:rPr>
          <w:rFonts w:ascii="Arial" w:hAnsi="Arial" w:cs="Arial"/>
          <w:color w:val="000000"/>
          <w:sz w:val="20"/>
          <w:szCs w:val="20"/>
        </w:rPr>
      </w:pPr>
      <w:r w:rsidRPr="004278BE">
        <w:rPr>
          <w:rFonts w:ascii="Arial" w:hAnsi="Arial" w:cs="Arial"/>
          <w:color w:val="000000" w:themeColor="text1"/>
          <w:sz w:val="20"/>
          <w:szCs w:val="20"/>
          <w:cs/>
        </w:rPr>
        <w:br w:type="page"/>
      </w:r>
    </w:p>
    <w:tbl>
      <w:tblPr>
        <w:tblW w:w="9043" w:type="dxa"/>
        <w:tblInd w:w="-5" w:type="dxa"/>
        <w:tblLayout w:type="fixed"/>
        <w:tblLook w:val="0400" w:firstRow="0" w:lastRow="0" w:firstColumn="0" w:lastColumn="0" w:noHBand="0" w:noVBand="1"/>
      </w:tblPr>
      <w:tblGrid>
        <w:gridCol w:w="9043"/>
      </w:tblGrid>
      <w:tr w:rsidR="00256FA2" w:rsidRPr="004278BE" w14:paraId="13CB4761" w14:textId="77777777">
        <w:trPr>
          <w:trHeight w:val="386"/>
        </w:trPr>
        <w:tc>
          <w:tcPr>
            <w:tcW w:w="9043" w:type="dxa"/>
            <w:shd w:val="clear" w:color="auto" w:fill="FFA543"/>
            <w:vAlign w:val="center"/>
          </w:tcPr>
          <w:p w14:paraId="1C2A09EB" w14:textId="77777777" w:rsidR="00256FA2" w:rsidRPr="004278BE" w:rsidRDefault="00BC2AC7">
            <w:pPr>
              <w:overflowPunct/>
              <w:autoSpaceDE/>
              <w:autoSpaceDN/>
              <w:adjustRightInd/>
              <w:ind w:left="432" w:hanging="432"/>
              <w:jc w:val="both"/>
              <w:textAlignment w:val="auto"/>
              <w:rPr>
                <w:rFonts w:ascii="Arial" w:hAnsi="Arial" w:cs="Arial"/>
                <w:b/>
                <w:bCs/>
                <w:color w:val="FFFFFF"/>
                <w:sz w:val="20"/>
                <w:szCs w:val="20"/>
                <w:cs/>
                <w:lang w:val="en-GB" w:eastAsia="en-GB"/>
              </w:rPr>
            </w:pPr>
            <w:r w:rsidRPr="004278BE">
              <w:rPr>
                <w:rFonts w:ascii="Arial" w:hAnsi="Arial" w:cs="Arial"/>
                <w:b/>
                <w:bCs/>
                <w:color w:val="FFFFFF"/>
                <w:sz w:val="20"/>
                <w:szCs w:val="20"/>
                <w:lang w:val="en-GB" w:eastAsia="en-GB"/>
              </w:rPr>
              <w:t>4</w:t>
            </w:r>
            <w:r w:rsidR="008C1121" w:rsidRPr="004278BE">
              <w:rPr>
                <w:rFonts w:ascii="Arial" w:hAnsi="Arial" w:cs="Arial"/>
                <w:b/>
                <w:bCs/>
                <w:color w:val="FFFFFF"/>
                <w:sz w:val="20"/>
                <w:szCs w:val="20"/>
                <w:lang w:val="en-GB" w:eastAsia="en-GB"/>
              </w:rPr>
              <w:t>0</w:t>
            </w:r>
            <w:r w:rsidRPr="004278BE">
              <w:rPr>
                <w:rFonts w:ascii="Arial" w:hAnsi="Arial" w:cs="Arial"/>
                <w:b/>
                <w:bCs/>
                <w:color w:val="FFFFFF"/>
                <w:sz w:val="20"/>
                <w:szCs w:val="20"/>
                <w:cs/>
                <w:lang w:val="en-GB" w:eastAsia="en-GB"/>
              </w:rPr>
              <w:t>.</w:t>
            </w:r>
            <w:r w:rsidRPr="004278BE">
              <w:rPr>
                <w:rFonts w:ascii="Arial" w:hAnsi="Arial" w:cs="Arial"/>
                <w:b/>
                <w:bCs/>
                <w:color w:val="FFFFFF"/>
                <w:sz w:val="20"/>
                <w:szCs w:val="20"/>
                <w:lang w:val="en-GB" w:eastAsia="en-GB"/>
              </w:rPr>
              <w:tab/>
              <w:t>Event after the Statement of Financial Position date</w:t>
            </w:r>
          </w:p>
        </w:tc>
      </w:tr>
    </w:tbl>
    <w:p w14:paraId="787E00E4" w14:textId="77777777" w:rsidR="00256FA2" w:rsidRPr="004278BE" w:rsidRDefault="00256FA2">
      <w:pPr>
        <w:tabs>
          <w:tab w:val="left" w:pos="540"/>
        </w:tabs>
        <w:ind w:right="43"/>
        <w:jc w:val="both"/>
        <w:rPr>
          <w:rFonts w:ascii="Arial" w:hAnsi="Arial" w:cs="Arial"/>
          <w:color w:val="000000"/>
          <w:sz w:val="20"/>
          <w:szCs w:val="20"/>
        </w:rPr>
      </w:pPr>
      <w:bookmarkStart w:id="47" w:name="_GoBack"/>
      <w:bookmarkEnd w:id="47"/>
    </w:p>
    <w:p w14:paraId="560D61FA" w14:textId="3E88F158" w:rsidR="00256FA2" w:rsidRPr="001C7557" w:rsidRDefault="004C2FF1" w:rsidP="004C2FF1">
      <w:pPr>
        <w:tabs>
          <w:tab w:val="left" w:pos="540"/>
        </w:tabs>
        <w:ind w:left="7"/>
        <w:jc w:val="both"/>
        <w:textAlignment w:val="auto"/>
        <w:rPr>
          <w:rFonts w:ascii="Arial" w:hAnsi="Arial" w:cstheme="minorBidi" w:hint="cs"/>
          <w:color w:val="000000"/>
          <w:spacing w:val="-4"/>
          <w:sz w:val="20"/>
          <w:szCs w:val="20"/>
          <w:cs/>
        </w:rPr>
      </w:pPr>
      <w:r w:rsidRPr="004278BE">
        <w:rPr>
          <w:rFonts w:ascii="Arial" w:hAnsi="Arial" w:cs="Arial"/>
          <w:color w:val="000000"/>
          <w:spacing w:val="-4"/>
          <w:sz w:val="20"/>
          <w:szCs w:val="20"/>
        </w:rPr>
        <w:t>On 23</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 xml:space="preserve">February 2021, the Board of Directors approved a dividend payment of Baht </w:t>
      </w:r>
      <w:r w:rsidRPr="004278BE">
        <w:rPr>
          <w:rFonts w:ascii="Arial" w:hAnsi="Arial" w:cs="Arial"/>
          <w:color w:val="000000"/>
          <w:spacing w:val="-4"/>
          <w:sz w:val="20"/>
          <w:szCs w:val="20"/>
          <w:cs/>
        </w:rPr>
        <w:t>1.</w:t>
      </w:r>
      <w:r w:rsidRPr="004278BE">
        <w:rPr>
          <w:rFonts w:ascii="Arial" w:hAnsi="Arial" w:cs="Arial"/>
          <w:color w:val="000000"/>
          <w:spacing w:val="-4"/>
          <w:sz w:val="20"/>
          <w:szCs w:val="20"/>
        </w:rPr>
        <w:t xml:space="preserve">30 per share, totaling to the amount of Baht </w:t>
      </w:r>
      <w:r w:rsidRPr="004278BE">
        <w:rPr>
          <w:rFonts w:ascii="Arial" w:hAnsi="Arial" w:cs="Arial"/>
          <w:color w:val="000000"/>
          <w:spacing w:val="-4"/>
          <w:sz w:val="20"/>
          <w:szCs w:val="20"/>
          <w:cs/>
        </w:rPr>
        <w:t>7</w:t>
      </w:r>
      <w:r w:rsidRPr="004278BE">
        <w:rPr>
          <w:rFonts w:ascii="Arial" w:hAnsi="Arial" w:cs="Arial"/>
          <w:color w:val="000000"/>
          <w:spacing w:val="-4"/>
          <w:sz w:val="20"/>
          <w:szCs w:val="20"/>
        </w:rPr>
        <w:t>8</w:t>
      </w:r>
      <w:r w:rsidRPr="004278BE">
        <w:rPr>
          <w:rFonts w:ascii="Arial" w:hAnsi="Arial" w:cs="Arial"/>
          <w:color w:val="000000"/>
          <w:spacing w:val="-4"/>
          <w:sz w:val="20"/>
          <w:szCs w:val="20"/>
          <w:cs/>
        </w:rPr>
        <w:t>0</w:t>
      </w:r>
      <w:r w:rsidRPr="004278BE">
        <w:rPr>
          <w:rFonts w:ascii="Arial" w:hAnsi="Arial" w:cs="Arial"/>
          <w:color w:val="000000"/>
          <w:spacing w:val="-4"/>
          <w:sz w:val="20"/>
          <w:szCs w:val="20"/>
        </w:rPr>
        <w:t>,</w:t>
      </w:r>
      <w:r w:rsidRPr="004278BE">
        <w:rPr>
          <w:rFonts w:ascii="Arial" w:hAnsi="Arial" w:cs="Arial"/>
          <w:color w:val="000000"/>
          <w:spacing w:val="-4"/>
          <w:sz w:val="20"/>
          <w:szCs w:val="20"/>
          <w:cs/>
        </w:rPr>
        <w:t>000</w:t>
      </w:r>
      <w:r w:rsidRPr="004278BE">
        <w:rPr>
          <w:rFonts w:ascii="Arial" w:hAnsi="Arial" w:cs="Arial"/>
          <w:color w:val="000000"/>
          <w:spacing w:val="-4"/>
          <w:sz w:val="20"/>
          <w:szCs w:val="20"/>
        </w:rPr>
        <w:t>,</w:t>
      </w:r>
      <w:r w:rsidRPr="004278BE">
        <w:rPr>
          <w:rFonts w:ascii="Arial" w:hAnsi="Arial" w:cs="Arial"/>
          <w:color w:val="000000"/>
          <w:spacing w:val="-4"/>
          <w:sz w:val="20"/>
          <w:szCs w:val="20"/>
          <w:cs/>
        </w:rPr>
        <w:t>000</w:t>
      </w:r>
      <w:r w:rsidRPr="004278BE">
        <w:rPr>
          <w:rFonts w:ascii="Arial" w:hAnsi="Arial" w:cs="Arial"/>
          <w:color w:val="000000"/>
          <w:spacing w:val="-4"/>
          <w:sz w:val="20"/>
          <w:szCs w:val="20"/>
        </w:rPr>
        <w:t>, from net profit for the year ended 31</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December 2020</w:t>
      </w:r>
      <w:r w:rsidRPr="004278BE">
        <w:rPr>
          <w:rFonts w:ascii="Arial" w:hAnsi="Arial" w:cs="Arial"/>
          <w:color w:val="000000"/>
          <w:spacing w:val="-4"/>
          <w:sz w:val="20"/>
          <w:szCs w:val="20"/>
          <w:cs/>
        </w:rPr>
        <w:t xml:space="preserve">. </w:t>
      </w:r>
      <w:r w:rsidRPr="004278BE">
        <w:rPr>
          <w:rFonts w:ascii="Arial" w:hAnsi="Arial" w:cs="Arial"/>
          <w:color w:val="000000"/>
          <w:spacing w:val="-4"/>
          <w:sz w:val="20"/>
          <w:szCs w:val="20"/>
        </w:rPr>
        <w:t xml:space="preserve">A dividend payment will be further considered in the Annual </w:t>
      </w:r>
      <w:r w:rsidR="001C7557">
        <w:rPr>
          <w:rFonts w:ascii="Arial" w:hAnsi="Arial" w:cs="Arial"/>
          <w:color w:val="000000"/>
          <w:spacing w:val="-4"/>
          <w:sz w:val="20"/>
          <w:szCs w:val="20"/>
        </w:rPr>
        <w:t>General Meeting of shareholders</w:t>
      </w:r>
      <w:r w:rsidR="001C7557">
        <w:rPr>
          <w:rFonts w:ascii="Arial" w:hAnsi="Arial" w:cstheme="minorBidi"/>
          <w:color w:val="000000"/>
          <w:spacing w:val="-4"/>
          <w:sz w:val="20"/>
          <w:szCs w:val="20"/>
        </w:rPr>
        <w:t>.</w:t>
      </w:r>
    </w:p>
    <w:sectPr w:rsidR="00256FA2" w:rsidRPr="001C7557" w:rsidSect="001C7557">
      <w:footerReference w:type="default" r:id="rId11"/>
      <w:pgSz w:w="11909" w:h="16834" w:code="9"/>
      <w:pgMar w:top="1440" w:right="1152" w:bottom="720" w:left="1728" w:header="706" w:footer="706"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0065" w14:textId="77777777" w:rsidR="00AF0635" w:rsidRDefault="00AF0635">
      <w:r>
        <w:separator/>
      </w:r>
    </w:p>
  </w:endnote>
  <w:endnote w:type="continuationSeparator" w:id="0">
    <w:p w14:paraId="47611B37" w14:textId="77777777" w:rsidR="00AF0635" w:rsidRDefault="00AF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altName w:val="TH Charmonman"/>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97E50" w14:textId="77777777" w:rsidR="006C4E09" w:rsidRDefault="006C4E09">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cs/>
      </w:rPr>
      <w:t>(</w:t>
    </w:r>
    <w:r>
      <w:rPr>
        <w:rFonts w:ascii="Angsana New" w:hAnsi="Angsana New" w:hint="cs"/>
        <w:sz w:val="32"/>
        <w:szCs w:val="32"/>
        <w:cs/>
      </w:rPr>
      <w:t>ลงชื่อ</w:t>
    </w:r>
    <w:r>
      <w:rPr>
        <w:rFonts w:ascii="Angsana New" w:hAnsi="Angsana New"/>
        <w:sz w:val="32"/>
        <w:szCs w:val="32"/>
        <w:cs/>
      </w:rPr>
      <w:t xml:space="preserve">)  ………………………………………………………… </w:t>
    </w:r>
    <w:r>
      <w:rPr>
        <w:rFonts w:ascii="Angsana New" w:hAnsi="Angsana New" w:hint="cs"/>
        <w:sz w:val="32"/>
        <w:szCs w:val="32"/>
        <w:cs/>
      </w:rPr>
      <w:t>กรรมการตามอำนาจ</w:t>
    </w:r>
  </w:p>
  <w:p w14:paraId="515F7377" w14:textId="77777777" w:rsidR="006C4E09" w:rsidRDefault="006C4E09">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w:t>
    </w:r>
    <w:r>
      <w:rPr>
        <w:rFonts w:ascii="Angsana New" w:hAnsi="Angsana New" w:hint="cs"/>
        <w:sz w:val="32"/>
        <w:szCs w:val="32"/>
        <w:cs/>
      </w:rPr>
      <w:t xml:space="preserve">                                   </w:t>
    </w:r>
    <w:r>
      <w:rPr>
        <w:rFonts w:ascii="Angsana New" w:hAnsi="Angsana New"/>
        <w:sz w:val="32"/>
        <w:szCs w:val="32"/>
        <w:cs/>
      </w:rPr>
      <w:t xml:space="preserve"> (                                                                                  )</w:t>
    </w:r>
  </w:p>
  <w:p w14:paraId="55DD831B" w14:textId="77777777" w:rsidR="006C4E09" w:rsidRDefault="006C4E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B83FC" w14:textId="77777777" w:rsidR="006C4E09" w:rsidRDefault="006C4E09">
    <w:pPr>
      <w:pStyle w:val="Footer"/>
      <w:pBdr>
        <w:top w:val="single" w:sz="8" w:space="1" w:color="auto"/>
      </w:pBdr>
      <w:jc w:val="righ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sz w:val="20"/>
        <w:szCs w:val="20"/>
        <w:cs/>
      </w:rPr>
      <w:instrText xml:space="preserve">* </w:instrText>
    </w:r>
    <w:r>
      <w:rPr>
        <w:rFonts w:ascii="Arial" w:hAnsi="Arial" w:cs="Arial"/>
        <w:sz w:val="20"/>
        <w:szCs w:val="20"/>
      </w:rPr>
      <w:instrText xml:space="preserve">MERGEFORMAT </w:instrText>
    </w:r>
    <w:r>
      <w:rPr>
        <w:rFonts w:ascii="Arial" w:hAnsi="Arial" w:cs="Arial"/>
        <w:sz w:val="20"/>
        <w:szCs w:val="20"/>
      </w:rPr>
      <w:fldChar w:fldCharType="separate"/>
    </w:r>
    <w:r w:rsidR="001C7557">
      <w:rPr>
        <w:rFonts w:ascii="Arial" w:hAnsi="Arial" w:cs="Arial"/>
        <w:noProof/>
        <w:sz w:val="20"/>
        <w:szCs w:val="20"/>
      </w:rPr>
      <w:t>103</w:t>
    </w:r>
    <w:r>
      <w:rPr>
        <w:rFonts w:ascii="Arial" w:hAnsi="Arial" w:cs="Arial"/>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B6C6" w14:textId="77777777" w:rsidR="00E83B17" w:rsidRDefault="00E83B17">
    <w:pPr>
      <w:pStyle w:val="Footer"/>
      <w:pBdr>
        <w:top w:val="single" w:sz="8" w:space="1" w:color="auto"/>
      </w:pBdr>
      <w:jc w:val="right"/>
      <w:rPr>
        <w:rFonts w:ascii="Arial" w:hAnsi="Arial" w:cs="Arial"/>
        <w:sz w:val="20"/>
        <w:szCs w:val="20"/>
        <w:lang w:val="en-GB"/>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sz w:val="20"/>
        <w:szCs w:val="20"/>
        <w:cs/>
      </w:rPr>
      <w:instrText xml:space="preserve">* </w:instrText>
    </w:r>
    <w:r>
      <w:rPr>
        <w:rFonts w:ascii="Arial" w:hAnsi="Arial" w:cs="Arial"/>
        <w:sz w:val="20"/>
        <w:szCs w:val="20"/>
      </w:rPr>
      <w:instrText xml:space="preserve">MERGEFORMAT </w:instrText>
    </w:r>
    <w:r>
      <w:rPr>
        <w:rFonts w:ascii="Arial" w:hAnsi="Arial" w:cs="Arial"/>
        <w:sz w:val="20"/>
        <w:szCs w:val="20"/>
      </w:rPr>
      <w:fldChar w:fldCharType="separate"/>
    </w:r>
    <w:r w:rsidR="001C7557">
      <w:rPr>
        <w:rFonts w:ascii="Arial" w:hAnsi="Arial" w:cs="Arial"/>
        <w:noProof/>
        <w:sz w:val="20"/>
        <w:szCs w:val="20"/>
      </w:rPr>
      <w:t>120</w:t>
    </w:r>
    <w:r>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484AB" w14:textId="77777777" w:rsidR="00AF0635" w:rsidRDefault="00AF0635">
      <w:r>
        <w:separator/>
      </w:r>
    </w:p>
  </w:footnote>
  <w:footnote w:type="continuationSeparator" w:id="0">
    <w:p w14:paraId="3502E8B0" w14:textId="77777777" w:rsidR="00AF0635" w:rsidRDefault="00AF0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69BD6" w14:textId="77777777" w:rsidR="006C4E09" w:rsidRDefault="006C4E09">
    <w:pPr>
      <w:tabs>
        <w:tab w:val="left" w:pos="1"/>
      </w:tabs>
      <w:overflowPunct/>
      <w:textAlignment w:val="auto"/>
      <w:rPr>
        <w:rFonts w:ascii="Arial" w:hAnsi="Arial" w:cs="Arial"/>
        <w:sz w:val="20"/>
        <w:szCs w:val="20"/>
      </w:rPr>
    </w:pPr>
    <w:r>
      <w:rPr>
        <w:rFonts w:ascii="Arial" w:hAnsi="Arial" w:cs="Arial"/>
        <w:b/>
        <w:bCs/>
        <w:sz w:val="20"/>
        <w:szCs w:val="20"/>
      </w:rPr>
      <w:t>Dhipaya Insurance Public Company Limited</w:t>
    </w:r>
  </w:p>
  <w:p w14:paraId="2265690A" w14:textId="77777777" w:rsidR="006C4E09" w:rsidRDefault="006C4E09">
    <w:pPr>
      <w:pStyle w:val="a0"/>
      <w:ind w:right="295"/>
      <w:rPr>
        <w:rFonts w:cs="Arial"/>
        <w:b/>
        <w:bCs/>
        <w:color w:val="auto"/>
        <w:sz w:val="20"/>
        <w:szCs w:val="20"/>
        <w:u w:val="none"/>
        <w:lang w:val="en-US"/>
      </w:rPr>
    </w:pPr>
    <w:r>
      <w:rPr>
        <w:rFonts w:cs="Arial"/>
        <w:b/>
        <w:bCs/>
        <w:color w:val="auto"/>
        <w:sz w:val="20"/>
        <w:szCs w:val="20"/>
        <w:u w:val="none"/>
        <w:lang w:val="en-US"/>
      </w:rPr>
      <w:t>Notes to the Financial Statements</w:t>
    </w:r>
  </w:p>
  <w:p w14:paraId="277B67B2" w14:textId="77777777" w:rsidR="006C4E09" w:rsidRDefault="006C4E09">
    <w:pPr>
      <w:pStyle w:val="Header"/>
      <w:rPr>
        <w:rFonts w:ascii="Arial" w:hAnsi="Arial" w:cs="Arial"/>
        <w:b/>
        <w:bCs/>
        <w:sz w:val="20"/>
        <w:szCs w:val="20"/>
        <w:lang w:val="en-US"/>
      </w:rPr>
    </w:pPr>
    <w:r>
      <w:rPr>
        <w:rFonts w:ascii="Arial" w:hAnsi="Arial" w:cs="Arial"/>
        <w:b/>
        <w:bCs/>
        <w:sz w:val="20"/>
        <w:szCs w:val="20"/>
        <w:lang w:val="en-US"/>
      </w:rPr>
      <w:t xml:space="preserve">For the year ended 31 December </w:t>
    </w:r>
    <w:r>
      <w:rPr>
        <w:rFonts w:ascii="Arial" w:hAnsi="Arial" w:cs="Arial"/>
        <w:b/>
        <w:bCs/>
        <w:sz w:val="20"/>
        <w:szCs w:val="20"/>
        <w:lang w:val="en-GB"/>
      </w:rPr>
      <w:t>2020</w:t>
    </w:r>
  </w:p>
  <w:p w14:paraId="4445E0F2" w14:textId="77777777" w:rsidR="006C4E09" w:rsidRDefault="006C4E09">
    <w:pPr>
      <w:pStyle w:val="Header"/>
      <w:pBdr>
        <w:top w:val="single" w:sz="8" w:space="1" w:color="auto"/>
      </w:pBdr>
      <w:rPr>
        <w:rFonts w:ascii="Arial" w:hAnsi="Arial" w:cs="Arial"/>
        <w:b/>
        <w:bCs/>
        <w:sz w:val="20"/>
        <w:szCs w:val="20"/>
      </w:rPr>
    </w:pPr>
  </w:p>
  <w:p w14:paraId="47D3701E" w14:textId="77777777" w:rsidR="006C4E09" w:rsidRDefault="006C4E09">
    <w:pPr>
      <w:pStyle w:val="Header"/>
      <w:pBdr>
        <w:top w:val="single" w:sz="8" w:space="1" w:color="auto"/>
      </w:pBdr>
      <w:rPr>
        <w:rFonts w:ascii="Arial" w:hAnsi="Arial" w:cs="Arial"/>
        <w:b/>
        <w:bCs/>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4618"/>
    <w:multiLevelType w:val="hybridMultilevel"/>
    <w:tmpl w:val="B6BCBEDA"/>
    <w:lvl w:ilvl="0" w:tplc="DEEA41F8">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6F16D8A"/>
    <w:multiLevelType w:val="hybridMultilevel"/>
    <w:tmpl w:val="658C28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6313D3"/>
    <w:multiLevelType w:val="hybridMultilevel"/>
    <w:tmpl w:val="4AE462C6"/>
    <w:lvl w:ilvl="0" w:tplc="2FD0BBEE">
      <w:start w:val="1"/>
      <w:numFmt w:val="bullet"/>
      <w:lvlText w:val=""/>
      <w:lvlJc w:val="left"/>
      <w:pPr>
        <w:ind w:left="2872" w:hanging="360"/>
      </w:pPr>
      <w:rPr>
        <w:rFonts w:ascii="Symbol" w:hAnsi="Symbol" w:hint="default"/>
        <w:sz w:val="20"/>
        <w:szCs w:val="20"/>
      </w:rPr>
    </w:lvl>
    <w:lvl w:ilvl="1" w:tplc="08090003" w:tentative="1">
      <w:start w:val="1"/>
      <w:numFmt w:val="bullet"/>
      <w:lvlText w:val="o"/>
      <w:lvlJc w:val="left"/>
      <w:pPr>
        <w:ind w:left="3592" w:hanging="360"/>
      </w:pPr>
      <w:rPr>
        <w:rFonts w:ascii="Courier New" w:hAnsi="Courier New" w:cs="Courier New" w:hint="default"/>
      </w:rPr>
    </w:lvl>
    <w:lvl w:ilvl="2" w:tplc="08090005" w:tentative="1">
      <w:start w:val="1"/>
      <w:numFmt w:val="bullet"/>
      <w:lvlText w:val=""/>
      <w:lvlJc w:val="left"/>
      <w:pPr>
        <w:ind w:left="4312" w:hanging="360"/>
      </w:pPr>
      <w:rPr>
        <w:rFonts w:ascii="Wingdings" w:hAnsi="Wingdings" w:hint="default"/>
      </w:rPr>
    </w:lvl>
    <w:lvl w:ilvl="3" w:tplc="08090001" w:tentative="1">
      <w:start w:val="1"/>
      <w:numFmt w:val="bullet"/>
      <w:lvlText w:val=""/>
      <w:lvlJc w:val="left"/>
      <w:pPr>
        <w:ind w:left="5032" w:hanging="360"/>
      </w:pPr>
      <w:rPr>
        <w:rFonts w:ascii="Symbol" w:hAnsi="Symbol" w:hint="default"/>
      </w:rPr>
    </w:lvl>
    <w:lvl w:ilvl="4" w:tplc="08090003" w:tentative="1">
      <w:start w:val="1"/>
      <w:numFmt w:val="bullet"/>
      <w:lvlText w:val="o"/>
      <w:lvlJc w:val="left"/>
      <w:pPr>
        <w:ind w:left="5752" w:hanging="360"/>
      </w:pPr>
      <w:rPr>
        <w:rFonts w:ascii="Courier New" w:hAnsi="Courier New" w:cs="Courier New" w:hint="default"/>
      </w:rPr>
    </w:lvl>
    <w:lvl w:ilvl="5" w:tplc="08090005" w:tentative="1">
      <w:start w:val="1"/>
      <w:numFmt w:val="bullet"/>
      <w:lvlText w:val=""/>
      <w:lvlJc w:val="left"/>
      <w:pPr>
        <w:ind w:left="6472" w:hanging="360"/>
      </w:pPr>
      <w:rPr>
        <w:rFonts w:ascii="Wingdings" w:hAnsi="Wingdings" w:hint="default"/>
      </w:rPr>
    </w:lvl>
    <w:lvl w:ilvl="6" w:tplc="08090001" w:tentative="1">
      <w:start w:val="1"/>
      <w:numFmt w:val="bullet"/>
      <w:lvlText w:val=""/>
      <w:lvlJc w:val="left"/>
      <w:pPr>
        <w:ind w:left="7192" w:hanging="360"/>
      </w:pPr>
      <w:rPr>
        <w:rFonts w:ascii="Symbol" w:hAnsi="Symbol" w:hint="default"/>
      </w:rPr>
    </w:lvl>
    <w:lvl w:ilvl="7" w:tplc="08090003" w:tentative="1">
      <w:start w:val="1"/>
      <w:numFmt w:val="bullet"/>
      <w:lvlText w:val="o"/>
      <w:lvlJc w:val="left"/>
      <w:pPr>
        <w:ind w:left="7912" w:hanging="360"/>
      </w:pPr>
      <w:rPr>
        <w:rFonts w:ascii="Courier New" w:hAnsi="Courier New" w:cs="Courier New" w:hint="default"/>
      </w:rPr>
    </w:lvl>
    <w:lvl w:ilvl="8" w:tplc="08090005" w:tentative="1">
      <w:start w:val="1"/>
      <w:numFmt w:val="bullet"/>
      <w:lvlText w:val=""/>
      <w:lvlJc w:val="left"/>
      <w:pPr>
        <w:ind w:left="8632" w:hanging="360"/>
      </w:pPr>
      <w:rPr>
        <w:rFonts w:ascii="Wingdings" w:hAnsi="Wingdings" w:hint="default"/>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4E7BC3"/>
    <w:multiLevelType w:val="hybridMultilevel"/>
    <w:tmpl w:val="1E2CFAFE"/>
    <w:lvl w:ilvl="0" w:tplc="AB2A0442">
      <w:start w:val="1"/>
      <w:numFmt w:val="decimal"/>
      <w:lvlText w:val="%1."/>
      <w:lvlJc w:val="left"/>
      <w:pPr>
        <w:ind w:left="2132" w:hanging="360"/>
      </w:pPr>
      <w:rPr>
        <w:rFonts w:ascii="Arial" w:eastAsia="Times New Roman" w:hAnsi="Arial" w:cstheme="minorBidi"/>
      </w:rPr>
    </w:lvl>
    <w:lvl w:ilvl="1" w:tplc="08090019" w:tentative="1">
      <w:start w:val="1"/>
      <w:numFmt w:val="lowerLetter"/>
      <w:lvlText w:val="%2."/>
      <w:lvlJc w:val="left"/>
      <w:pPr>
        <w:ind w:left="2852" w:hanging="360"/>
      </w:pPr>
    </w:lvl>
    <w:lvl w:ilvl="2" w:tplc="0809001B" w:tentative="1">
      <w:start w:val="1"/>
      <w:numFmt w:val="lowerRoman"/>
      <w:lvlText w:val="%3."/>
      <w:lvlJc w:val="right"/>
      <w:pPr>
        <w:ind w:left="3572" w:hanging="180"/>
      </w:pPr>
    </w:lvl>
    <w:lvl w:ilvl="3" w:tplc="0809000F" w:tentative="1">
      <w:start w:val="1"/>
      <w:numFmt w:val="decimal"/>
      <w:lvlText w:val="%4."/>
      <w:lvlJc w:val="left"/>
      <w:pPr>
        <w:ind w:left="4292" w:hanging="360"/>
      </w:pPr>
    </w:lvl>
    <w:lvl w:ilvl="4" w:tplc="08090019" w:tentative="1">
      <w:start w:val="1"/>
      <w:numFmt w:val="lowerLetter"/>
      <w:lvlText w:val="%5."/>
      <w:lvlJc w:val="left"/>
      <w:pPr>
        <w:ind w:left="5012" w:hanging="360"/>
      </w:pPr>
    </w:lvl>
    <w:lvl w:ilvl="5" w:tplc="0809001B" w:tentative="1">
      <w:start w:val="1"/>
      <w:numFmt w:val="lowerRoman"/>
      <w:lvlText w:val="%6."/>
      <w:lvlJc w:val="right"/>
      <w:pPr>
        <w:ind w:left="5732" w:hanging="180"/>
      </w:pPr>
    </w:lvl>
    <w:lvl w:ilvl="6" w:tplc="0809000F" w:tentative="1">
      <w:start w:val="1"/>
      <w:numFmt w:val="decimal"/>
      <w:lvlText w:val="%7."/>
      <w:lvlJc w:val="left"/>
      <w:pPr>
        <w:ind w:left="6452" w:hanging="360"/>
      </w:pPr>
    </w:lvl>
    <w:lvl w:ilvl="7" w:tplc="08090019" w:tentative="1">
      <w:start w:val="1"/>
      <w:numFmt w:val="lowerLetter"/>
      <w:lvlText w:val="%8."/>
      <w:lvlJc w:val="left"/>
      <w:pPr>
        <w:ind w:left="7172" w:hanging="360"/>
      </w:pPr>
    </w:lvl>
    <w:lvl w:ilvl="8" w:tplc="0809001B" w:tentative="1">
      <w:start w:val="1"/>
      <w:numFmt w:val="lowerRoman"/>
      <w:lvlText w:val="%9."/>
      <w:lvlJc w:val="right"/>
      <w:pPr>
        <w:ind w:left="7892" w:hanging="180"/>
      </w:pPr>
    </w:lvl>
  </w:abstractNum>
  <w:abstractNum w:abstractNumId="5" w15:restartNumberingAfterBreak="0">
    <w:nsid w:val="180F3B2A"/>
    <w:multiLevelType w:val="multilevel"/>
    <w:tmpl w:val="0D7EF952"/>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6D4C03"/>
    <w:multiLevelType w:val="hybridMultilevel"/>
    <w:tmpl w:val="FD58B860"/>
    <w:lvl w:ilvl="0" w:tplc="BA84C8FC">
      <w:start w:val="21"/>
      <w:numFmt w:val="bullet"/>
      <w:lvlText w:val="-"/>
      <w:lvlJc w:val="left"/>
      <w:pPr>
        <w:ind w:left="1260" w:hanging="360"/>
      </w:pPr>
      <w:rPr>
        <w:rFonts w:ascii="Cordia New" w:eastAsia="Times New Roman" w:hAnsi="Cordia New" w:cs="Cordia New" w:hint="default"/>
        <w:sz w:val="25"/>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9" w15:restartNumberingAfterBreak="0">
    <w:nsid w:val="215B591B"/>
    <w:multiLevelType w:val="hybridMultilevel"/>
    <w:tmpl w:val="659C94EA"/>
    <w:lvl w:ilvl="0" w:tplc="08090001">
      <w:start w:val="1"/>
      <w:numFmt w:val="bullet"/>
      <w:lvlText w:val=""/>
      <w:lvlJc w:val="left"/>
      <w:pPr>
        <w:ind w:left="2666" w:hanging="360"/>
      </w:pPr>
      <w:rPr>
        <w:rFonts w:ascii="Symbol" w:hAnsi="Symbol" w:hint="default"/>
      </w:rPr>
    </w:lvl>
    <w:lvl w:ilvl="1" w:tplc="08090003">
      <w:start w:val="1"/>
      <w:numFmt w:val="bullet"/>
      <w:lvlText w:val="o"/>
      <w:lvlJc w:val="left"/>
      <w:pPr>
        <w:ind w:left="3386" w:hanging="360"/>
      </w:pPr>
      <w:rPr>
        <w:rFonts w:ascii="Courier New" w:hAnsi="Courier New" w:cs="Courier New" w:hint="default"/>
      </w:rPr>
    </w:lvl>
    <w:lvl w:ilvl="2" w:tplc="08090005">
      <w:start w:val="1"/>
      <w:numFmt w:val="bullet"/>
      <w:lvlText w:val=""/>
      <w:lvlJc w:val="left"/>
      <w:pPr>
        <w:ind w:left="4106" w:hanging="360"/>
      </w:pPr>
      <w:rPr>
        <w:rFonts w:ascii="Wingdings" w:hAnsi="Wingdings" w:hint="default"/>
      </w:rPr>
    </w:lvl>
    <w:lvl w:ilvl="3" w:tplc="08090001" w:tentative="1">
      <w:start w:val="1"/>
      <w:numFmt w:val="bullet"/>
      <w:lvlText w:val=""/>
      <w:lvlJc w:val="left"/>
      <w:pPr>
        <w:ind w:left="4826" w:hanging="360"/>
      </w:pPr>
      <w:rPr>
        <w:rFonts w:ascii="Symbol" w:hAnsi="Symbol" w:hint="default"/>
      </w:rPr>
    </w:lvl>
    <w:lvl w:ilvl="4" w:tplc="08090003" w:tentative="1">
      <w:start w:val="1"/>
      <w:numFmt w:val="bullet"/>
      <w:lvlText w:val="o"/>
      <w:lvlJc w:val="left"/>
      <w:pPr>
        <w:ind w:left="5546" w:hanging="360"/>
      </w:pPr>
      <w:rPr>
        <w:rFonts w:ascii="Courier New" w:hAnsi="Courier New" w:cs="Courier New" w:hint="default"/>
      </w:rPr>
    </w:lvl>
    <w:lvl w:ilvl="5" w:tplc="08090005" w:tentative="1">
      <w:start w:val="1"/>
      <w:numFmt w:val="bullet"/>
      <w:lvlText w:val=""/>
      <w:lvlJc w:val="left"/>
      <w:pPr>
        <w:ind w:left="6266" w:hanging="360"/>
      </w:pPr>
      <w:rPr>
        <w:rFonts w:ascii="Wingdings" w:hAnsi="Wingdings" w:hint="default"/>
      </w:rPr>
    </w:lvl>
    <w:lvl w:ilvl="6" w:tplc="08090001" w:tentative="1">
      <w:start w:val="1"/>
      <w:numFmt w:val="bullet"/>
      <w:lvlText w:val=""/>
      <w:lvlJc w:val="left"/>
      <w:pPr>
        <w:ind w:left="6986" w:hanging="360"/>
      </w:pPr>
      <w:rPr>
        <w:rFonts w:ascii="Symbol" w:hAnsi="Symbol" w:hint="default"/>
      </w:rPr>
    </w:lvl>
    <w:lvl w:ilvl="7" w:tplc="08090003" w:tentative="1">
      <w:start w:val="1"/>
      <w:numFmt w:val="bullet"/>
      <w:lvlText w:val="o"/>
      <w:lvlJc w:val="left"/>
      <w:pPr>
        <w:ind w:left="7706" w:hanging="360"/>
      </w:pPr>
      <w:rPr>
        <w:rFonts w:ascii="Courier New" w:hAnsi="Courier New" w:cs="Courier New" w:hint="default"/>
      </w:rPr>
    </w:lvl>
    <w:lvl w:ilvl="8" w:tplc="08090005" w:tentative="1">
      <w:start w:val="1"/>
      <w:numFmt w:val="bullet"/>
      <w:lvlText w:val=""/>
      <w:lvlJc w:val="left"/>
      <w:pPr>
        <w:ind w:left="8426" w:hanging="360"/>
      </w:pPr>
      <w:rPr>
        <w:rFonts w:ascii="Wingdings" w:hAnsi="Wingdings" w:hint="default"/>
      </w:rPr>
    </w:lvl>
  </w:abstractNum>
  <w:abstractNum w:abstractNumId="10" w15:restartNumberingAfterBreak="0">
    <w:nsid w:val="249072BA"/>
    <w:multiLevelType w:val="hybridMultilevel"/>
    <w:tmpl w:val="1C8C8A92"/>
    <w:lvl w:ilvl="0" w:tplc="AD0C59A4">
      <w:start w:val="21"/>
      <w:numFmt w:val="bullet"/>
      <w:lvlText w:val="-"/>
      <w:lvlJc w:val="left"/>
      <w:pPr>
        <w:ind w:left="2895" w:hanging="360"/>
      </w:pPr>
      <w:rPr>
        <w:rFonts w:ascii="Cordia New" w:eastAsia="Times New Roman" w:hAnsi="Cordia New" w:cs="Cordia New" w:hint="default"/>
        <w:b/>
        <w:bCs w:val="0"/>
        <w:i/>
        <w:iCs w:val="0"/>
        <w:sz w:val="25"/>
      </w:rPr>
    </w:lvl>
    <w:lvl w:ilvl="1" w:tplc="2FD0BBEE">
      <w:start w:val="1"/>
      <w:numFmt w:val="bullet"/>
      <w:lvlText w:val=""/>
      <w:lvlJc w:val="left"/>
      <w:pPr>
        <w:ind w:left="2727" w:hanging="360"/>
      </w:pPr>
      <w:rPr>
        <w:rFonts w:ascii="Symbol" w:hAnsi="Symbol" w:hint="default"/>
        <w:sz w:val="20"/>
        <w:szCs w:val="20"/>
      </w:rPr>
    </w:lvl>
    <w:lvl w:ilvl="2" w:tplc="D66EF3FE">
      <w:numFmt w:val="bullet"/>
      <w:lvlText w:val="•"/>
      <w:lvlJc w:val="left"/>
      <w:pPr>
        <w:ind w:left="3447" w:hanging="360"/>
      </w:pPr>
      <w:rPr>
        <w:rFonts w:ascii="Arial" w:eastAsia="Times New Roman" w:hAnsi="Arial" w:cs="Arial"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1" w15:restartNumberingAfterBreak="0">
    <w:nsid w:val="2B6B741F"/>
    <w:multiLevelType w:val="multilevel"/>
    <w:tmpl w:val="222AFCE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70300"/>
    <w:multiLevelType w:val="hybridMultilevel"/>
    <w:tmpl w:val="A68605C6"/>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3277" w:hanging="360"/>
      </w:pPr>
      <w:rPr>
        <w:rFonts w:ascii="Arial" w:eastAsiaTheme="minorHAnsi" w:hAnsi="Arial" w:cs="Arial" w:hint="default"/>
      </w:rPr>
    </w:lvl>
    <w:lvl w:ilvl="1" w:tplc="04090003" w:tentative="1">
      <w:start w:val="1"/>
      <w:numFmt w:val="bullet"/>
      <w:lvlText w:val="o"/>
      <w:lvlJc w:val="left"/>
      <w:pPr>
        <w:ind w:left="2892" w:hanging="360"/>
      </w:pPr>
      <w:rPr>
        <w:rFonts w:ascii="Courier New" w:hAnsi="Courier New" w:cs="Courier New" w:hint="default"/>
      </w:rPr>
    </w:lvl>
    <w:lvl w:ilvl="2" w:tplc="04090005" w:tentative="1">
      <w:start w:val="1"/>
      <w:numFmt w:val="bullet"/>
      <w:lvlText w:val=""/>
      <w:lvlJc w:val="left"/>
      <w:pPr>
        <w:ind w:left="3612" w:hanging="360"/>
      </w:pPr>
      <w:rPr>
        <w:rFonts w:ascii="Wingdings" w:hAnsi="Wingdings" w:hint="default"/>
      </w:rPr>
    </w:lvl>
    <w:lvl w:ilvl="3" w:tplc="04090001" w:tentative="1">
      <w:start w:val="1"/>
      <w:numFmt w:val="bullet"/>
      <w:lvlText w:val=""/>
      <w:lvlJc w:val="left"/>
      <w:pPr>
        <w:ind w:left="4332" w:hanging="360"/>
      </w:pPr>
      <w:rPr>
        <w:rFonts w:ascii="Symbol" w:hAnsi="Symbol" w:hint="default"/>
      </w:rPr>
    </w:lvl>
    <w:lvl w:ilvl="4" w:tplc="04090003" w:tentative="1">
      <w:start w:val="1"/>
      <w:numFmt w:val="bullet"/>
      <w:lvlText w:val="o"/>
      <w:lvlJc w:val="left"/>
      <w:pPr>
        <w:ind w:left="5052" w:hanging="360"/>
      </w:pPr>
      <w:rPr>
        <w:rFonts w:ascii="Courier New" w:hAnsi="Courier New" w:cs="Courier New" w:hint="default"/>
      </w:rPr>
    </w:lvl>
    <w:lvl w:ilvl="5" w:tplc="04090005" w:tentative="1">
      <w:start w:val="1"/>
      <w:numFmt w:val="bullet"/>
      <w:lvlText w:val=""/>
      <w:lvlJc w:val="left"/>
      <w:pPr>
        <w:ind w:left="5772" w:hanging="360"/>
      </w:pPr>
      <w:rPr>
        <w:rFonts w:ascii="Wingdings" w:hAnsi="Wingdings" w:hint="default"/>
      </w:rPr>
    </w:lvl>
    <w:lvl w:ilvl="6" w:tplc="04090001" w:tentative="1">
      <w:start w:val="1"/>
      <w:numFmt w:val="bullet"/>
      <w:lvlText w:val=""/>
      <w:lvlJc w:val="left"/>
      <w:pPr>
        <w:ind w:left="6492" w:hanging="360"/>
      </w:pPr>
      <w:rPr>
        <w:rFonts w:ascii="Symbol" w:hAnsi="Symbol" w:hint="default"/>
      </w:rPr>
    </w:lvl>
    <w:lvl w:ilvl="7" w:tplc="04090003" w:tentative="1">
      <w:start w:val="1"/>
      <w:numFmt w:val="bullet"/>
      <w:lvlText w:val="o"/>
      <w:lvlJc w:val="left"/>
      <w:pPr>
        <w:ind w:left="7212" w:hanging="360"/>
      </w:pPr>
      <w:rPr>
        <w:rFonts w:ascii="Courier New" w:hAnsi="Courier New" w:cs="Courier New" w:hint="default"/>
      </w:rPr>
    </w:lvl>
    <w:lvl w:ilvl="8" w:tplc="04090005" w:tentative="1">
      <w:start w:val="1"/>
      <w:numFmt w:val="bullet"/>
      <w:lvlText w:val=""/>
      <w:lvlJc w:val="left"/>
      <w:pPr>
        <w:ind w:left="7932" w:hanging="360"/>
      </w:pPr>
      <w:rPr>
        <w:rFonts w:ascii="Wingdings" w:hAnsi="Wingdings" w:hint="default"/>
      </w:r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7C10C47"/>
    <w:multiLevelType w:val="multilevel"/>
    <w:tmpl w:val="86DE814C"/>
    <w:lvl w:ilvl="0">
      <w:start w:val="7"/>
      <w:numFmt w:val="bullet"/>
      <w:lvlText w:val="-"/>
      <w:lvlJc w:val="left"/>
      <w:pPr>
        <w:ind w:left="966" w:hanging="360"/>
      </w:pPr>
      <w:rPr>
        <w:rFonts w:ascii="Arial" w:eastAsia="Arial" w:hAnsi="Arial" w:cs="Arial"/>
      </w:rPr>
    </w:lvl>
    <w:lvl w:ilvl="1">
      <w:start w:val="1"/>
      <w:numFmt w:val="bullet"/>
      <w:lvlText w:val="o"/>
      <w:lvlJc w:val="left"/>
      <w:pPr>
        <w:ind w:left="1686" w:hanging="360"/>
      </w:pPr>
      <w:rPr>
        <w:rFonts w:ascii="Courier New" w:eastAsia="Courier New" w:hAnsi="Courier New" w:cs="Courier New"/>
      </w:rPr>
    </w:lvl>
    <w:lvl w:ilvl="2">
      <w:start w:val="1"/>
      <w:numFmt w:val="bullet"/>
      <w:lvlText w:val="▪"/>
      <w:lvlJc w:val="left"/>
      <w:pPr>
        <w:ind w:left="2406" w:hanging="360"/>
      </w:pPr>
      <w:rPr>
        <w:rFonts w:ascii="Noto Sans Symbols" w:eastAsia="Noto Sans Symbols" w:hAnsi="Noto Sans Symbols" w:cs="Noto Sans Symbols"/>
      </w:rPr>
    </w:lvl>
    <w:lvl w:ilvl="3">
      <w:start w:val="1"/>
      <w:numFmt w:val="bullet"/>
      <w:lvlText w:val="●"/>
      <w:lvlJc w:val="left"/>
      <w:pPr>
        <w:ind w:left="3126" w:hanging="360"/>
      </w:pPr>
      <w:rPr>
        <w:rFonts w:ascii="Noto Sans Symbols" w:eastAsia="Noto Sans Symbols" w:hAnsi="Noto Sans Symbols" w:cs="Noto Sans Symbols"/>
      </w:rPr>
    </w:lvl>
    <w:lvl w:ilvl="4">
      <w:start w:val="1"/>
      <w:numFmt w:val="bullet"/>
      <w:lvlText w:val="o"/>
      <w:lvlJc w:val="left"/>
      <w:pPr>
        <w:ind w:left="3846" w:hanging="360"/>
      </w:pPr>
      <w:rPr>
        <w:rFonts w:ascii="Courier New" w:eastAsia="Courier New" w:hAnsi="Courier New" w:cs="Courier New"/>
      </w:rPr>
    </w:lvl>
    <w:lvl w:ilvl="5">
      <w:start w:val="1"/>
      <w:numFmt w:val="bullet"/>
      <w:lvlText w:val="▪"/>
      <w:lvlJc w:val="left"/>
      <w:pPr>
        <w:ind w:left="4566" w:hanging="360"/>
      </w:pPr>
      <w:rPr>
        <w:rFonts w:ascii="Noto Sans Symbols" w:eastAsia="Noto Sans Symbols" w:hAnsi="Noto Sans Symbols" w:cs="Noto Sans Symbols"/>
      </w:rPr>
    </w:lvl>
    <w:lvl w:ilvl="6">
      <w:start w:val="1"/>
      <w:numFmt w:val="bullet"/>
      <w:lvlText w:val="●"/>
      <w:lvlJc w:val="left"/>
      <w:pPr>
        <w:ind w:left="5286" w:hanging="360"/>
      </w:pPr>
      <w:rPr>
        <w:rFonts w:ascii="Noto Sans Symbols" w:eastAsia="Noto Sans Symbols" w:hAnsi="Noto Sans Symbols" w:cs="Noto Sans Symbols"/>
      </w:rPr>
    </w:lvl>
    <w:lvl w:ilvl="7">
      <w:start w:val="1"/>
      <w:numFmt w:val="bullet"/>
      <w:lvlText w:val="o"/>
      <w:lvlJc w:val="left"/>
      <w:pPr>
        <w:ind w:left="6006" w:hanging="360"/>
      </w:pPr>
      <w:rPr>
        <w:rFonts w:ascii="Courier New" w:eastAsia="Courier New" w:hAnsi="Courier New" w:cs="Courier New"/>
      </w:rPr>
    </w:lvl>
    <w:lvl w:ilvl="8">
      <w:start w:val="1"/>
      <w:numFmt w:val="bullet"/>
      <w:lvlText w:val="▪"/>
      <w:lvlJc w:val="left"/>
      <w:pPr>
        <w:ind w:left="6726" w:hanging="360"/>
      </w:pPr>
      <w:rPr>
        <w:rFonts w:ascii="Noto Sans Symbols" w:eastAsia="Noto Sans Symbols" w:hAnsi="Noto Sans Symbols" w:cs="Noto Sans Symbols"/>
      </w:rPr>
    </w:lvl>
  </w:abstractNum>
  <w:abstractNum w:abstractNumId="16" w15:restartNumberingAfterBreak="0">
    <w:nsid w:val="49934AA6"/>
    <w:multiLevelType w:val="hybridMultilevel"/>
    <w:tmpl w:val="65CA80CC"/>
    <w:lvl w:ilvl="0" w:tplc="08090001">
      <w:start w:val="1"/>
      <w:numFmt w:val="bullet"/>
      <w:lvlText w:val=""/>
      <w:lvlJc w:val="left"/>
      <w:pPr>
        <w:ind w:left="1772" w:hanging="360"/>
      </w:pPr>
      <w:rPr>
        <w:rFonts w:ascii="Symbol" w:hAnsi="Symbol" w:hint="default"/>
      </w:rPr>
    </w:lvl>
    <w:lvl w:ilvl="1" w:tplc="08090003">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17" w15:restartNumberingAfterBreak="0">
    <w:nsid w:val="4BBB03C1"/>
    <w:multiLevelType w:val="hybridMultilevel"/>
    <w:tmpl w:val="291EDC4A"/>
    <w:lvl w:ilvl="0" w:tplc="066EFAF4">
      <w:start w:val="1"/>
      <w:numFmt w:val="decimal"/>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18" w15:restartNumberingAfterBreak="0">
    <w:nsid w:val="4DF2150A"/>
    <w:multiLevelType w:val="hybridMultilevel"/>
    <w:tmpl w:val="A26A45AA"/>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4E962140"/>
    <w:multiLevelType w:val="hybridMultilevel"/>
    <w:tmpl w:val="AC9211AA"/>
    <w:lvl w:ilvl="0" w:tplc="08090001">
      <w:start w:val="1"/>
      <w:numFmt w:val="bullet"/>
      <w:lvlText w:val=""/>
      <w:lvlJc w:val="left"/>
      <w:pPr>
        <w:ind w:left="1772" w:hanging="360"/>
      </w:pPr>
      <w:rPr>
        <w:rFonts w:ascii="Symbol" w:hAnsi="Symbol" w:hint="default"/>
      </w:rPr>
    </w:lvl>
    <w:lvl w:ilvl="1" w:tplc="08090003" w:tentative="1">
      <w:start w:val="1"/>
      <w:numFmt w:val="bullet"/>
      <w:lvlText w:val="o"/>
      <w:lvlJc w:val="left"/>
      <w:pPr>
        <w:ind w:left="2492" w:hanging="360"/>
      </w:pPr>
      <w:rPr>
        <w:rFonts w:ascii="Courier New" w:hAnsi="Courier New" w:cs="Courier New" w:hint="default"/>
      </w:rPr>
    </w:lvl>
    <w:lvl w:ilvl="2" w:tplc="08090005" w:tentative="1">
      <w:start w:val="1"/>
      <w:numFmt w:val="bullet"/>
      <w:lvlText w:val=""/>
      <w:lvlJc w:val="left"/>
      <w:pPr>
        <w:ind w:left="3212" w:hanging="360"/>
      </w:pPr>
      <w:rPr>
        <w:rFonts w:ascii="Wingdings" w:hAnsi="Wingdings" w:hint="default"/>
      </w:rPr>
    </w:lvl>
    <w:lvl w:ilvl="3" w:tplc="08090001" w:tentative="1">
      <w:start w:val="1"/>
      <w:numFmt w:val="bullet"/>
      <w:lvlText w:val=""/>
      <w:lvlJc w:val="left"/>
      <w:pPr>
        <w:ind w:left="3932" w:hanging="360"/>
      </w:pPr>
      <w:rPr>
        <w:rFonts w:ascii="Symbol" w:hAnsi="Symbol" w:hint="default"/>
      </w:rPr>
    </w:lvl>
    <w:lvl w:ilvl="4" w:tplc="08090003" w:tentative="1">
      <w:start w:val="1"/>
      <w:numFmt w:val="bullet"/>
      <w:lvlText w:val="o"/>
      <w:lvlJc w:val="left"/>
      <w:pPr>
        <w:ind w:left="4652" w:hanging="360"/>
      </w:pPr>
      <w:rPr>
        <w:rFonts w:ascii="Courier New" w:hAnsi="Courier New" w:cs="Courier New" w:hint="default"/>
      </w:rPr>
    </w:lvl>
    <w:lvl w:ilvl="5" w:tplc="08090005" w:tentative="1">
      <w:start w:val="1"/>
      <w:numFmt w:val="bullet"/>
      <w:lvlText w:val=""/>
      <w:lvlJc w:val="left"/>
      <w:pPr>
        <w:ind w:left="5372" w:hanging="360"/>
      </w:pPr>
      <w:rPr>
        <w:rFonts w:ascii="Wingdings" w:hAnsi="Wingdings" w:hint="default"/>
      </w:rPr>
    </w:lvl>
    <w:lvl w:ilvl="6" w:tplc="08090001" w:tentative="1">
      <w:start w:val="1"/>
      <w:numFmt w:val="bullet"/>
      <w:lvlText w:val=""/>
      <w:lvlJc w:val="left"/>
      <w:pPr>
        <w:ind w:left="6092" w:hanging="360"/>
      </w:pPr>
      <w:rPr>
        <w:rFonts w:ascii="Symbol" w:hAnsi="Symbol" w:hint="default"/>
      </w:rPr>
    </w:lvl>
    <w:lvl w:ilvl="7" w:tplc="08090003" w:tentative="1">
      <w:start w:val="1"/>
      <w:numFmt w:val="bullet"/>
      <w:lvlText w:val="o"/>
      <w:lvlJc w:val="left"/>
      <w:pPr>
        <w:ind w:left="6812" w:hanging="360"/>
      </w:pPr>
      <w:rPr>
        <w:rFonts w:ascii="Courier New" w:hAnsi="Courier New" w:cs="Courier New" w:hint="default"/>
      </w:rPr>
    </w:lvl>
    <w:lvl w:ilvl="8" w:tplc="08090005" w:tentative="1">
      <w:start w:val="1"/>
      <w:numFmt w:val="bullet"/>
      <w:lvlText w:val=""/>
      <w:lvlJc w:val="left"/>
      <w:pPr>
        <w:ind w:left="7532" w:hanging="360"/>
      </w:pPr>
      <w:rPr>
        <w:rFonts w:ascii="Wingdings" w:hAnsi="Wingdings" w:hint="default"/>
      </w:rPr>
    </w:lvl>
  </w:abstractNum>
  <w:abstractNum w:abstractNumId="20" w15:restartNumberingAfterBreak="0">
    <w:nsid w:val="50BB628C"/>
    <w:multiLevelType w:val="hybridMultilevel"/>
    <w:tmpl w:val="C734B0E4"/>
    <w:lvl w:ilvl="0" w:tplc="EA6256F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22B0970"/>
    <w:multiLevelType w:val="hybridMultilevel"/>
    <w:tmpl w:val="6A36FC78"/>
    <w:lvl w:ilvl="0" w:tplc="AB845410">
      <w:start w:val="1"/>
      <w:numFmt w:val="lowerLetter"/>
      <w:lvlText w:val="(%1)"/>
      <w:lvlJc w:val="left"/>
      <w:pPr>
        <w:ind w:left="1620" w:hanging="540"/>
      </w:pPr>
      <w:rPr>
        <w:rFonts w:hint="default"/>
        <w:b/>
        <w:bCs/>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4E355D5"/>
    <w:multiLevelType w:val="hybridMultilevel"/>
    <w:tmpl w:val="E4F652C6"/>
    <w:lvl w:ilvl="0" w:tplc="08090001">
      <w:start w:val="1"/>
      <w:numFmt w:val="bullet"/>
      <w:lvlText w:val=""/>
      <w:lvlJc w:val="left"/>
      <w:pPr>
        <w:ind w:left="638" w:hanging="360"/>
      </w:pPr>
      <w:rPr>
        <w:rFonts w:ascii="Symbol" w:hAnsi="Symbol" w:hint="default"/>
      </w:rPr>
    </w:lvl>
    <w:lvl w:ilvl="1" w:tplc="08090003">
      <w:start w:val="1"/>
      <w:numFmt w:val="bullet"/>
      <w:lvlText w:val="o"/>
      <w:lvlJc w:val="left"/>
      <w:pPr>
        <w:ind w:left="1358" w:hanging="360"/>
      </w:pPr>
      <w:rPr>
        <w:rFonts w:ascii="Courier New" w:hAnsi="Courier New" w:cs="Courier New" w:hint="default"/>
      </w:rPr>
    </w:lvl>
    <w:lvl w:ilvl="2" w:tplc="08090005" w:tentative="1">
      <w:start w:val="1"/>
      <w:numFmt w:val="bullet"/>
      <w:lvlText w:val=""/>
      <w:lvlJc w:val="left"/>
      <w:pPr>
        <w:ind w:left="2078" w:hanging="360"/>
      </w:pPr>
      <w:rPr>
        <w:rFonts w:ascii="Wingdings" w:hAnsi="Wingdings" w:hint="default"/>
      </w:rPr>
    </w:lvl>
    <w:lvl w:ilvl="3" w:tplc="08090001" w:tentative="1">
      <w:start w:val="1"/>
      <w:numFmt w:val="bullet"/>
      <w:lvlText w:val=""/>
      <w:lvlJc w:val="left"/>
      <w:pPr>
        <w:ind w:left="2798" w:hanging="360"/>
      </w:pPr>
      <w:rPr>
        <w:rFonts w:ascii="Symbol" w:hAnsi="Symbol" w:hint="default"/>
      </w:rPr>
    </w:lvl>
    <w:lvl w:ilvl="4" w:tplc="08090003" w:tentative="1">
      <w:start w:val="1"/>
      <w:numFmt w:val="bullet"/>
      <w:lvlText w:val="o"/>
      <w:lvlJc w:val="left"/>
      <w:pPr>
        <w:ind w:left="3518" w:hanging="360"/>
      </w:pPr>
      <w:rPr>
        <w:rFonts w:ascii="Courier New" w:hAnsi="Courier New" w:cs="Courier New" w:hint="default"/>
      </w:rPr>
    </w:lvl>
    <w:lvl w:ilvl="5" w:tplc="08090005" w:tentative="1">
      <w:start w:val="1"/>
      <w:numFmt w:val="bullet"/>
      <w:lvlText w:val=""/>
      <w:lvlJc w:val="left"/>
      <w:pPr>
        <w:ind w:left="4238" w:hanging="360"/>
      </w:pPr>
      <w:rPr>
        <w:rFonts w:ascii="Wingdings" w:hAnsi="Wingdings" w:hint="default"/>
      </w:rPr>
    </w:lvl>
    <w:lvl w:ilvl="6" w:tplc="08090001" w:tentative="1">
      <w:start w:val="1"/>
      <w:numFmt w:val="bullet"/>
      <w:lvlText w:val=""/>
      <w:lvlJc w:val="left"/>
      <w:pPr>
        <w:ind w:left="4958" w:hanging="360"/>
      </w:pPr>
      <w:rPr>
        <w:rFonts w:ascii="Symbol" w:hAnsi="Symbol" w:hint="default"/>
      </w:rPr>
    </w:lvl>
    <w:lvl w:ilvl="7" w:tplc="08090003" w:tentative="1">
      <w:start w:val="1"/>
      <w:numFmt w:val="bullet"/>
      <w:lvlText w:val="o"/>
      <w:lvlJc w:val="left"/>
      <w:pPr>
        <w:ind w:left="5678" w:hanging="360"/>
      </w:pPr>
      <w:rPr>
        <w:rFonts w:ascii="Courier New" w:hAnsi="Courier New" w:cs="Courier New" w:hint="default"/>
      </w:rPr>
    </w:lvl>
    <w:lvl w:ilvl="8" w:tplc="08090005" w:tentative="1">
      <w:start w:val="1"/>
      <w:numFmt w:val="bullet"/>
      <w:lvlText w:val=""/>
      <w:lvlJc w:val="left"/>
      <w:pPr>
        <w:ind w:left="6398" w:hanging="360"/>
      </w:pPr>
      <w:rPr>
        <w:rFonts w:ascii="Wingdings" w:hAnsi="Wingdings" w:hint="default"/>
      </w:rPr>
    </w:lvl>
  </w:abstractNum>
  <w:abstractNum w:abstractNumId="23" w15:restartNumberingAfterBreak="0">
    <w:nsid w:val="5E2871DB"/>
    <w:multiLevelType w:val="hybridMultilevel"/>
    <w:tmpl w:val="394EDCC0"/>
    <w:lvl w:ilvl="0" w:tplc="F6E0B202">
      <w:start w:val="1"/>
      <w:numFmt w:val="bullet"/>
      <w:lvlText w:val=""/>
      <w:lvlJc w:val="left"/>
      <w:pPr>
        <w:ind w:left="1996" w:hanging="360"/>
      </w:pPr>
      <w:rPr>
        <w:rFonts w:ascii="Symbol" w:hAnsi="Symbol" w:hint="default"/>
        <w:color w:val="auto"/>
        <w:sz w:val="18"/>
        <w:szCs w:val="18"/>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5"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D871FCC"/>
    <w:multiLevelType w:val="hybridMultilevel"/>
    <w:tmpl w:val="31EA3FB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C71E9E"/>
    <w:multiLevelType w:val="multilevel"/>
    <w:tmpl w:val="7346A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
  </w:num>
  <w:num w:numId="4">
    <w:abstractNumId w:val="12"/>
  </w:num>
  <w:num w:numId="5">
    <w:abstractNumId w:val="5"/>
  </w:num>
  <w:num w:numId="6">
    <w:abstractNumId w:val="7"/>
  </w:num>
  <w:num w:numId="7">
    <w:abstractNumId w:val="13"/>
  </w:num>
  <w:num w:numId="8">
    <w:abstractNumId w:val="0"/>
  </w:num>
  <w:num w:numId="9">
    <w:abstractNumId w:val="22"/>
  </w:num>
  <w:num w:numId="10">
    <w:abstractNumId w:val="22"/>
  </w:num>
  <w:num w:numId="11">
    <w:abstractNumId w:val="6"/>
  </w:num>
  <w:num w:numId="12">
    <w:abstractNumId w:val="28"/>
  </w:num>
  <w:num w:numId="13">
    <w:abstractNumId w:val="27"/>
  </w:num>
  <w:num w:numId="14">
    <w:abstractNumId w:val="26"/>
  </w:num>
  <w:num w:numId="15">
    <w:abstractNumId w:val="24"/>
  </w:num>
  <w:num w:numId="16">
    <w:abstractNumId w:val="25"/>
  </w:num>
  <w:num w:numId="17">
    <w:abstractNumId w:val="3"/>
  </w:num>
  <w:num w:numId="18">
    <w:abstractNumId w:val="4"/>
  </w:num>
  <w:num w:numId="19">
    <w:abstractNumId w:val="10"/>
  </w:num>
  <w:num w:numId="20">
    <w:abstractNumId w:val="2"/>
  </w:num>
  <w:num w:numId="21">
    <w:abstractNumId w:val="9"/>
  </w:num>
  <w:num w:numId="22">
    <w:abstractNumId w:val="19"/>
  </w:num>
  <w:num w:numId="23">
    <w:abstractNumId w:val="16"/>
  </w:num>
  <w:num w:numId="24">
    <w:abstractNumId w:val="17"/>
  </w:num>
  <w:num w:numId="25">
    <w:abstractNumId w:val="18"/>
  </w:num>
  <w:num w:numId="26">
    <w:abstractNumId w:val="11"/>
  </w:num>
  <w:num w:numId="27">
    <w:abstractNumId w:val="23"/>
  </w:num>
  <w:num w:numId="28">
    <w:abstractNumId w:val="8"/>
  </w:num>
  <w:num w:numId="29">
    <w:abstractNumId w:val="15"/>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FA2"/>
    <w:rsid w:val="00005E17"/>
    <w:rsid w:val="00031DFB"/>
    <w:rsid w:val="00057BAD"/>
    <w:rsid w:val="0007230B"/>
    <w:rsid w:val="000D0463"/>
    <w:rsid w:val="000F4783"/>
    <w:rsid w:val="001224FC"/>
    <w:rsid w:val="0014195B"/>
    <w:rsid w:val="00171AA3"/>
    <w:rsid w:val="00177586"/>
    <w:rsid w:val="001778A0"/>
    <w:rsid w:val="00180411"/>
    <w:rsid w:val="00192DD0"/>
    <w:rsid w:val="00196E29"/>
    <w:rsid w:val="001B4E74"/>
    <w:rsid w:val="001B7FFC"/>
    <w:rsid w:val="001C1B1A"/>
    <w:rsid w:val="001C5EE3"/>
    <w:rsid w:val="001C7557"/>
    <w:rsid w:val="001D6216"/>
    <w:rsid w:val="001E7357"/>
    <w:rsid w:val="00200B39"/>
    <w:rsid w:val="00207067"/>
    <w:rsid w:val="00210787"/>
    <w:rsid w:val="00225DC1"/>
    <w:rsid w:val="00252C3B"/>
    <w:rsid w:val="00256FA2"/>
    <w:rsid w:val="00274C53"/>
    <w:rsid w:val="00275C29"/>
    <w:rsid w:val="00285519"/>
    <w:rsid w:val="002B6EAE"/>
    <w:rsid w:val="002C2824"/>
    <w:rsid w:val="002D0554"/>
    <w:rsid w:val="002D6027"/>
    <w:rsid w:val="002F10F9"/>
    <w:rsid w:val="002F15CA"/>
    <w:rsid w:val="003009F3"/>
    <w:rsid w:val="00310A07"/>
    <w:rsid w:val="0031722A"/>
    <w:rsid w:val="003343EB"/>
    <w:rsid w:val="00352CE6"/>
    <w:rsid w:val="00363050"/>
    <w:rsid w:val="00393726"/>
    <w:rsid w:val="003A19D8"/>
    <w:rsid w:val="003A7CD6"/>
    <w:rsid w:val="003B2D43"/>
    <w:rsid w:val="003C77BC"/>
    <w:rsid w:val="0040378C"/>
    <w:rsid w:val="0040624A"/>
    <w:rsid w:val="00413149"/>
    <w:rsid w:val="004147EB"/>
    <w:rsid w:val="004278BE"/>
    <w:rsid w:val="00475901"/>
    <w:rsid w:val="00492321"/>
    <w:rsid w:val="004979A0"/>
    <w:rsid w:val="004C2FF1"/>
    <w:rsid w:val="004C31F8"/>
    <w:rsid w:val="00504417"/>
    <w:rsid w:val="0052471C"/>
    <w:rsid w:val="00533A03"/>
    <w:rsid w:val="005406D0"/>
    <w:rsid w:val="00550086"/>
    <w:rsid w:val="00565D24"/>
    <w:rsid w:val="005705A7"/>
    <w:rsid w:val="00581222"/>
    <w:rsid w:val="00582530"/>
    <w:rsid w:val="005911B1"/>
    <w:rsid w:val="005A4E8A"/>
    <w:rsid w:val="005B052F"/>
    <w:rsid w:val="005F63D1"/>
    <w:rsid w:val="00600009"/>
    <w:rsid w:val="00606F6F"/>
    <w:rsid w:val="00607E1E"/>
    <w:rsid w:val="00617386"/>
    <w:rsid w:val="00627E87"/>
    <w:rsid w:val="00633B7E"/>
    <w:rsid w:val="00633D17"/>
    <w:rsid w:val="0065098A"/>
    <w:rsid w:val="00674F34"/>
    <w:rsid w:val="00685239"/>
    <w:rsid w:val="00693DC2"/>
    <w:rsid w:val="00694786"/>
    <w:rsid w:val="006C4E09"/>
    <w:rsid w:val="006E1E43"/>
    <w:rsid w:val="006F00BD"/>
    <w:rsid w:val="006F5AB2"/>
    <w:rsid w:val="00702EBF"/>
    <w:rsid w:val="00752574"/>
    <w:rsid w:val="0077062D"/>
    <w:rsid w:val="00771D24"/>
    <w:rsid w:val="0078273C"/>
    <w:rsid w:val="00783175"/>
    <w:rsid w:val="00785F59"/>
    <w:rsid w:val="00790691"/>
    <w:rsid w:val="00793ABB"/>
    <w:rsid w:val="007940FD"/>
    <w:rsid w:val="007B55C5"/>
    <w:rsid w:val="007D2BC7"/>
    <w:rsid w:val="007D4946"/>
    <w:rsid w:val="007F67C4"/>
    <w:rsid w:val="00822F3B"/>
    <w:rsid w:val="00830C2A"/>
    <w:rsid w:val="00853F86"/>
    <w:rsid w:val="008567F2"/>
    <w:rsid w:val="00867AA2"/>
    <w:rsid w:val="008760EB"/>
    <w:rsid w:val="008808B2"/>
    <w:rsid w:val="008829DE"/>
    <w:rsid w:val="00885D31"/>
    <w:rsid w:val="00894D74"/>
    <w:rsid w:val="00894DB5"/>
    <w:rsid w:val="008C1121"/>
    <w:rsid w:val="008C4CC1"/>
    <w:rsid w:val="008F38C1"/>
    <w:rsid w:val="008F597F"/>
    <w:rsid w:val="0090409D"/>
    <w:rsid w:val="009138DF"/>
    <w:rsid w:val="00916626"/>
    <w:rsid w:val="00935745"/>
    <w:rsid w:val="0093794A"/>
    <w:rsid w:val="009615CB"/>
    <w:rsid w:val="00962F26"/>
    <w:rsid w:val="00977836"/>
    <w:rsid w:val="00990766"/>
    <w:rsid w:val="00995E15"/>
    <w:rsid w:val="009A3F39"/>
    <w:rsid w:val="009B2568"/>
    <w:rsid w:val="009C5B74"/>
    <w:rsid w:val="009D1C57"/>
    <w:rsid w:val="00A135A2"/>
    <w:rsid w:val="00A1696B"/>
    <w:rsid w:val="00A237A4"/>
    <w:rsid w:val="00A26D9A"/>
    <w:rsid w:val="00A3014E"/>
    <w:rsid w:val="00A55735"/>
    <w:rsid w:val="00A75017"/>
    <w:rsid w:val="00A815AA"/>
    <w:rsid w:val="00A84BFD"/>
    <w:rsid w:val="00A8560D"/>
    <w:rsid w:val="00A93E7B"/>
    <w:rsid w:val="00AB379A"/>
    <w:rsid w:val="00AF0635"/>
    <w:rsid w:val="00B170DC"/>
    <w:rsid w:val="00B66CC3"/>
    <w:rsid w:val="00B76EB7"/>
    <w:rsid w:val="00B772A2"/>
    <w:rsid w:val="00B85B28"/>
    <w:rsid w:val="00B91280"/>
    <w:rsid w:val="00BB3061"/>
    <w:rsid w:val="00BC2AC7"/>
    <w:rsid w:val="00BE3081"/>
    <w:rsid w:val="00C04143"/>
    <w:rsid w:val="00C54EE5"/>
    <w:rsid w:val="00C55F6D"/>
    <w:rsid w:val="00C62F2D"/>
    <w:rsid w:val="00C739C8"/>
    <w:rsid w:val="00C73A2D"/>
    <w:rsid w:val="00C76358"/>
    <w:rsid w:val="00C8430D"/>
    <w:rsid w:val="00C910D1"/>
    <w:rsid w:val="00C9326A"/>
    <w:rsid w:val="00CA427C"/>
    <w:rsid w:val="00CA68EC"/>
    <w:rsid w:val="00CA7348"/>
    <w:rsid w:val="00CB7E63"/>
    <w:rsid w:val="00CC2AB3"/>
    <w:rsid w:val="00CD4624"/>
    <w:rsid w:val="00CE2364"/>
    <w:rsid w:val="00D00895"/>
    <w:rsid w:val="00D14FC1"/>
    <w:rsid w:val="00D16D95"/>
    <w:rsid w:val="00D2746B"/>
    <w:rsid w:val="00D5589E"/>
    <w:rsid w:val="00D65E79"/>
    <w:rsid w:val="00D76AF5"/>
    <w:rsid w:val="00D83786"/>
    <w:rsid w:val="00DA7BFD"/>
    <w:rsid w:val="00DB7030"/>
    <w:rsid w:val="00DE5037"/>
    <w:rsid w:val="00E02C66"/>
    <w:rsid w:val="00E045DE"/>
    <w:rsid w:val="00E16F5B"/>
    <w:rsid w:val="00E22E8F"/>
    <w:rsid w:val="00E57F58"/>
    <w:rsid w:val="00E61B5F"/>
    <w:rsid w:val="00E7056C"/>
    <w:rsid w:val="00E75471"/>
    <w:rsid w:val="00E83B17"/>
    <w:rsid w:val="00E92E6C"/>
    <w:rsid w:val="00EB6968"/>
    <w:rsid w:val="00EC0CB4"/>
    <w:rsid w:val="00ED397D"/>
    <w:rsid w:val="00ED41F2"/>
    <w:rsid w:val="00EE1F80"/>
    <w:rsid w:val="00EE3CD1"/>
    <w:rsid w:val="00F026BC"/>
    <w:rsid w:val="00F20FB4"/>
    <w:rsid w:val="00F27680"/>
    <w:rsid w:val="00F32163"/>
    <w:rsid w:val="00F35A96"/>
    <w:rsid w:val="00F53241"/>
    <w:rsid w:val="00F6545C"/>
    <w:rsid w:val="00F972F7"/>
    <w:rsid w:val="00FB1869"/>
    <w:rsid w:val="00FD0249"/>
    <w:rsid w:val="00FD3F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BC8F0A"/>
  <w15:chartTrackingRefBased/>
  <w15:docId w15:val="{057DEAFC-7BB9-4330-A062-3E7E7FC4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Block Text"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uiPriority w:val="9"/>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uiPriority w:val="9"/>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pPr>
      <w:keepNext/>
      <w:outlineLvl w:val="6"/>
    </w:pPr>
    <w:rPr>
      <w:rFonts w:ascii="Angsana New" w:hAnsi="Angsana New"/>
      <w:b/>
      <w:bCs/>
      <w:sz w:val="30"/>
      <w:szCs w:val="30"/>
    </w:rPr>
  </w:style>
  <w:style w:type="paragraph" w:styleId="Heading8">
    <w:name w:val="heading 8"/>
    <w:basedOn w:val="Normal"/>
    <w:next w:val="Normal"/>
    <w:link w:val="Heading8Char"/>
    <w:qFormat/>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link w:val="BodyTextIndentChar"/>
    <w:pPr>
      <w:spacing w:before="120" w:after="120"/>
      <w:ind w:right="-36" w:firstLine="540"/>
      <w:jc w:val="thaiDistribute"/>
    </w:pPr>
    <w:rPr>
      <w:rFonts w:ascii="Angsana New" w:hAnsi="Angsana New"/>
      <w:sz w:val="30"/>
      <w:szCs w:val="30"/>
    </w:rPr>
  </w:style>
  <w:style w:type="paragraph" w:styleId="BlockText">
    <w:name w:val="Block Text"/>
    <w:basedOn w:val="Normal"/>
    <w:uiPriority w:val="99"/>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basedOn w:val="10"/>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pPr>
      <w:spacing w:after="120"/>
      <w:ind w:left="283"/>
    </w:pPr>
    <w:rPr>
      <w:sz w:val="16"/>
      <w:szCs w:val="18"/>
    </w:rPr>
  </w:style>
  <w:style w:type="paragraph" w:styleId="DocumentMap">
    <w:name w:val="Document Map"/>
    <w:basedOn w:val="Normal"/>
    <w:link w:val="DocumentMapChar"/>
    <w:semiHidden/>
    <w:pPr>
      <w:shd w:val="clear" w:color="auto" w:fill="000080"/>
    </w:pPr>
    <w:rPr>
      <w:rFonts w:ascii="Tahoma" w:hAnsi="Tahoma"/>
      <w:szCs w:val="28"/>
    </w:rPr>
  </w:style>
  <w:style w:type="character" w:customStyle="1" w:styleId="Heading2Char">
    <w:name w:val="Heading 2 Char"/>
    <w:link w:val="Heading2"/>
    <w:uiPriority w:val="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styleId="Emphasis">
    <w:name w:val="Emphasis"/>
    <w:qFormat/>
    <w:rPr>
      <w:i/>
      <w:iCs/>
    </w:rPr>
  </w:style>
  <w:style w:type="paragraph" w:customStyle="1" w:styleId="ColorfulList-Accent11">
    <w:name w:val="Colorful List - Accent 11"/>
    <w:basedOn w:val="Normal"/>
    <w:uiPriority w:val="99"/>
    <w:qFormat/>
    <w:pPr>
      <w:overflowPunct/>
      <w:autoSpaceDE/>
      <w:autoSpaceDN/>
      <w:adjustRightInd/>
      <w:ind w:left="720"/>
      <w:textAlignment w:val="auto"/>
    </w:pPr>
    <w:rPr>
      <w:rFonts w:hAnsi="Times New Roman"/>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right"/>
      <w:textAlignment w:val="auto"/>
    </w:pPr>
    <w:rPr>
      <w:rFonts w:eastAsia="Cordia New" w:hAnsi="Times New Roman"/>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cs="Cordia New"/>
      <w:sz w:val="22"/>
      <w:szCs w:val="28"/>
    </w:rPr>
  </w:style>
  <w:style w:type="paragraph" w:styleId="FootnoteText">
    <w:name w:val="footnote text"/>
    <w:basedOn w:val="Normal"/>
    <w:link w:val="FootnoteTextChar"/>
    <w:uiPriority w:val="99"/>
    <w:unhideWhenUsed/>
    <w:pPr>
      <w:overflowPunct/>
      <w:autoSpaceDE/>
      <w:autoSpaceDN/>
      <w:adjustRightInd/>
      <w:textAlignment w:val="auto"/>
    </w:pPr>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overflowPunct/>
      <w:autoSpaceDE/>
      <w:autoSpaceDN/>
      <w:adjustRightInd/>
      <w:spacing w:after="120"/>
      <w:jc w:val="both"/>
      <w:textAlignment w:val="auto"/>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overflowPunct/>
      <w:autoSpaceDE/>
      <w:autoSpaceDN/>
      <w:adjustRightInd/>
      <w:ind w:right="386"/>
      <w:textAlignment w:val="auto"/>
    </w:pPr>
    <w:rPr>
      <w:rFonts w:ascii="Cordia New" w:hAnsi="Arial" w:cs="CordiaUPC"/>
      <w:sz w:val="28"/>
      <w:szCs w:val="28"/>
      <w:lang w:val="th-TH"/>
    </w:rPr>
  </w:style>
  <w:style w:type="paragraph" w:customStyle="1" w:styleId="a0">
    <w:name w:val="à¹×éÍàÃ×èÍ§"/>
    <w:basedOn w:val="Normal"/>
    <w:pPr>
      <w:overflowPunct/>
      <w:autoSpaceDE/>
      <w:autoSpaceDN/>
      <w:adjustRightInd/>
      <w:ind w:right="386"/>
      <w:textAlignment w:val="auto"/>
    </w:pPr>
    <w:rPr>
      <w:rFonts w:ascii="Arial" w:hAnsi="Arial" w:cs="Times New Roman"/>
      <w:color w:val="0000FF"/>
      <w:sz w:val="28"/>
      <w:szCs w:val="28"/>
      <w:u w:val="single"/>
      <w:lang w:val="th-TH"/>
    </w:rPr>
  </w:style>
  <w:style w:type="paragraph" w:styleId="Caption">
    <w:name w:val="caption"/>
    <w:basedOn w:val="Normal"/>
    <w:next w:val="Normal"/>
    <w:qFormat/>
    <w:pPr>
      <w:spacing w:before="240" w:after="120" w:line="380" w:lineRule="exact"/>
      <w:ind w:left="360" w:right="43"/>
      <w:jc w:val="both"/>
    </w:pPr>
    <w:rPr>
      <w:rFonts w:ascii="Angsana New" w:hAnsi="Angsana New"/>
      <w:sz w:val="34"/>
      <w:szCs w:val="34"/>
    </w:rPr>
  </w:style>
  <w:style w:type="character" w:customStyle="1" w:styleId="Heading1Char">
    <w:name w:val="Heading 1 Char"/>
    <w:link w:val="Heading1"/>
    <w:uiPriority w:val="9"/>
    <w:rPr>
      <w:rFonts w:ascii="Angsana New" w:hAnsi="Angsana New"/>
      <w:sz w:val="30"/>
      <w:szCs w:val="30"/>
      <w:lang w:val="en-US" w:eastAsia="en-US"/>
    </w:rPr>
  </w:style>
  <w:style w:type="character" w:customStyle="1" w:styleId="Heading3Char">
    <w:name w:val="Heading 3 Char"/>
    <w:link w:val="Heading3"/>
    <w:uiPriority w:val="9"/>
    <w:rPr>
      <w:rFonts w:ascii="Angsana New" w:hAnsi="Angsana New"/>
      <w:sz w:val="30"/>
      <w:szCs w:val="30"/>
      <w:lang w:val="en-US" w:eastAsia="en-US"/>
    </w:rPr>
  </w:style>
  <w:style w:type="character" w:customStyle="1" w:styleId="Heading4Char">
    <w:name w:val="Heading 4 Char"/>
    <w:link w:val="Heading4"/>
    <w:uiPriority w:val="9"/>
    <w:rPr>
      <w:rFonts w:ascii="Angsana New" w:hAnsi="Angsana New"/>
      <w:sz w:val="30"/>
      <w:szCs w:val="30"/>
      <w:lang w:val="en-US" w:eastAsia="en-US"/>
    </w:rPr>
  </w:style>
  <w:style w:type="character" w:customStyle="1" w:styleId="Heading5Char">
    <w:name w:val="Heading 5 Char"/>
    <w:link w:val="Heading5"/>
    <w:rPr>
      <w:rFonts w:ascii="Angsana New" w:hAnsi="Angsana New"/>
      <w:sz w:val="30"/>
      <w:szCs w:val="30"/>
      <w:lang w:val="en-US" w:eastAsia="en-US"/>
    </w:rPr>
  </w:style>
  <w:style w:type="character" w:customStyle="1" w:styleId="Heading6Char">
    <w:name w:val="Heading 6 Char"/>
    <w:link w:val="Heading6"/>
    <w:rPr>
      <w:rFonts w:ascii="Angsana New" w:hAnsi="Angsana New"/>
      <w:sz w:val="30"/>
      <w:szCs w:val="30"/>
      <w:u w:val="single"/>
      <w:lang w:val="en-US" w:eastAsia="en-US"/>
    </w:rPr>
  </w:style>
  <w:style w:type="character" w:customStyle="1" w:styleId="Heading7Char">
    <w:name w:val="Heading 7 Char"/>
    <w:link w:val="Heading7"/>
    <w:rPr>
      <w:rFonts w:ascii="Angsana New" w:hAnsi="Angsana New"/>
      <w:b/>
      <w:bCs/>
      <w:sz w:val="30"/>
      <w:szCs w:val="30"/>
      <w:lang w:val="en-US" w:eastAsia="en-US"/>
    </w:rPr>
  </w:style>
  <w:style w:type="character" w:customStyle="1" w:styleId="Heading8Char">
    <w:name w:val="Heading 8 Char"/>
    <w:link w:val="Heading8"/>
    <w:rPr>
      <w:rFonts w:ascii="Angsana New" w:hAnsi="Angsana New"/>
      <w:b/>
      <w:bCs/>
      <w:sz w:val="30"/>
      <w:szCs w:val="30"/>
      <w:u w:val="single"/>
      <w:lang w:val="en-US" w:eastAsia="en-US"/>
    </w:rPr>
  </w:style>
  <w:style w:type="character" w:customStyle="1" w:styleId="Heading9Char">
    <w:name w:val="Heading 9 Char"/>
    <w:link w:val="Heading9"/>
    <w:rPr>
      <w:rFonts w:ascii="Arial" w:hAnsi="Arial" w:cs="Cordia New"/>
      <w:sz w:val="22"/>
      <w:szCs w:val="25"/>
      <w:lang w:val="en-US" w:eastAsia="en-US"/>
    </w:rPr>
  </w:style>
  <w:style w:type="character" w:customStyle="1" w:styleId="BodyTextIndentChar">
    <w:name w:val="Body Text Indent Char"/>
    <w:link w:val="BodyTextIndent"/>
    <w:rPr>
      <w:rFonts w:ascii="Angsana New" w:hAnsi="Angsana New"/>
      <w:sz w:val="30"/>
      <w:szCs w:val="30"/>
      <w:lang w:val="en-US" w:eastAsia="en-US"/>
    </w:rPr>
  </w:style>
  <w:style w:type="character" w:customStyle="1" w:styleId="BodyTextIndent3Char">
    <w:name w:val="Body Text Indent 3 Char"/>
    <w:link w:val="BodyTextIndent3"/>
    <w:rPr>
      <w:rFonts w:hAnsi="Tms Rmn"/>
      <w:sz w:val="16"/>
      <w:szCs w:val="18"/>
      <w:lang w:val="en-US" w:eastAsia="en-US"/>
    </w:rPr>
  </w:style>
  <w:style w:type="character" w:customStyle="1" w:styleId="DocumentMapChar">
    <w:name w:val="Document Map Char"/>
    <w:link w:val="DocumentMap"/>
    <w:semiHidden/>
    <w:rPr>
      <w:rFonts w:ascii="Tahoma" w:hAnsi="Tahoma"/>
      <w:sz w:val="24"/>
      <w:szCs w:val="28"/>
      <w:shd w:val="clear" w:color="auto" w:fill="000080"/>
      <w:lang w:val="en-US" w:eastAsia="en-US"/>
    </w:rPr>
  </w:style>
  <w:style w:type="paragraph" w:styleId="NormalIndent">
    <w:name w:val="Normal Indent"/>
    <w:basedOn w:val="Normal"/>
    <w:pPr>
      <w:overflowPunct/>
      <w:autoSpaceDE/>
      <w:autoSpaceDN/>
      <w:adjustRightInd/>
      <w:ind w:left="720"/>
      <w:textAlignment w:val="auto"/>
    </w:pPr>
    <w:rPr>
      <w:rFonts w:ascii="Cordia New" w:hAnsi="Cordia New" w:cs="Arial Unicode MS"/>
      <w:sz w:val="30"/>
      <w:szCs w:val="30"/>
      <w:lang w:val="th-TH"/>
    </w:rPr>
  </w:style>
  <w:style w:type="paragraph" w:customStyle="1" w:styleId="Default">
    <w:name w:val="Default"/>
    <w:uiPriority w:val="99"/>
    <w:pPr>
      <w:autoSpaceDE w:val="0"/>
      <w:autoSpaceDN w:val="0"/>
      <w:adjustRightInd w:val="0"/>
    </w:pPr>
    <w:rPr>
      <w:rFonts w:ascii="Arial" w:eastAsia="Calibri" w:hAnsi="Arial" w:cs="Arial"/>
      <w:color w:val="000000"/>
      <w:sz w:val="24"/>
      <w:szCs w:val="24"/>
      <w:lang w:val="en-GB"/>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mail-default">
    <w:name w:val="gmail-default"/>
    <w:basedOn w:val="Normal"/>
    <w:pPr>
      <w:overflowPunct/>
      <w:autoSpaceDE/>
      <w:autoSpaceDN/>
      <w:adjustRightInd/>
      <w:spacing w:before="100" w:beforeAutospacing="1" w:after="100" w:afterAutospacing="1"/>
      <w:textAlignment w:val="auto"/>
    </w:pPr>
    <w:rPr>
      <w:rFonts w:ascii="Tahoma" w:eastAsia="Calibri" w:hAnsi="Tahoma" w:cs="Tahoma"/>
    </w:rPr>
  </w:style>
  <w:style w:type="paragraph" w:styleId="NoSpacing">
    <w:name w:val="No Spacing"/>
    <w:uiPriority w:val="1"/>
    <w:qFormat/>
    <w:rPr>
      <w:rFonts w:ascii="Ink Free" w:eastAsia="Ink Free" w:hAnsi="Ink Free" w:cs="Ink Free"/>
      <w:color w:val="00B050"/>
      <w:lang w:eastAsia="en-GB"/>
    </w:rPr>
  </w:style>
  <w:style w:type="paragraph" w:customStyle="1" w:styleId="Style1">
    <w:name w:val="Style1"/>
    <w:basedOn w:val="NoSpacing"/>
    <w:autoRedefine/>
    <w:qFormat/>
    <w:pPr>
      <w:tabs>
        <w:tab w:val="left" w:pos="0"/>
      </w:tabs>
      <w:jc w:val="thaiDistribute"/>
    </w:pPr>
    <w:rPr>
      <w:rFonts w:ascii="Arial" w:eastAsia="Arial" w:hAnsi="Arial" w:cs="Cordi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25450767">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6004722">
      <w:bodyDiv w:val="1"/>
      <w:marLeft w:val="0"/>
      <w:marRight w:val="0"/>
      <w:marTop w:val="0"/>
      <w:marBottom w:val="0"/>
      <w:divBdr>
        <w:top w:val="none" w:sz="0" w:space="0" w:color="auto"/>
        <w:left w:val="none" w:sz="0" w:space="0" w:color="auto"/>
        <w:bottom w:val="none" w:sz="0" w:space="0" w:color="auto"/>
        <w:right w:val="none" w:sz="0" w:space="0" w:color="auto"/>
      </w:divBdr>
    </w:div>
    <w:div w:id="109473365">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4467605">
      <w:bodyDiv w:val="1"/>
      <w:marLeft w:val="0"/>
      <w:marRight w:val="0"/>
      <w:marTop w:val="0"/>
      <w:marBottom w:val="0"/>
      <w:divBdr>
        <w:top w:val="none" w:sz="0" w:space="0" w:color="auto"/>
        <w:left w:val="none" w:sz="0" w:space="0" w:color="auto"/>
        <w:bottom w:val="none" w:sz="0" w:space="0" w:color="auto"/>
        <w:right w:val="none" w:sz="0" w:space="0" w:color="auto"/>
      </w:divBdr>
    </w:div>
    <w:div w:id="152189500">
      <w:bodyDiv w:val="1"/>
      <w:marLeft w:val="0"/>
      <w:marRight w:val="0"/>
      <w:marTop w:val="0"/>
      <w:marBottom w:val="0"/>
      <w:divBdr>
        <w:top w:val="none" w:sz="0" w:space="0" w:color="auto"/>
        <w:left w:val="none" w:sz="0" w:space="0" w:color="auto"/>
        <w:bottom w:val="none" w:sz="0" w:space="0" w:color="auto"/>
        <w:right w:val="none" w:sz="0" w:space="0" w:color="auto"/>
      </w:divBdr>
    </w:div>
    <w:div w:id="15480749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85290793">
      <w:bodyDiv w:val="1"/>
      <w:marLeft w:val="0"/>
      <w:marRight w:val="0"/>
      <w:marTop w:val="0"/>
      <w:marBottom w:val="0"/>
      <w:divBdr>
        <w:top w:val="none" w:sz="0" w:space="0" w:color="auto"/>
        <w:left w:val="none" w:sz="0" w:space="0" w:color="auto"/>
        <w:bottom w:val="none" w:sz="0" w:space="0" w:color="auto"/>
        <w:right w:val="none" w:sz="0" w:space="0" w:color="auto"/>
      </w:divBdr>
    </w:div>
    <w:div w:id="206263369">
      <w:bodyDiv w:val="1"/>
      <w:marLeft w:val="0"/>
      <w:marRight w:val="0"/>
      <w:marTop w:val="0"/>
      <w:marBottom w:val="0"/>
      <w:divBdr>
        <w:top w:val="none" w:sz="0" w:space="0" w:color="auto"/>
        <w:left w:val="none" w:sz="0" w:space="0" w:color="auto"/>
        <w:bottom w:val="none" w:sz="0" w:space="0" w:color="auto"/>
        <w:right w:val="none" w:sz="0" w:space="0" w:color="auto"/>
      </w:divBdr>
    </w:div>
    <w:div w:id="320935556">
      <w:bodyDiv w:val="1"/>
      <w:marLeft w:val="0"/>
      <w:marRight w:val="0"/>
      <w:marTop w:val="0"/>
      <w:marBottom w:val="0"/>
      <w:divBdr>
        <w:top w:val="none" w:sz="0" w:space="0" w:color="auto"/>
        <w:left w:val="none" w:sz="0" w:space="0" w:color="auto"/>
        <w:bottom w:val="none" w:sz="0" w:space="0" w:color="auto"/>
        <w:right w:val="none" w:sz="0" w:space="0" w:color="auto"/>
      </w:divBdr>
    </w:div>
    <w:div w:id="328169208">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3995506">
      <w:bodyDiv w:val="1"/>
      <w:marLeft w:val="0"/>
      <w:marRight w:val="0"/>
      <w:marTop w:val="0"/>
      <w:marBottom w:val="0"/>
      <w:divBdr>
        <w:top w:val="none" w:sz="0" w:space="0" w:color="auto"/>
        <w:left w:val="none" w:sz="0" w:space="0" w:color="auto"/>
        <w:bottom w:val="none" w:sz="0" w:space="0" w:color="auto"/>
        <w:right w:val="none" w:sz="0" w:space="0" w:color="auto"/>
      </w:divBdr>
    </w:div>
    <w:div w:id="469447205">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562104921">
      <w:bodyDiv w:val="1"/>
      <w:marLeft w:val="0"/>
      <w:marRight w:val="0"/>
      <w:marTop w:val="0"/>
      <w:marBottom w:val="0"/>
      <w:divBdr>
        <w:top w:val="none" w:sz="0" w:space="0" w:color="auto"/>
        <w:left w:val="none" w:sz="0" w:space="0" w:color="auto"/>
        <w:bottom w:val="none" w:sz="0" w:space="0" w:color="auto"/>
        <w:right w:val="none" w:sz="0" w:space="0" w:color="auto"/>
      </w:divBdr>
    </w:div>
    <w:div w:id="609705991">
      <w:bodyDiv w:val="1"/>
      <w:marLeft w:val="0"/>
      <w:marRight w:val="0"/>
      <w:marTop w:val="0"/>
      <w:marBottom w:val="0"/>
      <w:divBdr>
        <w:top w:val="none" w:sz="0" w:space="0" w:color="auto"/>
        <w:left w:val="none" w:sz="0" w:space="0" w:color="auto"/>
        <w:bottom w:val="none" w:sz="0" w:space="0" w:color="auto"/>
        <w:right w:val="none" w:sz="0" w:space="0" w:color="auto"/>
      </w:divBdr>
    </w:div>
    <w:div w:id="619261933">
      <w:bodyDiv w:val="1"/>
      <w:marLeft w:val="0"/>
      <w:marRight w:val="0"/>
      <w:marTop w:val="0"/>
      <w:marBottom w:val="0"/>
      <w:divBdr>
        <w:top w:val="none" w:sz="0" w:space="0" w:color="auto"/>
        <w:left w:val="none" w:sz="0" w:space="0" w:color="auto"/>
        <w:bottom w:val="none" w:sz="0" w:space="0" w:color="auto"/>
        <w:right w:val="none" w:sz="0" w:space="0" w:color="auto"/>
      </w:divBdr>
    </w:div>
    <w:div w:id="640579000">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706029723">
      <w:bodyDiv w:val="1"/>
      <w:marLeft w:val="0"/>
      <w:marRight w:val="0"/>
      <w:marTop w:val="0"/>
      <w:marBottom w:val="0"/>
      <w:divBdr>
        <w:top w:val="none" w:sz="0" w:space="0" w:color="auto"/>
        <w:left w:val="none" w:sz="0" w:space="0" w:color="auto"/>
        <w:bottom w:val="none" w:sz="0" w:space="0" w:color="auto"/>
        <w:right w:val="none" w:sz="0" w:space="0" w:color="auto"/>
      </w:divBdr>
    </w:div>
    <w:div w:id="727538735">
      <w:bodyDiv w:val="1"/>
      <w:marLeft w:val="0"/>
      <w:marRight w:val="0"/>
      <w:marTop w:val="0"/>
      <w:marBottom w:val="0"/>
      <w:divBdr>
        <w:top w:val="none" w:sz="0" w:space="0" w:color="auto"/>
        <w:left w:val="none" w:sz="0" w:space="0" w:color="auto"/>
        <w:bottom w:val="none" w:sz="0" w:space="0" w:color="auto"/>
        <w:right w:val="none" w:sz="0" w:space="0" w:color="auto"/>
      </w:divBdr>
    </w:div>
    <w:div w:id="729308579">
      <w:bodyDiv w:val="1"/>
      <w:marLeft w:val="0"/>
      <w:marRight w:val="0"/>
      <w:marTop w:val="0"/>
      <w:marBottom w:val="0"/>
      <w:divBdr>
        <w:top w:val="none" w:sz="0" w:space="0" w:color="auto"/>
        <w:left w:val="none" w:sz="0" w:space="0" w:color="auto"/>
        <w:bottom w:val="none" w:sz="0" w:space="0" w:color="auto"/>
        <w:right w:val="none" w:sz="0" w:space="0" w:color="auto"/>
      </w:divBdr>
    </w:div>
    <w:div w:id="732973880">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2386189">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30289249">
      <w:bodyDiv w:val="1"/>
      <w:marLeft w:val="0"/>
      <w:marRight w:val="0"/>
      <w:marTop w:val="0"/>
      <w:marBottom w:val="0"/>
      <w:divBdr>
        <w:top w:val="none" w:sz="0" w:space="0" w:color="auto"/>
        <w:left w:val="none" w:sz="0" w:space="0" w:color="auto"/>
        <w:bottom w:val="none" w:sz="0" w:space="0" w:color="auto"/>
        <w:right w:val="none" w:sz="0" w:space="0" w:color="auto"/>
      </w:divBdr>
    </w:div>
    <w:div w:id="841050674">
      <w:bodyDiv w:val="1"/>
      <w:marLeft w:val="0"/>
      <w:marRight w:val="0"/>
      <w:marTop w:val="0"/>
      <w:marBottom w:val="0"/>
      <w:divBdr>
        <w:top w:val="none" w:sz="0" w:space="0" w:color="auto"/>
        <w:left w:val="none" w:sz="0" w:space="0" w:color="auto"/>
        <w:bottom w:val="none" w:sz="0" w:space="0" w:color="auto"/>
        <w:right w:val="none" w:sz="0" w:space="0" w:color="auto"/>
      </w:divBdr>
    </w:div>
    <w:div w:id="842210971">
      <w:bodyDiv w:val="1"/>
      <w:marLeft w:val="0"/>
      <w:marRight w:val="0"/>
      <w:marTop w:val="0"/>
      <w:marBottom w:val="0"/>
      <w:divBdr>
        <w:top w:val="none" w:sz="0" w:space="0" w:color="auto"/>
        <w:left w:val="none" w:sz="0" w:space="0" w:color="auto"/>
        <w:bottom w:val="none" w:sz="0" w:space="0" w:color="auto"/>
        <w:right w:val="none" w:sz="0" w:space="0" w:color="auto"/>
      </w:divBdr>
    </w:div>
    <w:div w:id="844511482">
      <w:bodyDiv w:val="1"/>
      <w:marLeft w:val="0"/>
      <w:marRight w:val="0"/>
      <w:marTop w:val="0"/>
      <w:marBottom w:val="0"/>
      <w:divBdr>
        <w:top w:val="none" w:sz="0" w:space="0" w:color="auto"/>
        <w:left w:val="none" w:sz="0" w:space="0" w:color="auto"/>
        <w:bottom w:val="none" w:sz="0" w:space="0" w:color="auto"/>
        <w:right w:val="none" w:sz="0" w:space="0" w:color="auto"/>
      </w:divBdr>
    </w:div>
    <w:div w:id="859927375">
      <w:bodyDiv w:val="1"/>
      <w:marLeft w:val="0"/>
      <w:marRight w:val="0"/>
      <w:marTop w:val="0"/>
      <w:marBottom w:val="0"/>
      <w:divBdr>
        <w:top w:val="none" w:sz="0" w:space="0" w:color="auto"/>
        <w:left w:val="none" w:sz="0" w:space="0" w:color="auto"/>
        <w:bottom w:val="none" w:sz="0" w:space="0" w:color="auto"/>
        <w:right w:val="none" w:sz="0" w:space="0" w:color="auto"/>
      </w:divBdr>
    </w:div>
    <w:div w:id="860123443">
      <w:bodyDiv w:val="1"/>
      <w:marLeft w:val="0"/>
      <w:marRight w:val="0"/>
      <w:marTop w:val="0"/>
      <w:marBottom w:val="0"/>
      <w:divBdr>
        <w:top w:val="none" w:sz="0" w:space="0" w:color="auto"/>
        <w:left w:val="none" w:sz="0" w:space="0" w:color="auto"/>
        <w:bottom w:val="none" w:sz="0" w:space="0" w:color="auto"/>
        <w:right w:val="none" w:sz="0" w:space="0" w:color="auto"/>
      </w:divBdr>
    </w:div>
    <w:div w:id="925505441">
      <w:bodyDiv w:val="1"/>
      <w:marLeft w:val="0"/>
      <w:marRight w:val="0"/>
      <w:marTop w:val="0"/>
      <w:marBottom w:val="0"/>
      <w:divBdr>
        <w:top w:val="none" w:sz="0" w:space="0" w:color="auto"/>
        <w:left w:val="none" w:sz="0" w:space="0" w:color="auto"/>
        <w:bottom w:val="none" w:sz="0" w:space="0" w:color="auto"/>
        <w:right w:val="none" w:sz="0" w:space="0" w:color="auto"/>
      </w:divBdr>
    </w:div>
    <w:div w:id="925774164">
      <w:bodyDiv w:val="1"/>
      <w:marLeft w:val="0"/>
      <w:marRight w:val="0"/>
      <w:marTop w:val="0"/>
      <w:marBottom w:val="0"/>
      <w:divBdr>
        <w:top w:val="none" w:sz="0" w:space="0" w:color="auto"/>
        <w:left w:val="none" w:sz="0" w:space="0" w:color="auto"/>
        <w:bottom w:val="none" w:sz="0" w:space="0" w:color="auto"/>
        <w:right w:val="none" w:sz="0" w:space="0" w:color="auto"/>
      </w:divBdr>
    </w:div>
    <w:div w:id="942610219">
      <w:bodyDiv w:val="1"/>
      <w:marLeft w:val="0"/>
      <w:marRight w:val="0"/>
      <w:marTop w:val="0"/>
      <w:marBottom w:val="0"/>
      <w:divBdr>
        <w:top w:val="none" w:sz="0" w:space="0" w:color="auto"/>
        <w:left w:val="none" w:sz="0" w:space="0" w:color="auto"/>
        <w:bottom w:val="none" w:sz="0" w:space="0" w:color="auto"/>
        <w:right w:val="none" w:sz="0" w:space="0" w:color="auto"/>
      </w:divBdr>
    </w:div>
    <w:div w:id="965430857">
      <w:bodyDiv w:val="1"/>
      <w:marLeft w:val="0"/>
      <w:marRight w:val="0"/>
      <w:marTop w:val="0"/>
      <w:marBottom w:val="0"/>
      <w:divBdr>
        <w:top w:val="none" w:sz="0" w:space="0" w:color="auto"/>
        <w:left w:val="none" w:sz="0" w:space="0" w:color="auto"/>
        <w:bottom w:val="none" w:sz="0" w:space="0" w:color="auto"/>
        <w:right w:val="none" w:sz="0" w:space="0" w:color="auto"/>
      </w:divBdr>
    </w:div>
    <w:div w:id="1034498100">
      <w:bodyDiv w:val="1"/>
      <w:marLeft w:val="0"/>
      <w:marRight w:val="0"/>
      <w:marTop w:val="0"/>
      <w:marBottom w:val="0"/>
      <w:divBdr>
        <w:top w:val="none" w:sz="0" w:space="0" w:color="auto"/>
        <w:left w:val="none" w:sz="0" w:space="0" w:color="auto"/>
        <w:bottom w:val="none" w:sz="0" w:space="0" w:color="auto"/>
        <w:right w:val="none" w:sz="0" w:space="0" w:color="auto"/>
      </w:divBdr>
    </w:div>
    <w:div w:id="1052196855">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075781961">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096558559">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7606431">
      <w:bodyDiv w:val="1"/>
      <w:marLeft w:val="0"/>
      <w:marRight w:val="0"/>
      <w:marTop w:val="0"/>
      <w:marBottom w:val="0"/>
      <w:divBdr>
        <w:top w:val="none" w:sz="0" w:space="0" w:color="auto"/>
        <w:left w:val="none" w:sz="0" w:space="0" w:color="auto"/>
        <w:bottom w:val="none" w:sz="0" w:space="0" w:color="auto"/>
        <w:right w:val="none" w:sz="0" w:space="0" w:color="auto"/>
      </w:divBdr>
    </w:div>
    <w:div w:id="1121152480">
      <w:bodyDiv w:val="1"/>
      <w:marLeft w:val="0"/>
      <w:marRight w:val="0"/>
      <w:marTop w:val="0"/>
      <w:marBottom w:val="0"/>
      <w:divBdr>
        <w:top w:val="none" w:sz="0" w:space="0" w:color="auto"/>
        <w:left w:val="none" w:sz="0" w:space="0" w:color="auto"/>
        <w:bottom w:val="none" w:sz="0" w:space="0" w:color="auto"/>
        <w:right w:val="none" w:sz="0" w:space="0" w:color="auto"/>
      </w:divBdr>
    </w:div>
    <w:div w:id="1151217471">
      <w:bodyDiv w:val="1"/>
      <w:marLeft w:val="0"/>
      <w:marRight w:val="0"/>
      <w:marTop w:val="0"/>
      <w:marBottom w:val="0"/>
      <w:divBdr>
        <w:top w:val="none" w:sz="0" w:space="0" w:color="auto"/>
        <w:left w:val="none" w:sz="0" w:space="0" w:color="auto"/>
        <w:bottom w:val="none" w:sz="0" w:space="0" w:color="auto"/>
        <w:right w:val="none" w:sz="0" w:space="0" w:color="auto"/>
      </w:divBdr>
    </w:div>
    <w:div w:id="1154832317">
      <w:bodyDiv w:val="1"/>
      <w:marLeft w:val="0"/>
      <w:marRight w:val="0"/>
      <w:marTop w:val="0"/>
      <w:marBottom w:val="0"/>
      <w:divBdr>
        <w:top w:val="none" w:sz="0" w:space="0" w:color="auto"/>
        <w:left w:val="none" w:sz="0" w:space="0" w:color="auto"/>
        <w:bottom w:val="none" w:sz="0" w:space="0" w:color="auto"/>
        <w:right w:val="none" w:sz="0" w:space="0" w:color="auto"/>
      </w:divBdr>
    </w:div>
    <w:div w:id="1179999484">
      <w:bodyDiv w:val="1"/>
      <w:marLeft w:val="0"/>
      <w:marRight w:val="0"/>
      <w:marTop w:val="0"/>
      <w:marBottom w:val="0"/>
      <w:divBdr>
        <w:top w:val="none" w:sz="0" w:space="0" w:color="auto"/>
        <w:left w:val="none" w:sz="0" w:space="0" w:color="auto"/>
        <w:bottom w:val="none" w:sz="0" w:space="0" w:color="auto"/>
        <w:right w:val="none" w:sz="0" w:space="0" w:color="auto"/>
      </w:divBdr>
    </w:div>
    <w:div w:id="1328090230">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51296061">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0668961">
      <w:bodyDiv w:val="1"/>
      <w:marLeft w:val="0"/>
      <w:marRight w:val="0"/>
      <w:marTop w:val="0"/>
      <w:marBottom w:val="0"/>
      <w:divBdr>
        <w:top w:val="none" w:sz="0" w:space="0" w:color="auto"/>
        <w:left w:val="none" w:sz="0" w:space="0" w:color="auto"/>
        <w:bottom w:val="none" w:sz="0" w:space="0" w:color="auto"/>
        <w:right w:val="none" w:sz="0" w:space="0" w:color="auto"/>
      </w:divBdr>
    </w:div>
    <w:div w:id="1414356411">
      <w:bodyDiv w:val="1"/>
      <w:marLeft w:val="0"/>
      <w:marRight w:val="0"/>
      <w:marTop w:val="0"/>
      <w:marBottom w:val="0"/>
      <w:divBdr>
        <w:top w:val="none" w:sz="0" w:space="0" w:color="auto"/>
        <w:left w:val="none" w:sz="0" w:space="0" w:color="auto"/>
        <w:bottom w:val="none" w:sz="0" w:space="0" w:color="auto"/>
        <w:right w:val="none" w:sz="0" w:space="0" w:color="auto"/>
      </w:divBdr>
    </w:div>
    <w:div w:id="1423647722">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143376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60538822">
      <w:bodyDiv w:val="1"/>
      <w:marLeft w:val="0"/>
      <w:marRight w:val="0"/>
      <w:marTop w:val="0"/>
      <w:marBottom w:val="0"/>
      <w:divBdr>
        <w:top w:val="none" w:sz="0" w:space="0" w:color="auto"/>
        <w:left w:val="none" w:sz="0" w:space="0" w:color="auto"/>
        <w:bottom w:val="none" w:sz="0" w:space="0" w:color="auto"/>
        <w:right w:val="none" w:sz="0" w:space="0" w:color="auto"/>
      </w:divBdr>
    </w:div>
    <w:div w:id="1506360967">
      <w:bodyDiv w:val="1"/>
      <w:marLeft w:val="0"/>
      <w:marRight w:val="0"/>
      <w:marTop w:val="0"/>
      <w:marBottom w:val="0"/>
      <w:divBdr>
        <w:top w:val="none" w:sz="0" w:space="0" w:color="auto"/>
        <w:left w:val="none" w:sz="0" w:space="0" w:color="auto"/>
        <w:bottom w:val="none" w:sz="0" w:space="0" w:color="auto"/>
        <w:right w:val="none" w:sz="0" w:space="0" w:color="auto"/>
      </w:divBdr>
    </w:div>
    <w:div w:id="152574758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71649252">
      <w:bodyDiv w:val="1"/>
      <w:marLeft w:val="0"/>
      <w:marRight w:val="0"/>
      <w:marTop w:val="0"/>
      <w:marBottom w:val="0"/>
      <w:divBdr>
        <w:top w:val="none" w:sz="0" w:space="0" w:color="auto"/>
        <w:left w:val="none" w:sz="0" w:space="0" w:color="auto"/>
        <w:bottom w:val="none" w:sz="0" w:space="0" w:color="auto"/>
        <w:right w:val="none" w:sz="0" w:space="0" w:color="auto"/>
      </w:divBdr>
    </w:div>
    <w:div w:id="1594122002">
      <w:bodyDiv w:val="1"/>
      <w:marLeft w:val="0"/>
      <w:marRight w:val="0"/>
      <w:marTop w:val="0"/>
      <w:marBottom w:val="0"/>
      <w:divBdr>
        <w:top w:val="none" w:sz="0" w:space="0" w:color="auto"/>
        <w:left w:val="none" w:sz="0" w:space="0" w:color="auto"/>
        <w:bottom w:val="none" w:sz="0" w:space="0" w:color="auto"/>
        <w:right w:val="none" w:sz="0" w:space="0" w:color="auto"/>
      </w:divBdr>
    </w:div>
    <w:div w:id="1655992378">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70139971">
      <w:bodyDiv w:val="1"/>
      <w:marLeft w:val="0"/>
      <w:marRight w:val="0"/>
      <w:marTop w:val="0"/>
      <w:marBottom w:val="0"/>
      <w:divBdr>
        <w:top w:val="none" w:sz="0" w:space="0" w:color="auto"/>
        <w:left w:val="none" w:sz="0" w:space="0" w:color="auto"/>
        <w:bottom w:val="none" w:sz="0" w:space="0" w:color="auto"/>
        <w:right w:val="none" w:sz="0" w:space="0" w:color="auto"/>
      </w:divBdr>
    </w:div>
    <w:div w:id="1688873844">
      <w:bodyDiv w:val="1"/>
      <w:marLeft w:val="0"/>
      <w:marRight w:val="0"/>
      <w:marTop w:val="0"/>
      <w:marBottom w:val="0"/>
      <w:divBdr>
        <w:top w:val="none" w:sz="0" w:space="0" w:color="auto"/>
        <w:left w:val="none" w:sz="0" w:space="0" w:color="auto"/>
        <w:bottom w:val="none" w:sz="0" w:space="0" w:color="auto"/>
        <w:right w:val="none" w:sz="0" w:space="0" w:color="auto"/>
      </w:divBdr>
    </w:div>
    <w:div w:id="1720084375">
      <w:bodyDiv w:val="1"/>
      <w:marLeft w:val="0"/>
      <w:marRight w:val="0"/>
      <w:marTop w:val="0"/>
      <w:marBottom w:val="0"/>
      <w:divBdr>
        <w:top w:val="none" w:sz="0" w:space="0" w:color="auto"/>
        <w:left w:val="none" w:sz="0" w:space="0" w:color="auto"/>
        <w:bottom w:val="none" w:sz="0" w:space="0" w:color="auto"/>
        <w:right w:val="none" w:sz="0" w:space="0" w:color="auto"/>
      </w:divBdr>
    </w:div>
    <w:div w:id="173069168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83770382">
      <w:bodyDiv w:val="1"/>
      <w:marLeft w:val="0"/>
      <w:marRight w:val="0"/>
      <w:marTop w:val="0"/>
      <w:marBottom w:val="0"/>
      <w:divBdr>
        <w:top w:val="none" w:sz="0" w:space="0" w:color="auto"/>
        <w:left w:val="none" w:sz="0" w:space="0" w:color="auto"/>
        <w:bottom w:val="none" w:sz="0" w:space="0" w:color="auto"/>
        <w:right w:val="none" w:sz="0" w:space="0" w:color="auto"/>
      </w:divBdr>
    </w:div>
    <w:div w:id="1785344258">
      <w:bodyDiv w:val="1"/>
      <w:marLeft w:val="0"/>
      <w:marRight w:val="0"/>
      <w:marTop w:val="0"/>
      <w:marBottom w:val="0"/>
      <w:divBdr>
        <w:top w:val="none" w:sz="0" w:space="0" w:color="auto"/>
        <w:left w:val="none" w:sz="0" w:space="0" w:color="auto"/>
        <w:bottom w:val="none" w:sz="0" w:space="0" w:color="auto"/>
        <w:right w:val="none" w:sz="0" w:space="0" w:color="auto"/>
      </w:divBdr>
    </w:div>
    <w:div w:id="1787040676">
      <w:bodyDiv w:val="1"/>
      <w:marLeft w:val="0"/>
      <w:marRight w:val="0"/>
      <w:marTop w:val="0"/>
      <w:marBottom w:val="0"/>
      <w:divBdr>
        <w:top w:val="none" w:sz="0" w:space="0" w:color="auto"/>
        <w:left w:val="none" w:sz="0" w:space="0" w:color="auto"/>
        <w:bottom w:val="none" w:sz="0" w:space="0" w:color="auto"/>
        <w:right w:val="none" w:sz="0" w:space="0" w:color="auto"/>
      </w:divBdr>
    </w:div>
    <w:div w:id="1790855681">
      <w:bodyDiv w:val="1"/>
      <w:marLeft w:val="0"/>
      <w:marRight w:val="0"/>
      <w:marTop w:val="0"/>
      <w:marBottom w:val="0"/>
      <w:divBdr>
        <w:top w:val="none" w:sz="0" w:space="0" w:color="auto"/>
        <w:left w:val="none" w:sz="0" w:space="0" w:color="auto"/>
        <w:bottom w:val="none" w:sz="0" w:space="0" w:color="auto"/>
        <w:right w:val="none" w:sz="0" w:space="0" w:color="auto"/>
      </w:divBdr>
    </w:div>
    <w:div w:id="1791434834">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42890485">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84251316">
      <w:bodyDiv w:val="1"/>
      <w:marLeft w:val="0"/>
      <w:marRight w:val="0"/>
      <w:marTop w:val="0"/>
      <w:marBottom w:val="0"/>
      <w:divBdr>
        <w:top w:val="none" w:sz="0" w:space="0" w:color="auto"/>
        <w:left w:val="none" w:sz="0" w:space="0" w:color="auto"/>
        <w:bottom w:val="none" w:sz="0" w:space="0" w:color="auto"/>
        <w:right w:val="none" w:sz="0" w:space="0" w:color="auto"/>
      </w:divBdr>
    </w:div>
    <w:div w:id="1886797130">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24959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25454982">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47423649">
      <w:bodyDiv w:val="1"/>
      <w:marLeft w:val="0"/>
      <w:marRight w:val="0"/>
      <w:marTop w:val="0"/>
      <w:marBottom w:val="0"/>
      <w:divBdr>
        <w:top w:val="none" w:sz="0" w:space="0" w:color="auto"/>
        <w:left w:val="none" w:sz="0" w:space="0" w:color="auto"/>
        <w:bottom w:val="none" w:sz="0" w:space="0" w:color="auto"/>
        <w:right w:val="none" w:sz="0" w:space="0" w:color="auto"/>
      </w:divBdr>
    </w:div>
    <w:div w:id="2002809795">
      <w:bodyDiv w:val="1"/>
      <w:marLeft w:val="0"/>
      <w:marRight w:val="0"/>
      <w:marTop w:val="0"/>
      <w:marBottom w:val="0"/>
      <w:divBdr>
        <w:top w:val="none" w:sz="0" w:space="0" w:color="auto"/>
        <w:left w:val="none" w:sz="0" w:space="0" w:color="auto"/>
        <w:bottom w:val="none" w:sz="0" w:space="0" w:color="auto"/>
        <w:right w:val="none" w:sz="0" w:space="0" w:color="auto"/>
      </w:divBdr>
    </w:div>
    <w:div w:id="2021613510">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87728588">
      <w:bodyDiv w:val="1"/>
      <w:marLeft w:val="0"/>
      <w:marRight w:val="0"/>
      <w:marTop w:val="0"/>
      <w:marBottom w:val="0"/>
      <w:divBdr>
        <w:top w:val="none" w:sz="0" w:space="0" w:color="auto"/>
        <w:left w:val="none" w:sz="0" w:space="0" w:color="auto"/>
        <w:bottom w:val="none" w:sz="0" w:space="0" w:color="auto"/>
        <w:right w:val="none" w:sz="0" w:space="0" w:color="auto"/>
      </w:divBdr>
    </w:div>
    <w:div w:id="2092309292">
      <w:bodyDiv w:val="1"/>
      <w:marLeft w:val="0"/>
      <w:marRight w:val="0"/>
      <w:marTop w:val="0"/>
      <w:marBottom w:val="0"/>
      <w:divBdr>
        <w:top w:val="none" w:sz="0" w:space="0" w:color="auto"/>
        <w:left w:val="none" w:sz="0" w:space="0" w:color="auto"/>
        <w:bottom w:val="none" w:sz="0" w:space="0" w:color="auto"/>
        <w:right w:val="none" w:sz="0" w:space="0" w:color="auto"/>
      </w:divBdr>
    </w:div>
    <w:div w:id="2093891315">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486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3B937-FB13-460A-9837-75BC8465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105</Pages>
  <Words>20833</Words>
  <Characters>128521</Characters>
  <Application>Microsoft Office Word</Application>
  <DocSecurity>0</DocSecurity>
  <Lines>1071</Lines>
  <Paragraphs>298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149056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cp:lastModifiedBy>Namfon Bandasak (Account)</cp:lastModifiedBy>
  <cp:revision>270</cp:revision>
  <cp:lastPrinted>2021-02-23T01:27:00Z</cp:lastPrinted>
  <dcterms:created xsi:type="dcterms:W3CDTF">2021-01-20T08:28:00Z</dcterms:created>
  <dcterms:modified xsi:type="dcterms:W3CDTF">2021-02-23T08:27:00Z</dcterms:modified>
</cp:coreProperties>
</file>