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50CA" w:rsidRDefault="00BB50CA" w:rsidP="00BB50CA">
      <w:bookmarkStart w:id="0" w:name="_GoBack"/>
      <w:bookmarkEnd w:id="0"/>
    </w:p>
    <w:tbl>
      <w:tblPr>
        <w:tblW w:w="9588" w:type="dxa"/>
        <w:tblLook w:val="01E0" w:firstRow="1" w:lastRow="1" w:firstColumn="1" w:lastColumn="1" w:noHBand="0" w:noVBand="0"/>
      </w:tblPr>
      <w:tblGrid>
        <w:gridCol w:w="2268"/>
        <w:gridCol w:w="7320"/>
      </w:tblGrid>
      <w:tr w:rsidR="00BB50CA" w:rsidRPr="00D06F4D" w:rsidTr="004041A8">
        <w:trPr>
          <w:trHeight w:val="2865"/>
        </w:trPr>
        <w:tc>
          <w:tcPr>
            <w:tcW w:w="2268" w:type="dxa"/>
            <w:shd w:val="clear" w:color="auto" w:fill="auto"/>
          </w:tcPr>
          <w:p w:rsidR="00BB50CA" w:rsidRPr="00BB50CA" w:rsidRDefault="00BB50CA"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p>
        </w:tc>
        <w:tc>
          <w:tcPr>
            <w:tcW w:w="7320" w:type="dxa"/>
            <w:shd w:val="clear" w:color="auto" w:fill="auto"/>
            <w:vAlign w:val="center"/>
          </w:tcPr>
          <w:p w:rsidR="00BB50CA" w:rsidRPr="00D06F4D" w:rsidRDefault="00BB50CA"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r w:rsidRPr="00D06F4D">
              <w:rPr>
                <w:rFonts w:ascii="Times New Roman" w:eastAsia="Times New Roman" w:hAnsi="Times New Roman" w:cs="Times New Roman"/>
                <w:color w:val="7E7F82"/>
                <w:spacing w:val="-2"/>
                <w:sz w:val="28"/>
              </w:rPr>
              <w:t xml:space="preserve">Bangkok Dusit Medical Services Public Company Limited </w:t>
            </w:r>
          </w:p>
          <w:p w:rsidR="00BB50CA" w:rsidRPr="00D06F4D" w:rsidRDefault="00BB50CA"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r w:rsidRPr="00D06F4D">
              <w:rPr>
                <w:rFonts w:ascii="Times New Roman" w:eastAsia="Times New Roman" w:hAnsi="Times New Roman" w:cs="Times New Roman"/>
                <w:color w:val="7E7F82"/>
                <w:spacing w:val="-2"/>
                <w:sz w:val="28"/>
              </w:rPr>
              <w:t>and its subsidiaries</w:t>
            </w:r>
          </w:p>
          <w:p w:rsidR="00BB50CA" w:rsidRPr="00D06F4D" w:rsidRDefault="00BB50CA"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r w:rsidRPr="00D06F4D">
              <w:rPr>
                <w:rFonts w:ascii="Times New Roman" w:eastAsia="Times New Roman" w:hAnsi="Times New Roman" w:cs="Times New Roman"/>
                <w:color w:val="7E7F82"/>
                <w:spacing w:val="-2"/>
                <w:sz w:val="28"/>
              </w:rPr>
              <w:t>Report and consolidated financial statements</w:t>
            </w:r>
          </w:p>
          <w:p w:rsidR="00BB50CA" w:rsidRPr="00D06F4D" w:rsidRDefault="00DB0149"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r w:rsidRPr="00D06F4D">
              <w:rPr>
                <w:rFonts w:ascii="Times New Roman" w:eastAsia="Times New Roman" w:hAnsi="Times New Roman" w:cs="Times New Roman"/>
                <w:color w:val="7E7F82"/>
                <w:spacing w:val="-2"/>
                <w:sz w:val="28"/>
              </w:rPr>
              <w:t xml:space="preserve">31 December </w:t>
            </w:r>
            <w:r w:rsidR="00CC6C31">
              <w:rPr>
                <w:rFonts w:ascii="Times New Roman" w:eastAsia="Times New Roman" w:hAnsi="Times New Roman" w:cs="Times New Roman"/>
                <w:color w:val="7E7F82"/>
                <w:spacing w:val="-2"/>
                <w:sz w:val="28"/>
              </w:rPr>
              <w:t>2020</w:t>
            </w:r>
            <w:r w:rsidR="00BB50CA" w:rsidRPr="00D06F4D">
              <w:rPr>
                <w:rFonts w:ascii="Times New Roman" w:eastAsia="Times New Roman" w:hAnsi="Times New Roman" w:cs="Times New Roman"/>
                <w:color w:val="7E7F82"/>
                <w:spacing w:val="-2"/>
                <w:sz w:val="28"/>
              </w:rPr>
              <w:t xml:space="preserve"> </w:t>
            </w:r>
          </w:p>
          <w:p w:rsidR="00BB50CA" w:rsidRPr="00D06F4D" w:rsidRDefault="00BB50CA" w:rsidP="004041A8">
            <w:pPr>
              <w:spacing w:line="380" w:lineRule="exact"/>
              <w:ind w:left="14"/>
              <w:rPr>
                <w:rFonts w:ascii="Times New Roman" w:eastAsia="Times New Roman" w:hAnsi="Times New Roman" w:cs="Times New Roman"/>
                <w:color w:val="7E7F82"/>
                <w:spacing w:val="-2"/>
                <w:sz w:val="28"/>
              </w:rPr>
            </w:pPr>
          </w:p>
        </w:tc>
      </w:tr>
    </w:tbl>
    <w:p w:rsidR="00BB50CA" w:rsidRPr="00D06F4D" w:rsidRDefault="00BB50CA" w:rsidP="00BB50CA">
      <w:pPr>
        <w:sectPr w:rsidR="00BB50CA" w:rsidRPr="00D06F4D" w:rsidSect="00BB50CA">
          <w:headerReference w:type="first" r:id="rId8"/>
          <w:pgSz w:w="11907" w:h="16840" w:code="9"/>
          <w:pgMar w:top="1728" w:right="1080" w:bottom="11520" w:left="360" w:header="720" w:footer="720" w:gutter="0"/>
          <w:cols w:space="720"/>
          <w:docGrid w:linePitch="360"/>
        </w:sectPr>
      </w:pPr>
    </w:p>
    <w:p w:rsidR="00C47C1F" w:rsidRDefault="00C47C1F" w:rsidP="00C47C1F">
      <w:pPr>
        <w:pStyle w:val="Default"/>
        <w:spacing w:line="380" w:lineRule="exact"/>
        <w:rPr>
          <w:b/>
          <w:bCs/>
          <w:sz w:val="22"/>
          <w:szCs w:val="22"/>
        </w:rPr>
      </w:pPr>
    </w:p>
    <w:p w:rsidR="005C74F0" w:rsidRPr="00D06F4D" w:rsidRDefault="008831E0" w:rsidP="00C47C1F">
      <w:pPr>
        <w:pStyle w:val="Default"/>
        <w:spacing w:line="380" w:lineRule="exact"/>
        <w:rPr>
          <w:sz w:val="22"/>
          <w:szCs w:val="22"/>
        </w:rPr>
      </w:pPr>
      <w:r w:rsidRPr="00D06F4D">
        <w:rPr>
          <w:b/>
          <w:bCs/>
          <w:sz w:val="22"/>
          <w:szCs w:val="22"/>
        </w:rPr>
        <w:t xml:space="preserve">Independent Auditor’s Report </w:t>
      </w:r>
    </w:p>
    <w:p w:rsidR="005C74F0" w:rsidRPr="00D06F4D" w:rsidRDefault="00DB474E" w:rsidP="00C47C1F">
      <w:pPr>
        <w:spacing w:after="0" w:line="380" w:lineRule="exact"/>
        <w:rPr>
          <w:rFonts w:ascii="Arial" w:hAnsi="Arial" w:cs="Arial"/>
          <w:szCs w:val="22"/>
        </w:rPr>
      </w:pPr>
      <w:r w:rsidRPr="00D06F4D">
        <w:rPr>
          <w:rFonts w:ascii="Arial" w:hAnsi="Arial" w:cs="Arial"/>
          <w:szCs w:val="22"/>
        </w:rPr>
        <w:t xml:space="preserve">To the Shareholders of </w:t>
      </w:r>
      <w:r w:rsidR="00A578D8" w:rsidRPr="00D06F4D">
        <w:rPr>
          <w:rFonts w:ascii="Arial" w:hAnsi="Arial" w:cs="Arial"/>
          <w:szCs w:val="22"/>
        </w:rPr>
        <w:t>Bangkok Dusit Medical Services Public Company Limited</w:t>
      </w:r>
    </w:p>
    <w:p w:rsidR="005C74F0" w:rsidRPr="00D06F4D" w:rsidRDefault="005C74F0" w:rsidP="00C47C1F">
      <w:pPr>
        <w:pStyle w:val="Default"/>
        <w:spacing w:before="360" w:after="120" w:line="380" w:lineRule="exact"/>
        <w:rPr>
          <w:sz w:val="22"/>
          <w:szCs w:val="22"/>
        </w:rPr>
      </w:pPr>
      <w:r w:rsidRPr="00D06F4D">
        <w:rPr>
          <w:b/>
          <w:bCs/>
          <w:sz w:val="22"/>
          <w:szCs w:val="22"/>
        </w:rPr>
        <w:t xml:space="preserve">Opinion </w:t>
      </w:r>
    </w:p>
    <w:p w:rsidR="005C74F0" w:rsidRPr="00D06F4D" w:rsidRDefault="00DB474E" w:rsidP="00C47C1F">
      <w:pPr>
        <w:pStyle w:val="Default"/>
        <w:spacing w:before="120" w:after="120" w:line="380" w:lineRule="exact"/>
        <w:rPr>
          <w:sz w:val="22"/>
          <w:szCs w:val="22"/>
        </w:rPr>
      </w:pPr>
      <w:r w:rsidRPr="00D06F4D">
        <w:rPr>
          <w:sz w:val="22"/>
          <w:szCs w:val="22"/>
        </w:rPr>
        <w:t>I</w:t>
      </w:r>
      <w:r w:rsidR="005C74F0" w:rsidRPr="00D06F4D">
        <w:rPr>
          <w:sz w:val="22"/>
          <w:szCs w:val="22"/>
        </w:rPr>
        <w:t xml:space="preserve"> have audited the </w:t>
      </w:r>
      <w:r w:rsidR="00230B12" w:rsidRPr="00D06F4D">
        <w:rPr>
          <w:sz w:val="22"/>
          <w:szCs w:val="22"/>
        </w:rPr>
        <w:t xml:space="preserve">accompanying consolidated </w:t>
      </w:r>
      <w:r w:rsidR="005C74F0" w:rsidRPr="00D06F4D">
        <w:rPr>
          <w:sz w:val="22"/>
          <w:szCs w:val="22"/>
        </w:rPr>
        <w:t xml:space="preserve">financial statements of </w:t>
      </w:r>
      <w:r w:rsidR="00A578D8" w:rsidRPr="00D06F4D">
        <w:rPr>
          <w:sz w:val="22"/>
          <w:szCs w:val="22"/>
        </w:rPr>
        <w:t xml:space="preserve">Bangkok Dusit Medical Services Public Company Limited </w:t>
      </w:r>
      <w:r w:rsidRPr="00D06F4D">
        <w:rPr>
          <w:sz w:val="22"/>
          <w:szCs w:val="22"/>
        </w:rPr>
        <w:t xml:space="preserve">and its </w:t>
      </w:r>
      <w:r w:rsidRPr="00D06F4D">
        <w:rPr>
          <w:spacing w:val="-3"/>
          <w:sz w:val="22"/>
          <w:szCs w:val="22"/>
        </w:rPr>
        <w:t>subsidiaries</w:t>
      </w:r>
      <w:r w:rsidR="003B1475" w:rsidRPr="00D06F4D">
        <w:rPr>
          <w:spacing w:val="-3"/>
          <w:sz w:val="22"/>
          <w:szCs w:val="22"/>
        </w:rPr>
        <w:t xml:space="preserve"> (the Group)</w:t>
      </w:r>
      <w:r w:rsidRPr="00D06F4D">
        <w:rPr>
          <w:sz w:val="22"/>
          <w:szCs w:val="22"/>
        </w:rPr>
        <w:t xml:space="preserve">, which comprise the </w:t>
      </w:r>
      <w:r w:rsidRPr="00D06F4D">
        <w:rPr>
          <w:spacing w:val="-3"/>
          <w:sz w:val="22"/>
          <w:szCs w:val="22"/>
        </w:rPr>
        <w:t>consolidated statement of financial position</w:t>
      </w:r>
      <w:r w:rsidRPr="00D06F4D">
        <w:rPr>
          <w:sz w:val="22"/>
          <w:szCs w:val="22"/>
        </w:rPr>
        <w:t xml:space="preserve"> as at </w:t>
      </w:r>
      <w:r w:rsidR="00DB0149" w:rsidRPr="00D06F4D">
        <w:rPr>
          <w:sz w:val="22"/>
          <w:szCs w:val="22"/>
        </w:rPr>
        <w:t xml:space="preserve">31 December </w:t>
      </w:r>
      <w:r w:rsidR="00CC6C31">
        <w:rPr>
          <w:sz w:val="22"/>
          <w:szCs w:val="22"/>
        </w:rPr>
        <w:t>2020</w:t>
      </w:r>
      <w:r w:rsidRPr="00D06F4D">
        <w:rPr>
          <w:sz w:val="22"/>
          <w:szCs w:val="22"/>
        </w:rPr>
        <w:t xml:space="preserve">, and the related consolidated statements of income, comprehensive income, changes in shareholders’ equity and cash flows for the year then ended, and </w:t>
      </w:r>
      <w:r w:rsidR="003B1475" w:rsidRPr="00D06F4D">
        <w:rPr>
          <w:sz w:val="22"/>
          <w:szCs w:val="22"/>
        </w:rPr>
        <w:t>notes to the consolidated financial statements, including a summary of significant accounting policies</w:t>
      </w:r>
      <w:r w:rsidRPr="00D06F4D">
        <w:rPr>
          <w:sz w:val="22"/>
          <w:szCs w:val="22"/>
        </w:rPr>
        <w:t xml:space="preserve">, and have also audited the separate financial statements of </w:t>
      </w:r>
      <w:r w:rsidR="00A578D8" w:rsidRPr="00D06F4D">
        <w:rPr>
          <w:sz w:val="22"/>
          <w:szCs w:val="22"/>
        </w:rPr>
        <w:t xml:space="preserve">Bangkok Dusit Medical Services Public Company Limited </w:t>
      </w:r>
      <w:r w:rsidRPr="00D06F4D">
        <w:rPr>
          <w:sz w:val="22"/>
          <w:szCs w:val="22"/>
        </w:rPr>
        <w:t>for the same period.</w:t>
      </w:r>
      <w:r w:rsidR="005C74F0" w:rsidRPr="00D06F4D">
        <w:rPr>
          <w:sz w:val="22"/>
          <w:szCs w:val="22"/>
        </w:rPr>
        <w:t xml:space="preserve"> </w:t>
      </w:r>
    </w:p>
    <w:p w:rsidR="005C74F0" w:rsidRPr="00D06F4D" w:rsidRDefault="00DB474E" w:rsidP="00C47C1F">
      <w:pPr>
        <w:pStyle w:val="Default"/>
        <w:spacing w:before="120" w:after="120" w:line="380" w:lineRule="exact"/>
        <w:rPr>
          <w:sz w:val="22"/>
          <w:szCs w:val="22"/>
        </w:rPr>
      </w:pPr>
      <w:r w:rsidRPr="00D06F4D">
        <w:rPr>
          <w:sz w:val="22"/>
          <w:szCs w:val="22"/>
        </w:rPr>
        <w:t xml:space="preserve">In my opinion, the financial statements referred to above present fairly, in all material respects, the financial position of </w:t>
      </w:r>
      <w:r w:rsidR="00A578D8" w:rsidRPr="00D06F4D">
        <w:rPr>
          <w:sz w:val="22"/>
          <w:szCs w:val="22"/>
        </w:rPr>
        <w:t xml:space="preserve">Bangkok Dusit Medical Services Public Company Limited </w:t>
      </w:r>
      <w:r w:rsidRPr="00D06F4D">
        <w:rPr>
          <w:sz w:val="22"/>
          <w:szCs w:val="22"/>
        </w:rPr>
        <w:t xml:space="preserve">and its subsidiaries and of </w:t>
      </w:r>
      <w:r w:rsidR="00A578D8" w:rsidRPr="00D06F4D">
        <w:rPr>
          <w:sz w:val="22"/>
          <w:szCs w:val="22"/>
        </w:rPr>
        <w:t xml:space="preserve">Bangkok Dusit Medical Services Public Company Limited </w:t>
      </w:r>
      <w:r w:rsidRPr="00D06F4D">
        <w:rPr>
          <w:sz w:val="22"/>
          <w:szCs w:val="22"/>
        </w:rPr>
        <w:t xml:space="preserve">as at </w:t>
      </w:r>
      <w:r w:rsidR="00DB0149" w:rsidRPr="00D06F4D">
        <w:rPr>
          <w:sz w:val="22"/>
          <w:szCs w:val="22"/>
        </w:rPr>
        <w:t xml:space="preserve">31 December </w:t>
      </w:r>
      <w:r w:rsidR="00CC6C31">
        <w:rPr>
          <w:sz w:val="22"/>
          <w:szCs w:val="22"/>
        </w:rPr>
        <w:t>2020</w:t>
      </w:r>
      <w:r w:rsidRPr="00D06F4D">
        <w:rPr>
          <w:sz w:val="22"/>
          <w:szCs w:val="22"/>
        </w:rPr>
        <w:t>, their financial performance and cash flows for the year then ended in accordance with Thai Financial Reporting Standards.</w:t>
      </w:r>
    </w:p>
    <w:p w:rsidR="005C74F0" w:rsidRPr="00D06F4D" w:rsidRDefault="005C74F0" w:rsidP="00C47C1F">
      <w:pPr>
        <w:pStyle w:val="Default"/>
        <w:spacing w:before="120" w:after="120" w:line="380" w:lineRule="exact"/>
        <w:rPr>
          <w:sz w:val="22"/>
          <w:szCs w:val="22"/>
        </w:rPr>
      </w:pPr>
      <w:r w:rsidRPr="00D06F4D">
        <w:rPr>
          <w:b/>
          <w:bCs/>
          <w:sz w:val="22"/>
          <w:szCs w:val="22"/>
        </w:rPr>
        <w:t xml:space="preserve">Basis for Opinion </w:t>
      </w:r>
    </w:p>
    <w:p w:rsidR="003B1475" w:rsidRPr="00D06F4D" w:rsidRDefault="003B1475" w:rsidP="00C47C1F">
      <w:pPr>
        <w:pStyle w:val="Default"/>
        <w:spacing w:before="120" w:after="120" w:line="380" w:lineRule="exact"/>
        <w:rPr>
          <w:sz w:val="22"/>
          <w:szCs w:val="22"/>
        </w:rPr>
      </w:pPr>
      <w:r w:rsidRPr="00D06F4D">
        <w:rPr>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Federation of Accounting Professions as relevant to my audit of the financial statements, and I have fulfilled my other ethical responsibilities in accordance with the Code. I believe that the audit evidence I have obtained is </w:t>
      </w:r>
      <w:proofErr w:type="gramStart"/>
      <w:r w:rsidRPr="00D06F4D">
        <w:rPr>
          <w:sz w:val="22"/>
          <w:szCs w:val="22"/>
        </w:rPr>
        <w:t>sufficient</w:t>
      </w:r>
      <w:proofErr w:type="gramEnd"/>
      <w:r w:rsidRPr="00D06F4D">
        <w:rPr>
          <w:sz w:val="22"/>
          <w:szCs w:val="22"/>
        </w:rPr>
        <w:t xml:space="preserve"> and appropriate to provide a basis for my opinion.</w:t>
      </w:r>
    </w:p>
    <w:p w:rsidR="000202B6" w:rsidRPr="00D06F4D" w:rsidRDefault="000202B6" w:rsidP="00C47C1F">
      <w:pPr>
        <w:pStyle w:val="Default"/>
        <w:spacing w:before="120" w:after="120" w:line="380" w:lineRule="exact"/>
        <w:rPr>
          <w:b/>
          <w:bCs/>
          <w:sz w:val="22"/>
          <w:szCs w:val="22"/>
        </w:rPr>
      </w:pPr>
      <w:r w:rsidRPr="00D06F4D">
        <w:rPr>
          <w:b/>
          <w:bCs/>
          <w:sz w:val="22"/>
          <w:szCs w:val="22"/>
        </w:rPr>
        <w:t xml:space="preserve">Emphasis of Matters </w:t>
      </w:r>
    </w:p>
    <w:p w:rsidR="00852E47" w:rsidRDefault="00852E47" w:rsidP="00C47C1F">
      <w:pPr>
        <w:numPr>
          <w:ilvl w:val="0"/>
          <w:numId w:val="10"/>
        </w:numPr>
        <w:overflowPunct w:val="0"/>
        <w:autoSpaceDE w:val="0"/>
        <w:autoSpaceDN w:val="0"/>
        <w:adjustRightInd w:val="0"/>
        <w:spacing w:before="120" w:after="120" w:line="380" w:lineRule="exact"/>
        <w:ind w:left="360"/>
        <w:textAlignment w:val="baseline"/>
        <w:rPr>
          <w:rFonts w:ascii="Arial" w:hAnsi="Arial" w:cs="Arial"/>
          <w:szCs w:val="22"/>
        </w:rPr>
      </w:pPr>
      <w:r w:rsidRPr="009A5206">
        <w:rPr>
          <w:rFonts w:ascii="Arial" w:hAnsi="Arial" w:cs="Arial"/>
          <w:szCs w:val="22"/>
        </w:rPr>
        <w:t>I draw attention to Note 1.2</w:t>
      </w:r>
      <w:r w:rsidRPr="009A5206">
        <w:rPr>
          <w:rFonts w:ascii="Arial" w:hAnsi="Arial" w:cs="Arial" w:hint="cs"/>
          <w:szCs w:val="22"/>
          <w:cs/>
        </w:rPr>
        <w:t xml:space="preserve"> </w:t>
      </w:r>
      <w:r w:rsidRPr="009A5206">
        <w:rPr>
          <w:rFonts w:ascii="Arial" w:hAnsi="Arial" w:cs="Arial"/>
          <w:szCs w:val="22"/>
        </w:rPr>
        <w:t>to the consolidated financial statements. The COVID-19 Pandemic is continuing to evolve, resulting in an economic slowdown and adversely impacting most businesses and industries. This situation may bring uncertainties and have an impact on the environment in which the group operates. The Group’s management has monitored ongoing developments and assessed the financial impact in respect of the valuation of assets, provisions and contingent liabilities, and has used estimates and judgment in respect of various issues as the situation has changed.</w:t>
      </w:r>
    </w:p>
    <w:p w:rsidR="00852E47" w:rsidRPr="008A2627" w:rsidRDefault="00852E47" w:rsidP="00C47C1F">
      <w:pPr>
        <w:numPr>
          <w:ilvl w:val="0"/>
          <w:numId w:val="10"/>
        </w:numPr>
        <w:overflowPunct w:val="0"/>
        <w:autoSpaceDE w:val="0"/>
        <w:autoSpaceDN w:val="0"/>
        <w:adjustRightInd w:val="0"/>
        <w:spacing w:before="120" w:after="120" w:line="380" w:lineRule="exact"/>
        <w:ind w:left="360"/>
        <w:textAlignment w:val="baseline"/>
        <w:rPr>
          <w:rFonts w:ascii="Arial" w:eastAsia="Arial Unicode MS" w:hAnsi="Arial" w:cs="Arial"/>
          <w:szCs w:val="22"/>
        </w:rPr>
      </w:pPr>
      <w:r w:rsidRPr="009A5206">
        <w:rPr>
          <w:rFonts w:ascii="Arial" w:hAnsi="Arial" w:cs="Arial"/>
          <w:spacing w:val="-6"/>
          <w:szCs w:val="22"/>
        </w:rPr>
        <w:lastRenderedPageBreak/>
        <w:t xml:space="preserve">I </w:t>
      </w:r>
      <w:r w:rsidRPr="008A2627">
        <w:rPr>
          <w:rFonts w:ascii="Arial" w:hAnsi="Arial" w:cs="Arial"/>
          <w:szCs w:val="22"/>
        </w:rPr>
        <w:t>draw</w:t>
      </w:r>
      <w:r w:rsidRPr="009A5206">
        <w:rPr>
          <w:rFonts w:ascii="Arial" w:hAnsi="Arial" w:cs="Arial"/>
          <w:spacing w:val="-6"/>
          <w:szCs w:val="22"/>
        </w:rPr>
        <w:t xml:space="preserve"> attention to Note 3 to the consolidated financial statements. </w:t>
      </w:r>
      <w:r w:rsidRPr="009A5206">
        <w:rPr>
          <w:rFonts w:ascii="Arial" w:eastAsia="Arial Unicode MS" w:hAnsi="Arial" w:cs="Arial"/>
          <w:spacing w:val="-6"/>
          <w:szCs w:val="22"/>
        </w:rPr>
        <w:t xml:space="preserve">In the fourth quarter of </w:t>
      </w:r>
      <w:proofErr w:type="gramStart"/>
      <w:r w:rsidRPr="009A5206">
        <w:rPr>
          <w:rFonts w:ascii="Arial" w:eastAsia="Arial Unicode MS" w:hAnsi="Arial" w:cs="Arial"/>
          <w:spacing w:val="-6"/>
          <w:szCs w:val="22"/>
        </w:rPr>
        <w:t>2020,</w:t>
      </w:r>
      <w:r w:rsidRPr="009A5206">
        <w:rPr>
          <w:rFonts w:ascii="Arial" w:eastAsia="Arial Unicode MS" w:hAnsi="Arial" w:cs="Arial"/>
          <w:szCs w:val="22"/>
        </w:rPr>
        <w:t xml:space="preserve"> </w:t>
      </w:r>
      <w:r w:rsidRPr="000245E1">
        <w:rPr>
          <w:rFonts w:ascii="Arial" w:eastAsia="Arial Unicode MS" w:hAnsi="Arial" w:cs="Cordia New" w:hint="cs"/>
          <w:szCs w:val="22"/>
          <w:cs/>
        </w:rPr>
        <w:t xml:space="preserve">  </w:t>
      </w:r>
      <w:proofErr w:type="gramEnd"/>
      <w:r w:rsidRPr="000245E1">
        <w:rPr>
          <w:rFonts w:ascii="Arial" w:eastAsia="Arial Unicode MS" w:hAnsi="Arial" w:cs="Cordia New" w:hint="cs"/>
          <w:szCs w:val="22"/>
          <w:cs/>
        </w:rPr>
        <w:t xml:space="preserve">           </w:t>
      </w:r>
      <w:r w:rsidRPr="009A5206">
        <w:rPr>
          <w:rFonts w:ascii="Arial" w:eastAsia="Arial Unicode MS" w:hAnsi="Arial" w:cs="Arial"/>
          <w:szCs w:val="22"/>
        </w:rPr>
        <w:t xml:space="preserve">the Company has assessed the financial impacts of the uncertainties of the COVID-19 Pandemic on the valuation of </w:t>
      </w:r>
      <w:r w:rsidRPr="009A5206">
        <w:rPr>
          <w:rFonts w:ascii="Arial" w:hAnsi="Arial" w:cs="Arial"/>
          <w:spacing w:val="-4"/>
          <w:szCs w:val="22"/>
        </w:rPr>
        <w:t>assets, provisions and contingent liabilities</w:t>
      </w:r>
      <w:r w:rsidRPr="009A5206">
        <w:rPr>
          <w:rFonts w:ascii="Arial" w:eastAsia="Arial Unicode MS" w:hAnsi="Arial" w:cs="Arial"/>
          <w:i/>
          <w:iCs/>
          <w:szCs w:val="22"/>
        </w:rPr>
        <w:t>.</w:t>
      </w:r>
      <w:r w:rsidRPr="009A5206">
        <w:rPr>
          <w:rFonts w:ascii="Arial" w:eastAsia="Arial Unicode MS" w:hAnsi="Arial" w:cs="Arial"/>
          <w:szCs w:val="22"/>
        </w:rPr>
        <w:t xml:space="preserve"> As a result, </w:t>
      </w:r>
      <w:r>
        <w:rPr>
          <w:rFonts w:ascii="Arial" w:eastAsia="Arial Unicode MS" w:hAnsi="Arial" w:cs="Arial"/>
          <w:szCs w:val="22"/>
        </w:rPr>
        <w:t xml:space="preserve">                  </w:t>
      </w:r>
      <w:r w:rsidRPr="009A5206">
        <w:rPr>
          <w:rFonts w:ascii="Arial" w:eastAsia="Arial Unicode MS" w:hAnsi="Arial" w:cs="Arial"/>
          <w:szCs w:val="22"/>
        </w:rPr>
        <w:t xml:space="preserve">in preparing the </w:t>
      </w:r>
      <w:r w:rsidRPr="009A5206">
        <w:rPr>
          <w:rFonts w:ascii="Arial" w:hAnsi="Arial" w:cs="Arial"/>
          <w:szCs w:val="22"/>
        </w:rPr>
        <w:t>consolidated and separate financial</w:t>
      </w:r>
      <w:r w:rsidRPr="009A5206">
        <w:rPr>
          <w:rFonts w:ascii="Arial" w:eastAsia="Arial Unicode MS" w:hAnsi="Arial" w:cs="Arial"/>
          <w:szCs w:val="22"/>
        </w:rPr>
        <w:t xml:space="preserve"> statements for the year ended </w:t>
      </w:r>
      <w:r>
        <w:rPr>
          <w:rFonts w:ascii="Arial" w:eastAsia="Arial Unicode MS" w:hAnsi="Arial" w:cs="Arial"/>
          <w:szCs w:val="22"/>
        </w:rPr>
        <w:t xml:space="preserve">                  </w:t>
      </w:r>
      <w:r w:rsidRPr="009A5206">
        <w:rPr>
          <w:rFonts w:ascii="Arial" w:eastAsia="Arial Unicode MS" w:hAnsi="Arial" w:cs="Arial"/>
          <w:szCs w:val="22"/>
        </w:rPr>
        <w:t>31 December 2020, the Company</w:t>
      </w:r>
      <w:r w:rsidRPr="009A5206">
        <w:rPr>
          <w:rFonts w:ascii="Arial" w:eastAsia="Arial Unicode MS" w:hAnsi="Arial" w:cs="Arial"/>
          <w:i/>
          <w:iCs/>
          <w:color w:val="0070C0"/>
          <w:szCs w:val="22"/>
        </w:rPr>
        <w:t xml:space="preserve"> </w:t>
      </w:r>
      <w:r w:rsidRPr="009A5206">
        <w:rPr>
          <w:rFonts w:ascii="Arial" w:eastAsia="Arial Unicode MS" w:hAnsi="Arial" w:cs="Arial"/>
          <w:szCs w:val="22"/>
        </w:rPr>
        <w:t xml:space="preserve">has decided to discontinue application of the relief measures relating to measurement of expected credit losses using a simplified approach, </w:t>
      </w:r>
      <w:r w:rsidRPr="000245E1">
        <w:rPr>
          <w:rFonts w:ascii="Arial" w:eastAsia="Arial Unicode MS" w:hAnsi="Arial" w:cs="Cordia New" w:hint="cs"/>
          <w:szCs w:val="22"/>
          <w:cs/>
        </w:rPr>
        <w:t xml:space="preserve">             </w:t>
      </w:r>
      <w:r w:rsidRPr="009A5206">
        <w:rPr>
          <w:rFonts w:ascii="Arial" w:eastAsia="Arial Unicode MS" w:hAnsi="Arial" w:cs="Arial"/>
          <w:szCs w:val="22"/>
        </w:rPr>
        <w:t>fair value measurement of unquoted equity security</w:t>
      </w:r>
      <w:r>
        <w:rPr>
          <w:rFonts w:ascii="Arial" w:eastAsia="Arial Unicode MS" w:hAnsi="Arial" w:cs="Arial"/>
          <w:szCs w:val="22"/>
        </w:rPr>
        <w:t xml:space="preserve">, </w:t>
      </w:r>
      <w:r w:rsidRPr="009A5206">
        <w:rPr>
          <w:rFonts w:ascii="Arial" w:eastAsia="Arial Unicode MS" w:hAnsi="Arial" w:cs="Arial"/>
          <w:szCs w:val="22"/>
        </w:rPr>
        <w:t>impairment of assets</w:t>
      </w:r>
      <w:r>
        <w:rPr>
          <w:rFonts w:ascii="Arial" w:eastAsia="Arial Unicode MS" w:hAnsi="Arial" w:cs="Arial"/>
          <w:szCs w:val="22"/>
        </w:rPr>
        <w:t xml:space="preserve">, </w:t>
      </w:r>
      <w:r w:rsidRPr="004137F4">
        <w:rPr>
          <w:rFonts w:ascii="Arial" w:hAnsi="Arial" w:cs="Arial"/>
          <w:szCs w:val="22"/>
        </w:rPr>
        <w:t xml:space="preserve">determining whether sufficient taxable profits will be available in future periods against which deferred tax assets can be </w:t>
      </w:r>
      <w:proofErr w:type="spellStart"/>
      <w:r w:rsidR="003B50A3">
        <w:rPr>
          <w:rFonts w:ascii="Arial" w:hAnsi="Arial" w:cs="Arial"/>
          <w:szCs w:val="22"/>
        </w:rPr>
        <w:t>utilised</w:t>
      </w:r>
      <w:proofErr w:type="spellEnd"/>
      <w:r w:rsidR="003B50A3">
        <w:rPr>
          <w:rFonts w:ascii="Arial" w:hAnsi="Arial" w:cs="Arial"/>
          <w:szCs w:val="22"/>
        </w:rPr>
        <w:t xml:space="preserve">, </w:t>
      </w:r>
      <w:r w:rsidR="003B50A3" w:rsidRPr="004137F4">
        <w:rPr>
          <w:rFonts w:ascii="Arial" w:hAnsi="Arial" w:cs="Arial"/>
          <w:szCs w:val="22"/>
        </w:rPr>
        <w:t>fair values of land and investment property</w:t>
      </w:r>
      <w:r w:rsidR="003B50A3">
        <w:rPr>
          <w:rFonts w:ascii="Arial" w:hAnsi="Arial" w:cs="Arial"/>
          <w:szCs w:val="22"/>
        </w:rPr>
        <w:t xml:space="preserve"> and </w:t>
      </w:r>
      <w:r w:rsidR="003B50A3" w:rsidRPr="004137F4">
        <w:rPr>
          <w:rFonts w:ascii="Arial" w:hAnsi="Arial" w:cs="Arial"/>
          <w:szCs w:val="22"/>
        </w:rPr>
        <w:t>impairment</w:t>
      </w:r>
      <w:r w:rsidR="003B50A3">
        <w:rPr>
          <w:rFonts w:ascii="Arial" w:hAnsi="Arial" w:cs="Arial"/>
          <w:szCs w:val="22"/>
        </w:rPr>
        <w:t xml:space="preserve"> of </w:t>
      </w:r>
      <w:r w:rsidR="003B50A3" w:rsidRPr="004137F4">
        <w:rPr>
          <w:rFonts w:ascii="Arial" w:hAnsi="Arial" w:cs="Arial"/>
          <w:szCs w:val="22"/>
        </w:rPr>
        <w:t>goodwill</w:t>
      </w:r>
      <w:r w:rsidRPr="009A5206">
        <w:rPr>
          <w:rFonts w:ascii="Arial" w:eastAsia="Arial Unicode MS" w:hAnsi="Arial" w:cs="Arial"/>
          <w:szCs w:val="22"/>
        </w:rPr>
        <w:t>, which</w:t>
      </w:r>
      <w:r w:rsidRPr="009A5206">
        <w:rPr>
          <w:rFonts w:ascii="Arial" w:hAnsi="Arial" w:cs="Arial"/>
          <w:szCs w:val="22"/>
        </w:rPr>
        <w:t xml:space="preserve"> </w:t>
      </w:r>
      <w:r w:rsidRPr="009A5206">
        <w:rPr>
          <w:rFonts w:ascii="Arial" w:eastAsia="Arial Unicode MS" w:hAnsi="Arial" w:cs="Arial"/>
          <w:szCs w:val="22"/>
        </w:rPr>
        <w:t>the Company</w:t>
      </w:r>
      <w:r w:rsidRPr="009A5206">
        <w:rPr>
          <w:rFonts w:ascii="Arial" w:eastAsia="Arial Unicode MS" w:hAnsi="Arial" w:cs="Arial"/>
          <w:i/>
          <w:iCs/>
          <w:szCs w:val="22"/>
        </w:rPr>
        <w:t xml:space="preserve"> </w:t>
      </w:r>
      <w:r w:rsidRPr="009A5206">
        <w:rPr>
          <w:rFonts w:ascii="Arial" w:hAnsi="Arial" w:cs="Arial"/>
          <w:szCs w:val="22"/>
        </w:rPr>
        <w:t xml:space="preserve">elected to apply under the Accounting Guidance on Temporary Relief Measures for Accounting Alternatives in Response to the Impact of the COVID-19 Pandemic issued by </w:t>
      </w:r>
      <w:r w:rsidRPr="000245E1">
        <w:rPr>
          <w:rFonts w:ascii="Arial" w:hAnsi="Arial" w:cs="Cordia New" w:hint="cs"/>
          <w:szCs w:val="22"/>
          <w:cs/>
        </w:rPr>
        <w:t xml:space="preserve"> </w:t>
      </w:r>
      <w:r w:rsidRPr="009A5206">
        <w:rPr>
          <w:rFonts w:ascii="Arial" w:hAnsi="Arial" w:cs="Arial"/>
          <w:szCs w:val="22"/>
        </w:rPr>
        <w:t xml:space="preserve">the Federation of Accounting Professions. </w:t>
      </w:r>
      <w:r w:rsidRPr="009A5206">
        <w:rPr>
          <w:rFonts w:ascii="Arial" w:eastAsia="Arial Unicode MS" w:hAnsi="Arial" w:cs="Arial"/>
          <w:szCs w:val="22"/>
        </w:rPr>
        <w:t xml:space="preserve">This has </w:t>
      </w:r>
      <w:r w:rsidRPr="009A5206">
        <w:rPr>
          <w:rFonts w:ascii="Arial" w:hAnsi="Arial" w:cs="Arial"/>
          <w:szCs w:val="22"/>
        </w:rPr>
        <w:t>no significant impact on the Company’s consolidated and separate financial statements.</w:t>
      </w:r>
      <w:r w:rsidRPr="009A5206">
        <w:rPr>
          <w:rFonts w:ascii="Arial" w:eastAsia="Arial Unicode MS" w:hAnsi="Arial" w:cs="Arial"/>
          <w:szCs w:val="22"/>
        </w:rPr>
        <w:t xml:space="preserve"> </w:t>
      </w:r>
    </w:p>
    <w:p w:rsidR="00852E47" w:rsidRPr="000245E1" w:rsidRDefault="00F87A3E" w:rsidP="00C47C1F">
      <w:pPr>
        <w:overflowPunct w:val="0"/>
        <w:autoSpaceDE w:val="0"/>
        <w:autoSpaceDN w:val="0"/>
        <w:adjustRightInd w:val="0"/>
        <w:spacing w:before="120" w:after="120" w:line="380" w:lineRule="exact"/>
        <w:ind w:left="360"/>
        <w:textAlignment w:val="baseline"/>
        <w:rPr>
          <w:rFonts w:ascii="Arial" w:eastAsia="Arial Unicode MS" w:hAnsi="Arial" w:cs="Cordia New"/>
          <w:szCs w:val="22"/>
        </w:rPr>
      </w:pPr>
      <w:bookmarkStart w:id="1" w:name="_Hlk62162787"/>
      <w:r w:rsidRPr="00F02B70">
        <w:rPr>
          <w:rFonts w:ascii="Arial" w:eastAsia="Arial Unicode MS" w:hAnsi="Arial" w:cs="Arial"/>
          <w:szCs w:val="22"/>
        </w:rPr>
        <w:t xml:space="preserve">However, the Company has elected to continue to apply the temporary relief measures on accounting alternatives relating to reduction in lease payments by lessors. This has </w:t>
      </w:r>
      <w:r w:rsidRPr="00F02B70">
        <w:rPr>
          <w:rFonts w:ascii="Arial" w:hAnsi="Arial" w:cs="Arial"/>
          <w:szCs w:val="22"/>
        </w:rPr>
        <w:t>no significant impact on the Company’s consolidated and separate financial statements</w:t>
      </w:r>
      <w:r w:rsidR="00852E47" w:rsidRPr="008A2627">
        <w:rPr>
          <w:rFonts w:ascii="Arial" w:hAnsi="Arial" w:cs="Arial"/>
          <w:szCs w:val="22"/>
        </w:rPr>
        <w:t>.</w:t>
      </w:r>
      <w:bookmarkEnd w:id="1"/>
    </w:p>
    <w:p w:rsidR="009C3D94" w:rsidRPr="00D06F4D" w:rsidRDefault="00852E47" w:rsidP="00C47C1F">
      <w:pPr>
        <w:pStyle w:val="Default"/>
        <w:spacing w:before="80" w:after="80" w:line="380" w:lineRule="exact"/>
        <w:rPr>
          <w:sz w:val="22"/>
          <w:szCs w:val="22"/>
        </w:rPr>
      </w:pPr>
      <w:proofErr w:type="gramStart"/>
      <w:r w:rsidRPr="009A5206">
        <w:rPr>
          <w:sz w:val="22"/>
          <w:szCs w:val="22"/>
        </w:rPr>
        <w:t>My opinion is not</w:t>
      </w:r>
      <w:proofErr w:type="gramEnd"/>
      <w:r w:rsidRPr="009A5206">
        <w:rPr>
          <w:sz w:val="22"/>
          <w:szCs w:val="22"/>
        </w:rPr>
        <w:t xml:space="preserve"> modified in respect of the above two matters.</w:t>
      </w:r>
    </w:p>
    <w:p w:rsidR="005C74F0" w:rsidRPr="00D06F4D" w:rsidRDefault="005C74F0" w:rsidP="00C47C1F">
      <w:pPr>
        <w:pStyle w:val="Default"/>
        <w:spacing w:before="120" w:after="120" w:line="380" w:lineRule="exact"/>
        <w:rPr>
          <w:sz w:val="22"/>
          <w:szCs w:val="22"/>
        </w:rPr>
      </w:pPr>
      <w:r w:rsidRPr="00D06F4D">
        <w:rPr>
          <w:b/>
          <w:bCs/>
          <w:sz w:val="22"/>
          <w:szCs w:val="22"/>
        </w:rPr>
        <w:t xml:space="preserve">Key Audit Matters </w:t>
      </w:r>
    </w:p>
    <w:p w:rsidR="005C74F0" w:rsidRPr="00D06F4D" w:rsidRDefault="005C74F0" w:rsidP="00C47C1F">
      <w:pPr>
        <w:pStyle w:val="Default"/>
        <w:spacing w:before="120" w:after="120" w:line="380" w:lineRule="exact"/>
        <w:rPr>
          <w:sz w:val="22"/>
          <w:szCs w:val="22"/>
        </w:rPr>
      </w:pPr>
      <w:r w:rsidRPr="00D06F4D">
        <w:rPr>
          <w:sz w:val="22"/>
          <w:szCs w:val="22"/>
        </w:rPr>
        <w:t xml:space="preserve">Key audit matters are those matters that, in </w:t>
      </w:r>
      <w:r w:rsidR="0082313A" w:rsidRPr="00D06F4D">
        <w:rPr>
          <w:sz w:val="22"/>
          <w:szCs w:val="22"/>
        </w:rPr>
        <w:t>my</w:t>
      </w:r>
      <w:r w:rsidRPr="00D06F4D">
        <w:rPr>
          <w:sz w:val="22"/>
          <w:szCs w:val="22"/>
        </w:rPr>
        <w:t xml:space="preserve"> professional judg</w:t>
      </w:r>
      <w:r w:rsidR="00DB474E" w:rsidRPr="00D06F4D">
        <w:rPr>
          <w:sz w:val="22"/>
          <w:szCs w:val="22"/>
        </w:rPr>
        <w:t>e</w:t>
      </w:r>
      <w:r w:rsidRPr="00D06F4D">
        <w:rPr>
          <w:sz w:val="22"/>
          <w:szCs w:val="22"/>
        </w:rPr>
        <w:t xml:space="preserve">ment, were of most significance in </w:t>
      </w:r>
      <w:r w:rsidR="0082313A" w:rsidRPr="00D06F4D">
        <w:rPr>
          <w:sz w:val="22"/>
          <w:szCs w:val="22"/>
        </w:rPr>
        <w:t xml:space="preserve">my </w:t>
      </w:r>
      <w:r w:rsidRPr="00D06F4D">
        <w:rPr>
          <w:sz w:val="22"/>
          <w:szCs w:val="22"/>
        </w:rPr>
        <w:t xml:space="preserve">audit of the financial statements of the current period. These matters were addressed in the context of </w:t>
      </w:r>
      <w:r w:rsidR="0082313A" w:rsidRPr="00D06F4D">
        <w:rPr>
          <w:sz w:val="22"/>
          <w:szCs w:val="22"/>
        </w:rPr>
        <w:t xml:space="preserve">my </w:t>
      </w:r>
      <w:r w:rsidRPr="00D06F4D">
        <w:rPr>
          <w:sz w:val="22"/>
          <w:szCs w:val="22"/>
        </w:rPr>
        <w:t xml:space="preserve">audit of the financial </w:t>
      </w:r>
      <w:proofErr w:type="gramStart"/>
      <w:r w:rsidRPr="00D06F4D">
        <w:rPr>
          <w:sz w:val="22"/>
          <w:szCs w:val="22"/>
        </w:rPr>
        <w:t>statements as a whole, and</w:t>
      </w:r>
      <w:proofErr w:type="gramEnd"/>
      <w:r w:rsidRPr="00D06F4D">
        <w:rPr>
          <w:sz w:val="22"/>
          <w:szCs w:val="22"/>
        </w:rPr>
        <w:t xml:space="preserve"> in forming </w:t>
      </w:r>
      <w:r w:rsidR="00A56488" w:rsidRPr="00D06F4D">
        <w:rPr>
          <w:sz w:val="22"/>
          <w:szCs w:val="22"/>
        </w:rPr>
        <w:t>my</w:t>
      </w:r>
      <w:r w:rsidRPr="00D06F4D">
        <w:rPr>
          <w:sz w:val="22"/>
          <w:szCs w:val="22"/>
        </w:rPr>
        <w:t xml:space="preserve"> opinion thereon, and </w:t>
      </w:r>
      <w:r w:rsidR="00DB474E" w:rsidRPr="00D06F4D">
        <w:rPr>
          <w:sz w:val="22"/>
          <w:szCs w:val="22"/>
        </w:rPr>
        <w:t>I</w:t>
      </w:r>
      <w:r w:rsidRPr="00D06F4D">
        <w:rPr>
          <w:sz w:val="22"/>
          <w:szCs w:val="22"/>
        </w:rPr>
        <w:t xml:space="preserve"> do not provide a separate opinion on these matters.</w:t>
      </w:r>
    </w:p>
    <w:p w:rsidR="00A56488" w:rsidRPr="00D06F4D" w:rsidRDefault="00A56488" w:rsidP="00C47C1F">
      <w:pPr>
        <w:pStyle w:val="Default"/>
        <w:spacing w:before="120" w:after="120" w:line="380" w:lineRule="exact"/>
        <w:rPr>
          <w:sz w:val="22"/>
          <w:szCs w:val="22"/>
        </w:rPr>
      </w:pPr>
      <w:r w:rsidRPr="00D06F4D">
        <w:rPr>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0202B6" w:rsidRPr="00D06F4D" w:rsidRDefault="000202B6" w:rsidP="00C47C1F">
      <w:pPr>
        <w:spacing w:after="160" w:line="380" w:lineRule="exact"/>
        <w:rPr>
          <w:rFonts w:ascii="Arial" w:eastAsia="Times New Roman" w:hAnsi="Arial" w:cs="Arial"/>
          <w:color w:val="000000"/>
          <w:szCs w:val="22"/>
        </w:rPr>
      </w:pPr>
      <w:r w:rsidRPr="00D06F4D">
        <w:rPr>
          <w:rFonts w:ascii="Arial" w:hAnsi="Arial" w:cs="Arial"/>
          <w:szCs w:val="22"/>
        </w:rPr>
        <w:br w:type="page"/>
      </w:r>
    </w:p>
    <w:p w:rsidR="00A56488" w:rsidRPr="00D06F4D" w:rsidRDefault="00A56488" w:rsidP="00C47C1F">
      <w:pPr>
        <w:pStyle w:val="ps-000-normal"/>
        <w:spacing w:before="120" w:line="380" w:lineRule="exact"/>
        <w:rPr>
          <w:rFonts w:ascii="Arial" w:hAnsi="Arial" w:cs="Arial"/>
          <w:sz w:val="22"/>
          <w:szCs w:val="22"/>
        </w:rPr>
      </w:pPr>
      <w:r w:rsidRPr="00D06F4D">
        <w:rPr>
          <w:rFonts w:ascii="Arial" w:hAnsi="Arial" w:cs="Arial"/>
          <w:sz w:val="22"/>
          <w:szCs w:val="22"/>
        </w:rPr>
        <w:lastRenderedPageBreak/>
        <w:t>Key audit matters and how audit procedures respond for each matter are described below.</w:t>
      </w:r>
    </w:p>
    <w:p w:rsidR="002514FF" w:rsidRPr="00D06F4D" w:rsidRDefault="002514FF" w:rsidP="00C47C1F">
      <w:pPr>
        <w:spacing w:before="120" w:after="120" w:line="380" w:lineRule="exact"/>
        <w:rPr>
          <w:rFonts w:ascii="Arial" w:eastAsia="Calibri" w:hAnsi="Arial" w:cs="Arial"/>
          <w:b/>
          <w:bCs/>
          <w:i/>
          <w:iCs/>
          <w:szCs w:val="22"/>
        </w:rPr>
      </w:pPr>
      <w:r w:rsidRPr="00D06F4D">
        <w:rPr>
          <w:rFonts w:ascii="Arial" w:eastAsia="Calibri" w:hAnsi="Arial" w:cs="Arial"/>
          <w:b/>
          <w:bCs/>
          <w:i/>
          <w:iCs/>
          <w:szCs w:val="22"/>
        </w:rPr>
        <w:t>Revenue recognition</w:t>
      </w:r>
    </w:p>
    <w:p w:rsidR="009C3D94" w:rsidRPr="00D06F4D" w:rsidRDefault="00A56488" w:rsidP="00C47C1F">
      <w:pPr>
        <w:spacing w:before="120" w:after="120" w:line="380" w:lineRule="exact"/>
        <w:rPr>
          <w:rFonts w:ascii="Arial" w:hAnsi="Arial" w:cs="Arial"/>
          <w:szCs w:val="22"/>
        </w:rPr>
      </w:pPr>
      <w:r w:rsidRPr="00D06F4D">
        <w:rPr>
          <w:rFonts w:ascii="Arial" w:eastAsia="Calibri" w:hAnsi="Arial" w:cs="Arial"/>
          <w:szCs w:val="22"/>
        </w:rPr>
        <w:t>Revenue</w:t>
      </w:r>
      <w:r w:rsidR="00C70776" w:rsidRPr="00D06F4D">
        <w:rPr>
          <w:rFonts w:ascii="Arial" w:eastAsia="Calibri" w:hAnsi="Arial" w:cs="Arial"/>
          <w:szCs w:val="22"/>
        </w:rPr>
        <w:t>s</w:t>
      </w:r>
      <w:r w:rsidRPr="00D06F4D">
        <w:rPr>
          <w:rFonts w:ascii="Arial" w:eastAsia="Calibri" w:hAnsi="Arial" w:cs="Arial"/>
          <w:szCs w:val="22"/>
        </w:rPr>
        <w:t xml:space="preserve"> from hospital operation</w:t>
      </w:r>
      <w:r w:rsidR="00F44B37" w:rsidRPr="00D06F4D">
        <w:rPr>
          <w:rFonts w:ascii="Arial" w:eastAsia="Calibri" w:hAnsi="Arial" w:cs="Arial"/>
          <w:szCs w:val="22"/>
        </w:rPr>
        <w:t xml:space="preserve">s </w:t>
      </w:r>
      <w:r w:rsidR="00270E8F" w:rsidRPr="00D06F4D">
        <w:rPr>
          <w:rFonts w:ascii="Arial" w:eastAsia="Calibri" w:hAnsi="Arial" w:cs="Arial"/>
          <w:szCs w:val="22"/>
        </w:rPr>
        <w:t>are</w:t>
      </w:r>
      <w:r w:rsidR="00F44B37" w:rsidRPr="00D06F4D">
        <w:rPr>
          <w:rFonts w:ascii="Arial" w:eastAsia="Calibri" w:hAnsi="Arial" w:cs="Arial"/>
          <w:szCs w:val="22"/>
        </w:rPr>
        <w:t xml:space="preserve"> considered</w:t>
      </w:r>
      <w:r w:rsidRPr="00D06F4D">
        <w:rPr>
          <w:rFonts w:ascii="Arial" w:eastAsia="Calibri" w:hAnsi="Arial" w:cs="Arial"/>
          <w:szCs w:val="22"/>
        </w:rPr>
        <w:t xml:space="preserve"> significant </w:t>
      </w:r>
      <w:r w:rsidR="00F44B37" w:rsidRPr="00D06F4D">
        <w:rPr>
          <w:rFonts w:ascii="Arial" w:eastAsia="Calibri" w:hAnsi="Arial" w:cs="Arial"/>
          <w:szCs w:val="22"/>
        </w:rPr>
        <w:t>in the financial statements</w:t>
      </w:r>
      <w:r w:rsidRPr="00D06F4D">
        <w:rPr>
          <w:rFonts w:ascii="Arial" w:eastAsia="Calibri" w:hAnsi="Arial" w:cs="Arial"/>
          <w:szCs w:val="22"/>
        </w:rPr>
        <w:t xml:space="preserve"> as the amounts are material, represent</w:t>
      </w:r>
      <w:r w:rsidR="007431DF" w:rsidRPr="00D06F4D">
        <w:rPr>
          <w:rFonts w:ascii="Arial" w:eastAsia="Calibri" w:hAnsi="Arial" w:cs="Arial"/>
          <w:szCs w:val="22"/>
        </w:rPr>
        <w:t>ing</w:t>
      </w:r>
      <w:r w:rsidR="00627D19" w:rsidRPr="00D06F4D">
        <w:rPr>
          <w:rFonts w:ascii="Arial" w:eastAsia="Calibri" w:hAnsi="Arial" w:cs="Arial"/>
          <w:szCs w:val="22"/>
        </w:rPr>
        <w:t xml:space="preserve"> </w:t>
      </w:r>
      <w:r w:rsidR="00122258">
        <w:rPr>
          <w:rFonts w:ascii="Arial" w:eastAsia="Calibri" w:hAnsi="Arial" w:cs="Arial"/>
          <w:szCs w:val="22"/>
        </w:rPr>
        <w:t>91</w:t>
      </w:r>
      <w:r w:rsidRPr="00D06F4D">
        <w:rPr>
          <w:rFonts w:ascii="Arial" w:eastAsia="Calibri" w:hAnsi="Arial" w:cs="Arial"/>
          <w:szCs w:val="22"/>
        </w:rPr>
        <w:t xml:space="preserve">% of </w:t>
      </w:r>
      <w:r w:rsidR="00F44B37" w:rsidRPr="00D06F4D">
        <w:rPr>
          <w:rFonts w:ascii="Arial" w:eastAsia="Calibri" w:hAnsi="Arial" w:cs="Arial"/>
          <w:szCs w:val="22"/>
        </w:rPr>
        <w:t xml:space="preserve">the </w:t>
      </w:r>
      <w:r w:rsidRPr="00D06F4D">
        <w:rPr>
          <w:rFonts w:ascii="Arial" w:eastAsia="Calibri" w:hAnsi="Arial" w:cs="Arial"/>
          <w:szCs w:val="22"/>
        </w:rPr>
        <w:t>consolidated total revenue</w:t>
      </w:r>
      <w:r w:rsidR="00F44B37" w:rsidRPr="00D06F4D">
        <w:rPr>
          <w:rFonts w:ascii="Arial" w:eastAsia="Calibri" w:hAnsi="Arial" w:cs="Arial"/>
          <w:szCs w:val="22"/>
        </w:rPr>
        <w:t>s</w:t>
      </w:r>
      <w:r w:rsidR="00866F93" w:rsidRPr="00D06F4D">
        <w:rPr>
          <w:rFonts w:ascii="Arial" w:eastAsia="Calibri" w:hAnsi="Arial" w:cs="Arial"/>
          <w:szCs w:val="22"/>
          <w:cs/>
        </w:rPr>
        <w:t xml:space="preserve"> </w:t>
      </w:r>
      <w:r w:rsidR="00866F93" w:rsidRPr="00D06F4D">
        <w:rPr>
          <w:rFonts w:ascii="Arial" w:eastAsia="Calibri" w:hAnsi="Arial" w:cs="Arial"/>
          <w:szCs w:val="22"/>
        </w:rPr>
        <w:t xml:space="preserve">and </w:t>
      </w:r>
      <w:r w:rsidR="00BF22B2" w:rsidRPr="00D06F4D">
        <w:rPr>
          <w:rFonts w:ascii="Arial" w:eastAsia="Calibri" w:hAnsi="Arial" w:cs="Arial"/>
          <w:szCs w:val="22"/>
        </w:rPr>
        <w:t>the</w:t>
      </w:r>
      <w:r w:rsidR="006815A5" w:rsidRPr="00D06F4D">
        <w:rPr>
          <w:rFonts w:ascii="Arial" w:eastAsia="Calibri" w:hAnsi="Arial" w:cs="Arial"/>
          <w:szCs w:val="22"/>
        </w:rPr>
        <w:t>y</w:t>
      </w:r>
      <w:r w:rsidR="00BF22B2" w:rsidRPr="00D06F4D">
        <w:rPr>
          <w:rFonts w:ascii="Arial" w:eastAsia="Calibri" w:hAnsi="Arial" w:cs="Arial"/>
          <w:szCs w:val="22"/>
        </w:rPr>
        <w:t xml:space="preserve"> directly affect</w:t>
      </w:r>
      <w:r w:rsidR="00866F93" w:rsidRPr="00D06F4D">
        <w:rPr>
          <w:rFonts w:ascii="Arial" w:eastAsia="Calibri" w:hAnsi="Arial" w:cs="Arial"/>
          <w:szCs w:val="22"/>
        </w:rPr>
        <w:t xml:space="preserve"> the operating result of the Group</w:t>
      </w:r>
      <w:r w:rsidRPr="00D06F4D">
        <w:rPr>
          <w:rFonts w:ascii="Arial" w:eastAsia="Calibri" w:hAnsi="Arial" w:cs="Arial"/>
          <w:szCs w:val="22"/>
        </w:rPr>
        <w:t>. In addition,</w:t>
      </w:r>
      <w:r w:rsidRPr="00D06F4D">
        <w:rPr>
          <w:rFonts w:ascii="Arial" w:eastAsia="Calibri" w:hAnsi="Arial" w:cs="Arial"/>
          <w:szCs w:val="22"/>
          <w:cs/>
        </w:rPr>
        <w:t xml:space="preserve"> </w:t>
      </w:r>
      <w:r w:rsidR="00F44B37" w:rsidRPr="00D06F4D">
        <w:rPr>
          <w:rFonts w:ascii="Arial" w:eastAsia="Calibri" w:hAnsi="Arial" w:cs="Arial"/>
          <w:szCs w:val="22"/>
        </w:rPr>
        <w:t>there are various component</w:t>
      </w:r>
      <w:r w:rsidR="007431DF" w:rsidRPr="00D06F4D">
        <w:rPr>
          <w:rFonts w:ascii="Arial" w:eastAsia="Calibri" w:hAnsi="Arial" w:cs="Arial"/>
          <w:szCs w:val="22"/>
        </w:rPr>
        <w:t>s</w:t>
      </w:r>
      <w:r w:rsidR="00F44B37" w:rsidRPr="00D06F4D">
        <w:rPr>
          <w:rFonts w:ascii="Arial" w:eastAsia="Calibri" w:hAnsi="Arial" w:cs="Arial"/>
          <w:szCs w:val="22"/>
        </w:rPr>
        <w:t xml:space="preserve"> in </w:t>
      </w:r>
      <w:r w:rsidRPr="00D06F4D">
        <w:rPr>
          <w:rFonts w:ascii="Arial" w:eastAsia="Calibri" w:hAnsi="Arial" w:cs="Arial"/>
          <w:szCs w:val="22"/>
        </w:rPr>
        <w:t>revenue</w:t>
      </w:r>
      <w:r w:rsidR="00270E8F" w:rsidRPr="00D06F4D">
        <w:rPr>
          <w:rFonts w:ascii="Arial" w:eastAsia="Calibri" w:hAnsi="Arial" w:cs="Arial"/>
          <w:szCs w:val="22"/>
        </w:rPr>
        <w:t>s</w:t>
      </w:r>
      <w:r w:rsidRPr="00D06F4D">
        <w:rPr>
          <w:rFonts w:ascii="Arial" w:eastAsia="Calibri" w:hAnsi="Arial" w:cs="Arial"/>
          <w:szCs w:val="22"/>
        </w:rPr>
        <w:t xml:space="preserve"> from hospital operations which </w:t>
      </w:r>
      <w:r w:rsidR="00F44B37" w:rsidRPr="00D06F4D">
        <w:rPr>
          <w:rFonts w:ascii="Arial" w:eastAsia="Calibri" w:hAnsi="Arial" w:cs="Arial"/>
          <w:szCs w:val="22"/>
        </w:rPr>
        <w:t>include</w:t>
      </w:r>
      <w:r w:rsidRPr="00D06F4D">
        <w:rPr>
          <w:rFonts w:ascii="Arial" w:eastAsia="Calibri" w:hAnsi="Arial" w:cs="Arial"/>
          <w:szCs w:val="22"/>
        </w:rPr>
        <w:t xml:space="preserve"> revenue from sales of medicine</w:t>
      </w:r>
      <w:r w:rsidR="00F44B37" w:rsidRPr="00D06F4D">
        <w:rPr>
          <w:rFonts w:ascii="Arial" w:eastAsia="Calibri" w:hAnsi="Arial" w:cs="Arial"/>
          <w:szCs w:val="22"/>
        </w:rPr>
        <w:t>s and medical supplies, revenue</w:t>
      </w:r>
      <w:r w:rsidRPr="00D06F4D">
        <w:rPr>
          <w:rFonts w:ascii="Arial" w:eastAsia="Calibri" w:hAnsi="Arial" w:cs="Arial"/>
          <w:szCs w:val="22"/>
        </w:rPr>
        <w:t xml:space="preserve"> from medical services, revenue from patient rooms</w:t>
      </w:r>
      <w:r w:rsidR="00F44B37" w:rsidRPr="00D06F4D">
        <w:rPr>
          <w:rFonts w:ascii="Arial" w:eastAsia="Calibri" w:hAnsi="Arial" w:cs="Arial"/>
          <w:szCs w:val="22"/>
        </w:rPr>
        <w:t>,</w:t>
      </w:r>
      <w:r w:rsidRPr="00D06F4D">
        <w:rPr>
          <w:rFonts w:ascii="Arial" w:eastAsia="Calibri" w:hAnsi="Arial" w:cs="Arial"/>
          <w:szCs w:val="22"/>
        </w:rPr>
        <w:t xml:space="preserve"> including discounts for counterparties, whereas the agreements contain vari</w:t>
      </w:r>
      <w:r w:rsidR="003A06FC" w:rsidRPr="00D06F4D">
        <w:rPr>
          <w:rFonts w:ascii="Arial" w:eastAsia="Calibri" w:hAnsi="Arial" w:cs="Arial"/>
          <w:szCs w:val="22"/>
        </w:rPr>
        <w:t xml:space="preserve">ous conditions for each party. </w:t>
      </w:r>
      <w:r w:rsidR="00215A26" w:rsidRPr="00D06F4D">
        <w:rPr>
          <w:rFonts w:ascii="Arial" w:hAnsi="Arial" w:cs="Arial"/>
          <w:szCs w:val="22"/>
        </w:rPr>
        <w:t>I therefore gave significant attention to the revenue recognition of the Group.</w:t>
      </w:r>
    </w:p>
    <w:p w:rsidR="00A56488" w:rsidRPr="00D06F4D" w:rsidRDefault="00A56488" w:rsidP="00C47C1F">
      <w:pPr>
        <w:spacing w:before="120" w:after="120" w:line="380" w:lineRule="exact"/>
        <w:rPr>
          <w:rFonts w:ascii="Arial" w:eastAsia="Calibri" w:hAnsi="Arial" w:cs="Arial"/>
          <w:szCs w:val="22"/>
        </w:rPr>
      </w:pPr>
      <w:r w:rsidRPr="00D06F4D">
        <w:rPr>
          <w:rFonts w:ascii="Arial" w:eastAsia="Calibri" w:hAnsi="Arial" w:cs="Arial"/>
          <w:szCs w:val="22"/>
        </w:rPr>
        <w:t xml:space="preserve">I </w:t>
      </w:r>
      <w:r w:rsidR="00F44B37" w:rsidRPr="00D06F4D">
        <w:rPr>
          <w:rFonts w:ascii="Arial" w:eastAsia="Calibri" w:hAnsi="Arial" w:cs="Arial"/>
          <w:szCs w:val="22"/>
        </w:rPr>
        <w:t>examined</w:t>
      </w:r>
      <w:r w:rsidRPr="00D06F4D">
        <w:rPr>
          <w:rFonts w:ascii="Arial" w:eastAsia="Calibri" w:hAnsi="Arial" w:cs="Arial"/>
          <w:szCs w:val="22"/>
        </w:rPr>
        <w:t xml:space="preserve"> the revenue recognition of the Group by assessing and testing </w:t>
      </w:r>
      <w:r w:rsidR="00F44B37" w:rsidRPr="00D06F4D">
        <w:rPr>
          <w:rFonts w:ascii="Arial" w:eastAsia="Calibri" w:hAnsi="Arial" w:cs="Arial"/>
          <w:szCs w:val="22"/>
        </w:rPr>
        <w:t>the Group’s</w:t>
      </w:r>
      <w:r w:rsidRPr="00D06F4D">
        <w:rPr>
          <w:rFonts w:ascii="Arial" w:eastAsia="Calibri" w:hAnsi="Arial" w:cs="Arial"/>
          <w:szCs w:val="22"/>
        </w:rPr>
        <w:t xml:space="preserve"> internal controls with respect to the revenue cycle</w:t>
      </w:r>
      <w:r w:rsidR="00F44B37" w:rsidRPr="00D06F4D">
        <w:rPr>
          <w:rFonts w:ascii="Arial" w:eastAsia="Calibri" w:hAnsi="Arial" w:cs="Arial"/>
          <w:szCs w:val="22"/>
        </w:rPr>
        <w:t xml:space="preserve"> by making enquiries of responsible </w:t>
      </w:r>
      <w:r w:rsidR="0027693E" w:rsidRPr="00D06F4D">
        <w:rPr>
          <w:rFonts w:ascii="Arial" w:eastAsia="Calibri" w:hAnsi="Arial" w:cs="Arial"/>
          <w:szCs w:val="22"/>
        </w:rPr>
        <w:t>executives</w:t>
      </w:r>
      <w:r w:rsidR="00F44B37" w:rsidRPr="00D06F4D">
        <w:rPr>
          <w:rFonts w:ascii="Arial" w:eastAsia="Calibri" w:hAnsi="Arial" w:cs="Arial"/>
          <w:szCs w:val="22"/>
        </w:rPr>
        <w:t xml:space="preserve">, gaining an understanding of the controls and selecting representative samples to </w:t>
      </w:r>
      <w:r w:rsidR="00270E8F" w:rsidRPr="00D06F4D">
        <w:rPr>
          <w:rFonts w:ascii="Arial" w:eastAsia="Calibri" w:hAnsi="Arial" w:cs="Arial"/>
          <w:szCs w:val="22"/>
        </w:rPr>
        <w:t xml:space="preserve">test </w:t>
      </w:r>
      <w:r w:rsidR="00F44B37" w:rsidRPr="00D06F4D">
        <w:rPr>
          <w:rFonts w:ascii="Arial" w:eastAsia="Calibri" w:hAnsi="Arial" w:cs="Arial"/>
          <w:szCs w:val="22"/>
        </w:rPr>
        <w:t>the operation of the designed controls. In addition,</w:t>
      </w:r>
      <w:r w:rsidRPr="00D06F4D">
        <w:rPr>
          <w:rFonts w:ascii="Arial" w:eastAsia="Calibri" w:hAnsi="Arial" w:cs="Arial"/>
          <w:szCs w:val="22"/>
        </w:rPr>
        <w:t xml:space="preserve"> I applied a sampling method to select revenues from hospital operations transactions occurring during the year to examine the supporting documents.                   I requested a balance confirmation from accounts receivable and tested </w:t>
      </w:r>
      <w:r w:rsidR="00F44B37" w:rsidRPr="00D06F4D">
        <w:rPr>
          <w:rFonts w:ascii="Arial" w:eastAsia="Calibri" w:hAnsi="Arial" w:cs="Arial"/>
          <w:szCs w:val="22"/>
        </w:rPr>
        <w:t xml:space="preserve">revenue </w:t>
      </w:r>
      <w:r w:rsidR="00AF0048" w:rsidRPr="00D06F4D">
        <w:rPr>
          <w:rFonts w:ascii="Arial" w:eastAsia="Calibri" w:hAnsi="Arial" w:cs="Arial"/>
          <w:szCs w:val="22"/>
        </w:rPr>
        <w:t>cut-off</w:t>
      </w:r>
      <w:r w:rsidRPr="00D06F4D">
        <w:rPr>
          <w:rFonts w:ascii="Arial" w:eastAsia="Calibri" w:hAnsi="Arial" w:cs="Arial"/>
          <w:szCs w:val="22"/>
        </w:rPr>
        <w:t xml:space="preserve">. I also performed analytical procedures of disaggregated data and significant financial ratios with the past information and industry to detect possible irregularities in revenues from hospital operations transactions throughout the period, particularly for accounting entries made through journal vouchers.  </w:t>
      </w:r>
    </w:p>
    <w:p w:rsidR="002514FF" w:rsidRPr="00D06F4D" w:rsidRDefault="002514FF" w:rsidP="00C47C1F">
      <w:pPr>
        <w:spacing w:before="120" w:after="120" w:line="380" w:lineRule="exact"/>
        <w:rPr>
          <w:rFonts w:ascii="Arial" w:eastAsia="Calibri" w:hAnsi="Arial" w:cs="Arial"/>
          <w:i/>
          <w:iCs/>
          <w:szCs w:val="22"/>
        </w:rPr>
      </w:pPr>
      <w:r w:rsidRPr="00D06F4D">
        <w:rPr>
          <w:rFonts w:ascii="Arial" w:eastAsia="Calibri" w:hAnsi="Arial" w:cs="Arial"/>
          <w:b/>
          <w:bCs/>
          <w:i/>
          <w:iCs/>
          <w:szCs w:val="22"/>
        </w:rPr>
        <w:t xml:space="preserve">Goodwill </w:t>
      </w:r>
    </w:p>
    <w:p w:rsidR="00D268B8" w:rsidRPr="00D06F4D" w:rsidRDefault="00D268B8" w:rsidP="00C47C1F">
      <w:pPr>
        <w:spacing w:before="120" w:after="120" w:line="380" w:lineRule="exact"/>
        <w:rPr>
          <w:rFonts w:ascii="Arial" w:eastAsia="Calibri" w:hAnsi="Arial" w:cs="Arial"/>
          <w:szCs w:val="22"/>
        </w:rPr>
      </w:pPr>
      <w:r w:rsidRPr="00D06F4D">
        <w:rPr>
          <w:rFonts w:ascii="Arial" w:eastAsia="Calibri" w:hAnsi="Arial" w:cs="Arial"/>
          <w:spacing w:val="-4"/>
          <w:szCs w:val="22"/>
        </w:rPr>
        <w:t xml:space="preserve">I have focused my audit on the consideration of the impairment of goodwill, as discussed in Note </w:t>
      </w:r>
      <w:r w:rsidR="00A96F2D">
        <w:rPr>
          <w:rFonts w:ascii="Arial" w:eastAsia="Calibri" w:hAnsi="Arial" w:cs="Arial"/>
          <w:spacing w:val="-4"/>
          <w:szCs w:val="22"/>
        </w:rPr>
        <w:t>18</w:t>
      </w:r>
      <w:r w:rsidRPr="00D06F4D">
        <w:rPr>
          <w:rFonts w:ascii="Arial" w:eastAsia="Calibri" w:hAnsi="Arial" w:cs="Arial"/>
          <w:szCs w:val="22"/>
        </w:rPr>
        <w:t xml:space="preserve"> to the financial statements, because the assessment of impairment of goodwill is a significant accounting estimate requiring management to exercise a high degree of judg</w:t>
      </w:r>
      <w:r w:rsidR="00270E8F" w:rsidRPr="00D06F4D">
        <w:rPr>
          <w:rFonts w:ascii="Arial" w:eastAsia="Calibri" w:hAnsi="Arial" w:cs="Arial"/>
          <w:szCs w:val="22"/>
        </w:rPr>
        <w:t>e</w:t>
      </w:r>
      <w:r w:rsidRPr="00D06F4D">
        <w:rPr>
          <w:rFonts w:ascii="Arial" w:eastAsia="Calibri" w:hAnsi="Arial" w:cs="Arial"/>
          <w:szCs w:val="22"/>
        </w:rPr>
        <w:t xml:space="preserve">ment in identifying the cash generating units, estimating the cash inflows that are expected to be generated from that group of assets in the future, and setting an appropriate discount rate and long-term growth rate. There are thus risks with respect to the amount of goodwill. </w:t>
      </w:r>
      <w:r w:rsidR="00D32C27" w:rsidRPr="00D06F4D">
        <w:rPr>
          <w:rFonts w:ascii="Arial" w:eastAsia="Calibri" w:hAnsi="Arial" w:cs="Arial"/>
          <w:szCs w:val="22"/>
          <w:cs/>
        </w:rPr>
        <w:t xml:space="preserve"> </w:t>
      </w:r>
      <w:r w:rsidR="00D32C27" w:rsidRPr="00D06F4D">
        <w:rPr>
          <w:rFonts w:ascii="Arial" w:eastAsia="Calibri" w:hAnsi="Arial" w:cs="Arial"/>
          <w:szCs w:val="22"/>
        </w:rPr>
        <w:t>I therefore gave significant attention to the amount of goodwill of the Group.</w:t>
      </w:r>
    </w:p>
    <w:p w:rsidR="000202B6" w:rsidRPr="00D06F4D" w:rsidRDefault="000202B6" w:rsidP="00C47C1F">
      <w:pPr>
        <w:spacing w:after="160" w:line="380" w:lineRule="exact"/>
        <w:rPr>
          <w:rFonts w:ascii="Arial" w:eastAsia="Calibri" w:hAnsi="Arial" w:cs="Arial"/>
          <w:szCs w:val="22"/>
        </w:rPr>
      </w:pPr>
      <w:r w:rsidRPr="00D06F4D">
        <w:rPr>
          <w:rFonts w:ascii="Arial" w:eastAsia="Calibri" w:hAnsi="Arial" w:cs="Arial"/>
          <w:szCs w:val="22"/>
        </w:rPr>
        <w:br w:type="page"/>
      </w:r>
    </w:p>
    <w:p w:rsidR="00D268B8" w:rsidRPr="00D06F4D" w:rsidRDefault="00D268B8" w:rsidP="00C47C1F">
      <w:pPr>
        <w:spacing w:before="120" w:after="120" w:line="380" w:lineRule="exact"/>
        <w:rPr>
          <w:rFonts w:ascii="Arial" w:eastAsia="Calibri" w:hAnsi="Arial" w:cs="Arial"/>
          <w:szCs w:val="22"/>
        </w:rPr>
      </w:pPr>
      <w:r w:rsidRPr="00D06F4D">
        <w:rPr>
          <w:rFonts w:ascii="Arial" w:eastAsia="Calibri" w:hAnsi="Arial" w:cs="Arial"/>
          <w:szCs w:val="22"/>
        </w:rPr>
        <w:lastRenderedPageBreak/>
        <w:t xml:space="preserve">I assessed the identification of cash generating units and the financial models selected by management by gaining an understanding of management’s decision-making process and assessing whether the decisions made were consistent with how assets are </w:t>
      </w:r>
      <w:proofErr w:type="spellStart"/>
      <w:r w:rsidRPr="00D06F4D">
        <w:rPr>
          <w:rFonts w:ascii="Arial" w:eastAsia="Calibri" w:hAnsi="Arial" w:cs="Arial"/>
          <w:szCs w:val="22"/>
        </w:rPr>
        <w:t>utilised</w:t>
      </w:r>
      <w:proofErr w:type="spellEnd"/>
      <w:r w:rsidRPr="00D06F4D">
        <w:rPr>
          <w:rFonts w:ascii="Arial" w:eastAsia="Calibri" w:hAnsi="Arial" w:cs="Arial"/>
          <w:szCs w:val="22"/>
        </w:rPr>
        <w:t xml:space="preserve">. In addition, </w:t>
      </w:r>
      <w:r w:rsidR="00390958" w:rsidRPr="00D06F4D">
        <w:rPr>
          <w:rFonts w:ascii="Arial" w:eastAsia="Calibri" w:hAnsi="Arial" w:cs="Arial"/>
          <w:szCs w:val="22"/>
        </w:rPr>
        <w:t xml:space="preserve">              </w:t>
      </w:r>
      <w:r w:rsidRPr="00D06F4D">
        <w:rPr>
          <w:rFonts w:ascii="Arial" w:eastAsia="Calibri" w:hAnsi="Arial" w:cs="Arial"/>
          <w:szCs w:val="22"/>
        </w:rPr>
        <w:t xml:space="preserve">I tested the significant assumptions applied by management in preparing estimates of the cash flows expected to be </w:t>
      </w:r>
      <w:proofErr w:type="spellStart"/>
      <w:r w:rsidRPr="00D06F4D">
        <w:rPr>
          <w:rFonts w:ascii="Arial" w:eastAsia="Calibri" w:hAnsi="Arial" w:cs="Arial"/>
          <w:szCs w:val="22"/>
        </w:rPr>
        <w:t>realised</w:t>
      </w:r>
      <w:proofErr w:type="spellEnd"/>
      <w:r w:rsidRPr="00D06F4D">
        <w:rPr>
          <w:rFonts w:ascii="Arial" w:eastAsia="Calibri" w:hAnsi="Arial" w:cs="Arial"/>
          <w:szCs w:val="22"/>
        </w:rPr>
        <w:t xml:space="preserve"> from the assets, by comparing those assumptions with information from both internal and external sources and comparing past cash flow projections to actual operating results in order to evaluate the exercise of management judg</w:t>
      </w:r>
      <w:r w:rsidR="00270E8F" w:rsidRPr="00D06F4D">
        <w:rPr>
          <w:rFonts w:ascii="Arial" w:eastAsia="Calibri" w:hAnsi="Arial" w:cs="Arial"/>
          <w:szCs w:val="22"/>
        </w:rPr>
        <w:t>e</w:t>
      </w:r>
      <w:r w:rsidRPr="00D06F4D">
        <w:rPr>
          <w:rFonts w:ascii="Arial" w:eastAsia="Calibri" w:hAnsi="Arial" w:cs="Arial"/>
          <w:szCs w:val="22"/>
        </w:rPr>
        <w:t xml:space="preserve">ment in estimating the cash flow projections. I also evaluated the discount rate applied by management through analysis of the </w:t>
      </w:r>
      <w:r w:rsidR="00A705F0" w:rsidRPr="00D06F4D">
        <w:rPr>
          <w:rFonts w:ascii="Arial" w:eastAsia="Calibri" w:hAnsi="Arial" w:cs="Arial"/>
          <w:szCs w:val="22"/>
        </w:rPr>
        <w:t xml:space="preserve">moving </w:t>
      </w:r>
      <w:r w:rsidRPr="00D06F4D">
        <w:rPr>
          <w:rFonts w:ascii="Arial" w:eastAsia="Calibri" w:hAnsi="Arial" w:cs="Arial"/>
          <w:szCs w:val="22"/>
        </w:rPr>
        <w:t xml:space="preserve">average </w:t>
      </w:r>
      <w:r w:rsidR="00A705F0" w:rsidRPr="00D06F4D">
        <w:rPr>
          <w:rFonts w:ascii="Arial" w:eastAsia="Calibri" w:hAnsi="Arial" w:cs="Arial"/>
          <w:szCs w:val="22"/>
        </w:rPr>
        <w:t xml:space="preserve">finance </w:t>
      </w:r>
      <w:r w:rsidRPr="00D06F4D">
        <w:rPr>
          <w:rFonts w:ascii="Arial" w:eastAsia="Calibri" w:hAnsi="Arial" w:cs="Arial"/>
          <w:szCs w:val="22"/>
        </w:rPr>
        <w:t xml:space="preserve">costs of the Company and its subsidiaries and of the industry, tested the calculation of the </w:t>
      </w:r>
      <w:proofErr w:type="spellStart"/>
      <w:r w:rsidRPr="00D06F4D">
        <w:rPr>
          <w:rFonts w:ascii="Arial" w:eastAsia="Calibri" w:hAnsi="Arial" w:cs="Arial"/>
          <w:szCs w:val="22"/>
        </w:rPr>
        <w:t>realisable</w:t>
      </w:r>
      <w:proofErr w:type="spellEnd"/>
      <w:r w:rsidRPr="00D06F4D">
        <w:rPr>
          <w:rFonts w:ascii="Arial" w:eastAsia="Calibri" w:hAnsi="Arial" w:cs="Arial"/>
          <w:szCs w:val="22"/>
        </w:rPr>
        <w:t xml:space="preserve"> values of the assets using the selected financial model. Moreover, I reviewed the disclosures made with respect to the imp</w:t>
      </w:r>
      <w:r w:rsidR="00270E8F" w:rsidRPr="00D06F4D">
        <w:rPr>
          <w:rFonts w:ascii="Arial" w:eastAsia="Calibri" w:hAnsi="Arial" w:cs="Arial"/>
          <w:szCs w:val="22"/>
        </w:rPr>
        <w:t>airment assessment for goodwill</w:t>
      </w:r>
      <w:r w:rsidRPr="00D06F4D">
        <w:rPr>
          <w:rFonts w:ascii="Arial" w:eastAsia="Calibri" w:hAnsi="Arial" w:cs="Arial"/>
          <w:szCs w:val="22"/>
        </w:rPr>
        <w:t>.</w:t>
      </w:r>
    </w:p>
    <w:p w:rsidR="002577C1" w:rsidRPr="00D06F4D" w:rsidRDefault="002577C1" w:rsidP="00C47C1F">
      <w:pPr>
        <w:spacing w:before="120" w:after="120" w:line="380" w:lineRule="exact"/>
        <w:rPr>
          <w:rFonts w:ascii="Arial" w:hAnsi="Arial" w:cs="Arial"/>
          <w:b/>
          <w:bCs/>
          <w:szCs w:val="22"/>
        </w:rPr>
      </w:pPr>
      <w:r w:rsidRPr="00D06F4D">
        <w:rPr>
          <w:rFonts w:ascii="Arial" w:hAnsi="Arial" w:cs="Arial"/>
          <w:b/>
          <w:bCs/>
          <w:szCs w:val="22"/>
        </w:rPr>
        <w:t>Other Information</w:t>
      </w:r>
    </w:p>
    <w:p w:rsidR="00A56488" w:rsidRPr="00D06F4D" w:rsidRDefault="00A56488" w:rsidP="00C47C1F">
      <w:pPr>
        <w:pStyle w:val="ps-000-normal"/>
        <w:spacing w:before="80" w:after="80" w:line="380" w:lineRule="exact"/>
        <w:rPr>
          <w:rFonts w:ascii="Arial" w:hAnsi="Arial" w:cs="Arial"/>
          <w:sz w:val="22"/>
          <w:szCs w:val="22"/>
        </w:rPr>
      </w:pPr>
      <w:r w:rsidRPr="00D06F4D">
        <w:rPr>
          <w:rFonts w:ascii="Arial" w:hAnsi="Arial" w:cs="Arial"/>
          <w:sz w:val="22"/>
          <w:szCs w:val="22"/>
        </w:rPr>
        <w:t>Management is responsible for the other information. The other information comprise</w:t>
      </w:r>
      <w:r w:rsidR="00BC05D3" w:rsidRPr="00D06F4D">
        <w:rPr>
          <w:rFonts w:ascii="Arial" w:hAnsi="Arial" w:cs="Arial"/>
          <w:sz w:val="22"/>
          <w:szCs w:val="22"/>
        </w:rPr>
        <w:t>s</w:t>
      </w:r>
      <w:r w:rsidRPr="00D06F4D">
        <w:rPr>
          <w:rFonts w:ascii="Arial" w:hAnsi="Arial" w:cs="Arial"/>
          <w:sz w:val="22"/>
          <w:szCs w:val="22"/>
        </w:rPr>
        <w:t xml:space="preserve"> the information included in annual report of the </w:t>
      </w:r>
      <w:proofErr w:type="gramStart"/>
      <w:r w:rsidRPr="00D06F4D">
        <w:rPr>
          <w:rFonts w:ascii="Arial" w:hAnsi="Arial" w:cs="Arial"/>
          <w:sz w:val="22"/>
          <w:szCs w:val="22"/>
        </w:rPr>
        <w:t>Group, but</w:t>
      </w:r>
      <w:proofErr w:type="gramEnd"/>
      <w:r w:rsidRPr="00D06F4D">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rsidR="00A56488" w:rsidRPr="00D06F4D" w:rsidRDefault="00A56488" w:rsidP="00C47C1F">
      <w:pPr>
        <w:pStyle w:val="ps-000-normal"/>
        <w:spacing w:before="80" w:after="80" w:line="380" w:lineRule="exact"/>
        <w:rPr>
          <w:rFonts w:ascii="Arial" w:hAnsi="Arial" w:cs="Arial"/>
          <w:sz w:val="22"/>
          <w:szCs w:val="22"/>
        </w:rPr>
      </w:pPr>
      <w:r w:rsidRPr="00D06F4D">
        <w:rPr>
          <w:rFonts w:ascii="Arial" w:hAnsi="Arial" w:cs="Arial"/>
          <w:sz w:val="22"/>
          <w:szCs w:val="22"/>
        </w:rPr>
        <w:t>My opinion on the financial statements does not cover the other information and I do not express any form of assurance conclusion thereon.</w:t>
      </w:r>
    </w:p>
    <w:p w:rsidR="00A56488" w:rsidRPr="00D06F4D" w:rsidRDefault="00A56488" w:rsidP="00C47C1F">
      <w:pPr>
        <w:pStyle w:val="ps-000-normal"/>
        <w:spacing w:before="80" w:after="80" w:line="380" w:lineRule="exact"/>
        <w:rPr>
          <w:rFonts w:ascii="Arial" w:hAnsi="Arial" w:cs="Arial"/>
          <w:sz w:val="22"/>
          <w:szCs w:val="22"/>
        </w:rPr>
      </w:pPr>
      <w:r w:rsidRPr="00D06F4D">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A56488" w:rsidRPr="00D06F4D" w:rsidRDefault="00A56488" w:rsidP="00C47C1F">
      <w:pPr>
        <w:pStyle w:val="ps-000-normal"/>
        <w:spacing w:before="120" w:line="380" w:lineRule="exact"/>
        <w:rPr>
          <w:rFonts w:ascii="Arial" w:hAnsi="Arial" w:cs="Arial"/>
          <w:sz w:val="22"/>
          <w:szCs w:val="22"/>
        </w:rPr>
      </w:pPr>
      <w:r w:rsidRPr="00D06F4D">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2E2DB6" w:rsidRPr="00D06F4D" w:rsidRDefault="002E2DB6" w:rsidP="00C47C1F">
      <w:pPr>
        <w:spacing w:after="160" w:line="380" w:lineRule="exact"/>
        <w:rPr>
          <w:rFonts w:ascii="Arial" w:hAnsi="Arial" w:cs="Arial"/>
          <w:b/>
          <w:bCs/>
          <w:szCs w:val="22"/>
        </w:rPr>
      </w:pPr>
      <w:r w:rsidRPr="00D06F4D">
        <w:rPr>
          <w:rFonts w:ascii="Arial" w:hAnsi="Arial" w:cs="Arial"/>
          <w:b/>
          <w:bCs/>
          <w:szCs w:val="22"/>
        </w:rPr>
        <w:br w:type="page"/>
      </w:r>
    </w:p>
    <w:p w:rsidR="002577C1" w:rsidRPr="00D06F4D" w:rsidRDefault="002577C1" w:rsidP="00C47C1F">
      <w:pPr>
        <w:spacing w:before="120" w:after="120" w:line="380" w:lineRule="exact"/>
        <w:rPr>
          <w:rFonts w:ascii="Arial" w:hAnsi="Arial" w:cs="Arial"/>
          <w:b/>
          <w:bCs/>
          <w:szCs w:val="22"/>
        </w:rPr>
      </w:pPr>
      <w:r w:rsidRPr="00D06F4D">
        <w:rPr>
          <w:rFonts w:ascii="Arial" w:hAnsi="Arial" w:cs="Arial"/>
          <w:b/>
          <w:bCs/>
          <w:szCs w:val="22"/>
        </w:rPr>
        <w:lastRenderedPageBreak/>
        <w:t>Responsibilities of Management and Those Charged with Governance for the Financial Statements</w:t>
      </w:r>
    </w:p>
    <w:p w:rsidR="002577C1" w:rsidRPr="00D06F4D" w:rsidRDefault="002577C1" w:rsidP="00C47C1F">
      <w:pPr>
        <w:spacing w:before="120" w:after="120" w:line="380" w:lineRule="exact"/>
        <w:rPr>
          <w:rFonts w:ascii="Arial" w:hAnsi="Arial" w:cs="Arial"/>
          <w:szCs w:val="22"/>
        </w:rPr>
      </w:pPr>
      <w:r w:rsidRPr="00D06F4D">
        <w:rPr>
          <w:rFonts w:ascii="Arial" w:hAnsi="Arial" w:cs="Arial"/>
          <w:szCs w:val="22"/>
        </w:rPr>
        <w:t xml:space="preserve">Management is responsible for the preparation and fair presentation of the financial statements in accordance with </w:t>
      </w:r>
      <w:r w:rsidR="00E72623" w:rsidRPr="00D06F4D">
        <w:rPr>
          <w:rFonts w:ascii="Arial" w:hAnsi="Arial" w:cs="Arial"/>
          <w:szCs w:val="22"/>
        </w:rPr>
        <w:t xml:space="preserve">Thai </w:t>
      </w:r>
      <w:r w:rsidR="001E6EFB" w:rsidRPr="00D06F4D">
        <w:rPr>
          <w:rFonts w:ascii="Arial" w:hAnsi="Arial" w:cs="Arial"/>
          <w:szCs w:val="22"/>
        </w:rPr>
        <w:t>F</w:t>
      </w:r>
      <w:r w:rsidR="00E72623" w:rsidRPr="00D06F4D">
        <w:rPr>
          <w:rFonts w:ascii="Arial" w:hAnsi="Arial" w:cs="Arial"/>
          <w:szCs w:val="22"/>
        </w:rPr>
        <w:t xml:space="preserve">inancial </w:t>
      </w:r>
      <w:r w:rsidR="001E6EFB" w:rsidRPr="00D06F4D">
        <w:rPr>
          <w:rFonts w:ascii="Arial" w:hAnsi="Arial" w:cs="Arial"/>
          <w:szCs w:val="22"/>
        </w:rPr>
        <w:t>R</w:t>
      </w:r>
      <w:r w:rsidR="00E72623" w:rsidRPr="00D06F4D">
        <w:rPr>
          <w:rFonts w:ascii="Arial" w:hAnsi="Arial" w:cs="Arial"/>
          <w:szCs w:val="22"/>
        </w:rPr>
        <w:t>eporting Standards,</w:t>
      </w:r>
      <w:r w:rsidRPr="00D06F4D">
        <w:rPr>
          <w:rFonts w:ascii="Arial" w:hAnsi="Arial" w:cs="Arial"/>
          <w:szCs w:val="22"/>
        </w:rPr>
        <w:t xml:space="preserve"> and for such internal control as management determines is necessary to enable the preparation of financial statements that are free from material misstatement, whether due to fraud or error. </w:t>
      </w:r>
    </w:p>
    <w:p w:rsidR="002577C1" w:rsidRPr="00D06F4D" w:rsidRDefault="002577C1" w:rsidP="00C47C1F">
      <w:pPr>
        <w:spacing w:before="120" w:after="120" w:line="380" w:lineRule="exact"/>
        <w:rPr>
          <w:rFonts w:ascii="Arial" w:hAnsi="Arial" w:cs="Arial"/>
          <w:szCs w:val="22"/>
        </w:rPr>
      </w:pPr>
      <w:r w:rsidRPr="00D06F4D">
        <w:rPr>
          <w:rFonts w:ascii="Arial" w:hAnsi="Arial" w:cs="Arial"/>
          <w:szCs w:val="22"/>
        </w:rPr>
        <w:t xml:space="preserve">In preparing the financial statements, management is responsible for assessing the </w:t>
      </w:r>
      <w:r w:rsidR="00A56488" w:rsidRPr="00D06F4D">
        <w:rPr>
          <w:rFonts w:ascii="Arial" w:hAnsi="Arial" w:cs="Arial"/>
          <w:szCs w:val="22"/>
        </w:rPr>
        <w:t>Group</w:t>
      </w:r>
      <w:r w:rsidRPr="00D06F4D">
        <w:rPr>
          <w:rFonts w:ascii="Arial" w:hAnsi="Arial" w:cs="Arial"/>
          <w:szCs w:val="22"/>
        </w:rPr>
        <w:t>’s ability to continue as a going concern, disclosing, as applicable, matters related to going concern and</w:t>
      </w:r>
      <w:r w:rsidR="00E72623" w:rsidRPr="00D06F4D">
        <w:rPr>
          <w:rFonts w:ascii="Arial" w:hAnsi="Arial" w:cs="Arial"/>
          <w:szCs w:val="22"/>
        </w:rPr>
        <w:t xml:space="preserve"> </w:t>
      </w:r>
      <w:r w:rsidRPr="00D06F4D">
        <w:rPr>
          <w:rFonts w:ascii="Arial" w:hAnsi="Arial" w:cs="Arial"/>
          <w:szCs w:val="22"/>
        </w:rPr>
        <w:t xml:space="preserve">using the going concern basis of accounting unless management either intends to liquidate the </w:t>
      </w:r>
      <w:r w:rsidR="00A56488" w:rsidRPr="00D06F4D">
        <w:rPr>
          <w:rFonts w:ascii="Arial" w:hAnsi="Arial" w:cs="Arial"/>
          <w:szCs w:val="22"/>
        </w:rPr>
        <w:t>Group</w:t>
      </w:r>
      <w:r w:rsidRPr="00D06F4D">
        <w:rPr>
          <w:rFonts w:ascii="Arial" w:hAnsi="Arial" w:cs="Arial"/>
          <w:szCs w:val="22"/>
        </w:rPr>
        <w:t xml:space="preserve"> or to cease operations, or has no realistic alternative but to do so. </w:t>
      </w:r>
    </w:p>
    <w:p w:rsidR="00C91ABA" w:rsidRPr="00D06F4D" w:rsidRDefault="002577C1" w:rsidP="00C47C1F">
      <w:pPr>
        <w:spacing w:before="120" w:after="120" w:line="380" w:lineRule="exact"/>
        <w:rPr>
          <w:rFonts w:ascii="Arial" w:hAnsi="Arial" w:cs="Arial"/>
          <w:szCs w:val="22"/>
        </w:rPr>
      </w:pPr>
      <w:r w:rsidRPr="00D06F4D">
        <w:rPr>
          <w:rFonts w:ascii="Arial" w:hAnsi="Arial" w:cs="Arial"/>
          <w:szCs w:val="22"/>
        </w:rPr>
        <w:t xml:space="preserve">Those charged with governance are responsible for overseeing the </w:t>
      </w:r>
      <w:r w:rsidR="00A56488" w:rsidRPr="00D06F4D">
        <w:rPr>
          <w:rFonts w:ascii="Arial" w:hAnsi="Arial" w:cs="Arial"/>
          <w:szCs w:val="22"/>
        </w:rPr>
        <w:t>Group</w:t>
      </w:r>
      <w:r w:rsidRPr="00D06F4D">
        <w:rPr>
          <w:rFonts w:ascii="Arial" w:hAnsi="Arial" w:cs="Arial"/>
          <w:szCs w:val="22"/>
        </w:rPr>
        <w:t>’s financial reporting process.</w:t>
      </w:r>
    </w:p>
    <w:p w:rsidR="00A56488" w:rsidRPr="00D06F4D" w:rsidRDefault="00A56488" w:rsidP="00C47C1F">
      <w:pPr>
        <w:spacing w:before="120" w:after="120" w:line="380" w:lineRule="exact"/>
        <w:rPr>
          <w:rFonts w:ascii="Arial" w:hAnsi="Arial" w:cs="Arial"/>
          <w:b/>
          <w:bCs/>
          <w:szCs w:val="22"/>
        </w:rPr>
      </w:pPr>
      <w:r w:rsidRPr="00D06F4D">
        <w:rPr>
          <w:rFonts w:ascii="Arial" w:hAnsi="Arial" w:cs="Arial"/>
          <w:b/>
          <w:bCs/>
          <w:szCs w:val="22"/>
        </w:rPr>
        <w:t>Auditor’s Responsibilities for the Audit of the Financial Statements</w:t>
      </w:r>
    </w:p>
    <w:p w:rsidR="00A56488" w:rsidRPr="00D06F4D" w:rsidRDefault="00A56488" w:rsidP="00C47C1F">
      <w:pPr>
        <w:spacing w:before="120" w:after="120" w:line="380" w:lineRule="exact"/>
        <w:rPr>
          <w:rFonts w:ascii="Arial" w:hAnsi="Arial" w:cs="Arial"/>
          <w:szCs w:val="22"/>
        </w:rPr>
      </w:pPr>
      <w:r w:rsidRPr="00D06F4D">
        <w:rPr>
          <w:rFonts w:ascii="Arial" w:hAnsi="Arial" w:cs="Arial"/>
          <w:szCs w:val="22"/>
        </w:rPr>
        <w:t xml:space="preserve">My objectives are to obtain reasonable assurance about whether the financial statements </w:t>
      </w:r>
      <w:proofErr w:type="gramStart"/>
      <w:r w:rsidRPr="00D06F4D">
        <w:rPr>
          <w:rFonts w:ascii="Arial" w:hAnsi="Arial" w:cs="Arial"/>
          <w:szCs w:val="22"/>
        </w:rPr>
        <w:t>as a whole are</w:t>
      </w:r>
      <w:proofErr w:type="gramEnd"/>
      <w:r w:rsidRPr="00D06F4D">
        <w:rPr>
          <w:rFonts w:ascii="Arial" w:hAnsi="Arial" w:cs="Arial"/>
          <w:szCs w:val="22"/>
        </w:rPr>
        <w:t xml:space="preserve"> free from material misstatement, whether due to fraud or error, and to issue an auditor’s report that includes my opinion. Reasonable assurance is a high level of </w:t>
      </w:r>
      <w:proofErr w:type="gramStart"/>
      <w:r w:rsidRPr="00D06F4D">
        <w:rPr>
          <w:rFonts w:ascii="Arial" w:hAnsi="Arial" w:cs="Arial"/>
          <w:szCs w:val="22"/>
        </w:rPr>
        <w:t>assurance, but</w:t>
      </w:r>
      <w:proofErr w:type="gramEnd"/>
      <w:r w:rsidRPr="00D06F4D">
        <w:rPr>
          <w:rFonts w:ascii="Arial" w:hAnsi="Arial" w:cs="Arial"/>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06F4D">
        <w:rPr>
          <w:rFonts w:ascii="Arial" w:hAnsi="Arial" w:cs="Arial"/>
          <w:szCs w:val="22"/>
        </w:rPr>
        <w:t>on the basis of</w:t>
      </w:r>
      <w:proofErr w:type="gramEnd"/>
      <w:r w:rsidRPr="00D06F4D">
        <w:rPr>
          <w:rFonts w:ascii="Arial" w:hAnsi="Arial" w:cs="Arial"/>
          <w:szCs w:val="22"/>
        </w:rPr>
        <w:t xml:space="preserve"> these financial statements.</w:t>
      </w:r>
    </w:p>
    <w:p w:rsidR="00A56488" w:rsidRPr="00D06F4D" w:rsidRDefault="00A56488" w:rsidP="00C47C1F">
      <w:pPr>
        <w:pStyle w:val="ps-000-normal"/>
        <w:spacing w:before="120" w:line="380" w:lineRule="exact"/>
        <w:rPr>
          <w:rFonts w:ascii="Arial" w:hAnsi="Arial" w:cs="Arial"/>
          <w:sz w:val="22"/>
          <w:szCs w:val="22"/>
        </w:rPr>
      </w:pPr>
      <w:r w:rsidRPr="00D06F4D">
        <w:rPr>
          <w:rFonts w:ascii="Arial" w:hAnsi="Arial" w:cs="Arial"/>
          <w:sz w:val="22"/>
          <w:szCs w:val="22"/>
        </w:rPr>
        <w:t>As part of an audit in accordance with Thai Standards on Auditing, I exercise professional judgement and maintain professional skepticism throughout the audit. I also:</w:t>
      </w:r>
    </w:p>
    <w:p w:rsidR="00A56488" w:rsidRPr="00D06F4D" w:rsidRDefault="00A56488" w:rsidP="00C47C1F">
      <w:pPr>
        <w:pStyle w:val="ps-000-normal"/>
        <w:numPr>
          <w:ilvl w:val="0"/>
          <w:numId w:val="7"/>
        </w:numPr>
        <w:spacing w:before="120" w:line="380" w:lineRule="exact"/>
        <w:ind w:left="540" w:hanging="540"/>
        <w:rPr>
          <w:rFonts w:ascii="Arial" w:hAnsi="Arial" w:cs="Arial"/>
          <w:sz w:val="22"/>
          <w:szCs w:val="22"/>
        </w:rPr>
      </w:pPr>
      <w:r w:rsidRPr="00D06F4D">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D06F4D">
        <w:rPr>
          <w:rFonts w:ascii="Arial" w:hAnsi="Arial" w:cs="Arial"/>
          <w:sz w:val="22"/>
          <w:szCs w:val="22"/>
        </w:rPr>
        <w:t>sufficient</w:t>
      </w:r>
      <w:proofErr w:type="gramEnd"/>
      <w:r w:rsidRPr="00D06F4D">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2E2DB6" w:rsidRPr="00D06F4D" w:rsidRDefault="002E2DB6" w:rsidP="00C47C1F">
      <w:pPr>
        <w:spacing w:after="160" w:line="380" w:lineRule="exact"/>
        <w:rPr>
          <w:rFonts w:ascii="Arial" w:eastAsia="Times New Roman" w:hAnsi="Arial" w:cs="Arial"/>
          <w:color w:val="000000"/>
          <w:szCs w:val="22"/>
        </w:rPr>
      </w:pPr>
      <w:r w:rsidRPr="00D06F4D">
        <w:rPr>
          <w:rFonts w:ascii="Arial" w:hAnsi="Arial" w:cs="Arial"/>
          <w:szCs w:val="22"/>
        </w:rPr>
        <w:br w:type="page"/>
      </w:r>
    </w:p>
    <w:p w:rsidR="00A56488" w:rsidRPr="00D06F4D" w:rsidRDefault="00A56488" w:rsidP="00C47C1F">
      <w:pPr>
        <w:pStyle w:val="ps-000-normal"/>
        <w:numPr>
          <w:ilvl w:val="0"/>
          <w:numId w:val="7"/>
        </w:numPr>
        <w:spacing w:before="120" w:line="380" w:lineRule="exact"/>
        <w:ind w:left="540" w:hanging="540"/>
        <w:rPr>
          <w:rFonts w:ascii="Arial" w:hAnsi="Arial" w:cs="Arial"/>
          <w:sz w:val="22"/>
          <w:szCs w:val="22"/>
        </w:rPr>
      </w:pPr>
      <w:r w:rsidRPr="00D06F4D">
        <w:rPr>
          <w:rFonts w:ascii="Arial" w:hAnsi="Arial" w:cs="Arial"/>
          <w:sz w:val="22"/>
          <w:szCs w:val="22"/>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p>
    <w:p w:rsidR="00A56488" w:rsidRPr="00D06F4D" w:rsidRDefault="00A56488" w:rsidP="00C47C1F">
      <w:pPr>
        <w:pStyle w:val="ps-000-normal"/>
        <w:numPr>
          <w:ilvl w:val="0"/>
          <w:numId w:val="7"/>
        </w:numPr>
        <w:spacing w:before="120" w:line="380" w:lineRule="exact"/>
        <w:ind w:left="540" w:hanging="540"/>
        <w:rPr>
          <w:rFonts w:ascii="Arial" w:hAnsi="Arial" w:cs="Arial"/>
          <w:sz w:val="22"/>
          <w:szCs w:val="22"/>
        </w:rPr>
      </w:pPr>
      <w:r w:rsidRPr="00D06F4D">
        <w:rPr>
          <w:rFonts w:ascii="Arial" w:hAnsi="Arial" w:cs="Arial"/>
          <w:sz w:val="22"/>
          <w:szCs w:val="22"/>
        </w:rPr>
        <w:t>Evaluate the appropriateness of accounting policies used and the reasonableness of accounting estimates and related disclosures made by management.</w:t>
      </w:r>
    </w:p>
    <w:p w:rsidR="00A56488" w:rsidRPr="00D06F4D" w:rsidRDefault="00A56488" w:rsidP="00C47C1F">
      <w:pPr>
        <w:pStyle w:val="ps-000-normal"/>
        <w:numPr>
          <w:ilvl w:val="0"/>
          <w:numId w:val="7"/>
        </w:numPr>
        <w:spacing w:before="120" w:line="380" w:lineRule="exact"/>
        <w:ind w:left="540" w:hanging="540"/>
        <w:rPr>
          <w:rFonts w:ascii="Arial" w:hAnsi="Arial" w:cs="Arial"/>
          <w:sz w:val="22"/>
          <w:szCs w:val="22"/>
        </w:rPr>
      </w:pPr>
      <w:r w:rsidRPr="00D06F4D">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A56488" w:rsidRPr="00D06F4D" w:rsidRDefault="00A56488" w:rsidP="00C47C1F">
      <w:pPr>
        <w:pStyle w:val="ps-000-normal"/>
        <w:numPr>
          <w:ilvl w:val="0"/>
          <w:numId w:val="7"/>
        </w:numPr>
        <w:spacing w:before="120" w:line="380" w:lineRule="exact"/>
        <w:ind w:left="540" w:hanging="540"/>
        <w:rPr>
          <w:rFonts w:ascii="Arial" w:hAnsi="Arial" w:cs="Arial"/>
          <w:sz w:val="22"/>
          <w:szCs w:val="22"/>
        </w:rPr>
      </w:pPr>
      <w:r w:rsidRPr="00D06F4D">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A56488" w:rsidRPr="00D06F4D" w:rsidRDefault="00A56488" w:rsidP="00C47C1F">
      <w:pPr>
        <w:pStyle w:val="ps-000-normal"/>
        <w:numPr>
          <w:ilvl w:val="0"/>
          <w:numId w:val="7"/>
        </w:numPr>
        <w:spacing w:before="120" w:line="380" w:lineRule="exact"/>
        <w:ind w:left="540" w:hanging="540"/>
        <w:rPr>
          <w:rFonts w:ascii="Arial" w:hAnsi="Arial" w:cs="Arial"/>
          <w:sz w:val="22"/>
          <w:szCs w:val="22"/>
        </w:rPr>
      </w:pPr>
      <w:r w:rsidRPr="00D06F4D">
        <w:rPr>
          <w:rFonts w:ascii="Arial" w:hAnsi="Arial" w:cs="Arial"/>
          <w:sz w:val="22"/>
          <w:szCs w:val="22"/>
        </w:rPr>
        <w:t xml:space="preserve">Obtain </w:t>
      </w:r>
      <w:proofErr w:type="gramStart"/>
      <w:r w:rsidRPr="00D06F4D">
        <w:rPr>
          <w:rFonts w:ascii="Arial" w:hAnsi="Arial" w:cs="Arial"/>
          <w:sz w:val="22"/>
          <w:szCs w:val="22"/>
        </w:rPr>
        <w:t>sufficient</w:t>
      </w:r>
      <w:proofErr w:type="gramEnd"/>
      <w:r w:rsidRPr="00D06F4D">
        <w:rPr>
          <w:rFonts w:ascii="Arial" w:hAnsi="Arial" w:cs="Arial"/>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A56488" w:rsidRPr="00D06F4D" w:rsidRDefault="00A56488" w:rsidP="00C47C1F">
      <w:pPr>
        <w:pStyle w:val="ps-000-normal"/>
        <w:spacing w:before="120" w:line="380" w:lineRule="exact"/>
        <w:rPr>
          <w:rFonts w:ascii="Arial" w:hAnsi="Arial" w:cs="Arial"/>
          <w:sz w:val="22"/>
          <w:szCs w:val="22"/>
        </w:rPr>
      </w:pPr>
      <w:r w:rsidRPr="00D06F4D">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A56488" w:rsidRPr="00D06F4D" w:rsidRDefault="00A56488" w:rsidP="00C47C1F">
      <w:pPr>
        <w:pStyle w:val="ps-000-normal"/>
        <w:spacing w:before="120" w:line="380" w:lineRule="exact"/>
        <w:rPr>
          <w:rFonts w:ascii="Arial" w:hAnsi="Arial" w:cs="Arial"/>
          <w:sz w:val="22"/>
          <w:szCs w:val="22"/>
        </w:rPr>
      </w:pPr>
      <w:r w:rsidRPr="00D06F4D">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96349" w:rsidRPr="00D06F4D" w:rsidRDefault="00396349" w:rsidP="00C47C1F">
      <w:pPr>
        <w:spacing w:after="160" w:line="380" w:lineRule="exact"/>
        <w:rPr>
          <w:rFonts w:ascii="Arial" w:eastAsia="Times New Roman" w:hAnsi="Arial" w:cs="Arial"/>
          <w:color w:val="000000"/>
          <w:szCs w:val="22"/>
        </w:rPr>
      </w:pPr>
      <w:r w:rsidRPr="00D06F4D">
        <w:rPr>
          <w:rFonts w:ascii="Arial" w:hAnsi="Arial" w:cs="Arial"/>
          <w:szCs w:val="22"/>
        </w:rPr>
        <w:br w:type="page"/>
      </w:r>
    </w:p>
    <w:p w:rsidR="00A56488" w:rsidRPr="00D06F4D" w:rsidRDefault="00A56488" w:rsidP="00C47C1F">
      <w:pPr>
        <w:pStyle w:val="ps-000-normal"/>
        <w:spacing w:before="120" w:line="380" w:lineRule="exact"/>
        <w:rPr>
          <w:rFonts w:ascii="Arial" w:hAnsi="Arial" w:cs="Arial"/>
          <w:sz w:val="22"/>
          <w:szCs w:val="22"/>
        </w:rPr>
      </w:pPr>
      <w:r w:rsidRPr="00D06F4D">
        <w:rPr>
          <w:rFonts w:ascii="Arial" w:hAnsi="Arial" w:cs="Arial"/>
          <w:sz w:val="22"/>
          <w:szCs w:val="22"/>
        </w:rPr>
        <w:lastRenderedPageBreak/>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w:t>
      </w:r>
      <w:r w:rsidRPr="00D06F4D">
        <w:rPr>
          <w:rFonts w:ascii="Arial" w:hAnsi="Arial" w:cs="Arial"/>
          <w:spacing w:val="-2"/>
          <w:sz w:val="22"/>
          <w:szCs w:val="22"/>
        </w:rPr>
        <w:t>regulation precludes public disclosure about the matter or when, in extremely rare circumstances,</w:t>
      </w:r>
      <w:r w:rsidRPr="00D06F4D">
        <w:rPr>
          <w:rFonts w:ascii="Arial" w:hAnsi="Arial" w:cs="Arial"/>
          <w:sz w:val="22"/>
          <w:szCs w:val="22"/>
        </w:rPr>
        <w:t xml:space="preserve">               I determine that a matter should not be communicated in my report because the adverse consequences of doing so would reasonably be expected to outweigh the public interest benefits of such communication.</w:t>
      </w:r>
    </w:p>
    <w:p w:rsidR="00A56488" w:rsidRPr="00D06F4D" w:rsidRDefault="001B599F" w:rsidP="00C47C1F">
      <w:pPr>
        <w:pStyle w:val="ps-000-normal"/>
        <w:spacing w:before="240" w:line="380" w:lineRule="exact"/>
        <w:rPr>
          <w:rFonts w:ascii="Arial" w:hAnsi="Arial" w:cs="Arial"/>
          <w:sz w:val="22"/>
          <w:szCs w:val="22"/>
        </w:rPr>
      </w:pPr>
      <w:r w:rsidRPr="00D06F4D">
        <w:rPr>
          <w:rFonts w:ascii="Arial" w:hAnsi="Arial" w:cs="Arial"/>
          <w:sz w:val="22"/>
          <w:szCs w:val="22"/>
        </w:rPr>
        <w:t>I am responsible for</w:t>
      </w:r>
      <w:r w:rsidR="00A56488" w:rsidRPr="00D06F4D">
        <w:rPr>
          <w:rFonts w:ascii="Arial" w:hAnsi="Arial" w:cs="Arial"/>
          <w:sz w:val="22"/>
          <w:szCs w:val="22"/>
        </w:rPr>
        <w:t xml:space="preserve"> the audit resulting in this </w:t>
      </w:r>
      <w:r w:rsidRPr="00D06F4D">
        <w:rPr>
          <w:rFonts w:ascii="Arial" w:hAnsi="Arial" w:cs="Arial"/>
          <w:sz w:val="22"/>
          <w:szCs w:val="22"/>
        </w:rPr>
        <w:t>independent auditor’s report.</w:t>
      </w:r>
    </w:p>
    <w:p w:rsidR="006C12BE" w:rsidRPr="00D06F4D" w:rsidRDefault="006C12BE" w:rsidP="00C47C1F">
      <w:pPr>
        <w:spacing w:before="120" w:after="120" w:line="380" w:lineRule="exact"/>
        <w:rPr>
          <w:rFonts w:ascii="Arial" w:hAnsi="Arial" w:cs="Arial"/>
          <w:szCs w:val="22"/>
        </w:rPr>
      </w:pPr>
    </w:p>
    <w:p w:rsidR="00A56488" w:rsidRPr="00D06F4D" w:rsidRDefault="00A56488" w:rsidP="00C47C1F">
      <w:pPr>
        <w:spacing w:before="120" w:after="120" w:line="380" w:lineRule="exact"/>
        <w:rPr>
          <w:rFonts w:ascii="Arial" w:hAnsi="Arial" w:cs="Arial"/>
          <w:szCs w:val="22"/>
        </w:rPr>
      </w:pPr>
    </w:p>
    <w:p w:rsidR="00235D4D" w:rsidRPr="00D06F4D" w:rsidRDefault="00235D4D" w:rsidP="00C47C1F">
      <w:pPr>
        <w:spacing w:before="120" w:after="120" w:line="380" w:lineRule="exact"/>
        <w:rPr>
          <w:rFonts w:ascii="Arial" w:hAnsi="Arial" w:cs="Arial"/>
          <w:szCs w:val="22"/>
        </w:rPr>
      </w:pPr>
    </w:p>
    <w:p w:rsidR="00111A19" w:rsidRPr="00D06F4D" w:rsidRDefault="00111A19" w:rsidP="00C47C1F">
      <w:pPr>
        <w:spacing w:before="120" w:after="120" w:line="380" w:lineRule="exact"/>
        <w:rPr>
          <w:rFonts w:ascii="Arial" w:hAnsi="Arial" w:cs="Arial"/>
          <w:szCs w:val="22"/>
        </w:rPr>
      </w:pPr>
    </w:p>
    <w:p w:rsidR="006C12BE" w:rsidRPr="00D06F4D" w:rsidRDefault="00D128D6" w:rsidP="00C47C1F">
      <w:pPr>
        <w:tabs>
          <w:tab w:val="left" w:pos="720"/>
          <w:tab w:val="center" w:pos="6480"/>
        </w:tabs>
        <w:overflowPunct w:val="0"/>
        <w:autoSpaceDE w:val="0"/>
        <w:autoSpaceDN w:val="0"/>
        <w:adjustRightInd w:val="0"/>
        <w:spacing w:after="0" w:line="380" w:lineRule="exact"/>
        <w:textAlignment w:val="baseline"/>
        <w:rPr>
          <w:rFonts w:ascii="Arial" w:eastAsia="Times New Roman" w:hAnsi="Arial" w:cs="Arial"/>
          <w:szCs w:val="22"/>
        </w:rPr>
      </w:pPr>
      <w:r w:rsidRPr="00D06F4D">
        <w:rPr>
          <w:rFonts w:ascii="Arial" w:eastAsia="Times New Roman" w:hAnsi="Arial" w:cs="Arial"/>
          <w:szCs w:val="22"/>
        </w:rPr>
        <w:t>Wichart Lokatekrawee</w:t>
      </w:r>
    </w:p>
    <w:p w:rsidR="006C12BE" w:rsidRPr="00D06F4D" w:rsidRDefault="006C12BE" w:rsidP="00C47C1F">
      <w:pPr>
        <w:overflowPunct w:val="0"/>
        <w:autoSpaceDE w:val="0"/>
        <w:autoSpaceDN w:val="0"/>
        <w:adjustRightInd w:val="0"/>
        <w:spacing w:after="0" w:line="380" w:lineRule="exact"/>
        <w:textAlignment w:val="baseline"/>
        <w:rPr>
          <w:rFonts w:ascii="Arial" w:eastAsia="Times New Roman" w:hAnsi="Arial" w:cs="Arial"/>
          <w:szCs w:val="22"/>
        </w:rPr>
      </w:pPr>
      <w:r w:rsidRPr="00D06F4D">
        <w:rPr>
          <w:rFonts w:ascii="Arial" w:eastAsia="Times New Roman" w:hAnsi="Arial" w:cs="Arial"/>
          <w:szCs w:val="22"/>
        </w:rPr>
        <w:t>Certified Public Accountant (Thailand) No. 4</w:t>
      </w:r>
      <w:r w:rsidR="00D128D6" w:rsidRPr="00D06F4D">
        <w:rPr>
          <w:rFonts w:ascii="Arial" w:eastAsia="Times New Roman" w:hAnsi="Arial" w:cs="Arial"/>
          <w:szCs w:val="22"/>
        </w:rPr>
        <w:t>451</w:t>
      </w:r>
    </w:p>
    <w:p w:rsidR="006C12BE" w:rsidRPr="00D06F4D" w:rsidRDefault="006C12BE" w:rsidP="00C47C1F">
      <w:pPr>
        <w:overflowPunct w:val="0"/>
        <w:autoSpaceDE w:val="0"/>
        <w:autoSpaceDN w:val="0"/>
        <w:adjustRightInd w:val="0"/>
        <w:spacing w:after="0" w:line="380" w:lineRule="exact"/>
        <w:textAlignment w:val="baseline"/>
        <w:rPr>
          <w:rFonts w:ascii="Arial" w:eastAsia="Times New Roman" w:hAnsi="Arial" w:cs="Arial"/>
          <w:szCs w:val="22"/>
        </w:rPr>
      </w:pPr>
    </w:p>
    <w:p w:rsidR="006C12BE" w:rsidRPr="00D06F4D" w:rsidRDefault="006C12BE" w:rsidP="00C47C1F">
      <w:pPr>
        <w:overflowPunct w:val="0"/>
        <w:autoSpaceDE w:val="0"/>
        <w:autoSpaceDN w:val="0"/>
        <w:adjustRightInd w:val="0"/>
        <w:spacing w:after="0" w:line="380" w:lineRule="exact"/>
        <w:textAlignment w:val="baseline"/>
        <w:rPr>
          <w:rFonts w:ascii="Arial" w:eastAsia="Times New Roman" w:hAnsi="Arial" w:cs="Arial"/>
          <w:szCs w:val="22"/>
        </w:rPr>
      </w:pPr>
      <w:r w:rsidRPr="00D06F4D">
        <w:rPr>
          <w:rFonts w:ascii="Arial" w:eastAsia="Times New Roman" w:hAnsi="Arial" w:cs="Arial"/>
          <w:szCs w:val="22"/>
        </w:rPr>
        <w:t>EY Office Limited</w:t>
      </w:r>
    </w:p>
    <w:p w:rsidR="006C12BE" w:rsidRPr="003A2B12" w:rsidRDefault="006C12BE" w:rsidP="00C47C1F">
      <w:pPr>
        <w:overflowPunct w:val="0"/>
        <w:autoSpaceDE w:val="0"/>
        <w:autoSpaceDN w:val="0"/>
        <w:adjustRightInd w:val="0"/>
        <w:spacing w:after="0" w:line="380" w:lineRule="exact"/>
        <w:textAlignment w:val="baseline"/>
        <w:rPr>
          <w:rFonts w:ascii="Arial" w:hAnsi="Arial" w:cs="Arial"/>
          <w:szCs w:val="22"/>
        </w:rPr>
      </w:pPr>
      <w:r w:rsidRPr="00D06F4D">
        <w:rPr>
          <w:rFonts w:ascii="Arial" w:eastAsia="Times New Roman" w:hAnsi="Arial" w:cs="Arial"/>
          <w:szCs w:val="22"/>
        </w:rPr>
        <w:t>Bangkok:</w:t>
      </w:r>
      <w:r w:rsidR="00A56488" w:rsidRPr="00D06F4D">
        <w:rPr>
          <w:rFonts w:ascii="Arial" w:eastAsia="Times New Roman" w:hAnsi="Arial" w:cs="Arial"/>
          <w:szCs w:val="22"/>
        </w:rPr>
        <w:t xml:space="preserve"> </w:t>
      </w:r>
      <w:r w:rsidR="00122258">
        <w:rPr>
          <w:rFonts w:ascii="Arial" w:eastAsia="Times New Roman" w:hAnsi="Arial" w:cs="Arial"/>
          <w:szCs w:val="22"/>
        </w:rPr>
        <w:t>24 February 2021</w:t>
      </w:r>
    </w:p>
    <w:sectPr w:rsidR="006C12BE" w:rsidRPr="003A2B12" w:rsidSect="00543E34">
      <w:footerReference w:type="default" r:id="rId9"/>
      <w:pgSz w:w="11909" w:h="16834" w:code="9"/>
      <w:pgMar w:top="2160" w:right="1080" w:bottom="1080" w:left="1339"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194E" w:rsidRDefault="0033194E" w:rsidP="008831E0">
      <w:pPr>
        <w:spacing w:after="0" w:line="240" w:lineRule="auto"/>
      </w:pPr>
      <w:r>
        <w:separator/>
      </w:r>
    </w:p>
  </w:endnote>
  <w:endnote w:type="continuationSeparator" w:id="0">
    <w:p w:rsidR="0033194E" w:rsidRDefault="0033194E" w:rsidP="00883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475" w:rsidRPr="008831E0" w:rsidRDefault="003B1475" w:rsidP="008831E0">
    <w:pPr>
      <w:pStyle w:val="Footer"/>
      <w:tabs>
        <w:tab w:val="clear" w:pos="4680"/>
        <w:tab w:val="clear" w:pos="9360"/>
      </w:tabs>
      <w:jc w:val="right"/>
      <w:rPr>
        <w:rFonts w:ascii="Arial" w:hAnsi="Arial" w:cs="Arial"/>
        <w:caps/>
        <w:noProof/>
      </w:rPr>
    </w:pPr>
    <w:r w:rsidRPr="008831E0">
      <w:rPr>
        <w:rFonts w:ascii="Arial" w:hAnsi="Arial" w:cs="Arial"/>
        <w:caps/>
      </w:rPr>
      <w:fldChar w:fldCharType="begin"/>
    </w:r>
    <w:r w:rsidRPr="008831E0">
      <w:rPr>
        <w:rFonts w:ascii="Arial" w:hAnsi="Arial" w:cs="Arial"/>
        <w:caps/>
      </w:rPr>
      <w:instrText xml:space="preserve"> PAGE   \* MERGEFORMAT </w:instrText>
    </w:r>
    <w:r w:rsidRPr="008831E0">
      <w:rPr>
        <w:rFonts w:ascii="Arial" w:hAnsi="Arial" w:cs="Arial"/>
        <w:caps/>
      </w:rPr>
      <w:fldChar w:fldCharType="separate"/>
    </w:r>
    <w:r w:rsidR="00A87D9B">
      <w:rPr>
        <w:rFonts w:ascii="Arial" w:hAnsi="Arial" w:cs="Arial"/>
        <w:caps/>
        <w:noProof/>
      </w:rPr>
      <w:t>9</w:t>
    </w:r>
    <w:r w:rsidRPr="008831E0">
      <w:rPr>
        <w:rFonts w:ascii="Arial" w:hAnsi="Arial" w:cs="Arial"/>
        <w:caps/>
        <w:noProof/>
      </w:rPr>
      <w:fldChar w:fldCharType="end"/>
    </w:r>
  </w:p>
  <w:p w:rsidR="003B1475" w:rsidRDefault="003B14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194E" w:rsidRDefault="0033194E" w:rsidP="008831E0">
      <w:pPr>
        <w:spacing w:after="0" w:line="240" w:lineRule="auto"/>
      </w:pPr>
      <w:r>
        <w:separator/>
      </w:r>
    </w:p>
  </w:footnote>
  <w:footnote w:type="continuationSeparator" w:id="0">
    <w:p w:rsidR="0033194E" w:rsidRDefault="0033194E" w:rsidP="008831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0CA" w:rsidRDefault="00BB50CA">
    <w:pPr>
      <w:pStyle w:val="Header"/>
    </w:pPr>
    <w:r>
      <w:rPr>
        <w:noProof/>
      </w:rPr>
      <w:drawing>
        <wp:anchor distT="0" distB="0" distL="114300" distR="114300" simplePos="0" relativeHeight="251659264" behindDoc="1" locked="0" layoutInCell="1" allowOverlap="1">
          <wp:simplePos x="0" y="0"/>
          <wp:positionH relativeFrom="column">
            <wp:posOffset>2732405</wp:posOffset>
          </wp:positionH>
          <wp:positionV relativeFrom="paragraph">
            <wp:posOffset>-69215</wp:posOffset>
          </wp:positionV>
          <wp:extent cx="615315" cy="345440"/>
          <wp:effectExtent l="19050" t="19050" r="13335" b="1651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44472" t="-72227" r="44308" b="-60190"/>
                  <a:stretch>
                    <a:fillRect/>
                  </a:stretch>
                </pic:blipFill>
                <pic:spPr bwMode="auto">
                  <a:xfrm>
                    <a:off x="0" y="0"/>
                    <a:ext cx="615315" cy="345440"/>
                  </a:xfrm>
                  <a:prstGeom prst="rect">
                    <a:avLst/>
                  </a:prstGeom>
                  <a:noFill/>
                  <a:ln w="15875">
                    <a:solidFill>
                      <a:srgbClr val="FF0000"/>
                    </a:solid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C1A8F"/>
    <w:multiLevelType w:val="hybridMultilevel"/>
    <w:tmpl w:val="D6C4BE78"/>
    <w:lvl w:ilvl="0" w:tplc="A3EC26F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9E61F7"/>
    <w:multiLevelType w:val="hybridMultilevel"/>
    <w:tmpl w:val="69DC76E2"/>
    <w:lvl w:ilvl="0" w:tplc="2E3E4C00">
      <w:start w:val="1"/>
      <w:numFmt w:val="bullet"/>
      <w:lvlText w:val="►"/>
      <w:lvlJc w:val="left"/>
      <w:pPr>
        <w:ind w:left="1440" w:hanging="360"/>
      </w:pPr>
      <w:rPr>
        <w:rFonts w:ascii="Arial" w:hAnsi="Arial" w:hint="default"/>
        <w:color w:val="auto"/>
        <w:sz w:val="24"/>
      </w:rPr>
    </w:lvl>
    <w:lvl w:ilvl="1" w:tplc="2E3E4C00">
      <w:start w:val="1"/>
      <w:numFmt w:val="bullet"/>
      <w:lvlText w:val="►"/>
      <w:lvlJc w:val="left"/>
      <w:pPr>
        <w:ind w:left="2340" w:hanging="540"/>
      </w:pPr>
      <w:rPr>
        <w:rFonts w:ascii="Arial" w:hAnsi="Arial" w:hint="default"/>
        <w:color w:val="auto"/>
        <w:sz w:val="24"/>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487584A"/>
    <w:multiLevelType w:val="hybridMultilevel"/>
    <w:tmpl w:val="E9226206"/>
    <w:lvl w:ilvl="0" w:tplc="952429F4">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2034F0"/>
    <w:multiLevelType w:val="hybridMultilevel"/>
    <w:tmpl w:val="F2949EE2"/>
    <w:lvl w:ilvl="0" w:tplc="F256919E">
      <w:start w:val="1"/>
      <w:numFmt w:val="thaiLetters"/>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5D5EB8"/>
    <w:multiLevelType w:val="hybridMultilevel"/>
    <w:tmpl w:val="01C8A35A"/>
    <w:lvl w:ilvl="0" w:tplc="E8D2456E">
      <w:start w:val="1"/>
      <w:numFmt w:val="lowerLetter"/>
      <w:lvlText w:val="%1)"/>
      <w:lvlJc w:val="left"/>
      <w:pPr>
        <w:ind w:left="900" w:hanging="54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754BDD"/>
    <w:multiLevelType w:val="hybridMultilevel"/>
    <w:tmpl w:val="89F4D4CA"/>
    <w:lvl w:ilvl="0" w:tplc="ED6E4E1E">
      <w:start w:val="1"/>
      <w:numFmt w:val="bullet"/>
      <w:lvlText w:val="►"/>
      <w:lvlJc w:val="left"/>
      <w:pPr>
        <w:ind w:left="720" w:hanging="360"/>
      </w:pPr>
      <w:rPr>
        <w:rFonts w:ascii="Arial" w:hAnsi="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D65A59"/>
    <w:multiLevelType w:val="hybridMultilevel"/>
    <w:tmpl w:val="9748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433275"/>
    <w:multiLevelType w:val="hybridMultilevel"/>
    <w:tmpl w:val="921EF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8"/>
  </w:num>
  <w:num w:numId="4">
    <w:abstractNumId w:val="9"/>
  </w:num>
  <w:num w:numId="5">
    <w:abstractNumId w:val="0"/>
  </w:num>
  <w:num w:numId="6">
    <w:abstractNumId w:val="2"/>
  </w:num>
  <w:num w:numId="7">
    <w:abstractNumId w:val="1"/>
  </w:num>
  <w:num w:numId="8">
    <w:abstractNumId w:val="5"/>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73"/>
    <w:rsid w:val="000002B5"/>
    <w:rsid w:val="000025BA"/>
    <w:rsid w:val="000202B6"/>
    <w:rsid w:val="00021F25"/>
    <w:rsid w:val="00053C66"/>
    <w:rsid w:val="000719D1"/>
    <w:rsid w:val="00073317"/>
    <w:rsid w:val="000737CF"/>
    <w:rsid w:val="000900D6"/>
    <w:rsid w:val="000A48C0"/>
    <w:rsid w:val="000A5A0A"/>
    <w:rsid w:val="000A6A8E"/>
    <w:rsid w:val="000B2047"/>
    <w:rsid w:val="000B29E6"/>
    <w:rsid w:val="000C7747"/>
    <w:rsid w:val="000C7B1A"/>
    <w:rsid w:val="000D623B"/>
    <w:rsid w:val="000E1695"/>
    <w:rsid w:val="000F028E"/>
    <w:rsid w:val="000F4711"/>
    <w:rsid w:val="0010375B"/>
    <w:rsid w:val="00111A19"/>
    <w:rsid w:val="00113877"/>
    <w:rsid w:val="00122258"/>
    <w:rsid w:val="00137AF7"/>
    <w:rsid w:val="001461F2"/>
    <w:rsid w:val="001A01A1"/>
    <w:rsid w:val="001B0715"/>
    <w:rsid w:val="001B599F"/>
    <w:rsid w:val="001B66A9"/>
    <w:rsid w:val="001B75DD"/>
    <w:rsid w:val="001E6EFB"/>
    <w:rsid w:val="001F098E"/>
    <w:rsid w:val="0020300D"/>
    <w:rsid w:val="00205E2A"/>
    <w:rsid w:val="00206BDA"/>
    <w:rsid w:val="00215A26"/>
    <w:rsid w:val="002209E4"/>
    <w:rsid w:val="00230B12"/>
    <w:rsid w:val="00235D4D"/>
    <w:rsid w:val="002362AF"/>
    <w:rsid w:val="002514FF"/>
    <w:rsid w:val="002577C1"/>
    <w:rsid w:val="00260CA8"/>
    <w:rsid w:val="00270E8F"/>
    <w:rsid w:val="0027693E"/>
    <w:rsid w:val="00280583"/>
    <w:rsid w:val="00291787"/>
    <w:rsid w:val="002B3825"/>
    <w:rsid w:val="002B4AFD"/>
    <w:rsid w:val="002C3BD6"/>
    <w:rsid w:val="002C516D"/>
    <w:rsid w:val="002C6197"/>
    <w:rsid w:val="002D5AA3"/>
    <w:rsid w:val="002E04B2"/>
    <w:rsid w:val="002E2DB6"/>
    <w:rsid w:val="002F3BEB"/>
    <w:rsid w:val="002F593B"/>
    <w:rsid w:val="003115C3"/>
    <w:rsid w:val="0031347D"/>
    <w:rsid w:val="003307A5"/>
    <w:rsid w:val="0033194E"/>
    <w:rsid w:val="003458E7"/>
    <w:rsid w:val="00351498"/>
    <w:rsid w:val="00362094"/>
    <w:rsid w:val="00366580"/>
    <w:rsid w:val="00370C6D"/>
    <w:rsid w:val="00380806"/>
    <w:rsid w:val="003860DF"/>
    <w:rsid w:val="00390958"/>
    <w:rsid w:val="0039314E"/>
    <w:rsid w:val="00396349"/>
    <w:rsid w:val="003A06FC"/>
    <w:rsid w:val="003A2B12"/>
    <w:rsid w:val="003B1475"/>
    <w:rsid w:val="003B50A3"/>
    <w:rsid w:val="003D415D"/>
    <w:rsid w:val="003F209E"/>
    <w:rsid w:val="00414FC3"/>
    <w:rsid w:val="004552AB"/>
    <w:rsid w:val="004724AB"/>
    <w:rsid w:val="00490DF6"/>
    <w:rsid w:val="004A7CCD"/>
    <w:rsid w:val="004B4906"/>
    <w:rsid w:val="004C5308"/>
    <w:rsid w:val="004D376C"/>
    <w:rsid w:val="004D6E0D"/>
    <w:rsid w:val="004F033D"/>
    <w:rsid w:val="00510DB5"/>
    <w:rsid w:val="005344E2"/>
    <w:rsid w:val="00536DFC"/>
    <w:rsid w:val="00543E34"/>
    <w:rsid w:val="0055006B"/>
    <w:rsid w:val="00572408"/>
    <w:rsid w:val="005B1EDA"/>
    <w:rsid w:val="005B20FF"/>
    <w:rsid w:val="005B3762"/>
    <w:rsid w:val="005C65C8"/>
    <w:rsid w:val="005C74F0"/>
    <w:rsid w:val="005D2D3B"/>
    <w:rsid w:val="005D4565"/>
    <w:rsid w:val="005E1E0D"/>
    <w:rsid w:val="0061134A"/>
    <w:rsid w:val="00627D19"/>
    <w:rsid w:val="00666925"/>
    <w:rsid w:val="00672950"/>
    <w:rsid w:val="006815A5"/>
    <w:rsid w:val="00684A7B"/>
    <w:rsid w:val="00692883"/>
    <w:rsid w:val="006A3307"/>
    <w:rsid w:val="006A5427"/>
    <w:rsid w:val="006B113D"/>
    <w:rsid w:val="006C12BE"/>
    <w:rsid w:val="006C46BD"/>
    <w:rsid w:val="006C4A63"/>
    <w:rsid w:val="006C4D9A"/>
    <w:rsid w:val="006C6E78"/>
    <w:rsid w:val="00716AD1"/>
    <w:rsid w:val="00723B2F"/>
    <w:rsid w:val="007431DF"/>
    <w:rsid w:val="007441E5"/>
    <w:rsid w:val="00775378"/>
    <w:rsid w:val="00782955"/>
    <w:rsid w:val="00783DB7"/>
    <w:rsid w:val="007D7E0A"/>
    <w:rsid w:val="007F61D9"/>
    <w:rsid w:val="00800425"/>
    <w:rsid w:val="00817C1B"/>
    <w:rsid w:val="0082313A"/>
    <w:rsid w:val="00832CEA"/>
    <w:rsid w:val="00852E47"/>
    <w:rsid w:val="00866F93"/>
    <w:rsid w:val="008831E0"/>
    <w:rsid w:val="008A4A8E"/>
    <w:rsid w:val="008A637D"/>
    <w:rsid w:val="008F11E7"/>
    <w:rsid w:val="008F36DA"/>
    <w:rsid w:val="00900173"/>
    <w:rsid w:val="00906C40"/>
    <w:rsid w:val="009165F8"/>
    <w:rsid w:val="0093002F"/>
    <w:rsid w:val="00964A61"/>
    <w:rsid w:val="00977B92"/>
    <w:rsid w:val="009904F9"/>
    <w:rsid w:val="009B56A7"/>
    <w:rsid w:val="009C3D94"/>
    <w:rsid w:val="009C621E"/>
    <w:rsid w:val="009D0195"/>
    <w:rsid w:val="009E2E22"/>
    <w:rsid w:val="009F55BF"/>
    <w:rsid w:val="009F5E42"/>
    <w:rsid w:val="00A24831"/>
    <w:rsid w:val="00A26BD1"/>
    <w:rsid w:val="00A47560"/>
    <w:rsid w:val="00A505B6"/>
    <w:rsid w:val="00A52AE3"/>
    <w:rsid w:val="00A56488"/>
    <w:rsid w:val="00A578D8"/>
    <w:rsid w:val="00A705F0"/>
    <w:rsid w:val="00A77B42"/>
    <w:rsid w:val="00A87D9B"/>
    <w:rsid w:val="00A96F2D"/>
    <w:rsid w:val="00AA09DA"/>
    <w:rsid w:val="00AA12B5"/>
    <w:rsid w:val="00AB4A76"/>
    <w:rsid w:val="00AC4626"/>
    <w:rsid w:val="00AD1EE2"/>
    <w:rsid w:val="00AE5E2F"/>
    <w:rsid w:val="00AF0048"/>
    <w:rsid w:val="00AF0FE4"/>
    <w:rsid w:val="00B04BC5"/>
    <w:rsid w:val="00B056B4"/>
    <w:rsid w:val="00B05E41"/>
    <w:rsid w:val="00B1024A"/>
    <w:rsid w:val="00B11E3A"/>
    <w:rsid w:val="00B151D8"/>
    <w:rsid w:val="00B31FBD"/>
    <w:rsid w:val="00B40473"/>
    <w:rsid w:val="00B41F07"/>
    <w:rsid w:val="00B444AC"/>
    <w:rsid w:val="00B554E2"/>
    <w:rsid w:val="00B56ABA"/>
    <w:rsid w:val="00B81E62"/>
    <w:rsid w:val="00B85DB0"/>
    <w:rsid w:val="00B90777"/>
    <w:rsid w:val="00BB01C7"/>
    <w:rsid w:val="00BB50CA"/>
    <w:rsid w:val="00BC05D3"/>
    <w:rsid w:val="00BC3DC5"/>
    <w:rsid w:val="00BE33F1"/>
    <w:rsid w:val="00BF22B2"/>
    <w:rsid w:val="00C371E0"/>
    <w:rsid w:val="00C44043"/>
    <w:rsid w:val="00C456FB"/>
    <w:rsid w:val="00C47C1F"/>
    <w:rsid w:val="00C619D1"/>
    <w:rsid w:val="00C70776"/>
    <w:rsid w:val="00C91ABA"/>
    <w:rsid w:val="00C9554A"/>
    <w:rsid w:val="00CA03BD"/>
    <w:rsid w:val="00CA2730"/>
    <w:rsid w:val="00CB12C0"/>
    <w:rsid w:val="00CC6C31"/>
    <w:rsid w:val="00CD10F4"/>
    <w:rsid w:val="00CD6905"/>
    <w:rsid w:val="00CF7446"/>
    <w:rsid w:val="00D06F4D"/>
    <w:rsid w:val="00D128D6"/>
    <w:rsid w:val="00D22F69"/>
    <w:rsid w:val="00D23793"/>
    <w:rsid w:val="00D268B8"/>
    <w:rsid w:val="00D32C27"/>
    <w:rsid w:val="00D67E50"/>
    <w:rsid w:val="00D70AC9"/>
    <w:rsid w:val="00D70F0A"/>
    <w:rsid w:val="00DA0449"/>
    <w:rsid w:val="00DB0149"/>
    <w:rsid w:val="00DB474E"/>
    <w:rsid w:val="00DC149C"/>
    <w:rsid w:val="00DE73A4"/>
    <w:rsid w:val="00E233E1"/>
    <w:rsid w:val="00E41F2D"/>
    <w:rsid w:val="00E45D9A"/>
    <w:rsid w:val="00E63EC5"/>
    <w:rsid w:val="00E72623"/>
    <w:rsid w:val="00E730DF"/>
    <w:rsid w:val="00E973EA"/>
    <w:rsid w:val="00EB62EB"/>
    <w:rsid w:val="00F019A7"/>
    <w:rsid w:val="00F127AE"/>
    <w:rsid w:val="00F13065"/>
    <w:rsid w:val="00F20F4B"/>
    <w:rsid w:val="00F408D9"/>
    <w:rsid w:val="00F425DC"/>
    <w:rsid w:val="00F44B37"/>
    <w:rsid w:val="00F87A3E"/>
    <w:rsid w:val="00F94ECD"/>
    <w:rsid w:val="00F96ED9"/>
    <w:rsid w:val="00FA19BE"/>
    <w:rsid w:val="00FC396A"/>
    <w:rsid w:val="00FD02F9"/>
    <w:rsid w:val="00FF366E"/>
    <w:rsid w:val="00FF6E1F"/>
    <w:rsid w:val="00FF7F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BE6D9F82-D0CD-426F-B444-A02FAE38A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40473"/>
    <w:pPr>
      <w:spacing w:after="200" w:line="276" w:lineRule="auto"/>
    </w:pPr>
  </w:style>
  <w:style w:type="paragraph" w:styleId="Heading4">
    <w:name w:val="heading 4"/>
    <w:basedOn w:val="Normal"/>
    <w:next w:val="Normal"/>
    <w:link w:val="Heading4Char"/>
    <w:qFormat/>
    <w:rsid w:val="00BB50CA"/>
    <w:pPr>
      <w:keepNext/>
      <w:overflowPunct w:val="0"/>
      <w:autoSpaceDE w:val="0"/>
      <w:autoSpaceDN w:val="0"/>
      <w:adjustRightInd w:val="0"/>
      <w:spacing w:after="0" w:line="380" w:lineRule="exact"/>
      <w:jc w:val="both"/>
      <w:textAlignment w:val="baseline"/>
      <w:outlineLvl w:val="3"/>
    </w:pPr>
    <w:rPr>
      <w:rFonts w:ascii="Angsana New" w:eastAsia="Times New Roman" w:hAnsi="Angsana New" w:cs="Angsana New"/>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473"/>
    <w:pPr>
      <w:ind w:left="720"/>
      <w:contextualSpacing/>
    </w:pPr>
  </w:style>
  <w:style w:type="paragraph" w:customStyle="1" w:styleId="Default">
    <w:name w:val="Default"/>
    <w:rsid w:val="005C74F0"/>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8831E0"/>
    <w:pPr>
      <w:tabs>
        <w:tab w:val="center" w:pos="4680"/>
        <w:tab w:val="right" w:pos="9360"/>
      </w:tabs>
      <w:spacing w:after="0" w:line="240" w:lineRule="auto"/>
    </w:pPr>
  </w:style>
  <w:style w:type="character" w:customStyle="1" w:styleId="HeaderChar">
    <w:name w:val="Header Char"/>
    <w:basedOn w:val="DefaultParagraphFont"/>
    <w:link w:val="Header"/>
    <w:rsid w:val="008831E0"/>
  </w:style>
  <w:style w:type="paragraph" w:styleId="Footer">
    <w:name w:val="footer"/>
    <w:basedOn w:val="Normal"/>
    <w:link w:val="FooterChar"/>
    <w:uiPriority w:val="99"/>
    <w:unhideWhenUsed/>
    <w:rsid w:val="008831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31E0"/>
  </w:style>
  <w:style w:type="paragraph" w:styleId="BalloonText">
    <w:name w:val="Balloon Text"/>
    <w:basedOn w:val="Normal"/>
    <w:link w:val="BalloonTextChar"/>
    <w:uiPriority w:val="99"/>
    <w:semiHidden/>
    <w:unhideWhenUsed/>
    <w:rsid w:val="00F20F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20F4B"/>
    <w:rPr>
      <w:rFonts w:ascii="Segoe UI" w:hAnsi="Segoe UI" w:cs="Angsana New"/>
      <w:sz w:val="18"/>
      <w:szCs w:val="22"/>
    </w:rPr>
  </w:style>
  <w:style w:type="character" w:customStyle="1" w:styleId="Heading4Char">
    <w:name w:val="Heading 4 Char"/>
    <w:basedOn w:val="DefaultParagraphFont"/>
    <w:link w:val="Heading4"/>
    <w:rsid w:val="00BB50CA"/>
    <w:rPr>
      <w:rFonts w:ascii="Angsana New" w:eastAsia="Times New Roman" w:hAnsi="Angsana New" w:cs="Angsana New"/>
      <w:sz w:val="28"/>
      <w:lang w:val="x-none" w:eastAsia="x-none"/>
    </w:rPr>
  </w:style>
  <w:style w:type="paragraph" w:customStyle="1" w:styleId="ps-000-normal">
    <w:name w:val="ps-000-normal"/>
    <w:basedOn w:val="Normal"/>
    <w:rsid w:val="00A56488"/>
    <w:pPr>
      <w:spacing w:after="120" w:line="240" w:lineRule="auto"/>
    </w:pPr>
    <w:rPr>
      <w:rFonts w:ascii="Verdana" w:eastAsia="Times New Roman" w:hAnsi="Verdana" w:cs="Times New Roman"/>
      <w:color w:val="000000"/>
      <w:sz w:val="20"/>
      <w:szCs w:val="20"/>
    </w:rPr>
  </w:style>
  <w:style w:type="character" w:styleId="CommentReference">
    <w:name w:val="annotation reference"/>
    <w:basedOn w:val="DefaultParagraphFont"/>
    <w:uiPriority w:val="99"/>
    <w:semiHidden/>
    <w:unhideWhenUsed/>
    <w:rsid w:val="00C70776"/>
    <w:rPr>
      <w:sz w:val="16"/>
      <w:szCs w:val="16"/>
    </w:rPr>
  </w:style>
  <w:style w:type="paragraph" w:styleId="CommentText">
    <w:name w:val="annotation text"/>
    <w:basedOn w:val="Normal"/>
    <w:link w:val="CommentTextChar"/>
    <w:uiPriority w:val="99"/>
    <w:semiHidden/>
    <w:unhideWhenUsed/>
    <w:rsid w:val="00C70776"/>
    <w:pPr>
      <w:spacing w:line="240" w:lineRule="auto"/>
    </w:pPr>
    <w:rPr>
      <w:sz w:val="20"/>
      <w:szCs w:val="25"/>
    </w:rPr>
  </w:style>
  <w:style w:type="character" w:customStyle="1" w:styleId="CommentTextChar">
    <w:name w:val="Comment Text Char"/>
    <w:basedOn w:val="DefaultParagraphFont"/>
    <w:link w:val="CommentText"/>
    <w:uiPriority w:val="99"/>
    <w:semiHidden/>
    <w:rsid w:val="00C70776"/>
    <w:rPr>
      <w:sz w:val="20"/>
      <w:szCs w:val="25"/>
    </w:rPr>
  </w:style>
  <w:style w:type="paragraph" w:styleId="CommentSubject">
    <w:name w:val="annotation subject"/>
    <w:basedOn w:val="CommentText"/>
    <w:next w:val="CommentText"/>
    <w:link w:val="CommentSubjectChar"/>
    <w:uiPriority w:val="99"/>
    <w:semiHidden/>
    <w:unhideWhenUsed/>
    <w:rsid w:val="00C70776"/>
    <w:rPr>
      <w:b/>
      <w:bCs/>
    </w:rPr>
  </w:style>
  <w:style w:type="character" w:customStyle="1" w:styleId="CommentSubjectChar">
    <w:name w:val="Comment Subject Char"/>
    <w:basedOn w:val="CommentTextChar"/>
    <w:link w:val="CommentSubject"/>
    <w:uiPriority w:val="99"/>
    <w:semiHidden/>
    <w:rsid w:val="00C70776"/>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12803">
      <w:bodyDiv w:val="1"/>
      <w:marLeft w:val="0"/>
      <w:marRight w:val="0"/>
      <w:marTop w:val="0"/>
      <w:marBottom w:val="0"/>
      <w:divBdr>
        <w:top w:val="none" w:sz="0" w:space="0" w:color="auto"/>
        <w:left w:val="none" w:sz="0" w:space="0" w:color="auto"/>
        <w:bottom w:val="none" w:sz="0" w:space="0" w:color="auto"/>
        <w:right w:val="none" w:sz="0" w:space="0" w:color="auto"/>
      </w:divBdr>
    </w:div>
    <w:div w:id="214392199">
      <w:bodyDiv w:val="1"/>
      <w:marLeft w:val="0"/>
      <w:marRight w:val="0"/>
      <w:marTop w:val="0"/>
      <w:marBottom w:val="0"/>
      <w:divBdr>
        <w:top w:val="none" w:sz="0" w:space="0" w:color="auto"/>
        <w:left w:val="none" w:sz="0" w:space="0" w:color="auto"/>
        <w:bottom w:val="none" w:sz="0" w:space="0" w:color="auto"/>
        <w:right w:val="none" w:sz="0" w:space="0" w:color="auto"/>
      </w:divBdr>
    </w:div>
    <w:div w:id="301891489">
      <w:bodyDiv w:val="1"/>
      <w:marLeft w:val="0"/>
      <w:marRight w:val="0"/>
      <w:marTop w:val="0"/>
      <w:marBottom w:val="0"/>
      <w:divBdr>
        <w:top w:val="none" w:sz="0" w:space="0" w:color="auto"/>
        <w:left w:val="none" w:sz="0" w:space="0" w:color="auto"/>
        <w:bottom w:val="none" w:sz="0" w:space="0" w:color="auto"/>
        <w:right w:val="none" w:sz="0" w:space="0" w:color="auto"/>
      </w:divBdr>
    </w:div>
    <w:div w:id="487408538">
      <w:bodyDiv w:val="1"/>
      <w:marLeft w:val="0"/>
      <w:marRight w:val="0"/>
      <w:marTop w:val="0"/>
      <w:marBottom w:val="0"/>
      <w:divBdr>
        <w:top w:val="none" w:sz="0" w:space="0" w:color="auto"/>
        <w:left w:val="none" w:sz="0" w:space="0" w:color="auto"/>
        <w:bottom w:val="none" w:sz="0" w:space="0" w:color="auto"/>
        <w:right w:val="none" w:sz="0" w:space="0" w:color="auto"/>
      </w:divBdr>
    </w:div>
    <w:div w:id="1511335813">
      <w:bodyDiv w:val="1"/>
      <w:marLeft w:val="0"/>
      <w:marRight w:val="0"/>
      <w:marTop w:val="0"/>
      <w:marBottom w:val="0"/>
      <w:divBdr>
        <w:top w:val="none" w:sz="0" w:space="0" w:color="auto"/>
        <w:left w:val="none" w:sz="0" w:space="0" w:color="auto"/>
        <w:bottom w:val="none" w:sz="0" w:space="0" w:color="auto"/>
        <w:right w:val="none" w:sz="0" w:space="0" w:color="auto"/>
      </w:divBdr>
    </w:div>
    <w:div w:id="182940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19295-E86D-4325-9319-A760597C0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2188</Words>
  <Characters>12473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Piya Chaipruckmalakarn</dc:creator>
  <cp:keywords/>
  <dc:description/>
  <cp:lastModifiedBy>Daughtrat Wongsangthip</cp:lastModifiedBy>
  <cp:revision>5</cp:revision>
  <cp:lastPrinted>2020-02-26T10:46:00Z</cp:lastPrinted>
  <dcterms:created xsi:type="dcterms:W3CDTF">2021-02-21T15:54:00Z</dcterms:created>
  <dcterms:modified xsi:type="dcterms:W3CDTF">2021-02-24T10:36:00Z</dcterms:modified>
</cp:coreProperties>
</file>