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F77" w:rsidRPr="004F74F2" w:rsidRDefault="00AC725A" w:rsidP="00EA3E36">
      <w:pPr>
        <w:suppressAutoHyphens/>
        <w:spacing w:after="0" w:line="240" w:lineRule="auto"/>
        <w:ind w:left="720"/>
        <w:jc w:val="both"/>
        <w:rPr>
          <w:rFonts w:ascii="Arial" w:eastAsia="Times New Roman" w:hAnsi="Arial" w:cs="Arial"/>
          <w:b/>
          <w:bCs/>
          <w:sz w:val="20"/>
          <w:szCs w:val="20"/>
        </w:rPr>
      </w:pPr>
      <w:r w:rsidRPr="004F74F2">
        <w:rPr>
          <w:rFonts w:ascii="Arial" w:eastAsia="Times New Roman" w:hAnsi="Arial" w:cs="Arial"/>
          <w:b/>
          <w:bCs/>
          <w:sz w:val="20"/>
          <w:szCs w:val="20"/>
        </w:rPr>
        <w:t>SALEE INDUSTRY PUBLIC COMPANY LIMITED</w:t>
      </w:r>
    </w:p>
    <w:p w:rsidR="00E76D8C" w:rsidRPr="004F74F2" w:rsidRDefault="00E76D8C" w:rsidP="00EA3E36">
      <w:pPr>
        <w:suppressAutoHyphens/>
        <w:spacing w:after="0" w:line="240" w:lineRule="auto"/>
        <w:ind w:left="720"/>
        <w:jc w:val="both"/>
        <w:rPr>
          <w:rFonts w:ascii="Arial" w:eastAsia="Times New Roman" w:hAnsi="Arial" w:cs="Arial"/>
          <w:b/>
          <w:bCs/>
          <w:sz w:val="20"/>
          <w:szCs w:val="20"/>
        </w:rPr>
      </w:pPr>
    </w:p>
    <w:p w:rsidR="00AC725A" w:rsidRPr="004F74F2" w:rsidRDefault="00AC725A" w:rsidP="00EA3E36">
      <w:pPr>
        <w:suppressAutoHyphens/>
        <w:spacing w:after="0" w:line="240" w:lineRule="auto"/>
        <w:ind w:left="720"/>
        <w:jc w:val="both"/>
        <w:rPr>
          <w:rFonts w:ascii="Arial" w:eastAsia="Times New Roman" w:hAnsi="Arial" w:cs="Arial"/>
          <w:b/>
          <w:bCs/>
          <w:sz w:val="20"/>
          <w:szCs w:val="20"/>
        </w:rPr>
      </w:pPr>
    </w:p>
    <w:p w:rsidR="00E76D8C" w:rsidRPr="004F74F2" w:rsidRDefault="00E76D8C" w:rsidP="00EA3E36">
      <w:pPr>
        <w:suppressAutoHyphens/>
        <w:spacing w:after="0" w:line="240" w:lineRule="auto"/>
        <w:ind w:left="720"/>
        <w:jc w:val="both"/>
        <w:rPr>
          <w:rFonts w:ascii="Arial" w:eastAsia="Times New Roman" w:hAnsi="Arial" w:cs="Arial"/>
          <w:b/>
          <w:bCs/>
          <w:sz w:val="20"/>
          <w:szCs w:val="20"/>
        </w:rPr>
      </w:pPr>
      <w:r w:rsidRPr="004F74F2">
        <w:rPr>
          <w:rFonts w:ascii="Arial" w:eastAsia="Times New Roman" w:hAnsi="Arial" w:cs="Arial"/>
          <w:b/>
          <w:bCs/>
          <w:sz w:val="20"/>
          <w:szCs w:val="20"/>
        </w:rPr>
        <w:t>CONSOLIDATED AND SEPARATE FINANCIAL STATEMENTS</w:t>
      </w:r>
    </w:p>
    <w:p w:rsidR="00E76D8C" w:rsidRPr="004F74F2" w:rsidRDefault="00E76D8C" w:rsidP="00EA3E36">
      <w:pPr>
        <w:suppressAutoHyphens/>
        <w:spacing w:after="0" w:line="240" w:lineRule="auto"/>
        <w:ind w:left="720"/>
        <w:jc w:val="both"/>
        <w:rPr>
          <w:rFonts w:ascii="Arial" w:eastAsia="Times New Roman" w:hAnsi="Arial" w:cs="Arial"/>
          <w:b/>
          <w:bCs/>
          <w:sz w:val="20"/>
          <w:szCs w:val="20"/>
        </w:rPr>
      </w:pPr>
    </w:p>
    <w:p w:rsidR="00E76D8C" w:rsidRPr="004F74F2" w:rsidRDefault="003C1650" w:rsidP="00EA3E36">
      <w:pPr>
        <w:suppressAutoHyphens/>
        <w:spacing w:after="0" w:line="240" w:lineRule="auto"/>
        <w:ind w:left="720"/>
        <w:jc w:val="both"/>
        <w:rPr>
          <w:rFonts w:ascii="Arial" w:eastAsia="Times New Roman" w:hAnsi="Arial" w:cs="Arial"/>
          <w:b/>
          <w:bCs/>
          <w:sz w:val="20"/>
          <w:szCs w:val="20"/>
        </w:rPr>
      </w:pPr>
      <w:r w:rsidRPr="004F74F2">
        <w:rPr>
          <w:rFonts w:ascii="Arial" w:eastAsia="Times New Roman" w:hAnsi="Arial" w:cs="Arial"/>
          <w:b/>
          <w:bCs/>
          <w:sz w:val="20"/>
          <w:szCs w:val="20"/>
        </w:rPr>
        <w:t>31 DECEMBER 20</w:t>
      </w:r>
      <w:r w:rsidR="00AC725A" w:rsidRPr="004F74F2">
        <w:rPr>
          <w:rFonts w:ascii="Arial" w:eastAsia="Times New Roman" w:hAnsi="Arial" w:cs="Arial"/>
          <w:b/>
          <w:bCs/>
          <w:sz w:val="20"/>
          <w:szCs w:val="20"/>
        </w:rPr>
        <w:t>20</w:t>
      </w:r>
    </w:p>
    <w:p w:rsidR="00E76D8C" w:rsidRPr="004F74F2" w:rsidRDefault="00E76D8C" w:rsidP="00EA3E36">
      <w:pPr>
        <w:suppressAutoHyphens/>
        <w:spacing w:after="0" w:line="240" w:lineRule="auto"/>
        <w:ind w:left="720"/>
        <w:jc w:val="both"/>
        <w:rPr>
          <w:rFonts w:ascii="Arial" w:eastAsia="Times New Roman" w:hAnsi="Arial" w:cs="Arial"/>
          <w:b/>
          <w:bCs/>
          <w:sz w:val="18"/>
          <w:szCs w:val="18"/>
        </w:rPr>
      </w:pPr>
    </w:p>
    <w:p w:rsidR="00E76D8C" w:rsidRPr="004F74F2" w:rsidRDefault="00E76D8C" w:rsidP="00EA3E36">
      <w:pPr>
        <w:pStyle w:val="Default"/>
        <w:rPr>
          <w:b/>
          <w:bCs/>
          <w:color w:val="C00000"/>
          <w:sz w:val="18"/>
          <w:szCs w:val="18"/>
        </w:rPr>
        <w:sectPr w:rsidR="00E76D8C" w:rsidRPr="004F74F2" w:rsidSect="009F4C84">
          <w:pgSz w:w="11909" w:h="16834" w:code="9"/>
          <w:pgMar w:top="4176" w:right="2880" w:bottom="10080" w:left="1800" w:header="706" w:footer="706" w:gutter="0"/>
          <w:pgNumType w:start="0"/>
          <w:cols w:space="708"/>
          <w:docGrid w:linePitch="360"/>
        </w:sectPr>
      </w:pPr>
    </w:p>
    <w:p w:rsidR="00790517" w:rsidRPr="00F319FC" w:rsidRDefault="00790517" w:rsidP="00EA3E36">
      <w:pPr>
        <w:pStyle w:val="Default"/>
        <w:rPr>
          <w:b/>
          <w:bCs/>
          <w:color w:val="CF4A02"/>
          <w:sz w:val="20"/>
          <w:szCs w:val="20"/>
        </w:rPr>
      </w:pPr>
      <w:r w:rsidRPr="00F319FC">
        <w:rPr>
          <w:b/>
          <w:bCs/>
          <w:color w:val="CF4A02"/>
          <w:sz w:val="20"/>
          <w:szCs w:val="20"/>
        </w:rPr>
        <w:lastRenderedPageBreak/>
        <w:t>I</w:t>
      </w:r>
      <w:r w:rsidR="00886FDA" w:rsidRPr="00F319FC">
        <w:rPr>
          <w:b/>
          <w:bCs/>
          <w:color w:val="CF4A02"/>
          <w:sz w:val="20"/>
          <w:szCs w:val="20"/>
        </w:rPr>
        <w:t>ndependent</w:t>
      </w:r>
      <w:r w:rsidRPr="00F319FC">
        <w:rPr>
          <w:b/>
          <w:bCs/>
          <w:color w:val="CF4A02"/>
          <w:sz w:val="20"/>
          <w:szCs w:val="20"/>
        </w:rPr>
        <w:t xml:space="preserve"> </w:t>
      </w:r>
      <w:r w:rsidR="008E0FC2" w:rsidRPr="00F319FC">
        <w:rPr>
          <w:b/>
          <w:bCs/>
          <w:color w:val="CF4A02"/>
          <w:sz w:val="20"/>
          <w:szCs w:val="20"/>
        </w:rPr>
        <w:t>A</w:t>
      </w:r>
      <w:r w:rsidR="00886FDA" w:rsidRPr="00F319FC">
        <w:rPr>
          <w:b/>
          <w:bCs/>
          <w:color w:val="CF4A02"/>
          <w:sz w:val="20"/>
          <w:szCs w:val="20"/>
        </w:rPr>
        <w:t>uditor</w:t>
      </w:r>
      <w:r w:rsidRPr="00F319FC">
        <w:rPr>
          <w:b/>
          <w:bCs/>
          <w:color w:val="CF4A02"/>
          <w:sz w:val="20"/>
          <w:szCs w:val="20"/>
        </w:rPr>
        <w:t>’</w:t>
      </w:r>
      <w:r w:rsidR="00886FDA" w:rsidRPr="00F319FC">
        <w:rPr>
          <w:b/>
          <w:bCs/>
          <w:color w:val="CF4A02"/>
          <w:sz w:val="20"/>
          <w:szCs w:val="20"/>
        </w:rPr>
        <w:t xml:space="preserve">s </w:t>
      </w:r>
      <w:r w:rsidR="008E0FC2" w:rsidRPr="00F319FC">
        <w:rPr>
          <w:b/>
          <w:bCs/>
          <w:color w:val="CF4A02"/>
          <w:sz w:val="20"/>
          <w:szCs w:val="20"/>
        </w:rPr>
        <w:t>R</w:t>
      </w:r>
      <w:r w:rsidR="00886FDA" w:rsidRPr="00F319FC">
        <w:rPr>
          <w:b/>
          <w:bCs/>
          <w:color w:val="CF4A02"/>
          <w:sz w:val="20"/>
          <w:szCs w:val="20"/>
        </w:rPr>
        <w:t>eport</w:t>
      </w:r>
      <w:r w:rsidRPr="00F319FC">
        <w:rPr>
          <w:b/>
          <w:bCs/>
          <w:color w:val="CF4A02"/>
          <w:sz w:val="20"/>
          <w:szCs w:val="20"/>
        </w:rPr>
        <w:t xml:space="preserve"> </w:t>
      </w:r>
    </w:p>
    <w:p w:rsidR="007A32EE" w:rsidRPr="004F74F2" w:rsidRDefault="007A32EE" w:rsidP="00EA3E36">
      <w:pPr>
        <w:pStyle w:val="Default"/>
        <w:rPr>
          <w:b/>
          <w:bCs/>
          <w:color w:val="C00000"/>
          <w:sz w:val="18"/>
          <w:szCs w:val="18"/>
        </w:rPr>
      </w:pPr>
    </w:p>
    <w:p w:rsidR="000D55B0" w:rsidRPr="004F74F2" w:rsidRDefault="000D55B0" w:rsidP="00EA3E36">
      <w:pPr>
        <w:pStyle w:val="Default"/>
        <w:rPr>
          <w:color w:val="C00000"/>
          <w:sz w:val="18"/>
          <w:szCs w:val="18"/>
        </w:rPr>
      </w:pPr>
    </w:p>
    <w:p w:rsidR="006E5AAB" w:rsidRPr="004F74F2" w:rsidRDefault="006E5AAB" w:rsidP="006E5AAB">
      <w:pPr>
        <w:pStyle w:val="Default"/>
        <w:rPr>
          <w:color w:val="CF4A02"/>
          <w:sz w:val="18"/>
          <w:szCs w:val="18"/>
        </w:rPr>
      </w:pPr>
      <w:r w:rsidRPr="004F74F2">
        <w:rPr>
          <w:color w:val="CF4A02"/>
          <w:sz w:val="18"/>
          <w:szCs w:val="18"/>
        </w:rPr>
        <w:t xml:space="preserve">To the shareholders and the Board of Directors of </w:t>
      </w:r>
      <w:proofErr w:type="spellStart"/>
      <w:r w:rsidRPr="004F74F2">
        <w:rPr>
          <w:color w:val="CF4A02"/>
          <w:sz w:val="18"/>
          <w:szCs w:val="18"/>
          <w:lang w:val="en-US"/>
        </w:rPr>
        <w:t>Salee</w:t>
      </w:r>
      <w:proofErr w:type="spellEnd"/>
      <w:r w:rsidRPr="004F74F2">
        <w:rPr>
          <w:color w:val="CF4A02"/>
          <w:sz w:val="18"/>
          <w:szCs w:val="18"/>
          <w:lang w:val="en-US"/>
        </w:rPr>
        <w:t xml:space="preserve"> Industry Public Company Limited</w:t>
      </w:r>
    </w:p>
    <w:p w:rsidR="00790517" w:rsidRPr="004F74F2" w:rsidRDefault="00790517" w:rsidP="00EA3E36">
      <w:pPr>
        <w:pStyle w:val="Default"/>
        <w:rPr>
          <w:color w:val="CF4A02"/>
          <w:sz w:val="18"/>
          <w:szCs w:val="18"/>
          <w:lang w:val="en-US"/>
        </w:rPr>
      </w:pPr>
    </w:p>
    <w:p w:rsidR="00F724E3" w:rsidRPr="004F74F2" w:rsidRDefault="00F724E3" w:rsidP="00EA3E36">
      <w:pPr>
        <w:pStyle w:val="Default"/>
        <w:rPr>
          <w:b/>
          <w:bCs/>
          <w:sz w:val="18"/>
          <w:szCs w:val="18"/>
        </w:rPr>
      </w:pPr>
    </w:p>
    <w:p w:rsidR="00790517" w:rsidRPr="004F74F2" w:rsidRDefault="009D6C4B" w:rsidP="00EA3E36">
      <w:pPr>
        <w:pStyle w:val="Default"/>
        <w:jc w:val="thaiDistribute"/>
        <w:rPr>
          <w:b/>
          <w:bCs/>
          <w:color w:val="CF4A02"/>
          <w:sz w:val="18"/>
          <w:szCs w:val="18"/>
        </w:rPr>
      </w:pPr>
      <w:r w:rsidRPr="004F74F2">
        <w:rPr>
          <w:b/>
          <w:bCs/>
          <w:color w:val="CF4A02"/>
          <w:sz w:val="18"/>
          <w:szCs w:val="18"/>
        </w:rPr>
        <w:t>My o</w:t>
      </w:r>
      <w:r w:rsidR="00790517" w:rsidRPr="004F74F2">
        <w:rPr>
          <w:b/>
          <w:bCs/>
          <w:color w:val="CF4A02"/>
          <w:sz w:val="18"/>
          <w:szCs w:val="18"/>
        </w:rPr>
        <w:t xml:space="preserve">pinion </w:t>
      </w:r>
    </w:p>
    <w:p w:rsidR="00C56420" w:rsidRPr="006342F7" w:rsidRDefault="00C56420" w:rsidP="007000A4">
      <w:pPr>
        <w:spacing w:after="0" w:line="240" w:lineRule="auto"/>
        <w:jc w:val="thaiDistribute"/>
        <w:rPr>
          <w:rFonts w:ascii="Arial" w:hAnsi="Arial" w:cs="Arial"/>
          <w:color w:val="000000"/>
          <w:sz w:val="12"/>
          <w:szCs w:val="12"/>
        </w:rPr>
      </w:pPr>
    </w:p>
    <w:p w:rsidR="00C56420" w:rsidRPr="004F74F2" w:rsidRDefault="00C56420" w:rsidP="00C56420">
      <w:pPr>
        <w:spacing w:after="0" w:line="240" w:lineRule="auto"/>
        <w:jc w:val="thaiDistribute"/>
        <w:rPr>
          <w:rFonts w:ascii="Arial" w:hAnsi="Arial" w:cs="Arial"/>
          <w:color w:val="000000"/>
          <w:sz w:val="18"/>
          <w:szCs w:val="18"/>
        </w:rPr>
      </w:pPr>
      <w:r w:rsidRPr="004F74F2">
        <w:rPr>
          <w:rFonts w:ascii="Arial" w:hAnsi="Arial" w:cs="Arial"/>
          <w:color w:val="000000"/>
          <w:sz w:val="18"/>
          <w:szCs w:val="18"/>
        </w:rPr>
        <w:t xml:space="preserve">In my opinion, the consolidated financial statements and the separate financial statements present fairly, in all material respects, the consolidated financial position of </w:t>
      </w:r>
      <w:proofErr w:type="spellStart"/>
      <w:r w:rsidRPr="004F74F2">
        <w:rPr>
          <w:rFonts w:ascii="Arial" w:hAnsi="Arial" w:cs="Arial"/>
          <w:sz w:val="18"/>
          <w:szCs w:val="18"/>
        </w:rPr>
        <w:t>Salee</w:t>
      </w:r>
      <w:proofErr w:type="spellEnd"/>
      <w:r w:rsidRPr="004F74F2">
        <w:rPr>
          <w:rFonts w:ascii="Arial" w:hAnsi="Arial" w:cs="Arial"/>
          <w:sz w:val="18"/>
          <w:szCs w:val="18"/>
        </w:rPr>
        <w:t xml:space="preserve"> Industry Public Company Limited</w:t>
      </w:r>
      <w:r w:rsidRPr="004F74F2">
        <w:rPr>
          <w:rFonts w:ascii="Arial" w:hAnsi="Arial" w:cs="Arial"/>
          <w:color w:val="000000"/>
          <w:sz w:val="18"/>
          <w:szCs w:val="18"/>
        </w:rPr>
        <w:t xml:space="preserve"> (the Company) and </w:t>
      </w:r>
      <w:r w:rsidRPr="00F319FC">
        <w:rPr>
          <w:rFonts w:ascii="Arial" w:hAnsi="Arial" w:cs="Arial"/>
          <w:color w:val="000000"/>
          <w:spacing w:val="-4"/>
          <w:sz w:val="18"/>
          <w:szCs w:val="18"/>
        </w:rPr>
        <w:t>its subsidiaries (the Group)</w:t>
      </w:r>
      <w:r w:rsidRPr="00F319FC">
        <w:rPr>
          <w:rFonts w:ascii="Arial" w:hAnsi="Arial" w:cs="Arial"/>
          <w:color w:val="000000"/>
          <w:spacing w:val="-4"/>
          <w:sz w:val="18"/>
          <w:szCs w:val="18"/>
          <w:cs/>
        </w:rPr>
        <w:t xml:space="preserve"> </w:t>
      </w:r>
      <w:r w:rsidRPr="00F319FC">
        <w:rPr>
          <w:rFonts w:ascii="Arial" w:hAnsi="Arial" w:cs="Arial"/>
          <w:color w:val="000000"/>
          <w:spacing w:val="-4"/>
          <w:sz w:val="18"/>
          <w:szCs w:val="18"/>
        </w:rPr>
        <w:t xml:space="preserve">and separate financial position of the Company as at </w:t>
      </w:r>
      <w:r w:rsidRPr="00F319FC">
        <w:rPr>
          <w:rFonts w:ascii="Arial" w:hAnsi="Arial" w:cs="Arial"/>
          <w:spacing w:val="-4"/>
          <w:sz w:val="18"/>
          <w:szCs w:val="18"/>
          <w:lang w:val="en-US"/>
        </w:rPr>
        <w:t>31 December 2020</w:t>
      </w:r>
      <w:r w:rsidRPr="00F319FC">
        <w:rPr>
          <w:rFonts w:ascii="Arial" w:hAnsi="Arial" w:cs="Arial"/>
          <w:color w:val="000000"/>
          <w:spacing w:val="-4"/>
          <w:sz w:val="18"/>
          <w:szCs w:val="18"/>
        </w:rPr>
        <w:t>, and its consolidated</w:t>
      </w:r>
      <w:r w:rsidRPr="004F74F2">
        <w:rPr>
          <w:rFonts w:ascii="Arial" w:hAnsi="Arial" w:cs="Arial"/>
          <w:color w:val="000000"/>
          <w:sz w:val="18"/>
          <w:szCs w:val="18"/>
        </w:rPr>
        <w:t xml:space="preserve"> and separate financial performance and its consolidated and separate cash flows for the year then ended in accordance with Thai Financial Reporting Standards (TFRS). </w:t>
      </w:r>
    </w:p>
    <w:p w:rsidR="00C56420" w:rsidRPr="004F74F2" w:rsidRDefault="00C56420" w:rsidP="007000A4">
      <w:pPr>
        <w:spacing w:after="0" w:line="240" w:lineRule="auto"/>
        <w:jc w:val="thaiDistribute"/>
        <w:rPr>
          <w:rFonts w:ascii="Arial" w:hAnsi="Arial" w:cs="Arial"/>
          <w:color w:val="000000"/>
          <w:sz w:val="18"/>
          <w:szCs w:val="18"/>
        </w:rPr>
      </w:pPr>
    </w:p>
    <w:p w:rsidR="009D6C4B" w:rsidRPr="004F74F2" w:rsidRDefault="009D6C4B" w:rsidP="00EA3E36">
      <w:pPr>
        <w:pStyle w:val="Default"/>
        <w:jc w:val="thaiDistribute"/>
        <w:rPr>
          <w:b/>
          <w:bCs/>
          <w:sz w:val="18"/>
          <w:szCs w:val="18"/>
        </w:rPr>
      </w:pPr>
    </w:p>
    <w:p w:rsidR="00C4546F" w:rsidRPr="004F74F2" w:rsidRDefault="00C4546F" w:rsidP="00EA3E36">
      <w:pPr>
        <w:pStyle w:val="Default"/>
        <w:jc w:val="thaiDistribute"/>
        <w:rPr>
          <w:b/>
          <w:bCs/>
          <w:color w:val="CF4A02"/>
          <w:sz w:val="18"/>
          <w:szCs w:val="18"/>
        </w:rPr>
      </w:pPr>
      <w:r w:rsidRPr="004F74F2">
        <w:rPr>
          <w:b/>
          <w:bCs/>
          <w:color w:val="CF4A02"/>
          <w:sz w:val="18"/>
          <w:szCs w:val="18"/>
        </w:rPr>
        <w:t>What I have audited</w:t>
      </w:r>
    </w:p>
    <w:p w:rsidR="0008382D" w:rsidRPr="006342F7" w:rsidRDefault="0008382D" w:rsidP="00EA3E36">
      <w:pPr>
        <w:pStyle w:val="Default"/>
        <w:jc w:val="thaiDistribute"/>
        <w:rPr>
          <w:b/>
          <w:bCs/>
          <w:color w:val="C00000"/>
          <w:sz w:val="12"/>
          <w:szCs w:val="12"/>
        </w:rPr>
      </w:pPr>
    </w:p>
    <w:p w:rsidR="00C56420" w:rsidRDefault="00C56420" w:rsidP="00C56420">
      <w:pPr>
        <w:pStyle w:val="Default"/>
        <w:jc w:val="thaiDistribute"/>
        <w:rPr>
          <w:sz w:val="18"/>
          <w:szCs w:val="18"/>
        </w:rPr>
      </w:pPr>
      <w:r w:rsidRPr="004F74F2">
        <w:rPr>
          <w:sz w:val="18"/>
          <w:szCs w:val="18"/>
        </w:rPr>
        <w:t>The consolidated financial statements and the separate financial statements comprise:</w:t>
      </w:r>
    </w:p>
    <w:p w:rsidR="006342F7" w:rsidRPr="006342F7" w:rsidRDefault="006342F7" w:rsidP="00C56420">
      <w:pPr>
        <w:pStyle w:val="Default"/>
        <w:jc w:val="thaiDistribute"/>
        <w:rPr>
          <w:sz w:val="12"/>
          <w:szCs w:val="12"/>
        </w:rPr>
      </w:pPr>
    </w:p>
    <w:p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 xml:space="preserve">the consolidated and separate statements of financial position as at </w:t>
      </w:r>
      <w:r w:rsidR="000B3E7C" w:rsidRPr="004F74F2">
        <w:rPr>
          <w:sz w:val="18"/>
          <w:szCs w:val="18"/>
          <w:lang w:val="en-US"/>
        </w:rPr>
        <w:t>31 December 2020</w:t>
      </w:r>
      <w:r w:rsidRPr="004F74F2">
        <w:rPr>
          <w:i/>
          <w:iCs/>
          <w:sz w:val="18"/>
          <w:szCs w:val="18"/>
          <w:lang w:val="en-US"/>
        </w:rPr>
        <w:t>;</w:t>
      </w:r>
    </w:p>
    <w:p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the consolidated and separate statements of comprehensive income for the year then ended;</w:t>
      </w:r>
    </w:p>
    <w:p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the consolidated and separate statements of changes in equity for the year then ended;</w:t>
      </w:r>
    </w:p>
    <w:p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the consolidated and separate statements of cash flows for the year then ended; and</w:t>
      </w:r>
    </w:p>
    <w:p w:rsidR="00C4546F" w:rsidRPr="004F74F2" w:rsidRDefault="00C56420" w:rsidP="00301C45">
      <w:pPr>
        <w:pStyle w:val="Default"/>
        <w:numPr>
          <w:ilvl w:val="0"/>
          <w:numId w:val="15"/>
        </w:numPr>
        <w:tabs>
          <w:tab w:val="left" w:pos="450"/>
        </w:tabs>
        <w:jc w:val="thaiDistribute"/>
        <w:rPr>
          <w:sz w:val="18"/>
          <w:szCs w:val="18"/>
        </w:rPr>
      </w:pPr>
      <w:r w:rsidRPr="004F74F2">
        <w:rPr>
          <w:sz w:val="18"/>
          <w:szCs w:val="18"/>
        </w:rPr>
        <w:t xml:space="preserve">the notes to the consolidated and separate financial statements, which include significant accounting policies and other explanatory information. </w:t>
      </w:r>
      <w:r w:rsidR="00C4546F" w:rsidRPr="004F74F2">
        <w:rPr>
          <w:sz w:val="18"/>
          <w:szCs w:val="18"/>
        </w:rPr>
        <w:t xml:space="preserve"> </w:t>
      </w:r>
    </w:p>
    <w:p w:rsidR="00790517" w:rsidRPr="004F74F2" w:rsidRDefault="00790517" w:rsidP="00EA3E36">
      <w:pPr>
        <w:pStyle w:val="Default"/>
        <w:jc w:val="thaiDistribute"/>
        <w:rPr>
          <w:b/>
          <w:bCs/>
          <w:sz w:val="18"/>
          <w:szCs w:val="18"/>
        </w:rPr>
      </w:pPr>
    </w:p>
    <w:p w:rsidR="00790517" w:rsidRPr="004F74F2" w:rsidRDefault="00790517" w:rsidP="00EA3E36">
      <w:pPr>
        <w:pStyle w:val="Default"/>
        <w:jc w:val="thaiDistribute"/>
        <w:rPr>
          <w:b/>
          <w:bCs/>
          <w:color w:val="CF4A02"/>
          <w:sz w:val="18"/>
          <w:szCs w:val="18"/>
        </w:rPr>
      </w:pPr>
      <w:r w:rsidRPr="004F74F2">
        <w:rPr>
          <w:b/>
          <w:bCs/>
          <w:color w:val="CF4A02"/>
          <w:sz w:val="18"/>
          <w:szCs w:val="18"/>
        </w:rPr>
        <w:t xml:space="preserve">Basis for </w:t>
      </w:r>
      <w:r w:rsidR="00E07F94" w:rsidRPr="004F74F2">
        <w:rPr>
          <w:b/>
          <w:bCs/>
          <w:color w:val="CF4A02"/>
          <w:sz w:val="18"/>
          <w:szCs w:val="18"/>
        </w:rPr>
        <w:t>o</w:t>
      </w:r>
      <w:r w:rsidRPr="004F74F2">
        <w:rPr>
          <w:b/>
          <w:bCs/>
          <w:color w:val="CF4A02"/>
          <w:sz w:val="18"/>
          <w:szCs w:val="18"/>
        </w:rPr>
        <w:t xml:space="preserve">pinion </w:t>
      </w:r>
    </w:p>
    <w:p w:rsidR="0008382D" w:rsidRPr="006342F7" w:rsidRDefault="0008382D" w:rsidP="00EA3E36">
      <w:pPr>
        <w:pStyle w:val="Default"/>
        <w:jc w:val="thaiDistribute"/>
        <w:rPr>
          <w:b/>
          <w:bCs/>
          <w:color w:val="C00000"/>
          <w:sz w:val="12"/>
          <w:szCs w:val="12"/>
        </w:rPr>
      </w:pPr>
    </w:p>
    <w:p w:rsidR="00C56420" w:rsidRPr="004F74F2" w:rsidRDefault="00C56420" w:rsidP="00C56420">
      <w:pPr>
        <w:pStyle w:val="Default"/>
        <w:jc w:val="thaiDistribute"/>
        <w:rPr>
          <w:sz w:val="18"/>
          <w:szCs w:val="18"/>
        </w:rPr>
      </w:pPr>
      <w:r w:rsidRPr="004F74F2">
        <w:rPr>
          <w:spacing w:val="-4"/>
          <w:sz w:val="18"/>
          <w:szCs w:val="18"/>
        </w:rPr>
        <w:t>I conducted my audit in accordance with Thai Standards on Auditing (TSAs). My responsibilities under those standards</w:t>
      </w:r>
      <w:r w:rsidRPr="004F74F2">
        <w:rPr>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4F74F2">
        <w:rPr>
          <w:sz w:val="18"/>
          <w:szCs w:val="18"/>
        </w:rPr>
        <w:t>sufficient</w:t>
      </w:r>
      <w:proofErr w:type="gramEnd"/>
      <w:r w:rsidRPr="004F74F2">
        <w:rPr>
          <w:sz w:val="18"/>
          <w:szCs w:val="18"/>
        </w:rPr>
        <w:t xml:space="preserve"> and appropriate to provide a basis for my opinion. </w:t>
      </w:r>
    </w:p>
    <w:p w:rsidR="00F01D70" w:rsidRPr="004F74F2" w:rsidRDefault="00F01D70" w:rsidP="00EA3E36">
      <w:pPr>
        <w:pStyle w:val="Default"/>
        <w:jc w:val="thaiDistribute"/>
        <w:rPr>
          <w:b/>
          <w:bCs/>
          <w:sz w:val="18"/>
          <w:szCs w:val="18"/>
        </w:rPr>
      </w:pPr>
    </w:p>
    <w:p w:rsidR="00E76D8C" w:rsidRPr="004F74F2" w:rsidRDefault="00E76D8C" w:rsidP="00EA3E36">
      <w:pPr>
        <w:pStyle w:val="Default"/>
        <w:jc w:val="thaiDistribute"/>
        <w:rPr>
          <w:b/>
          <w:bCs/>
          <w:color w:val="CF4A02"/>
          <w:sz w:val="18"/>
          <w:szCs w:val="18"/>
        </w:rPr>
      </w:pPr>
      <w:r w:rsidRPr="004F74F2">
        <w:rPr>
          <w:b/>
          <w:bCs/>
          <w:color w:val="CF4A02"/>
          <w:sz w:val="18"/>
          <w:szCs w:val="18"/>
        </w:rPr>
        <w:t>Key audit matter</w:t>
      </w:r>
      <w:r w:rsidR="006E5AAB" w:rsidRPr="004F74F2">
        <w:rPr>
          <w:b/>
          <w:bCs/>
          <w:color w:val="CF4A02"/>
          <w:sz w:val="18"/>
          <w:szCs w:val="18"/>
        </w:rPr>
        <w:t>s</w:t>
      </w:r>
    </w:p>
    <w:p w:rsidR="0008382D" w:rsidRPr="006342F7" w:rsidRDefault="0008382D" w:rsidP="00EA3E36">
      <w:pPr>
        <w:pStyle w:val="Default"/>
        <w:jc w:val="thaiDistribute"/>
        <w:rPr>
          <w:b/>
          <w:bCs/>
          <w:color w:val="C00000"/>
          <w:sz w:val="12"/>
          <w:szCs w:val="12"/>
        </w:rPr>
      </w:pPr>
    </w:p>
    <w:p w:rsidR="00C56420" w:rsidRPr="004F74F2" w:rsidRDefault="00C56420" w:rsidP="00C56420">
      <w:pPr>
        <w:pStyle w:val="Default"/>
        <w:jc w:val="thaiDistribute"/>
        <w:rPr>
          <w:sz w:val="18"/>
          <w:szCs w:val="18"/>
        </w:rPr>
      </w:pPr>
      <w:r w:rsidRPr="004F74F2">
        <w:rPr>
          <w:sz w:val="18"/>
          <w:szCs w:val="18"/>
        </w:rPr>
        <w:t xml:space="preserve">Key audit matters are those matters that, in my professional judgement, were of most significance in my audit of the consolidated and separate financial statements of the current period. I determine one key audit matter: Allowance on decrease in cost of inventory to net realisable value. </w:t>
      </w:r>
      <w:r w:rsidRPr="004F74F2">
        <w:rPr>
          <w:spacing w:val="-2"/>
          <w:sz w:val="18"/>
          <w:szCs w:val="18"/>
        </w:rPr>
        <w:t xml:space="preserve">The matter was addressed in the context of my audit of the consolidated and separate financial </w:t>
      </w:r>
      <w:proofErr w:type="gramStart"/>
      <w:r w:rsidRPr="004F74F2">
        <w:rPr>
          <w:spacing w:val="-2"/>
          <w:sz w:val="18"/>
          <w:szCs w:val="18"/>
        </w:rPr>
        <w:t xml:space="preserve">statements as a whole, </w:t>
      </w:r>
      <w:r w:rsidRPr="004F74F2">
        <w:rPr>
          <w:sz w:val="18"/>
          <w:szCs w:val="18"/>
        </w:rPr>
        <w:t>and</w:t>
      </w:r>
      <w:proofErr w:type="gramEnd"/>
      <w:r w:rsidRPr="004F74F2">
        <w:rPr>
          <w:sz w:val="18"/>
          <w:szCs w:val="18"/>
        </w:rPr>
        <w:t xml:space="preserve"> in forming my opinion thereon, and I do not provide a separate opinion on the matter. </w:t>
      </w:r>
    </w:p>
    <w:p w:rsidR="00E76D8C" w:rsidRPr="004F74F2" w:rsidRDefault="00E76D8C" w:rsidP="00EA3E36">
      <w:pPr>
        <w:pStyle w:val="Default"/>
        <w:jc w:val="thaiDistribute"/>
        <w:rPr>
          <w:sz w:val="18"/>
          <w:szCs w:val="18"/>
        </w:rPr>
      </w:pPr>
    </w:p>
    <w:p w:rsidR="00C42E63" w:rsidRPr="004F74F2" w:rsidRDefault="00C42E63" w:rsidP="00EA3E36">
      <w:pPr>
        <w:spacing w:after="0" w:line="240" w:lineRule="auto"/>
        <w:sectPr w:rsidR="00C42E63" w:rsidRPr="004F74F2" w:rsidSect="00CC5AC3">
          <w:pgSz w:w="11909" w:h="16834" w:code="9"/>
          <w:pgMar w:top="3139" w:right="720" w:bottom="1584" w:left="1987" w:header="706" w:footer="706" w:gutter="0"/>
          <w:cols w:space="708"/>
          <w:docGrid w:linePitch="360"/>
        </w:sectPr>
      </w:pPr>
    </w:p>
    <w:tbl>
      <w:tblPr>
        <w:tblW w:w="0" w:type="auto"/>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98"/>
        <w:gridCol w:w="4500"/>
      </w:tblGrid>
      <w:tr w:rsidR="00ED1E22" w:rsidRPr="004F74F2" w:rsidTr="00DC11D8">
        <w:trPr>
          <w:cantSplit/>
          <w:trHeight w:val="303"/>
        </w:trPr>
        <w:tc>
          <w:tcPr>
            <w:tcW w:w="4698" w:type="dxa"/>
            <w:tcBorders>
              <w:top w:val="nil"/>
              <w:left w:val="nil"/>
              <w:bottom w:val="nil"/>
              <w:right w:val="nil"/>
              <w:tl2br w:val="nil"/>
              <w:tr2bl w:val="nil"/>
            </w:tcBorders>
            <w:shd w:val="clear" w:color="auto" w:fill="FFA543"/>
            <w:vAlign w:val="center"/>
            <w:hideMark/>
          </w:tcPr>
          <w:p w:rsidR="00ED1E22" w:rsidRPr="004F74F2" w:rsidRDefault="00ED1E22" w:rsidP="001003D6">
            <w:pPr>
              <w:tabs>
                <w:tab w:val="left" w:pos="2892"/>
              </w:tabs>
              <w:spacing w:after="0" w:line="240" w:lineRule="auto"/>
              <w:jc w:val="center"/>
              <w:rPr>
                <w:rFonts w:ascii="Arial" w:eastAsia="Arial" w:hAnsi="Arial" w:cs="Arial"/>
                <w:b/>
                <w:color w:val="FFFFFF"/>
                <w:sz w:val="18"/>
                <w:szCs w:val="18"/>
                <w:lang w:bidi="ar-SA"/>
              </w:rPr>
            </w:pPr>
            <w:r w:rsidRPr="004F74F2">
              <w:rPr>
                <w:rFonts w:ascii="Arial" w:eastAsia="Arial" w:hAnsi="Arial" w:cs="Arial"/>
                <w:b/>
                <w:color w:val="FFFFFF"/>
                <w:sz w:val="18"/>
                <w:szCs w:val="18"/>
                <w:lang w:bidi="ar-SA"/>
              </w:rPr>
              <w:lastRenderedPageBreak/>
              <w:t>Key audit matter</w:t>
            </w:r>
          </w:p>
        </w:tc>
        <w:tc>
          <w:tcPr>
            <w:tcW w:w="4500" w:type="dxa"/>
            <w:tcBorders>
              <w:top w:val="nil"/>
              <w:left w:val="nil"/>
              <w:bottom w:val="nil"/>
              <w:right w:val="nil"/>
              <w:tl2br w:val="nil"/>
              <w:tr2bl w:val="nil"/>
            </w:tcBorders>
            <w:shd w:val="clear" w:color="auto" w:fill="FFA543"/>
            <w:vAlign w:val="center"/>
            <w:hideMark/>
          </w:tcPr>
          <w:p w:rsidR="00ED1E22" w:rsidRPr="004F74F2" w:rsidRDefault="00114874" w:rsidP="001003D6">
            <w:pPr>
              <w:spacing w:after="0" w:line="240" w:lineRule="auto"/>
              <w:jc w:val="center"/>
              <w:rPr>
                <w:rFonts w:ascii="Arial" w:eastAsia="Arial" w:hAnsi="Arial" w:cs="Arial"/>
                <w:b/>
                <w:color w:val="FFFFFF"/>
                <w:spacing w:val="-4"/>
                <w:sz w:val="18"/>
                <w:szCs w:val="18"/>
                <w:lang w:bidi="ar-SA"/>
              </w:rPr>
            </w:pPr>
            <w:r w:rsidRPr="004F74F2">
              <w:rPr>
                <w:rFonts w:ascii="Arial" w:eastAsia="Arial" w:hAnsi="Arial" w:cs="Arial"/>
                <w:b/>
                <w:color w:val="FFFFFF"/>
                <w:spacing w:val="-4"/>
                <w:sz w:val="18"/>
                <w:szCs w:val="18"/>
                <w:lang w:bidi="ar-SA"/>
              </w:rPr>
              <w:t>Audit procedure</w:t>
            </w:r>
            <w:r w:rsidR="00F92814" w:rsidRPr="004F74F2">
              <w:rPr>
                <w:rFonts w:ascii="Arial" w:eastAsia="Arial" w:hAnsi="Arial" w:cs="Arial"/>
                <w:b/>
                <w:color w:val="FFFFFF"/>
                <w:spacing w:val="-4"/>
                <w:sz w:val="18"/>
                <w:szCs w:val="18"/>
                <w:lang w:bidi="ar-SA"/>
              </w:rPr>
              <w:t>s</w:t>
            </w:r>
          </w:p>
        </w:tc>
      </w:tr>
      <w:tr w:rsidR="006E5AAB" w:rsidRPr="004F74F2" w:rsidTr="00E84D0A">
        <w:trPr>
          <w:cantSplit/>
          <w:trHeight w:val="20"/>
        </w:trPr>
        <w:tc>
          <w:tcPr>
            <w:tcW w:w="4698" w:type="dxa"/>
            <w:tcBorders>
              <w:top w:val="dotted" w:sz="4" w:space="0" w:color="DC6900"/>
              <w:left w:val="nil"/>
              <w:bottom w:val="nil"/>
              <w:right w:val="nil"/>
            </w:tcBorders>
            <w:shd w:val="clear" w:color="auto" w:fill="auto"/>
          </w:tcPr>
          <w:p w:rsidR="006E5AAB" w:rsidRPr="004F74F2" w:rsidRDefault="006E5AAB" w:rsidP="00F319FC">
            <w:pPr>
              <w:pStyle w:val="Default"/>
              <w:ind w:right="245"/>
              <w:jc w:val="thaiDistribute"/>
              <w:rPr>
                <w:b/>
                <w:bCs/>
                <w:sz w:val="12"/>
                <w:szCs w:val="12"/>
              </w:rPr>
            </w:pPr>
          </w:p>
          <w:p w:rsidR="006E5AAB" w:rsidRPr="004F74F2" w:rsidRDefault="006E5AAB" w:rsidP="006E5AAB">
            <w:pPr>
              <w:spacing w:after="0" w:line="240" w:lineRule="auto"/>
              <w:jc w:val="thaiDistribute"/>
              <w:rPr>
                <w:rFonts w:ascii="Arial Bold" w:hAnsi="Arial Bold" w:cs="Arial"/>
                <w:b/>
                <w:bCs/>
                <w:color w:val="000000"/>
                <w:spacing w:val="-4"/>
                <w:sz w:val="18"/>
                <w:szCs w:val="18"/>
              </w:rPr>
            </w:pPr>
            <w:r w:rsidRPr="004F74F2">
              <w:rPr>
                <w:rFonts w:ascii="Arial Bold" w:hAnsi="Arial Bold" w:cs="Arial"/>
                <w:b/>
                <w:bCs/>
                <w:color w:val="000000"/>
                <w:spacing w:val="-4"/>
                <w:sz w:val="18"/>
                <w:szCs w:val="18"/>
              </w:rPr>
              <w:t xml:space="preserve">Allowance </w:t>
            </w:r>
            <w:r w:rsidR="00114874" w:rsidRPr="004F74F2">
              <w:rPr>
                <w:rFonts w:ascii="Arial Bold" w:hAnsi="Arial Bold" w:cs="Arial"/>
                <w:b/>
                <w:bCs/>
                <w:color w:val="000000"/>
                <w:spacing w:val="-4"/>
                <w:sz w:val="18"/>
                <w:szCs w:val="18"/>
              </w:rPr>
              <w:t xml:space="preserve">for </w:t>
            </w:r>
            <w:r w:rsidRPr="004F74F2">
              <w:rPr>
                <w:rFonts w:ascii="Arial Bold" w:hAnsi="Arial Bold" w:cs="Arial"/>
                <w:b/>
                <w:bCs/>
                <w:color w:val="000000"/>
                <w:spacing w:val="-4"/>
                <w:sz w:val="18"/>
                <w:szCs w:val="18"/>
              </w:rPr>
              <w:t>decrease in cost of inventory to net realisable value</w:t>
            </w:r>
          </w:p>
          <w:p w:rsidR="00301C45" w:rsidRPr="004F74F2" w:rsidRDefault="00301C45" w:rsidP="006E5AAB">
            <w:pPr>
              <w:spacing w:after="0" w:line="240" w:lineRule="auto"/>
              <w:jc w:val="thaiDistribute"/>
              <w:rPr>
                <w:rFonts w:ascii="Arial" w:eastAsia="Arial" w:hAnsi="Arial" w:cs="Arial"/>
                <w:color w:val="000000"/>
                <w:spacing w:val="-6"/>
                <w:sz w:val="12"/>
                <w:szCs w:val="12"/>
                <w:lang w:bidi="ar-SA"/>
              </w:rPr>
            </w:pPr>
          </w:p>
        </w:tc>
        <w:tc>
          <w:tcPr>
            <w:tcW w:w="4500" w:type="dxa"/>
            <w:tcBorders>
              <w:top w:val="dotted" w:sz="4" w:space="0" w:color="DC6900"/>
              <w:left w:val="nil"/>
              <w:bottom w:val="nil"/>
              <w:right w:val="nil"/>
            </w:tcBorders>
            <w:shd w:val="clear" w:color="auto" w:fill="FAFAFA"/>
          </w:tcPr>
          <w:p w:rsidR="006E5AAB" w:rsidRPr="004F74F2" w:rsidRDefault="006E5AAB" w:rsidP="006E5AAB">
            <w:pPr>
              <w:spacing w:after="0" w:line="240" w:lineRule="auto"/>
              <w:jc w:val="thaiDistribute"/>
              <w:rPr>
                <w:rFonts w:ascii="Arial" w:eastAsia="Arial" w:hAnsi="Arial" w:cs="Arial"/>
                <w:color w:val="000000"/>
                <w:sz w:val="18"/>
                <w:szCs w:val="18"/>
                <w:lang w:bidi="ar-SA"/>
              </w:rPr>
            </w:pPr>
          </w:p>
          <w:p w:rsidR="006E5AAB" w:rsidRPr="004F74F2" w:rsidRDefault="006E5AAB" w:rsidP="006E5AAB">
            <w:pPr>
              <w:spacing w:after="0" w:line="240" w:lineRule="auto"/>
              <w:jc w:val="thaiDistribute"/>
              <w:rPr>
                <w:rFonts w:ascii="Arial" w:eastAsia="Arial" w:hAnsi="Arial" w:cs="Arial"/>
                <w:color w:val="000000"/>
                <w:sz w:val="18"/>
                <w:szCs w:val="18"/>
                <w:lang w:bidi="ar-SA"/>
              </w:rPr>
            </w:pPr>
          </w:p>
        </w:tc>
      </w:tr>
      <w:tr w:rsidR="00A80DE5" w:rsidRPr="004F74F2" w:rsidTr="00BE0AF2">
        <w:trPr>
          <w:cantSplit/>
          <w:trHeight w:val="7058"/>
        </w:trPr>
        <w:tc>
          <w:tcPr>
            <w:tcW w:w="4698" w:type="dxa"/>
            <w:tcBorders>
              <w:top w:val="nil"/>
              <w:left w:val="nil"/>
              <w:bottom w:val="nil"/>
              <w:right w:val="nil"/>
            </w:tcBorders>
            <w:shd w:val="clear" w:color="auto" w:fill="auto"/>
          </w:tcPr>
          <w:p w:rsidR="00A80DE5" w:rsidRPr="00D3794C" w:rsidRDefault="00A80DE5" w:rsidP="00301C45">
            <w:pPr>
              <w:spacing w:after="0" w:line="240" w:lineRule="auto"/>
              <w:jc w:val="both"/>
              <w:rPr>
                <w:rFonts w:ascii="Arial" w:hAnsi="Arial" w:cs="Arial"/>
                <w:spacing w:val="-4"/>
                <w:sz w:val="18"/>
                <w:szCs w:val="18"/>
                <w:lang w:bidi="ar-SA"/>
              </w:rPr>
            </w:pPr>
            <w:r w:rsidRPr="00D3794C">
              <w:rPr>
                <w:rFonts w:ascii="Arial" w:hAnsi="Arial" w:cs="Arial"/>
                <w:spacing w:val="-4"/>
                <w:sz w:val="18"/>
                <w:szCs w:val="18"/>
                <w:lang w:bidi="ar-SA"/>
              </w:rPr>
              <w:t>Refer to Note 8 a) ‘Critical accounting estimates and judgements related to allowance on decrease in cost of inventory to net realisable value’ and Note 13 ‘Inventories, net’.</w:t>
            </w:r>
          </w:p>
          <w:p w:rsidR="00A80DE5" w:rsidRPr="004F74F2" w:rsidRDefault="00A80DE5" w:rsidP="00301C45">
            <w:pPr>
              <w:pStyle w:val="ListParagraph"/>
              <w:spacing w:after="0" w:line="240" w:lineRule="auto"/>
              <w:ind w:left="0"/>
              <w:jc w:val="thaiDistribute"/>
              <w:rPr>
                <w:rFonts w:ascii="Arial" w:hAnsi="Arial" w:cs="Arial"/>
                <w:spacing w:val="-4"/>
                <w:sz w:val="18"/>
                <w:szCs w:val="18"/>
                <w:lang w:bidi="ar-SA"/>
              </w:rPr>
            </w:pPr>
          </w:p>
          <w:p w:rsidR="00A80DE5" w:rsidRPr="004F74F2" w:rsidRDefault="00A80DE5" w:rsidP="00D3794C">
            <w:pPr>
              <w:spacing w:after="0" w:line="240" w:lineRule="auto"/>
              <w:jc w:val="both"/>
              <w:rPr>
                <w:rFonts w:ascii="Arial" w:hAnsi="Arial" w:cs="Arial"/>
                <w:spacing w:val="-8"/>
                <w:sz w:val="18"/>
                <w:szCs w:val="18"/>
                <w:lang w:bidi="ar-SA"/>
              </w:rPr>
            </w:pPr>
            <w:r w:rsidRPr="00F319FC">
              <w:rPr>
                <w:rFonts w:ascii="Arial" w:hAnsi="Arial" w:cs="Arial"/>
                <w:spacing w:val="-2"/>
                <w:sz w:val="18"/>
                <w:szCs w:val="18"/>
                <w:lang w:bidi="ar-SA"/>
              </w:rPr>
              <w:t xml:space="preserve">As at 31 December 2020, the </w:t>
            </w:r>
            <w:r w:rsidR="00114874" w:rsidRPr="00F319FC">
              <w:rPr>
                <w:rFonts w:ascii="Arial" w:hAnsi="Arial" w:cs="Arial"/>
                <w:spacing w:val="-2"/>
                <w:sz w:val="18"/>
                <w:szCs w:val="18"/>
                <w:lang w:bidi="ar-SA"/>
              </w:rPr>
              <w:t>consolidated and separate</w:t>
            </w:r>
            <w:r w:rsidR="00114874" w:rsidRPr="00F319FC">
              <w:rPr>
                <w:rFonts w:ascii="Arial" w:hAnsi="Arial" w:cs="Arial"/>
                <w:sz w:val="18"/>
                <w:szCs w:val="18"/>
                <w:lang w:bidi="ar-SA"/>
              </w:rPr>
              <w:t xml:space="preserve"> financial statements </w:t>
            </w:r>
            <w:r w:rsidRPr="00F319FC">
              <w:rPr>
                <w:rFonts w:ascii="Arial" w:hAnsi="Arial" w:cs="Arial"/>
                <w:sz w:val="18"/>
                <w:szCs w:val="18"/>
                <w:lang w:bidi="ar-SA"/>
              </w:rPr>
              <w:t xml:space="preserve">have </w:t>
            </w:r>
            <w:r w:rsidR="00114874" w:rsidRPr="00F319FC">
              <w:rPr>
                <w:rFonts w:ascii="Arial" w:hAnsi="Arial" w:cs="Arial"/>
                <w:sz w:val="18"/>
                <w:szCs w:val="18"/>
                <w:lang w:bidi="ar-SA"/>
              </w:rPr>
              <w:t xml:space="preserve">inventory balance before net of allowance for decrease in cost </w:t>
            </w:r>
            <w:r w:rsidR="002B2C04" w:rsidRPr="00F319FC">
              <w:rPr>
                <w:rFonts w:ascii="Arial" w:hAnsi="Arial" w:cs="Arial"/>
                <w:sz w:val="18"/>
                <w:szCs w:val="18"/>
              </w:rPr>
              <w:t xml:space="preserve">of inventory </w:t>
            </w:r>
            <w:r w:rsidR="00114874" w:rsidRPr="00F319FC">
              <w:rPr>
                <w:rFonts w:ascii="Arial" w:hAnsi="Arial" w:cs="Arial"/>
                <w:sz w:val="18"/>
                <w:szCs w:val="18"/>
                <w:lang w:bidi="ar-SA"/>
              </w:rPr>
              <w:t xml:space="preserve">to net </w:t>
            </w:r>
            <w:r w:rsidR="00114874" w:rsidRPr="00F319FC">
              <w:rPr>
                <w:rFonts w:ascii="Arial" w:hAnsi="Arial" w:cs="Arial"/>
                <w:spacing w:val="-2"/>
                <w:sz w:val="18"/>
                <w:szCs w:val="18"/>
                <w:lang w:bidi="ar-SA"/>
              </w:rPr>
              <w:t xml:space="preserve">realisable value </w:t>
            </w:r>
            <w:r w:rsidR="0095669B" w:rsidRPr="00F319FC">
              <w:rPr>
                <w:rFonts w:ascii="Arial" w:hAnsi="Arial" w:cs="Arial"/>
                <w:spacing w:val="-2"/>
                <w:sz w:val="18"/>
                <w:szCs w:val="18"/>
                <w:lang w:bidi="ar-SA"/>
              </w:rPr>
              <w:t xml:space="preserve">of </w:t>
            </w:r>
            <w:r w:rsidRPr="00F319FC">
              <w:rPr>
                <w:rFonts w:ascii="Arial" w:hAnsi="Arial" w:cs="Arial"/>
                <w:spacing w:val="-2"/>
                <w:sz w:val="18"/>
                <w:szCs w:val="18"/>
                <w:lang w:bidi="ar-SA"/>
              </w:rPr>
              <w:t>Baht 182.53 million</w:t>
            </w:r>
            <w:bookmarkStart w:id="0" w:name="_GoBack"/>
            <w:bookmarkEnd w:id="0"/>
            <w:r w:rsidRPr="00F319FC">
              <w:rPr>
                <w:rFonts w:ascii="Arial" w:hAnsi="Arial" w:cs="Arial"/>
                <w:spacing w:val="-2"/>
                <w:sz w:val="18"/>
                <w:szCs w:val="18"/>
                <w:lang w:bidi="ar-SA"/>
              </w:rPr>
              <w:t xml:space="preserve"> and 47.28 million,</w:t>
            </w:r>
            <w:r w:rsidRPr="00F319FC">
              <w:rPr>
                <w:rFonts w:ascii="Arial" w:hAnsi="Arial" w:cs="Arial"/>
                <w:sz w:val="18"/>
                <w:szCs w:val="18"/>
                <w:lang w:bidi="ar-SA"/>
              </w:rPr>
              <w:t xml:space="preserve"> respectively the Baht 25.34 million and Baht 0.98 million of allowance to decrease its cost to the net realisable </w:t>
            </w:r>
            <w:r w:rsidRPr="00F319FC">
              <w:rPr>
                <w:rFonts w:ascii="Arial" w:hAnsi="Arial" w:cs="Arial"/>
                <w:spacing w:val="-5"/>
                <w:sz w:val="18"/>
                <w:szCs w:val="18"/>
                <w:lang w:bidi="ar-SA"/>
              </w:rPr>
              <w:t>value in the consolidated and separate financial statements.</w:t>
            </w:r>
            <w:r w:rsidRPr="004F74F2">
              <w:rPr>
                <w:rFonts w:ascii="Arial" w:hAnsi="Arial" w:cs="Arial"/>
                <w:spacing w:val="-8"/>
                <w:sz w:val="18"/>
                <w:szCs w:val="18"/>
                <w:lang w:bidi="ar-SA"/>
              </w:rPr>
              <w:t xml:space="preserve"> Inventories, net represents 8.11% and 3.52% of total assets respectively.</w:t>
            </w:r>
          </w:p>
          <w:p w:rsidR="00A80DE5" w:rsidRPr="004F74F2" w:rsidRDefault="00A80DE5" w:rsidP="00A80DE5">
            <w:pPr>
              <w:pStyle w:val="ListParagraph"/>
              <w:spacing w:after="0" w:line="240" w:lineRule="auto"/>
              <w:ind w:left="0"/>
              <w:jc w:val="thaiDistribute"/>
              <w:rPr>
                <w:rFonts w:ascii="Arial" w:hAnsi="Arial" w:cs="Arial"/>
                <w:spacing w:val="-4"/>
                <w:sz w:val="18"/>
                <w:szCs w:val="18"/>
                <w:lang w:bidi="ar-SA"/>
              </w:rPr>
            </w:pPr>
          </w:p>
          <w:p w:rsidR="00A80DE5" w:rsidRDefault="00A80DE5" w:rsidP="00D3794C">
            <w:pPr>
              <w:spacing w:after="0" w:line="240" w:lineRule="auto"/>
              <w:jc w:val="both"/>
              <w:rPr>
                <w:rFonts w:ascii="Arial" w:hAnsi="Arial" w:cs="Arial"/>
                <w:sz w:val="18"/>
                <w:szCs w:val="18"/>
                <w:lang w:bidi="ar-SA"/>
              </w:rPr>
            </w:pPr>
            <w:r w:rsidRPr="00D3794C">
              <w:rPr>
                <w:rFonts w:ascii="Arial" w:hAnsi="Arial" w:cs="Arial"/>
                <w:sz w:val="18"/>
                <w:szCs w:val="18"/>
                <w:lang w:bidi="ar-SA"/>
              </w:rPr>
              <w:t xml:space="preserve">The measurement criteria of the allowance </w:t>
            </w:r>
            <w:proofErr w:type="gramStart"/>
            <w:r w:rsidRPr="00D3794C">
              <w:rPr>
                <w:rFonts w:ascii="Arial" w:hAnsi="Arial" w:cs="Arial"/>
                <w:sz w:val="18"/>
                <w:szCs w:val="18"/>
                <w:lang w:bidi="ar-SA"/>
              </w:rPr>
              <w:t>is</w:t>
            </w:r>
            <w:proofErr w:type="gramEnd"/>
            <w:r w:rsidRPr="00D3794C">
              <w:rPr>
                <w:rFonts w:ascii="Arial" w:hAnsi="Arial" w:cs="Arial"/>
                <w:sz w:val="18"/>
                <w:szCs w:val="18"/>
                <w:lang w:bidi="ar-SA"/>
              </w:rPr>
              <w:t xml:space="preserve"> assessed </w:t>
            </w:r>
            <w:r w:rsidRPr="00D3794C">
              <w:rPr>
                <w:rFonts w:ascii="Arial" w:hAnsi="Arial" w:cs="Arial"/>
                <w:spacing w:val="-4"/>
                <w:sz w:val="18"/>
                <w:szCs w:val="18"/>
                <w:lang w:bidi="ar-SA"/>
              </w:rPr>
              <w:t>based on</w:t>
            </w:r>
            <w:r w:rsidRPr="00D3794C">
              <w:rPr>
                <w:rFonts w:ascii="Arial" w:hAnsi="Arial" w:cs="Arial"/>
                <w:spacing w:val="-4"/>
                <w:sz w:val="18"/>
                <w:szCs w:val="18"/>
                <w:cs/>
              </w:rPr>
              <w:t xml:space="preserve"> </w:t>
            </w:r>
            <w:r w:rsidRPr="00D3794C">
              <w:rPr>
                <w:rFonts w:ascii="Arial" w:hAnsi="Arial" w:cs="Arial"/>
                <w:spacing w:val="-4"/>
                <w:sz w:val="18"/>
                <w:szCs w:val="18"/>
                <w:lang w:bidi="ar-SA"/>
              </w:rPr>
              <w:t>1) slow-moving inventory, 2) obsolete inventory</w:t>
            </w:r>
            <w:r w:rsidRPr="00D3794C">
              <w:rPr>
                <w:rFonts w:ascii="Arial" w:hAnsi="Arial" w:cs="Arial"/>
                <w:sz w:val="18"/>
                <w:szCs w:val="18"/>
                <w:lang w:bidi="ar-SA"/>
              </w:rPr>
              <w:t xml:space="preserve">, </w:t>
            </w:r>
            <w:r w:rsidRPr="00D3794C">
              <w:rPr>
                <w:rFonts w:ascii="Arial" w:hAnsi="Arial" w:cs="Arial"/>
                <w:spacing w:val="-8"/>
                <w:sz w:val="18"/>
                <w:szCs w:val="18"/>
                <w:lang w:bidi="ar-SA"/>
              </w:rPr>
              <w:t>and 3) selling price of inventory lower than cost. Management</w:t>
            </w:r>
            <w:r w:rsidRPr="00D3794C">
              <w:rPr>
                <w:rFonts w:ascii="Arial" w:hAnsi="Arial" w:cs="Arial"/>
                <w:sz w:val="18"/>
                <w:szCs w:val="18"/>
                <w:lang w:bidi="ar-SA"/>
              </w:rPr>
              <w:t xml:space="preserve"> used their judgement and experience in recording these estimates and included this information: 1) inventory that hasn’t moved for a long time is considered in the </w:t>
            </w:r>
            <w:r w:rsidRPr="00D3794C">
              <w:rPr>
                <w:rFonts w:ascii="Arial" w:hAnsi="Arial" w:cs="Arial"/>
                <w:spacing w:val="-4"/>
                <w:sz w:val="18"/>
                <w:szCs w:val="18"/>
                <w:lang w:bidi="ar-SA"/>
              </w:rPr>
              <w:t>allowance for slow-moving inventory, 2) obsolete inventory</w:t>
            </w:r>
            <w:r w:rsidRPr="00D3794C">
              <w:rPr>
                <w:rFonts w:ascii="Arial" w:hAnsi="Arial" w:cs="Arial"/>
                <w:sz w:val="18"/>
                <w:szCs w:val="18"/>
                <w:lang w:bidi="ar-SA"/>
              </w:rPr>
              <w:t xml:space="preserve"> is a fully recorded allowance, and 3) the allowance was calculated from the variance in the selling price (net with costs to sell) and the cost of inventory at the year-end date to consider the allowance for the selling price of inventory lower than cost. </w:t>
            </w:r>
          </w:p>
          <w:p w:rsidR="00D3794C" w:rsidRPr="00D3794C" w:rsidRDefault="00D3794C" w:rsidP="00D3794C">
            <w:pPr>
              <w:spacing w:after="0" w:line="240" w:lineRule="auto"/>
              <w:jc w:val="both"/>
              <w:rPr>
                <w:rFonts w:ascii="Arial" w:hAnsi="Arial" w:cs="Arial"/>
                <w:sz w:val="18"/>
                <w:szCs w:val="18"/>
                <w:lang w:bidi="ar-SA"/>
              </w:rPr>
            </w:pPr>
          </w:p>
          <w:p w:rsidR="00D3794C" w:rsidRPr="00D3794C" w:rsidRDefault="00A80DE5" w:rsidP="00BE0AF2">
            <w:pPr>
              <w:spacing w:after="0" w:line="240" w:lineRule="auto"/>
              <w:jc w:val="both"/>
              <w:rPr>
                <w:b/>
                <w:bCs/>
                <w:sz w:val="12"/>
                <w:szCs w:val="12"/>
              </w:rPr>
            </w:pPr>
            <w:r w:rsidRPr="00F319FC">
              <w:rPr>
                <w:rFonts w:ascii="Arial" w:hAnsi="Arial" w:cs="Arial"/>
                <w:sz w:val="18"/>
                <w:szCs w:val="18"/>
                <w:lang w:bidi="ar-SA"/>
              </w:rPr>
              <w:t xml:space="preserve">I focussed on this area because the amount of inventory is material to the </w:t>
            </w:r>
            <w:r w:rsidR="00C45507" w:rsidRPr="00F319FC">
              <w:rPr>
                <w:rFonts w:ascii="Arial" w:hAnsi="Arial" w:cs="Browallia New"/>
                <w:sz w:val="18"/>
                <w:szCs w:val="22"/>
              </w:rPr>
              <w:t xml:space="preserve">Group’s and </w:t>
            </w:r>
            <w:r w:rsidRPr="00F319FC">
              <w:rPr>
                <w:rFonts w:ascii="Arial" w:hAnsi="Arial" w:cs="Arial"/>
                <w:sz w:val="18"/>
                <w:szCs w:val="18"/>
                <w:lang w:bidi="ar-SA"/>
              </w:rPr>
              <w:t xml:space="preserve">Company’s total assets. </w:t>
            </w:r>
            <w:r w:rsidRPr="00F319FC">
              <w:rPr>
                <w:rFonts w:ascii="Arial" w:hAnsi="Arial" w:cs="Arial"/>
                <w:spacing w:val="-4"/>
                <w:sz w:val="18"/>
                <w:szCs w:val="18"/>
                <w:lang w:bidi="ar-SA"/>
              </w:rPr>
              <w:t>Also, this allowance relies on management’s judgement,</w:t>
            </w:r>
            <w:r w:rsidRPr="00F319FC">
              <w:rPr>
                <w:rFonts w:ascii="Arial" w:hAnsi="Arial" w:cs="Arial"/>
                <w:sz w:val="18"/>
                <w:szCs w:val="18"/>
                <w:lang w:bidi="ar-SA"/>
              </w:rPr>
              <w:t xml:space="preserve"> </w:t>
            </w:r>
            <w:r w:rsidRPr="00F319FC">
              <w:rPr>
                <w:rFonts w:ascii="Arial" w:hAnsi="Arial" w:cs="Arial"/>
                <w:spacing w:val="-11"/>
                <w:sz w:val="18"/>
                <w:szCs w:val="18"/>
                <w:lang w:bidi="ar-SA"/>
              </w:rPr>
              <w:t>reasonableness and experience. Therefore, the appropriateness</w:t>
            </w:r>
            <w:r w:rsidRPr="00F319FC">
              <w:rPr>
                <w:rFonts w:ascii="Arial" w:hAnsi="Arial" w:cs="Arial"/>
                <w:sz w:val="18"/>
                <w:szCs w:val="18"/>
                <w:lang w:bidi="ar-SA"/>
              </w:rPr>
              <w:t xml:space="preserve"> </w:t>
            </w:r>
            <w:r w:rsidRPr="00F319FC">
              <w:rPr>
                <w:rFonts w:ascii="Arial" w:hAnsi="Arial" w:cs="Arial"/>
                <w:spacing w:val="-6"/>
                <w:sz w:val="18"/>
                <w:szCs w:val="18"/>
                <w:lang w:bidi="ar-SA"/>
              </w:rPr>
              <w:t>of the inventories valuation also depends on management's</w:t>
            </w:r>
            <w:r w:rsidRPr="00F319FC">
              <w:rPr>
                <w:rFonts w:ascii="Arial" w:hAnsi="Arial" w:cs="Arial"/>
                <w:sz w:val="18"/>
                <w:szCs w:val="18"/>
                <w:lang w:bidi="ar-SA"/>
              </w:rPr>
              <w:t xml:space="preserve"> judgement and related information.</w:t>
            </w:r>
          </w:p>
        </w:tc>
        <w:tc>
          <w:tcPr>
            <w:tcW w:w="4500" w:type="dxa"/>
            <w:tcBorders>
              <w:top w:val="nil"/>
              <w:left w:val="nil"/>
              <w:bottom w:val="nil"/>
              <w:right w:val="nil"/>
            </w:tcBorders>
            <w:shd w:val="clear" w:color="auto" w:fill="FAFAFA"/>
          </w:tcPr>
          <w:p w:rsidR="00A80DE5" w:rsidRPr="004F74F2" w:rsidRDefault="00A80DE5" w:rsidP="00A80DE5">
            <w:pPr>
              <w:pStyle w:val="ListParagraph"/>
              <w:spacing w:after="0"/>
              <w:ind w:left="0"/>
              <w:contextualSpacing w:val="0"/>
              <w:rPr>
                <w:rFonts w:ascii="Arial" w:hAnsi="Arial" w:cs="Arial"/>
                <w:sz w:val="18"/>
                <w:szCs w:val="18"/>
                <w:lang w:bidi="ar-SA"/>
              </w:rPr>
            </w:pPr>
            <w:r w:rsidRPr="004F74F2">
              <w:rPr>
                <w:rFonts w:ascii="Arial" w:hAnsi="Arial" w:cs="Arial"/>
                <w:spacing w:val="-4"/>
                <w:sz w:val="18"/>
                <w:szCs w:val="18"/>
                <w:lang w:bidi="ar-SA"/>
              </w:rPr>
              <w:t>My audit procedures included:</w:t>
            </w:r>
          </w:p>
          <w:p w:rsidR="00A80DE5" w:rsidRPr="004F74F2" w:rsidRDefault="00A80DE5" w:rsidP="00A80DE5">
            <w:pPr>
              <w:pStyle w:val="ListParagraph"/>
              <w:numPr>
                <w:ilvl w:val="0"/>
                <w:numId w:val="14"/>
              </w:numPr>
              <w:spacing w:before="120" w:after="0"/>
              <w:ind w:left="284" w:hanging="284"/>
              <w:contextualSpacing w:val="0"/>
              <w:jc w:val="both"/>
              <w:rPr>
                <w:rFonts w:ascii="Arial" w:hAnsi="Arial" w:cs="Arial"/>
                <w:spacing w:val="-4"/>
                <w:sz w:val="18"/>
                <w:szCs w:val="18"/>
                <w:lang w:bidi="ar-SA"/>
              </w:rPr>
            </w:pPr>
            <w:r w:rsidRPr="004F74F2">
              <w:rPr>
                <w:rFonts w:ascii="Arial" w:hAnsi="Arial" w:cs="Arial"/>
                <w:spacing w:val="-4"/>
                <w:sz w:val="18"/>
                <w:szCs w:val="18"/>
                <w:lang w:bidi="ar-SA"/>
              </w:rPr>
              <w:t xml:space="preserve">obtaining an understanding of the accounting policy, </w:t>
            </w:r>
            <w:r w:rsidRPr="004F74F2">
              <w:rPr>
                <w:rFonts w:ascii="Arial" w:hAnsi="Arial" w:cs="Arial"/>
                <w:spacing w:val="-8"/>
                <w:sz w:val="18"/>
                <w:szCs w:val="18"/>
                <w:lang w:bidi="ar-SA"/>
              </w:rPr>
              <w:t>evaluating the management’s method used to develop</w:t>
            </w:r>
            <w:r w:rsidRPr="004F74F2">
              <w:rPr>
                <w:rFonts w:ascii="Arial" w:hAnsi="Arial" w:cs="Arial"/>
                <w:spacing w:val="-4"/>
                <w:sz w:val="18"/>
                <w:szCs w:val="18"/>
                <w:lang w:bidi="ar-SA"/>
              </w:rPr>
              <w:t xml:space="preserve"> </w:t>
            </w:r>
            <w:r w:rsidRPr="004F74F2">
              <w:rPr>
                <w:rFonts w:ascii="Arial" w:hAnsi="Arial" w:cs="Arial"/>
                <w:spacing w:val="-8"/>
                <w:sz w:val="18"/>
                <w:szCs w:val="18"/>
                <w:lang w:bidi="ar-SA"/>
              </w:rPr>
              <w:t>this allowance and determining if the accounting policy</w:t>
            </w:r>
            <w:r w:rsidRPr="004F74F2">
              <w:rPr>
                <w:rFonts w:ascii="Arial" w:hAnsi="Arial" w:cs="Arial"/>
                <w:spacing w:val="-4"/>
                <w:sz w:val="18"/>
                <w:szCs w:val="18"/>
                <w:lang w:bidi="ar-SA"/>
              </w:rPr>
              <w:t xml:space="preserve"> is consistent with prior years</w:t>
            </w:r>
          </w:p>
          <w:p w:rsidR="00A80DE5" w:rsidRPr="004F74F2" w:rsidRDefault="00A80DE5" w:rsidP="00A80DE5">
            <w:pPr>
              <w:pStyle w:val="ListParagraph"/>
              <w:numPr>
                <w:ilvl w:val="0"/>
                <w:numId w:val="14"/>
              </w:numPr>
              <w:spacing w:before="120" w:after="0"/>
              <w:ind w:left="284" w:hanging="284"/>
              <w:contextualSpacing w:val="0"/>
              <w:jc w:val="both"/>
              <w:rPr>
                <w:rFonts w:ascii="Arial" w:hAnsi="Arial" w:cs="Arial"/>
                <w:spacing w:val="-4"/>
                <w:sz w:val="18"/>
                <w:szCs w:val="18"/>
                <w:lang w:bidi="ar-SA"/>
              </w:rPr>
            </w:pPr>
            <w:r w:rsidRPr="004F74F2">
              <w:rPr>
                <w:rFonts w:ascii="Arial" w:hAnsi="Arial" w:cs="Arial"/>
                <w:spacing w:val="-4"/>
                <w:sz w:val="18"/>
                <w:szCs w:val="18"/>
                <w:lang w:bidi="ar-SA"/>
              </w:rPr>
              <w:t xml:space="preserve">assessing the appropriateness of the management’s criteria </w:t>
            </w:r>
            <w:r w:rsidR="00114874" w:rsidRPr="004F74F2">
              <w:rPr>
                <w:rFonts w:ascii="Arial" w:hAnsi="Arial" w:cs="Arial"/>
                <w:spacing w:val="-4"/>
                <w:sz w:val="18"/>
                <w:szCs w:val="18"/>
                <w:lang w:bidi="ar-SA"/>
              </w:rPr>
              <w:t>and challenged management</w:t>
            </w:r>
            <w:r w:rsidR="006574FC" w:rsidRPr="004F74F2">
              <w:rPr>
                <w:rFonts w:ascii="Arial" w:hAnsi="Arial" w:cs="Arial"/>
                <w:spacing w:val="-4"/>
                <w:sz w:val="18"/>
                <w:szCs w:val="18"/>
                <w:lang w:bidi="ar-SA"/>
              </w:rPr>
              <w:t xml:space="preserve"> o</w:t>
            </w:r>
            <w:r w:rsidRPr="004F74F2">
              <w:rPr>
                <w:rFonts w:ascii="Arial" w:hAnsi="Arial" w:cs="Arial"/>
                <w:spacing w:val="-4"/>
                <w:sz w:val="18"/>
                <w:szCs w:val="18"/>
                <w:lang w:bidi="ar-SA"/>
              </w:rPr>
              <w:t xml:space="preserve">n developing </w:t>
            </w:r>
            <w:r w:rsidR="006574FC" w:rsidRPr="00F319FC">
              <w:rPr>
                <w:rFonts w:ascii="Arial" w:hAnsi="Arial" w:cs="Arial"/>
                <w:sz w:val="18"/>
                <w:szCs w:val="18"/>
                <w:lang w:bidi="ar-SA"/>
              </w:rPr>
              <w:t xml:space="preserve">and the information used to </w:t>
            </w:r>
            <w:r w:rsidRPr="00F319FC">
              <w:rPr>
                <w:rFonts w:ascii="Arial" w:hAnsi="Arial" w:cs="Arial"/>
                <w:sz w:val="18"/>
                <w:szCs w:val="18"/>
                <w:lang w:bidi="ar-SA"/>
              </w:rPr>
              <w:t>this allowance by considering historical data and the key inventory ratio analysis</w:t>
            </w:r>
          </w:p>
          <w:p w:rsidR="00A80DE5" w:rsidRPr="004F74F2" w:rsidRDefault="00A80DE5" w:rsidP="00A80DE5">
            <w:pPr>
              <w:pStyle w:val="ListParagraph"/>
              <w:numPr>
                <w:ilvl w:val="0"/>
                <w:numId w:val="13"/>
              </w:numPr>
              <w:spacing w:before="120" w:after="0"/>
              <w:ind w:left="284" w:hanging="284"/>
              <w:contextualSpacing w:val="0"/>
              <w:jc w:val="both"/>
              <w:rPr>
                <w:rFonts w:ascii="Arial" w:hAnsi="Arial" w:cs="Arial"/>
                <w:spacing w:val="-4"/>
                <w:sz w:val="18"/>
                <w:szCs w:val="18"/>
                <w:lang w:bidi="ar-SA"/>
              </w:rPr>
            </w:pPr>
            <w:r w:rsidRPr="004F74F2">
              <w:rPr>
                <w:rFonts w:ascii="Arial" w:hAnsi="Arial" w:cs="Arial"/>
                <w:spacing w:val="-4"/>
                <w:sz w:val="18"/>
                <w:szCs w:val="18"/>
                <w:lang w:bidi="ar-SA"/>
              </w:rPr>
              <w:t>testing the reliability of the inventory aging analysis</w:t>
            </w:r>
            <w:r w:rsidRPr="004F74F2">
              <w:rPr>
                <w:rFonts w:ascii="Arial" w:hAnsi="Arial" w:cs="Arial"/>
                <w:sz w:val="18"/>
                <w:szCs w:val="18"/>
                <w:lang w:bidi="ar-SA"/>
              </w:rPr>
              <w:t xml:space="preserve"> report</w:t>
            </w:r>
            <w:r w:rsidRPr="004F74F2">
              <w:rPr>
                <w:rFonts w:ascii="Arial" w:hAnsi="Arial" w:cs="Arial"/>
                <w:spacing w:val="-8"/>
                <w:sz w:val="18"/>
                <w:szCs w:val="18"/>
                <w:lang w:bidi="ar-SA"/>
              </w:rPr>
              <w:t xml:space="preserve"> by tracing the accuracy of inventory aging to their supporting documents</w:t>
            </w:r>
          </w:p>
          <w:p w:rsidR="00A80DE5" w:rsidRPr="004F74F2" w:rsidRDefault="00A80DE5" w:rsidP="00A80DE5">
            <w:pPr>
              <w:pStyle w:val="ListParagraph"/>
              <w:numPr>
                <w:ilvl w:val="0"/>
                <w:numId w:val="7"/>
              </w:numPr>
              <w:spacing w:before="120" w:after="0"/>
              <w:ind w:left="284" w:hanging="284"/>
              <w:contextualSpacing w:val="0"/>
              <w:jc w:val="both"/>
              <w:rPr>
                <w:rFonts w:ascii="Arial" w:hAnsi="Arial" w:cs="Arial"/>
                <w:spacing w:val="-8"/>
                <w:sz w:val="18"/>
                <w:szCs w:val="18"/>
                <w:lang w:bidi="ar-SA"/>
              </w:rPr>
            </w:pPr>
            <w:r w:rsidRPr="004F74F2">
              <w:rPr>
                <w:rFonts w:ascii="Arial" w:hAnsi="Arial" w:cs="Arial"/>
                <w:spacing w:val="-8"/>
                <w:sz w:val="18"/>
                <w:szCs w:val="18"/>
                <w:lang w:bidi="ar-SA"/>
              </w:rPr>
              <w:t xml:space="preserve">testing the accuracy of the net realisable value from the selling price </w:t>
            </w:r>
            <w:r w:rsidRPr="004F74F2">
              <w:rPr>
                <w:rFonts w:ascii="Arial" w:hAnsi="Arial" w:cs="Arial"/>
                <w:spacing w:val="-4"/>
                <w:sz w:val="18"/>
                <w:szCs w:val="18"/>
                <w:lang w:bidi="ar-SA"/>
              </w:rPr>
              <w:t xml:space="preserve">(net with costs to sell) </w:t>
            </w:r>
            <w:r w:rsidRPr="004F74F2">
              <w:rPr>
                <w:rFonts w:ascii="Arial" w:hAnsi="Arial" w:cs="Arial"/>
                <w:spacing w:val="-8"/>
                <w:sz w:val="18"/>
                <w:szCs w:val="18"/>
                <w:lang w:bidi="ar-SA"/>
              </w:rPr>
              <w:t>at the year-end date</w:t>
            </w:r>
            <w:r w:rsidRPr="004F74F2">
              <w:rPr>
                <w:rFonts w:ascii="Arial" w:hAnsi="Arial" w:cs="Arial"/>
                <w:spacing w:val="-8"/>
                <w:sz w:val="18"/>
                <w:szCs w:val="18"/>
                <w:cs/>
              </w:rPr>
              <w:t xml:space="preserve"> </w:t>
            </w:r>
            <w:r w:rsidRPr="004F74F2">
              <w:rPr>
                <w:rFonts w:ascii="Arial" w:hAnsi="Arial" w:cs="Arial"/>
                <w:spacing w:val="-8"/>
                <w:sz w:val="18"/>
                <w:szCs w:val="18"/>
              </w:rPr>
              <w:t xml:space="preserve">using the latest price quotations, and calculating the allowance </w:t>
            </w:r>
            <w:r w:rsidRPr="004F74F2">
              <w:rPr>
                <w:rFonts w:ascii="Arial" w:hAnsi="Arial" w:cs="Arial"/>
                <w:spacing w:val="-8"/>
                <w:sz w:val="18"/>
                <w:szCs w:val="18"/>
                <w:lang w:bidi="ar-SA"/>
              </w:rPr>
              <w:t>based on the management’s criteria and</w:t>
            </w:r>
          </w:p>
          <w:p w:rsidR="00A80DE5" w:rsidRPr="004F74F2" w:rsidRDefault="00A80DE5" w:rsidP="00A80DE5">
            <w:pPr>
              <w:numPr>
                <w:ilvl w:val="0"/>
                <w:numId w:val="7"/>
              </w:numPr>
              <w:spacing w:before="120" w:after="0"/>
              <w:ind w:left="284" w:hanging="284"/>
              <w:jc w:val="both"/>
              <w:rPr>
                <w:rFonts w:ascii="Arial" w:hAnsi="Arial" w:cs="Arial"/>
                <w:spacing w:val="-8"/>
                <w:sz w:val="18"/>
                <w:szCs w:val="18"/>
                <w:lang w:bidi="ar-SA"/>
              </w:rPr>
            </w:pPr>
            <w:r w:rsidRPr="004F74F2">
              <w:rPr>
                <w:rFonts w:ascii="Arial" w:hAnsi="Arial" w:cs="Arial"/>
                <w:spacing w:val="-2"/>
                <w:sz w:val="18"/>
                <w:szCs w:val="18"/>
                <w:lang w:bidi="ar-SA"/>
              </w:rPr>
              <w:t>assessing whether any slow-moving or obsolete inventories</w:t>
            </w:r>
            <w:r w:rsidRPr="004F74F2">
              <w:rPr>
                <w:rFonts w:ascii="Arial" w:hAnsi="Arial" w:cs="Arial"/>
                <w:spacing w:val="-8"/>
                <w:sz w:val="18"/>
                <w:szCs w:val="18"/>
                <w:lang w:bidi="ar-SA"/>
              </w:rPr>
              <w:t xml:space="preserve"> were omitted from the detailed analysis by comparing the long outstanding items in the inventory aging analysis and tracing information obtained while observing inventory counts at the year-end date</w:t>
            </w:r>
            <w:r w:rsidRPr="004F74F2">
              <w:rPr>
                <w:rFonts w:ascii="Arial" w:eastAsia="Arial" w:hAnsi="Arial" w:cs="Arial"/>
                <w:color w:val="000000"/>
                <w:sz w:val="18"/>
                <w:szCs w:val="18"/>
                <w:lang w:bidi="ar-SA"/>
              </w:rPr>
              <w:t>.</w:t>
            </w:r>
          </w:p>
          <w:p w:rsidR="00A80DE5" w:rsidRPr="004F74F2" w:rsidRDefault="00A80DE5" w:rsidP="00A80DE5">
            <w:pPr>
              <w:spacing w:after="0"/>
              <w:jc w:val="both"/>
              <w:rPr>
                <w:rFonts w:ascii="Arial" w:hAnsi="Arial" w:cs="Arial"/>
                <w:spacing w:val="-8"/>
                <w:sz w:val="18"/>
                <w:szCs w:val="18"/>
                <w:lang w:bidi="ar-SA"/>
              </w:rPr>
            </w:pPr>
          </w:p>
          <w:p w:rsidR="00A80DE5" w:rsidRPr="004F74F2" w:rsidRDefault="00A80DE5" w:rsidP="00A80DE5">
            <w:pPr>
              <w:pStyle w:val="ListParagraph"/>
              <w:spacing w:after="0"/>
              <w:ind w:left="0"/>
              <w:contextualSpacing w:val="0"/>
              <w:jc w:val="both"/>
              <w:rPr>
                <w:rFonts w:ascii="Arial" w:hAnsi="Arial" w:cs="Arial"/>
                <w:spacing w:val="-8"/>
                <w:sz w:val="18"/>
                <w:szCs w:val="18"/>
                <w:lang w:bidi="ar-SA"/>
              </w:rPr>
            </w:pPr>
            <w:r w:rsidRPr="004F74F2">
              <w:rPr>
                <w:rFonts w:ascii="Arial" w:hAnsi="Arial" w:cs="Arial"/>
                <w:spacing w:val="-8"/>
                <w:sz w:val="18"/>
                <w:szCs w:val="18"/>
                <w:lang w:bidi="ar-SA"/>
              </w:rPr>
              <w:t>From performing the above procedures, I determined that the management’s criteria used to estimate the allowance on the decrease in cost of inventory to the net realisable value was reasonable based on the supporting evidence.</w:t>
            </w:r>
          </w:p>
          <w:p w:rsidR="00A80DE5" w:rsidRPr="004F74F2" w:rsidRDefault="00A80DE5" w:rsidP="00A80DE5">
            <w:pPr>
              <w:spacing w:after="0"/>
              <w:rPr>
                <w:rFonts w:ascii="Arial" w:eastAsia="Arial" w:hAnsi="Arial" w:cs="Arial"/>
                <w:color w:val="000000"/>
                <w:sz w:val="18"/>
                <w:szCs w:val="18"/>
                <w:lang w:bidi="ar-SA"/>
              </w:rPr>
            </w:pPr>
          </w:p>
        </w:tc>
      </w:tr>
      <w:tr w:rsidR="00BE0AF2" w:rsidRPr="00BE0AF2" w:rsidTr="00BE0AF2">
        <w:trPr>
          <w:cantSplit/>
        </w:trPr>
        <w:tc>
          <w:tcPr>
            <w:tcW w:w="4698" w:type="dxa"/>
            <w:tcBorders>
              <w:top w:val="nil"/>
              <w:left w:val="nil"/>
              <w:bottom w:val="single" w:sz="4" w:space="0" w:color="FFA543"/>
              <w:right w:val="nil"/>
            </w:tcBorders>
            <w:shd w:val="clear" w:color="auto" w:fill="auto"/>
            <w:noWrap/>
            <w:tcMar>
              <w:top w:w="0" w:type="dxa"/>
              <w:left w:w="115" w:type="dxa"/>
              <w:right w:w="115" w:type="dxa"/>
            </w:tcMar>
          </w:tcPr>
          <w:p w:rsidR="00BE0AF2" w:rsidRPr="00BE0AF2" w:rsidRDefault="00BE0AF2" w:rsidP="00301C45">
            <w:pPr>
              <w:spacing w:after="0" w:line="240" w:lineRule="auto"/>
              <w:jc w:val="both"/>
              <w:rPr>
                <w:rFonts w:ascii="Arial" w:hAnsi="Arial" w:cs="Arial"/>
                <w:spacing w:val="-4"/>
                <w:sz w:val="12"/>
                <w:szCs w:val="12"/>
                <w:lang w:bidi="ar-SA"/>
              </w:rPr>
            </w:pPr>
          </w:p>
        </w:tc>
        <w:tc>
          <w:tcPr>
            <w:tcW w:w="4500" w:type="dxa"/>
            <w:tcBorders>
              <w:top w:val="nil"/>
              <w:left w:val="nil"/>
              <w:bottom w:val="single" w:sz="4" w:space="0" w:color="FFA543"/>
              <w:right w:val="nil"/>
            </w:tcBorders>
            <w:shd w:val="clear" w:color="auto" w:fill="FAFAFA"/>
            <w:noWrap/>
            <w:tcMar>
              <w:top w:w="0" w:type="dxa"/>
              <w:left w:w="115" w:type="dxa"/>
              <w:right w:w="115" w:type="dxa"/>
            </w:tcMar>
          </w:tcPr>
          <w:p w:rsidR="00BE0AF2" w:rsidRPr="00BE0AF2" w:rsidRDefault="00BE0AF2" w:rsidP="00A80DE5">
            <w:pPr>
              <w:pStyle w:val="ListParagraph"/>
              <w:spacing w:after="0"/>
              <w:ind w:left="0"/>
              <w:contextualSpacing w:val="0"/>
              <w:rPr>
                <w:rFonts w:ascii="Arial" w:hAnsi="Arial" w:cs="Arial"/>
                <w:spacing w:val="-4"/>
                <w:sz w:val="12"/>
                <w:szCs w:val="12"/>
                <w:lang w:bidi="ar-SA"/>
              </w:rPr>
            </w:pPr>
          </w:p>
        </w:tc>
      </w:tr>
    </w:tbl>
    <w:p w:rsidR="00CC5AC3" w:rsidRDefault="00CC5AC3" w:rsidP="00EA3E36">
      <w:pPr>
        <w:pStyle w:val="Header"/>
        <w:autoSpaceDE w:val="0"/>
        <w:autoSpaceDN w:val="0"/>
        <w:adjustRightInd w:val="0"/>
        <w:jc w:val="thaiDistribute"/>
        <w:rPr>
          <w:rFonts w:ascii="Arial" w:hAnsi="Arial" w:cs="Arial"/>
          <w:b/>
          <w:bCs/>
          <w:color w:val="CF4A02"/>
          <w:sz w:val="18"/>
          <w:szCs w:val="18"/>
        </w:rPr>
      </w:pPr>
    </w:p>
    <w:p w:rsidR="00862210" w:rsidRPr="004F74F2" w:rsidRDefault="00862210" w:rsidP="00EA3E36">
      <w:pPr>
        <w:pStyle w:val="Header"/>
        <w:autoSpaceDE w:val="0"/>
        <w:autoSpaceDN w:val="0"/>
        <w:adjustRightInd w:val="0"/>
        <w:jc w:val="thaiDistribute"/>
        <w:rPr>
          <w:rFonts w:ascii="Arial" w:hAnsi="Arial" w:cs="Arial"/>
          <w:b/>
          <w:bCs/>
          <w:color w:val="CF4A02"/>
          <w:sz w:val="18"/>
          <w:szCs w:val="18"/>
        </w:rPr>
      </w:pPr>
      <w:r w:rsidRPr="004F74F2">
        <w:rPr>
          <w:rFonts w:ascii="Arial" w:hAnsi="Arial" w:cs="Arial"/>
          <w:b/>
          <w:bCs/>
          <w:color w:val="CF4A02"/>
          <w:sz w:val="18"/>
          <w:szCs w:val="18"/>
        </w:rPr>
        <w:t xml:space="preserve">Other information </w:t>
      </w:r>
    </w:p>
    <w:p w:rsidR="00EA3E36" w:rsidRPr="004F74F2" w:rsidRDefault="00EA3E36" w:rsidP="00EA3E36">
      <w:pPr>
        <w:pStyle w:val="Header"/>
        <w:autoSpaceDE w:val="0"/>
        <w:autoSpaceDN w:val="0"/>
        <w:adjustRightInd w:val="0"/>
        <w:jc w:val="thaiDistribute"/>
        <w:rPr>
          <w:rFonts w:ascii="Arial" w:hAnsi="Arial" w:cs="Arial"/>
          <w:b/>
          <w:bCs/>
          <w:color w:val="C00000"/>
          <w:sz w:val="12"/>
          <w:szCs w:val="12"/>
        </w:rPr>
      </w:pPr>
    </w:p>
    <w:p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The directors are responsible for the other information. The other information comprises the information included in the annual </w:t>
      </w:r>
      <w:proofErr w:type="gramStart"/>
      <w:r w:rsidRPr="004F74F2">
        <w:rPr>
          <w:rFonts w:ascii="Arial" w:hAnsi="Arial" w:cs="Arial"/>
          <w:spacing w:val="-4"/>
          <w:sz w:val="18"/>
          <w:szCs w:val="18"/>
        </w:rPr>
        <w:t>report, but</w:t>
      </w:r>
      <w:proofErr w:type="gramEnd"/>
      <w:r w:rsidRPr="004F74F2">
        <w:rPr>
          <w:rFonts w:ascii="Arial" w:hAnsi="Arial" w:cs="Arial"/>
          <w:spacing w:val="-4"/>
          <w:sz w:val="18"/>
          <w:szCs w:val="18"/>
        </w:rPr>
        <w:t xml:space="preserve"> does not include the consolidated and separate financial statements and my auditor’s report thereon. The annual report is expected to be made available to me after the date of this auditor's report.</w:t>
      </w:r>
    </w:p>
    <w:p w:rsidR="00C56420" w:rsidRPr="004F74F2" w:rsidRDefault="00C56420" w:rsidP="00C56420">
      <w:pPr>
        <w:spacing w:after="0" w:line="240" w:lineRule="auto"/>
        <w:jc w:val="thaiDistribute"/>
        <w:rPr>
          <w:rFonts w:ascii="Arial" w:hAnsi="Arial" w:cs="Arial"/>
          <w:spacing w:val="-4"/>
          <w:sz w:val="18"/>
          <w:szCs w:val="18"/>
        </w:rPr>
      </w:pPr>
    </w:p>
    <w:p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My opinion on the consolidated and separate financial statements does not cover the other information and I will not express any form of assurance conclusion thereon. </w:t>
      </w:r>
    </w:p>
    <w:p w:rsidR="00C56420" w:rsidRPr="004F74F2" w:rsidRDefault="00C56420" w:rsidP="00C56420">
      <w:pPr>
        <w:spacing w:after="0" w:line="240" w:lineRule="auto"/>
        <w:jc w:val="thaiDistribute"/>
        <w:rPr>
          <w:rFonts w:ascii="Arial" w:hAnsi="Arial" w:cs="Arial"/>
          <w:spacing w:val="-4"/>
          <w:sz w:val="18"/>
          <w:szCs w:val="18"/>
        </w:rPr>
      </w:pPr>
    </w:p>
    <w:p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C56420" w:rsidRPr="004F74F2" w:rsidRDefault="00C56420" w:rsidP="00C56420">
      <w:pPr>
        <w:pStyle w:val="Default"/>
        <w:jc w:val="thaiDistribute"/>
        <w:rPr>
          <w:sz w:val="18"/>
          <w:szCs w:val="18"/>
        </w:rPr>
      </w:pPr>
    </w:p>
    <w:p w:rsidR="005D072C"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When I read the annual report, if I conclude that there is a material misstatement therein,</w:t>
      </w:r>
      <w:r w:rsidRPr="004F74F2">
        <w:rPr>
          <w:rFonts w:ascii="Arial" w:hAnsi="Arial" w:cs="Arial"/>
          <w:spacing w:val="-4"/>
          <w:sz w:val="18"/>
          <w:szCs w:val="18"/>
          <w:cs/>
        </w:rPr>
        <w:t xml:space="preserve"> </w:t>
      </w:r>
      <w:r w:rsidRPr="004F74F2">
        <w:rPr>
          <w:rFonts w:ascii="Arial" w:hAnsi="Arial" w:cs="Arial"/>
          <w:spacing w:val="-4"/>
          <w:sz w:val="18"/>
          <w:szCs w:val="18"/>
        </w:rPr>
        <w:t>I am required to communicate the matter to the audit committee.</w:t>
      </w:r>
    </w:p>
    <w:p w:rsidR="00C56420" w:rsidRPr="004F74F2" w:rsidRDefault="00C56420" w:rsidP="00C56420">
      <w:pPr>
        <w:spacing w:after="0" w:line="240" w:lineRule="auto"/>
        <w:rPr>
          <w:rFonts w:ascii="Arial" w:hAnsi="Arial" w:cs="Arial"/>
          <w:b/>
          <w:bCs/>
          <w:color w:val="C00000"/>
          <w:sz w:val="18"/>
          <w:szCs w:val="18"/>
        </w:rPr>
      </w:pPr>
    </w:p>
    <w:p w:rsidR="00790517" w:rsidRPr="004F74F2" w:rsidRDefault="00CC5AC3" w:rsidP="00EA3E36">
      <w:pPr>
        <w:pStyle w:val="Default"/>
        <w:jc w:val="thaiDistribute"/>
        <w:rPr>
          <w:b/>
          <w:bCs/>
          <w:color w:val="CF4A02"/>
          <w:sz w:val="18"/>
          <w:szCs w:val="18"/>
        </w:rPr>
      </w:pPr>
      <w:r>
        <w:rPr>
          <w:b/>
          <w:bCs/>
          <w:color w:val="CF4A02"/>
          <w:sz w:val="18"/>
          <w:szCs w:val="18"/>
        </w:rPr>
        <w:br w:type="page"/>
      </w:r>
      <w:r w:rsidR="00790517" w:rsidRPr="004F74F2">
        <w:rPr>
          <w:b/>
          <w:bCs/>
          <w:color w:val="CF4A02"/>
          <w:sz w:val="18"/>
          <w:szCs w:val="18"/>
        </w:rPr>
        <w:t xml:space="preserve">Responsibilities of </w:t>
      </w:r>
      <w:r w:rsidR="00E507A3" w:rsidRPr="004F74F2">
        <w:rPr>
          <w:b/>
          <w:bCs/>
          <w:color w:val="CF4A02"/>
          <w:sz w:val="18"/>
          <w:szCs w:val="18"/>
        </w:rPr>
        <w:t xml:space="preserve">the directors </w:t>
      </w:r>
      <w:r w:rsidR="00790517" w:rsidRPr="004F74F2">
        <w:rPr>
          <w:b/>
          <w:bCs/>
          <w:color w:val="CF4A02"/>
          <w:sz w:val="18"/>
          <w:szCs w:val="18"/>
        </w:rPr>
        <w:t xml:space="preserve">for the </w:t>
      </w:r>
      <w:r w:rsidR="00E07F94" w:rsidRPr="004F74F2">
        <w:rPr>
          <w:b/>
          <w:bCs/>
          <w:color w:val="CF4A02"/>
          <w:sz w:val="18"/>
          <w:szCs w:val="18"/>
        </w:rPr>
        <w:t>c</w:t>
      </w:r>
      <w:r w:rsidR="00BD5FF4" w:rsidRPr="004F74F2">
        <w:rPr>
          <w:b/>
          <w:bCs/>
          <w:color w:val="CF4A02"/>
          <w:sz w:val="18"/>
          <w:szCs w:val="18"/>
        </w:rPr>
        <w:t xml:space="preserve">onsolidated and </w:t>
      </w:r>
      <w:r w:rsidR="00E07F94" w:rsidRPr="004F74F2">
        <w:rPr>
          <w:b/>
          <w:bCs/>
          <w:color w:val="CF4A02"/>
          <w:sz w:val="18"/>
          <w:szCs w:val="18"/>
        </w:rPr>
        <w:t>s</w:t>
      </w:r>
      <w:r w:rsidR="00E507A3" w:rsidRPr="004F74F2">
        <w:rPr>
          <w:b/>
          <w:bCs/>
          <w:color w:val="CF4A02"/>
          <w:sz w:val="18"/>
          <w:szCs w:val="18"/>
        </w:rPr>
        <w:t xml:space="preserve">eparate </w:t>
      </w:r>
      <w:r w:rsidR="00E07F94" w:rsidRPr="004F74F2">
        <w:rPr>
          <w:b/>
          <w:bCs/>
          <w:color w:val="CF4A02"/>
          <w:sz w:val="18"/>
          <w:szCs w:val="18"/>
        </w:rPr>
        <w:t>f</w:t>
      </w:r>
      <w:r w:rsidR="00790517" w:rsidRPr="004F74F2">
        <w:rPr>
          <w:b/>
          <w:bCs/>
          <w:color w:val="CF4A02"/>
          <w:sz w:val="18"/>
          <w:szCs w:val="18"/>
        </w:rPr>
        <w:t xml:space="preserve">inancial </w:t>
      </w:r>
      <w:r w:rsidR="00E07F94" w:rsidRPr="004F74F2">
        <w:rPr>
          <w:b/>
          <w:bCs/>
          <w:color w:val="CF4A02"/>
          <w:sz w:val="18"/>
          <w:szCs w:val="18"/>
        </w:rPr>
        <w:t>s</w:t>
      </w:r>
      <w:r w:rsidR="00790517" w:rsidRPr="004F74F2">
        <w:rPr>
          <w:b/>
          <w:bCs/>
          <w:color w:val="CF4A02"/>
          <w:sz w:val="18"/>
          <w:szCs w:val="18"/>
        </w:rPr>
        <w:t xml:space="preserve">tatements </w:t>
      </w:r>
    </w:p>
    <w:p w:rsidR="00EA3E36" w:rsidRPr="004F74F2" w:rsidRDefault="00EA3E36" w:rsidP="00EA3E36">
      <w:pPr>
        <w:pStyle w:val="Default"/>
        <w:jc w:val="thaiDistribute"/>
        <w:rPr>
          <w:b/>
          <w:bCs/>
          <w:color w:val="C00000"/>
          <w:sz w:val="12"/>
          <w:szCs w:val="12"/>
        </w:rPr>
      </w:pPr>
    </w:p>
    <w:p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rsidR="00C56420" w:rsidRPr="004F74F2" w:rsidRDefault="00C56420" w:rsidP="00C56420">
      <w:pPr>
        <w:spacing w:after="0" w:line="240" w:lineRule="auto"/>
        <w:jc w:val="thaiDistribute"/>
        <w:rPr>
          <w:rFonts w:ascii="Arial" w:hAnsi="Arial" w:cs="Arial"/>
          <w:spacing w:val="-4"/>
          <w:sz w:val="18"/>
          <w:szCs w:val="18"/>
        </w:rPr>
      </w:pPr>
    </w:p>
    <w:p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C56420" w:rsidRPr="004F74F2" w:rsidRDefault="00C56420" w:rsidP="00C56420">
      <w:pPr>
        <w:spacing w:after="0" w:line="240" w:lineRule="auto"/>
        <w:jc w:val="thaiDistribute"/>
        <w:rPr>
          <w:rFonts w:ascii="Arial" w:hAnsi="Arial" w:cs="Arial"/>
          <w:spacing w:val="-4"/>
          <w:sz w:val="18"/>
          <w:szCs w:val="18"/>
        </w:rPr>
      </w:pPr>
    </w:p>
    <w:p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6"/>
          <w:sz w:val="18"/>
          <w:szCs w:val="18"/>
        </w:rPr>
        <w:t>The audit committee assists the directors in discharging their responsibilities for overseeing the Group’s and the Company’s</w:t>
      </w:r>
      <w:r w:rsidRPr="004F74F2">
        <w:rPr>
          <w:rFonts w:ascii="Arial" w:hAnsi="Arial" w:cs="Arial"/>
          <w:spacing w:val="-4"/>
          <w:sz w:val="18"/>
          <w:szCs w:val="18"/>
        </w:rPr>
        <w:t xml:space="preserve"> financial reporting process. </w:t>
      </w:r>
    </w:p>
    <w:p w:rsidR="00620568" w:rsidRPr="004F74F2" w:rsidRDefault="00620568" w:rsidP="00EA3E36">
      <w:pPr>
        <w:pStyle w:val="Default"/>
        <w:jc w:val="thaiDistribute"/>
        <w:rPr>
          <w:b/>
          <w:bCs/>
          <w:color w:val="C00000"/>
          <w:sz w:val="18"/>
          <w:szCs w:val="18"/>
        </w:rPr>
      </w:pPr>
    </w:p>
    <w:p w:rsidR="00620568" w:rsidRPr="004F74F2" w:rsidRDefault="00E07F94" w:rsidP="00EA3E36">
      <w:pPr>
        <w:pStyle w:val="Default"/>
        <w:jc w:val="thaiDistribute"/>
        <w:rPr>
          <w:b/>
          <w:bCs/>
          <w:color w:val="CF4A02"/>
          <w:spacing w:val="-6"/>
          <w:sz w:val="18"/>
          <w:szCs w:val="18"/>
        </w:rPr>
      </w:pPr>
      <w:r w:rsidRPr="004F74F2">
        <w:rPr>
          <w:b/>
          <w:bCs/>
          <w:color w:val="CF4A02"/>
          <w:spacing w:val="-6"/>
          <w:sz w:val="18"/>
          <w:szCs w:val="18"/>
        </w:rPr>
        <w:t>Auditor’s r</w:t>
      </w:r>
      <w:r w:rsidR="00790517" w:rsidRPr="004F74F2">
        <w:rPr>
          <w:b/>
          <w:bCs/>
          <w:color w:val="CF4A02"/>
          <w:spacing w:val="-6"/>
          <w:sz w:val="18"/>
          <w:szCs w:val="18"/>
        </w:rPr>
        <w:t xml:space="preserve">esponsibilities for the </w:t>
      </w:r>
      <w:r w:rsidRPr="004F74F2">
        <w:rPr>
          <w:b/>
          <w:bCs/>
          <w:color w:val="CF4A02"/>
          <w:spacing w:val="-6"/>
          <w:sz w:val="18"/>
          <w:szCs w:val="18"/>
        </w:rPr>
        <w:t>a</w:t>
      </w:r>
      <w:r w:rsidR="00790517" w:rsidRPr="004F74F2">
        <w:rPr>
          <w:b/>
          <w:bCs/>
          <w:color w:val="CF4A02"/>
          <w:spacing w:val="-6"/>
          <w:sz w:val="18"/>
          <w:szCs w:val="18"/>
        </w:rPr>
        <w:t xml:space="preserve">udit of the </w:t>
      </w:r>
      <w:r w:rsidRPr="004F74F2">
        <w:rPr>
          <w:b/>
          <w:bCs/>
          <w:color w:val="CF4A02"/>
          <w:spacing w:val="-6"/>
          <w:sz w:val="18"/>
          <w:szCs w:val="18"/>
        </w:rPr>
        <w:t>c</w:t>
      </w:r>
      <w:r w:rsidR="00900250" w:rsidRPr="004F74F2">
        <w:rPr>
          <w:b/>
          <w:bCs/>
          <w:color w:val="CF4A02"/>
          <w:spacing w:val="-6"/>
          <w:sz w:val="18"/>
          <w:szCs w:val="18"/>
        </w:rPr>
        <w:t xml:space="preserve">onsolidated and </w:t>
      </w:r>
      <w:r w:rsidRPr="004F74F2">
        <w:rPr>
          <w:b/>
          <w:bCs/>
          <w:color w:val="CF4A02"/>
          <w:spacing w:val="-6"/>
          <w:sz w:val="18"/>
          <w:szCs w:val="18"/>
        </w:rPr>
        <w:t>s</w:t>
      </w:r>
      <w:r w:rsidR="00D0685C" w:rsidRPr="004F74F2">
        <w:rPr>
          <w:b/>
          <w:bCs/>
          <w:color w:val="CF4A02"/>
          <w:spacing w:val="-6"/>
          <w:sz w:val="18"/>
          <w:szCs w:val="18"/>
        </w:rPr>
        <w:t xml:space="preserve">eparate </w:t>
      </w:r>
      <w:r w:rsidRPr="004F74F2">
        <w:rPr>
          <w:b/>
          <w:bCs/>
          <w:color w:val="CF4A02"/>
          <w:spacing w:val="-6"/>
          <w:sz w:val="18"/>
          <w:szCs w:val="18"/>
        </w:rPr>
        <w:t>f</w:t>
      </w:r>
      <w:r w:rsidR="00790517" w:rsidRPr="004F74F2">
        <w:rPr>
          <w:b/>
          <w:bCs/>
          <w:color w:val="CF4A02"/>
          <w:spacing w:val="-6"/>
          <w:sz w:val="18"/>
          <w:szCs w:val="18"/>
        </w:rPr>
        <w:t xml:space="preserve">inancial </w:t>
      </w:r>
      <w:r w:rsidRPr="004F74F2">
        <w:rPr>
          <w:b/>
          <w:bCs/>
          <w:color w:val="CF4A02"/>
          <w:spacing w:val="-6"/>
          <w:sz w:val="18"/>
          <w:szCs w:val="18"/>
        </w:rPr>
        <w:t>s</w:t>
      </w:r>
      <w:r w:rsidR="00790517" w:rsidRPr="004F74F2">
        <w:rPr>
          <w:b/>
          <w:bCs/>
          <w:color w:val="CF4A02"/>
          <w:spacing w:val="-6"/>
          <w:sz w:val="18"/>
          <w:szCs w:val="18"/>
        </w:rPr>
        <w:t>tatements</w:t>
      </w:r>
    </w:p>
    <w:p w:rsidR="00EA3E36" w:rsidRPr="004F74F2" w:rsidRDefault="00EA3E36" w:rsidP="00EA3E36">
      <w:pPr>
        <w:pStyle w:val="Default"/>
        <w:jc w:val="thaiDistribute"/>
        <w:rPr>
          <w:b/>
          <w:bCs/>
          <w:color w:val="C00000"/>
          <w:spacing w:val="-6"/>
          <w:sz w:val="12"/>
          <w:szCs w:val="12"/>
        </w:rPr>
      </w:pPr>
    </w:p>
    <w:p w:rsidR="00B91979" w:rsidRPr="004F74F2" w:rsidRDefault="00B91979" w:rsidP="00EA3E36">
      <w:pPr>
        <w:pStyle w:val="Default"/>
        <w:jc w:val="thaiDistribute"/>
        <w:rPr>
          <w:spacing w:val="-2"/>
          <w:sz w:val="18"/>
          <w:szCs w:val="18"/>
        </w:rPr>
      </w:pPr>
      <w:r w:rsidRPr="004F74F2">
        <w:rPr>
          <w:spacing w:val="-2"/>
          <w:sz w:val="18"/>
          <w:szCs w:val="18"/>
        </w:rPr>
        <w:t xml:space="preserve">My objectives are to obtain reasonable assurance about whether the </w:t>
      </w:r>
      <w:r w:rsidR="00E07F94" w:rsidRPr="004F74F2">
        <w:rPr>
          <w:spacing w:val="-2"/>
          <w:sz w:val="18"/>
          <w:szCs w:val="18"/>
        </w:rPr>
        <w:t xml:space="preserve">consolidated and </w:t>
      </w:r>
      <w:r w:rsidR="006A1977" w:rsidRPr="004F74F2">
        <w:rPr>
          <w:spacing w:val="-2"/>
          <w:sz w:val="18"/>
          <w:szCs w:val="18"/>
        </w:rPr>
        <w:t>separate</w:t>
      </w:r>
      <w:r w:rsidR="00900250" w:rsidRPr="004F74F2">
        <w:rPr>
          <w:spacing w:val="-2"/>
          <w:sz w:val="18"/>
          <w:szCs w:val="18"/>
        </w:rPr>
        <w:t xml:space="preserve"> </w:t>
      </w:r>
      <w:r w:rsidRPr="004F74F2">
        <w:rPr>
          <w:spacing w:val="-2"/>
          <w:sz w:val="18"/>
          <w:szCs w:val="18"/>
        </w:rPr>
        <w:t xml:space="preserve">financial statements </w:t>
      </w:r>
      <w:proofErr w:type="gramStart"/>
      <w:r w:rsidRPr="004F74F2">
        <w:rPr>
          <w:spacing w:val="-2"/>
          <w:sz w:val="18"/>
          <w:szCs w:val="18"/>
        </w:rPr>
        <w:t>as a whole are</w:t>
      </w:r>
      <w:proofErr w:type="gramEnd"/>
      <w:r w:rsidRPr="004F74F2">
        <w:rPr>
          <w:spacing w:val="-2"/>
          <w:sz w:val="18"/>
          <w:szCs w:val="18"/>
        </w:rPr>
        <w:t xml:space="preserve"> free from material misstatement, whether due to fraud or error, and to issue an auditor’s report that </w:t>
      </w:r>
      <w:r w:rsidRPr="004F74F2">
        <w:rPr>
          <w:spacing w:val="-4"/>
          <w:sz w:val="18"/>
          <w:szCs w:val="18"/>
        </w:rPr>
        <w:t xml:space="preserve">includes my opinion. Reasonable assurance is a high level of </w:t>
      </w:r>
      <w:proofErr w:type="gramStart"/>
      <w:r w:rsidRPr="004F74F2">
        <w:rPr>
          <w:spacing w:val="-4"/>
          <w:sz w:val="18"/>
          <w:szCs w:val="18"/>
        </w:rPr>
        <w:t>assurance, but</w:t>
      </w:r>
      <w:proofErr w:type="gramEnd"/>
      <w:r w:rsidRPr="004F74F2">
        <w:rPr>
          <w:spacing w:val="-4"/>
          <w:sz w:val="18"/>
          <w:szCs w:val="18"/>
        </w:rPr>
        <w:t xml:space="preserve"> is not a guarantee that an audit conducted</w:t>
      </w:r>
      <w:r w:rsidRPr="004F74F2">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F74F2">
        <w:rPr>
          <w:spacing w:val="-2"/>
          <w:sz w:val="18"/>
          <w:szCs w:val="18"/>
        </w:rPr>
        <w:t>on the basis of</w:t>
      </w:r>
      <w:proofErr w:type="gramEnd"/>
      <w:r w:rsidRPr="004F74F2">
        <w:rPr>
          <w:spacing w:val="-2"/>
          <w:sz w:val="18"/>
          <w:szCs w:val="18"/>
        </w:rPr>
        <w:t xml:space="preserve"> these </w:t>
      </w:r>
      <w:r w:rsidR="00900250" w:rsidRPr="004F74F2">
        <w:rPr>
          <w:spacing w:val="-2"/>
          <w:sz w:val="18"/>
          <w:szCs w:val="18"/>
        </w:rPr>
        <w:t xml:space="preserve">consolidated and </w:t>
      </w:r>
      <w:r w:rsidR="00D0685C" w:rsidRPr="004F74F2">
        <w:rPr>
          <w:spacing w:val="-2"/>
          <w:sz w:val="18"/>
          <w:szCs w:val="18"/>
        </w:rPr>
        <w:t xml:space="preserve">separate </w:t>
      </w:r>
      <w:r w:rsidRPr="004F74F2">
        <w:rPr>
          <w:spacing w:val="-2"/>
          <w:sz w:val="18"/>
          <w:szCs w:val="18"/>
        </w:rPr>
        <w:t>financial statements.</w:t>
      </w:r>
    </w:p>
    <w:p w:rsidR="00B91979" w:rsidRPr="004F74F2" w:rsidRDefault="00B91979" w:rsidP="00EA3E36">
      <w:pPr>
        <w:pStyle w:val="Default"/>
        <w:jc w:val="thaiDistribute"/>
        <w:rPr>
          <w:b/>
          <w:bCs/>
          <w:color w:val="C00000"/>
          <w:sz w:val="18"/>
          <w:szCs w:val="18"/>
        </w:rPr>
      </w:pPr>
    </w:p>
    <w:p w:rsidR="00B91979" w:rsidRPr="004F74F2" w:rsidRDefault="00B91979" w:rsidP="00EA3E36">
      <w:pPr>
        <w:pStyle w:val="Default"/>
        <w:jc w:val="thaiDistribute"/>
        <w:rPr>
          <w:sz w:val="18"/>
          <w:szCs w:val="18"/>
        </w:rPr>
      </w:pPr>
      <w:r w:rsidRPr="004F74F2">
        <w:rPr>
          <w:sz w:val="18"/>
          <w:szCs w:val="18"/>
        </w:rPr>
        <w:t xml:space="preserve">As part of an audit in accordance with TSAs, I exercise professional judgment and maintain professional </w:t>
      </w:r>
      <w:r w:rsidR="00E54D7C" w:rsidRPr="004F74F2">
        <w:rPr>
          <w:sz w:val="18"/>
          <w:szCs w:val="18"/>
        </w:rPr>
        <w:t>scepticism</w:t>
      </w:r>
      <w:r w:rsidRPr="004F74F2">
        <w:rPr>
          <w:sz w:val="18"/>
          <w:szCs w:val="18"/>
        </w:rPr>
        <w:t xml:space="preserve"> throughout the audit. I also: </w:t>
      </w:r>
    </w:p>
    <w:p w:rsidR="000D55B0" w:rsidRPr="006342F7" w:rsidRDefault="000D55B0" w:rsidP="00EA3E36">
      <w:pPr>
        <w:pStyle w:val="Default"/>
        <w:jc w:val="thaiDistribute"/>
        <w:rPr>
          <w:b/>
          <w:bCs/>
          <w:color w:val="C00000"/>
          <w:sz w:val="12"/>
          <w:szCs w:val="12"/>
        </w:rPr>
      </w:pPr>
    </w:p>
    <w:p w:rsidR="0049535D" w:rsidRPr="004F74F2" w:rsidRDefault="00301C45" w:rsidP="00301C45">
      <w:pPr>
        <w:pStyle w:val="Default"/>
        <w:tabs>
          <w:tab w:val="left" w:pos="540"/>
        </w:tabs>
        <w:ind w:left="540" w:hanging="360"/>
        <w:jc w:val="thaiDistribute"/>
        <w:rPr>
          <w:sz w:val="18"/>
          <w:szCs w:val="18"/>
        </w:rPr>
      </w:pPr>
      <w:r w:rsidRPr="00CC5AC3">
        <w:rPr>
          <w:color w:val="CF4A02"/>
          <w:sz w:val="18"/>
          <w:szCs w:val="18"/>
        </w:rPr>
        <w:sym w:font="Symbol" w:char="F0B7"/>
      </w:r>
      <w:r w:rsidRPr="004F74F2">
        <w:rPr>
          <w:color w:val="C00000"/>
          <w:sz w:val="18"/>
          <w:szCs w:val="18"/>
        </w:rPr>
        <w:tab/>
      </w:r>
      <w:r w:rsidR="00FE6CF3" w:rsidRPr="004F74F2">
        <w:rPr>
          <w:sz w:val="18"/>
          <w:szCs w:val="18"/>
        </w:rPr>
        <w:t>Identify and assess the risks of material misstatement of the</w:t>
      </w:r>
      <w:r w:rsidR="00900250" w:rsidRPr="004F74F2">
        <w:rPr>
          <w:sz w:val="18"/>
          <w:szCs w:val="18"/>
        </w:rPr>
        <w:t xml:space="preserve"> consolidated and </w:t>
      </w:r>
      <w:r w:rsidR="00D0685C" w:rsidRPr="004F74F2">
        <w:rPr>
          <w:sz w:val="18"/>
          <w:szCs w:val="18"/>
        </w:rPr>
        <w:t xml:space="preserve">separate </w:t>
      </w:r>
      <w:r w:rsidR="00FE6CF3" w:rsidRPr="004F74F2">
        <w:rPr>
          <w:sz w:val="18"/>
          <w:szCs w:val="18"/>
        </w:rPr>
        <w:t xml:space="preserve">financial </w:t>
      </w:r>
      <w:r w:rsidR="00FE6CF3" w:rsidRPr="004F74F2">
        <w:rPr>
          <w:spacing w:val="-2"/>
          <w:sz w:val="18"/>
          <w:szCs w:val="18"/>
        </w:rPr>
        <w:t>statements, whether due to fraud or error, design and perform audit procedures responsive to those risks,</w:t>
      </w:r>
      <w:r w:rsidR="00FE6CF3" w:rsidRPr="004F74F2">
        <w:rPr>
          <w:spacing w:val="-4"/>
          <w:sz w:val="18"/>
          <w:szCs w:val="18"/>
        </w:rPr>
        <w:t xml:space="preserve"> and obtain audit evidence that is sufficient and appropriate to provide a basis for my opinion. </w:t>
      </w:r>
      <w:r w:rsidR="00FE6CF3" w:rsidRPr="004F74F2">
        <w:rPr>
          <w:spacing w:val="-2"/>
          <w:sz w:val="18"/>
          <w:szCs w:val="18"/>
        </w:rPr>
        <w:t>The risk of not detecting a material misstatement resulting from fraud is higher than for one resulting</w:t>
      </w:r>
      <w:r w:rsidR="00FE6CF3" w:rsidRPr="004F74F2">
        <w:rPr>
          <w:sz w:val="18"/>
          <w:szCs w:val="18"/>
        </w:rPr>
        <w:t xml:space="preserve"> </w:t>
      </w:r>
      <w:r w:rsidR="00FE6CF3" w:rsidRPr="004F74F2">
        <w:rPr>
          <w:spacing w:val="-2"/>
          <w:sz w:val="18"/>
          <w:szCs w:val="18"/>
        </w:rPr>
        <w:t>from error, as fraud may involve collusion, forgery, intentional omissions, misrepresentations, or the override</w:t>
      </w:r>
      <w:r w:rsidR="00FE6CF3" w:rsidRPr="004F74F2">
        <w:rPr>
          <w:sz w:val="18"/>
          <w:szCs w:val="18"/>
        </w:rPr>
        <w:t xml:space="preserve"> of internal control. </w:t>
      </w:r>
    </w:p>
    <w:p w:rsidR="003F4946" w:rsidRPr="004F74F2" w:rsidRDefault="003F4946" w:rsidP="00301C45">
      <w:pPr>
        <w:pStyle w:val="Default"/>
        <w:tabs>
          <w:tab w:val="left" w:pos="540"/>
        </w:tabs>
        <w:ind w:left="540" w:hanging="360"/>
        <w:jc w:val="thaiDistribute"/>
        <w:rPr>
          <w:spacing w:val="-4"/>
          <w:sz w:val="12"/>
          <w:szCs w:val="12"/>
        </w:rPr>
      </w:pPr>
    </w:p>
    <w:p w:rsidR="0049535D" w:rsidRPr="004F74F2"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416A55" w:rsidRPr="004F74F2">
        <w:rPr>
          <w:spacing w:val="-2"/>
          <w:sz w:val="18"/>
          <w:szCs w:val="18"/>
        </w:rPr>
        <w:t>Obtain an understanding of internal control relevant to the audit in order to design audit procedures</w:t>
      </w:r>
      <w:r w:rsidR="00416A55" w:rsidRPr="004F74F2">
        <w:rPr>
          <w:sz w:val="18"/>
          <w:szCs w:val="18"/>
        </w:rPr>
        <w:t xml:space="preserve"> that are appropriate in the circumstances, but not for the purpose of expressing an opinion on the effectiveness of the Group’s and the Company’s internal control.</w:t>
      </w:r>
    </w:p>
    <w:p w:rsidR="003F4946" w:rsidRPr="004F74F2" w:rsidRDefault="003F4946" w:rsidP="00301C45">
      <w:pPr>
        <w:pStyle w:val="Default"/>
        <w:tabs>
          <w:tab w:val="left" w:pos="540"/>
        </w:tabs>
        <w:ind w:left="540" w:hanging="360"/>
        <w:jc w:val="thaiDistribute"/>
        <w:rPr>
          <w:sz w:val="12"/>
          <w:szCs w:val="12"/>
        </w:rPr>
      </w:pPr>
    </w:p>
    <w:p w:rsidR="009E67FA" w:rsidRPr="004F74F2"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FE6CF3" w:rsidRPr="004F74F2">
        <w:rPr>
          <w:sz w:val="18"/>
          <w:szCs w:val="18"/>
        </w:rPr>
        <w:t xml:space="preserve">Evaluate the appropriateness of accounting policies used and the reasonableness of accounting estimates and related disclosures made by </w:t>
      </w:r>
      <w:r w:rsidR="00D0685C" w:rsidRPr="004F74F2">
        <w:rPr>
          <w:sz w:val="18"/>
          <w:szCs w:val="18"/>
        </w:rPr>
        <w:t>the directors</w:t>
      </w:r>
      <w:r w:rsidR="00FE6CF3" w:rsidRPr="004F74F2">
        <w:rPr>
          <w:sz w:val="18"/>
          <w:szCs w:val="18"/>
        </w:rPr>
        <w:t xml:space="preserve">. </w:t>
      </w:r>
    </w:p>
    <w:p w:rsidR="003F4946" w:rsidRPr="004F74F2" w:rsidRDefault="003F4946" w:rsidP="00301C45">
      <w:pPr>
        <w:pStyle w:val="Default"/>
        <w:tabs>
          <w:tab w:val="left" w:pos="540"/>
        </w:tabs>
        <w:ind w:left="540" w:hanging="360"/>
        <w:jc w:val="thaiDistribute"/>
        <w:rPr>
          <w:sz w:val="12"/>
          <w:szCs w:val="12"/>
        </w:rPr>
      </w:pPr>
    </w:p>
    <w:p w:rsidR="0049535D" w:rsidRPr="004F74F2"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416A55" w:rsidRPr="004F74F2">
        <w:rPr>
          <w:spacing w:val="-4"/>
          <w:sz w:val="18"/>
          <w:szCs w:val="18"/>
        </w:rPr>
        <w:t>Conclude on the appropriateness of the directors’ use of the going concern basis of accounting and,</w:t>
      </w:r>
      <w:r w:rsidR="00416A55" w:rsidRPr="004F74F2">
        <w:rPr>
          <w:spacing w:val="-2"/>
          <w:sz w:val="18"/>
          <w:szCs w:val="18"/>
        </w:rPr>
        <w:t xml:space="preserve"> </w:t>
      </w:r>
      <w:r w:rsidR="00416A55" w:rsidRPr="004F74F2">
        <w:rPr>
          <w:sz w:val="18"/>
          <w:szCs w:val="18"/>
        </w:rPr>
        <w:t xml:space="preserve">based on the audit evidence obtained, whether a material uncertainty exists related to events or </w:t>
      </w:r>
      <w:r w:rsidR="00416A55" w:rsidRPr="004F74F2">
        <w:rPr>
          <w:spacing w:val="-2"/>
          <w:sz w:val="18"/>
          <w:szCs w:val="18"/>
        </w:rPr>
        <w:t xml:space="preserve">conditions that may cast significant doubt on the Group’s and </w:t>
      </w:r>
      <w:r w:rsidR="00416A55" w:rsidRPr="004F74F2">
        <w:rPr>
          <w:sz w:val="18"/>
          <w:szCs w:val="18"/>
        </w:rPr>
        <w:t xml:space="preserve">the </w:t>
      </w:r>
      <w:r w:rsidR="00416A55" w:rsidRPr="004F74F2">
        <w:rPr>
          <w:spacing w:val="-2"/>
          <w:sz w:val="18"/>
          <w:szCs w:val="18"/>
        </w:rPr>
        <w:t>Company’s ability to continue as a going concern. If I conclude that a material uncertainty exists, I am required to draw attention in my</w:t>
      </w:r>
      <w:r w:rsidR="00416A55" w:rsidRPr="004F74F2">
        <w:rPr>
          <w:sz w:val="18"/>
          <w:szCs w:val="18"/>
        </w:rPr>
        <w:t xml:space="preserve"> </w:t>
      </w:r>
      <w:r w:rsidR="00416A55" w:rsidRPr="004F74F2">
        <w:rPr>
          <w:spacing w:val="-2"/>
          <w:sz w:val="18"/>
          <w:szCs w:val="18"/>
        </w:rPr>
        <w:t>auditor’s report to the related disclosures in the consolidated and separate financial statements or, if such disclosures are inadequate, to modify my opinion.</w:t>
      </w:r>
      <w:r w:rsidR="00416A55" w:rsidRPr="004F74F2">
        <w:rPr>
          <w:sz w:val="18"/>
          <w:szCs w:val="18"/>
        </w:rPr>
        <w:t xml:space="preserve"> My conclusions are based on the audit evidence obtained up to the date of my auditor’s report. However, future events or conditions may cause the Group and the Company to cease to continue as a going concern.</w:t>
      </w:r>
    </w:p>
    <w:p w:rsidR="0049535D" w:rsidRPr="004F74F2" w:rsidRDefault="00301C45" w:rsidP="00301C45">
      <w:pPr>
        <w:pStyle w:val="Default"/>
        <w:tabs>
          <w:tab w:val="left" w:pos="540"/>
        </w:tabs>
        <w:ind w:left="540" w:hanging="360"/>
        <w:jc w:val="thaiDistribute"/>
        <w:rPr>
          <w:spacing w:val="-2"/>
          <w:sz w:val="18"/>
          <w:szCs w:val="18"/>
        </w:rPr>
      </w:pPr>
      <w:r w:rsidRPr="009F4C84">
        <w:rPr>
          <w:color w:val="CF4A02"/>
          <w:spacing w:val="-2"/>
          <w:sz w:val="18"/>
          <w:szCs w:val="18"/>
        </w:rPr>
        <w:sym w:font="Symbol" w:char="F0B7"/>
      </w:r>
      <w:r w:rsidRPr="009F4C84">
        <w:rPr>
          <w:color w:val="CF4A02"/>
          <w:spacing w:val="-2"/>
          <w:sz w:val="18"/>
          <w:szCs w:val="18"/>
        </w:rPr>
        <w:tab/>
      </w:r>
      <w:r w:rsidR="00FE6CF3" w:rsidRPr="004F74F2">
        <w:rPr>
          <w:spacing w:val="-4"/>
          <w:sz w:val="18"/>
          <w:szCs w:val="18"/>
        </w:rPr>
        <w:t xml:space="preserve">Evaluate the overall presentation, structure and content of the </w:t>
      </w:r>
      <w:r w:rsidR="00900250" w:rsidRPr="004F74F2">
        <w:rPr>
          <w:spacing w:val="-4"/>
          <w:sz w:val="18"/>
          <w:szCs w:val="18"/>
        </w:rPr>
        <w:t xml:space="preserve">consolidated and </w:t>
      </w:r>
      <w:r w:rsidR="00D0685C" w:rsidRPr="004F74F2">
        <w:rPr>
          <w:spacing w:val="-4"/>
          <w:sz w:val="18"/>
          <w:szCs w:val="18"/>
        </w:rPr>
        <w:t xml:space="preserve">separate </w:t>
      </w:r>
      <w:r w:rsidR="00FE6CF3" w:rsidRPr="004F74F2">
        <w:rPr>
          <w:spacing w:val="-4"/>
          <w:sz w:val="18"/>
          <w:szCs w:val="18"/>
        </w:rPr>
        <w:t xml:space="preserve">financial statements, </w:t>
      </w:r>
      <w:r w:rsidR="00FE6CF3" w:rsidRPr="004F74F2">
        <w:rPr>
          <w:spacing w:val="-5"/>
          <w:sz w:val="18"/>
          <w:szCs w:val="18"/>
        </w:rPr>
        <w:t xml:space="preserve">including the disclosures, and whether the </w:t>
      </w:r>
      <w:r w:rsidR="00900250" w:rsidRPr="004F74F2">
        <w:rPr>
          <w:spacing w:val="-5"/>
          <w:sz w:val="18"/>
          <w:szCs w:val="18"/>
        </w:rPr>
        <w:t xml:space="preserve">consolidated and </w:t>
      </w:r>
      <w:r w:rsidR="00D0685C" w:rsidRPr="004F74F2">
        <w:rPr>
          <w:spacing w:val="-5"/>
          <w:sz w:val="18"/>
          <w:szCs w:val="18"/>
        </w:rPr>
        <w:t xml:space="preserve">separate </w:t>
      </w:r>
      <w:r w:rsidR="00FE6CF3" w:rsidRPr="004F74F2">
        <w:rPr>
          <w:spacing w:val="-5"/>
          <w:sz w:val="18"/>
          <w:szCs w:val="18"/>
        </w:rPr>
        <w:t>financial statements represent the underlying</w:t>
      </w:r>
      <w:r w:rsidR="00FE6CF3" w:rsidRPr="004F74F2">
        <w:rPr>
          <w:spacing w:val="-2"/>
          <w:sz w:val="18"/>
          <w:szCs w:val="18"/>
        </w:rPr>
        <w:t xml:space="preserve"> transactions and events in a manner that achieves fair presentation. </w:t>
      </w:r>
    </w:p>
    <w:p w:rsidR="003F4946" w:rsidRPr="004F74F2" w:rsidRDefault="003F4946" w:rsidP="00EA3E36">
      <w:pPr>
        <w:pStyle w:val="Default"/>
        <w:ind w:left="180"/>
        <w:jc w:val="thaiDistribute"/>
        <w:rPr>
          <w:sz w:val="12"/>
          <w:szCs w:val="12"/>
        </w:rPr>
      </w:pPr>
    </w:p>
    <w:p w:rsidR="00B41448" w:rsidRPr="004F74F2" w:rsidRDefault="00301C45" w:rsidP="00301C45">
      <w:pPr>
        <w:pStyle w:val="Default"/>
        <w:tabs>
          <w:tab w:val="left" w:pos="540"/>
        </w:tabs>
        <w:ind w:left="540" w:hanging="360"/>
        <w:jc w:val="thaiDistribute"/>
        <w:rPr>
          <w:sz w:val="18"/>
          <w:szCs w:val="18"/>
        </w:rPr>
      </w:pPr>
      <w:r w:rsidRPr="009F4C84">
        <w:rPr>
          <w:color w:val="CF4A02"/>
          <w:spacing w:val="-2"/>
          <w:sz w:val="18"/>
          <w:szCs w:val="18"/>
        </w:rPr>
        <w:sym w:font="Symbol" w:char="F0B7"/>
      </w:r>
      <w:r w:rsidRPr="004F74F2">
        <w:rPr>
          <w:color w:val="C00000"/>
          <w:spacing w:val="-2"/>
          <w:sz w:val="18"/>
          <w:szCs w:val="18"/>
        </w:rPr>
        <w:tab/>
      </w:r>
      <w:r w:rsidR="002F280C" w:rsidRPr="004F74F2">
        <w:rPr>
          <w:color w:val="auto"/>
          <w:spacing w:val="-2"/>
          <w:sz w:val="18"/>
          <w:szCs w:val="18"/>
        </w:rPr>
        <w:t xml:space="preserve">Obtain </w:t>
      </w:r>
      <w:proofErr w:type="gramStart"/>
      <w:r w:rsidR="002F280C" w:rsidRPr="004F74F2">
        <w:rPr>
          <w:color w:val="auto"/>
          <w:spacing w:val="-2"/>
          <w:sz w:val="18"/>
          <w:szCs w:val="18"/>
        </w:rPr>
        <w:t>sufficient</w:t>
      </w:r>
      <w:proofErr w:type="gramEnd"/>
      <w:r w:rsidR="002F280C" w:rsidRPr="004F74F2">
        <w:rPr>
          <w:color w:val="auto"/>
          <w:spacing w:val="-2"/>
          <w:sz w:val="18"/>
          <w:szCs w:val="18"/>
        </w:rPr>
        <w:t xml:space="preserve"> appropriate audit evidence regarding the financial information of the entities or business activities within the Group to express an opinion on the consolidated financial statements. I am responsible for the direction, supervision</w:t>
      </w:r>
      <w:r w:rsidR="002F280C" w:rsidRPr="004F74F2">
        <w:rPr>
          <w:spacing w:val="-2"/>
          <w:sz w:val="18"/>
          <w:szCs w:val="18"/>
        </w:rPr>
        <w:t xml:space="preserve"> and performance of the group audit. I remain solely responsible for my audit opinion.</w:t>
      </w:r>
      <w:r w:rsidR="002F280C" w:rsidRPr="004F74F2">
        <w:rPr>
          <w:sz w:val="18"/>
          <w:szCs w:val="18"/>
        </w:rPr>
        <w:t xml:space="preserve"> </w:t>
      </w:r>
    </w:p>
    <w:p w:rsidR="00B91979" w:rsidRPr="004F74F2" w:rsidRDefault="00B91979" w:rsidP="00EA3E36">
      <w:pPr>
        <w:pStyle w:val="Default"/>
        <w:jc w:val="thaiDistribute"/>
        <w:rPr>
          <w:sz w:val="18"/>
          <w:szCs w:val="18"/>
        </w:rPr>
      </w:pPr>
    </w:p>
    <w:p w:rsidR="00C56420" w:rsidRPr="004F74F2" w:rsidRDefault="00CC5AC3" w:rsidP="00C56420">
      <w:pPr>
        <w:suppressAutoHyphens/>
        <w:spacing w:after="0" w:line="240" w:lineRule="auto"/>
        <w:jc w:val="both"/>
        <w:rPr>
          <w:rFonts w:ascii="Arial" w:hAnsi="Arial" w:cs="Arial"/>
          <w:sz w:val="18"/>
          <w:szCs w:val="18"/>
          <w:lang w:val="en-US"/>
        </w:rPr>
      </w:pPr>
      <w:r>
        <w:rPr>
          <w:rFonts w:ascii="Arial" w:hAnsi="Arial" w:cs="Arial"/>
          <w:sz w:val="18"/>
          <w:szCs w:val="18"/>
          <w:lang w:val="en-US"/>
        </w:rPr>
        <w:br w:type="page"/>
      </w:r>
      <w:r w:rsidR="00C56420" w:rsidRPr="004F74F2">
        <w:rPr>
          <w:rFonts w:ascii="Arial" w:hAnsi="Arial" w:cs="Arial"/>
          <w:sz w:val="18"/>
          <w:szCs w:val="18"/>
          <w:lang w:val="en-US"/>
        </w:rPr>
        <w:t>I communicate with the audit committee regarding, among other matters, the planned scope and timing of the audit and significant audit findings, including any significant deficiencies in internal control that I identify during my audit.</w:t>
      </w:r>
    </w:p>
    <w:p w:rsidR="00C56420" w:rsidRPr="004F74F2" w:rsidRDefault="00C56420" w:rsidP="00C56420">
      <w:pPr>
        <w:suppressAutoHyphens/>
        <w:spacing w:after="0" w:line="240" w:lineRule="auto"/>
        <w:jc w:val="both"/>
        <w:rPr>
          <w:rFonts w:ascii="Arial" w:hAnsi="Arial" w:cs="Arial"/>
          <w:sz w:val="18"/>
          <w:szCs w:val="18"/>
          <w:lang w:val="en-US"/>
        </w:rPr>
      </w:pPr>
    </w:p>
    <w:p w:rsidR="00C56420" w:rsidRPr="004F74F2" w:rsidRDefault="00C56420" w:rsidP="00C56420">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C56420" w:rsidRPr="004F74F2" w:rsidRDefault="00C56420" w:rsidP="00C56420">
      <w:pPr>
        <w:suppressAutoHyphens/>
        <w:spacing w:after="0" w:line="240" w:lineRule="auto"/>
        <w:jc w:val="both"/>
        <w:rPr>
          <w:rFonts w:ascii="Arial" w:hAnsi="Arial" w:cs="Arial"/>
          <w:sz w:val="18"/>
          <w:szCs w:val="18"/>
          <w:lang w:val="en-US"/>
        </w:rPr>
      </w:pPr>
    </w:p>
    <w:p w:rsidR="00C56420" w:rsidRPr="004F74F2" w:rsidRDefault="00C56420" w:rsidP="00C56420">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4F74F2" w:rsidRDefault="008D64B8" w:rsidP="00EA3E36">
      <w:pPr>
        <w:pStyle w:val="Default"/>
        <w:jc w:val="both"/>
        <w:rPr>
          <w:sz w:val="18"/>
          <w:szCs w:val="18"/>
        </w:rPr>
      </w:pPr>
    </w:p>
    <w:p w:rsidR="00D0685C" w:rsidRPr="004F74F2" w:rsidRDefault="00D0685C" w:rsidP="00EA3E36">
      <w:pPr>
        <w:suppressAutoHyphens/>
        <w:spacing w:after="0" w:line="240" w:lineRule="auto"/>
        <w:jc w:val="both"/>
        <w:rPr>
          <w:rFonts w:ascii="Arial" w:hAnsi="Arial" w:cs="Arial"/>
          <w:sz w:val="18"/>
          <w:szCs w:val="18"/>
          <w:lang w:val="en-US"/>
        </w:rPr>
      </w:pPr>
    </w:p>
    <w:p w:rsidR="00D0685C" w:rsidRPr="004F74F2" w:rsidRDefault="00D0685C"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PricewaterhouseCoopers ABAS Ltd.</w:t>
      </w:r>
    </w:p>
    <w:p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rsidR="00C62BFC" w:rsidRPr="004F74F2" w:rsidRDefault="00C62BFC" w:rsidP="00EA3E36">
      <w:pPr>
        <w:autoSpaceDE w:val="0"/>
        <w:autoSpaceDN w:val="0"/>
        <w:adjustRightInd w:val="0"/>
        <w:spacing w:after="0" w:line="240" w:lineRule="auto"/>
        <w:jc w:val="both"/>
        <w:rPr>
          <w:sz w:val="18"/>
          <w:szCs w:val="18"/>
          <w:lang w:val="en-US"/>
        </w:rPr>
      </w:pPr>
      <w:r w:rsidRPr="004F74F2">
        <w:rPr>
          <w:rFonts w:ascii="Arial" w:hAnsi="Arial" w:cs="Arial"/>
          <w:b/>
          <w:bCs/>
          <w:sz w:val="18"/>
          <w:szCs w:val="18"/>
          <w:lang w:val="en-US"/>
        </w:rPr>
        <w:t>Sa-</w:t>
      </w:r>
      <w:proofErr w:type="spellStart"/>
      <w:proofErr w:type="gramStart"/>
      <w:r w:rsidRPr="004F74F2">
        <w:rPr>
          <w:rFonts w:ascii="Arial" w:hAnsi="Arial" w:cs="Arial"/>
          <w:b/>
          <w:bCs/>
          <w:sz w:val="18"/>
          <w:szCs w:val="18"/>
          <w:lang w:val="en-US"/>
        </w:rPr>
        <w:t>nga</w:t>
      </w:r>
      <w:proofErr w:type="spellEnd"/>
      <w:r w:rsidRPr="004F74F2">
        <w:rPr>
          <w:rFonts w:ascii="Arial" w:hAnsi="Arial" w:cs="Arial"/>
          <w:b/>
          <w:bCs/>
          <w:sz w:val="18"/>
          <w:szCs w:val="18"/>
          <w:lang w:val="en-US"/>
        </w:rPr>
        <w:t xml:space="preserve"> </w:t>
      </w:r>
      <w:r w:rsidR="00A04153" w:rsidRPr="004F74F2">
        <w:rPr>
          <w:rFonts w:ascii="Arial" w:hAnsi="Arial" w:cs="Arial"/>
          <w:b/>
          <w:bCs/>
          <w:sz w:val="18"/>
          <w:szCs w:val="18"/>
          <w:lang w:val="en-US"/>
        </w:rPr>
        <w:t xml:space="preserve"> </w:t>
      </w:r>
      <w:proofErr w:type="spellStart"/>
      <w:r w:rsidRPr="004F74F2">
        <w:rPr>
          <w:rFonts w:ascii="Arial" w:hAnsi="Arial" w:cs="Arial"/>
          <w:b/>
          <w:bCs/>
          <w:sz w:val="18"/>
          <w:szCs w:val="18"/>
          <w:lang w:val="en-US"/>
        </w:rPr>
        <w:t>Chokenitisawat</w:t>
      </w:r>
      <w:proofErr w:type="spellEnd"/>
      <w:proofErr w:type="gramEnd"/>
    </w:p>
    <w:p w:rsidR="00C9138D" w:rsidRPr="004F74F2" w:rsidRDefault="00C9138D"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 xml:space="preserve">Certified Public Accountant (Thailand) No. </w:t>
      </w:r>
      <w:r w:rsidR="00C62BFC" w:rsidRPr="004F74F2">
        <w:rPr>
          <w:rFonts w:ascii="Arial" w:hAnsi="Arial" w:cs="Arial"/>
          <w:sz w:val="18"/>
          <w:szCs w:val="18"/>
          <w:lang w:val="en-US"/>
        </w:rPr>
        <w:t>11251</w:t>
      </w:r>
    </w:p>
    <w:p w:rsidR="00C9138D" w:rsidRPr="004F74F2" w:rsidRDefault="00C9138D"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Bangkok</w:t>
      </w:r>
    </w:p>
    <w:p w:rsidR="00C9138D" w:rsidRPr="00F3500D" w:rsidRDefault="007017EC" w:rsidP="00EA3E36">
      <w:pPr>
        <w:suppressAutoHyphens/>
        <w:spacing w:after="0" w:line="240" w:lineRule="auto"/>
        <w:jc w:val="both"/>
        <w:rPr>
          <w:rFonts w:ascii="Arial" w:hAnsi="Arial" w:cs="Arial"/>
          <w:sz w:val="18"/>
          <w:szCs w:val="18"/>
          <w:lang w:val="en-US"/>
        </w:rPr>
      </w:pPr>
      <w:r w:rsidRPr="004F74F2">
        <w:rPr>
          <w:rFonts w:ascii="Arial" w:hAnsi="Arial"/>
          <w:sz w:val="18"/>
          <w:szCs w:val="18"/>
        </w:rPr>
        <w:t>24 February</w:t>
      </w:r>
      <w:r w:rsidR="00417998" w:rsidRPr="004F74F2">
        <w:rPr>
          <w:rFonts w:ascii="Arial" w:hAnsi="Arial" w:cs="Arial"/>
          <w:sz w:val="18"/>
          <w:szCs w:val="18"/>
          <w:lang w:val="en-US"/>
        </w:rPr>
        <w:t xml:space="preserve"> 20</w:t>
      </w:r>
      <w:r w:rsidR="004F7B0A" w:rsidRPr="004F74F2">
        <w:rPr>
          <w:rFonts w:ascii="Arial" w:hAnsi="Arial" w:cs="Arial"/>
          <w:sz w:val="18"/>
          <w:szCs w:val="18"/>
          <w:lang w:val="en-US"/>
        </w:rPr>
        <w:t>2</w:t>
      </w:r>
      <w:r w:rsidR="00AC725A" w:rsidRPr="004F74F2">
        <w:rPr>
          <w:rFonts w:ascii="Arial" w:hAnsi="Arial" w:cs="Arial"/>
          <w:sz w:val="18"/>
          <w:szCs w:val="18"/>
          <w:lang w:val="en-US"/>
        </w:rPr>
        <w:t>1</w:t>
      </w:r>
    </w:p>
    <w:sectPr w:rsidR="00C9138D" w:rsidRPr="00F3500D" w:rsidSect="009F4C84">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575" w:rsidRDefault="00715575" w:rsidP="001D338E">
      <w:pPr>
        <w:spacing w:after="0" w:line="240" w:lineRule="auto"/>
      </w:pPr>
      <w:r>
        <w:separator/>
      </w:r>
    </w:p>
  </w:endnote>
  <w:endnote w:type="continuationSeparator" w:id="0">
    <w:p w:rsidR="00715575" w:rsidRDefault="0071557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575" w:rsidRDefault="00715575" w:rsidP="001D338E">
      <w:pPr>
        <w:spacing w:after="0" w:line="240" w:lineRule="auto"/>
      </w:pPr>
      <w:r>
        <w:separator/>
      </w:r>
    </w:p>
  </w:footnote>
  <w:footnote w:type="continuationSeparator" w:id="0">
    <w:p w:rsidR="00715575" w:rsidRDefault="0071557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E488168"/>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FD5185"/>
    <w:multiLevelType w:val="hybridMultilevel"/>
    <w:tmpl w:val="D60AB64E"/>
    <w:lvl w:ilvl="0" w:tplc="69E4E5D2">
      <w:numFmt w:val="bullet"/>
      <w:lvlText w:val=""/>
      <w:lvlJc w:val="left"/>
      <w:pPr>
        <w:ind w:left="540" w:hanging="360"/>
      </w:pPr>
      <w:rPr>
        <w:rFonts w:ascii="Symbol" w:eastAsia="Calibri" w:hAnsi="Symbol" w:cs="Arial" w:hint="default"/>
        <w:color w:val="CF4A02"/>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7"/>
  </w:num>
  <w:num w:numId="4">
    <w:abstractNumId w:val="4"/>
  </w:num>
  <w:num w:numId="5">
    <w:abstractNumId w:val="9"/>
  </w:num>
  <w:num w:numId="6">
    <w:abstractNumId w:val="10"/>
  </w:num>
  <w:num w:numId="7">
    <w:abstractNumId w:val="8"/>
  </w:num>
  <w:num w:numId="8">
    <w:abstractNumId w:val="8"/>
  </w:num>
  <w:num w:numId="9">
    <w:abstractNumId w:val="3"/>
  </w:num>
  <w:num w:numId="10">
    <w:abstractNumId w:val="0"/>
  </w:num>
  <w:num w:numId="11">
    <w:abstractNumId w:val="6"/>
  </w:num>
  <w:num w:numId="12">
    <w:abstractNumId w:val="8"/>
  </w:num>
  <w:num w:numId="13">
    <w:abstractNumId w:val="1"/>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characterSpacingControl w:val="doNotCompress"/>
  <w:hdrShapeDefaults>
    <o:shapedefaults v:ext="edit" spidmax="2867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126"/>
    <w:rsid w:val="000255F8"/>
    <w:rsid w:val="00026D32"/>
    <w:rsid w:val="0006407C"/>
    <w:rsid w:val="000664CF"/>
    <w:rsid w:val="00070647"/>
    <w:rsid w:val="00073973"/>
    <w:rsid w:val="0008382D"/>
    <w:rsid w:val="00083F2C"/>
    <w:rsid w:val="00086B18"/>
    <w:rsid w:val="000912DD"/>
    <w:rsid w:val="000A1634"/>
    <w:rsid w:val="000A3862"/>
    <w:rsid w:val="000B3E7C"/>
    <w:rsid w:val="000D3728"/>
    <w:rsid w:val="000D55B0"/>
    <w:rsid w:val="000D73C6"/>
    <w:rsid w:val="000E3C8A"/>
    <w:rsid w:val="001003D6"/>
    <w:rsid w:val="0010198B"/>
    <w:rsid w:val="00114874"/>
    <w:rsid w:val="0014419A"/>
    <w:rsid w:val="00144826"/>
    <w:rsid w:val="001462EB"/>
    <w:rsid w:val="00152D6A"/>
    <w:rsid w:val="0015395F"/>
    <w:rsid w:val="00155524"/>
    <w:rsid w:val="0016693E"/>
    <w:rsid w:val="001702B4"/>
    <w:rsid w:val="00173630"/>
    <w:rsid w:val="001801C6"/>
    <w:rsid w:val="001862F1"/>
    <w:rsid w:val="0019499D"/>
    <w:rsid w:val="001B2E80"/>
    <w:rsid w:val="001D338E"/>
    <w:rsid w:val="001D69A9"/>
    <w:rsid w:val="001E4C89"/>
    <w:rsid w:val="001E674E"/>
    <w:rsid w:val="001E766A"/>
    <w:rsid w:val="001E7A0B"/>
    <w:rsid w:val="00212260"/>
    <w:rsid w:val="00220E9D"/>
    <w:rsid w:val="00222537"/>
    <w:rsid w:val="00226B06"/>
    <w:rsid w:val="00226F0C"/>
    <w:rsid w:val="00236452"/>
    <w:rsid w:val="00236DA3"/>
    <w:rsid w:val="00250F53"/>
    <w:rsid w:val="002608E7"/>
    <w:rsid w:val="00273A90"/>
    <w:rsid w:val="00274A61"/>
    <w:rsid w:val="00293140"/>
    <w:rsid w:val="002A3460"/>
    <w:rsid w:val="002B2C04"/>
    <w:rsid w:val="002C3876"/>
    <w:rsid w:val="002C4404"/>
    <w:rsid w:val="002C6202"/>
    <w:rsid w:val="002C6D2A"/>
    <w:rsid w:val="002C78F1"/>
    <w:rsid w:val="002D0EEA"/>
    <w:rsid w:val="002D1278"/>
    <w:rsid w:val="002D53CF"/>
    <w:rsid w:val="002D54B5"/>
    <w:rsid w:val="002E6381"/>
    <w:rsid w:val="002E64E8"/>
    <w:rsid w:val="002F280C"/>
    <w:rsid w:val="00301C45"/>
    <w:rsid w:val="00313932"/>
    <w:rsid w:val="003146AA"/>
    <w:rsid w:val="0034029B"/>
    <w:rsid w:val="00351DAD"/>
    <w:rsid w:val="00353FAE"/>
    <w:rsid w:val="00370B5C"/>
    <w:rsid w:val="003745D5"/>
    <w:rsid w:val="00382E88"/>
    <w:rsid w:val="00392926"/>
    <w:rsid w:val="003960AA"/>
    <w:rsid w:val="00396E83"/>
    <w:rsid w:val="003A665E"/>
    <w:rsid w:val="003B1636"/>
    <w:rsid w:val="003B2B9D"/>
    <w:rsid w:val="003B4306"/>
    <w:rsid w:val="003C1650"/>
    <w:rsid w:val="003D3D27"/>
    <w:rsid w:val="003E0C2C"/>
    <w:rsid w:val="003E4322"/>
    <w:rsid w:val="003F06EF"/>
    <w:rsid w:val="003F0A35"/>
    <w:rsid w:val="003F125C"/>
    <w:rsid w:val="003F4946"/>
    <w:rsid w:val="00401D8C"/>
    <w:rsid w:val="00403C3E"/>
    <w:rsid w:val="004047DB"/>
    <w:rsid w:val="00406618"/>
    <w:rsid w:val="00414571"/>
    <w:rsid w:val="00416A55"/>
    <w:rsid w:val="00417998"/>
    <w:rsid w:val="00420D48"/>
    <w:rsid w:val="00423899"/>
    <w:rsid w:val="00423E70"/>
    <w:rsid w:val="00433A38"/>
    <w:rsid w:val="004504AD"/>
    <w:rsid w:val="004517CD"/>
    <w:rsid w:val="0049535D"/>
    <w:rsid w:val="00495EAD"/>
    <w:rsid w:val="004A4145"/>
    <w:rsid w:val="004B1C57"/>
    <w:rsid w:val="004B50CF"/>
    <w:rsid w:val="004E0135"/>
    <w:rsid w:val="004E2848"/>
    <w:rsid w:val="004F3206"/>
    <w:rsid w:val="004F74F2"/>
    <w:rsid w:val="004F76CC"/>
    <w:rsid w:val="004F7B0A"/>
    <w:rsid w:val="00500A5B"/>
    <w:rsid w:val="00502230"/>
    <w:rsid w:val="0051176C"/>
    <w:rsid w:val="00515BA3"/>
    <w:rsid w:val="0052155B"/>
    <w:rsid w:val="00522D1F"/>
    <w:rsid w:val="005237A1"/>
    <w:rsid w:val="00567301"/>
    <w:rsid w:val="00597BCD"/>
    <w:rsid w:val="005B116F"/>
    <w:rsid w:val="005B1E87"/>
    <w:rsid w:val="005B4703"/>
    <w:rsid w:val="005B48F5"/>
    <w:rsid w:val="005B49D6"/>
    <w:rsid w:val="005D072C"/>
    <w:rsid w:val="005E3E6C"/>
    <w:rsid w:val="005E3E77"/>
    <w:rsid w:val="005F1C97"/>
    <w:rsid w:val="006046E0"/>
    <w:rsid w:val="00620568"/>
    <w:rsid w:val="00623DB2"/>
    <w:rsid w:val="00631098"/>
    <w:rsid w:val="006342F7"/>
    <w:rsid w:val="0064199D"/>
    <w:rsid w:val="0064341E"/>
    <w:rsid w:val="00645D66"/>
    <w:rsid w:val="00645EB2"/>
    <w:rsid w:val="00653860"/>
    <w:rsid w:val="00654F92"/>
    <w:rsid w:val="006574FC"/>
    <w:rsid w:val="006651E7"/>
    <w:rsid w:val="00675957"/>
    <w:rsid w:val="00680B35"/>
    <w:rsid w:val="00684C98"/>
    <w:rsid w:val="00686D35"/>
    <w:rsid w:val="00694F4F"/>
    <w:rsid w:val="00697576"/>
    <w:rsid w:val="006A1977"/>
    <w:rsid w:val="006B219A"/>
    <w:rsid w:val="006D0A3B"/>
    <w:rsid w:val="006E5AAB"/>
    <w:rsid w:val="006E73A1"/>
    <w:rsid w:val="006F0131"/>
    <w:rsid w:val="006F586D"/>
    <w:rsid w:val="007000A4"/>
    <w:rsid w:val="007017EC"/>
    <w:rsid w:val="00711EFC"/>
    <w:rsid w:val="00715575"/>
    <w:rsid w:val="00725129"/>
    <w:rsid w:val="007309F8"/>
    <w:rsid w:val="0074210C"/>
    <w:rsid w:val="00747C86"/>
    <w:rsid w:val="00756973"/>
    <w:rsid w:val="00762372"/>
    <w:rsid w:val="00772075"/>
    <w:rsid w:val="00790517"/>
    <w:rsid w:val="00797D0D"/>
    <w:rsid w:val="007A32EE"/>
    <w:rsid w:val="007C567C"/>
    <w:rsid w:val="007D36C3"/>
    <w:rsid w:val="007D7C08"/>
    <w:rsid w:val="007F43A7"/>
    <w:rsid w:val="00826E88"/>
    <w:rsid w:val="0083580C"/>
    <w:rsid w:val="00841DAD"/>
    <w:rsid w:val="00846407"/>
    <w:rsid w:val="00862210"/>
    <w:rsid w:val="008640AC"/>
    <w:rsid w:val="008707BC"/>
    <w:rsid w:val="00886FDA"/>
    <w:rsid w:val="008935FE"/>
    <w:rsid w:val="00896318"/>
    <w:rsid w:val="008A2DF3"/>
    <w:rsid w:val="008A34D6"/>
    <w:rsid w:val="008B0971"/>
    <w:rsid w:val="008B29EB"/>
    <w:rsid w:val="008C1210"/>
    <w:rsid w:val="008C2B5C"/>
    <w:rsid w:val="008C3A62"/>
    <w:rsid w:val="008C3B9C"/>
    <w:rsid w:val="008D64B8"/>
    <w:rsid w:val="008D6D39"/>
    <w:rsid w:val="008E009B"/>
    <w:rsid w:val="008E0FC2"/>
    <w:rsid w:val="008E2F7B"/>
    <w:rsid w:val="008E6DD8"/>
    <w:rsid w:val="008F5D94"/>
    <w:rsid w:val="008F7B55"/>
    <w:rsid w:val="00900250"/>
    <w:rsid w:val="009009AE"/>
    <w:rsid w:val="00906B28"/>
    <w:rsid w:val="009076CC"/>
    <w:rsid w:val="00915B48"/>
    <w:rsid w:val="00922275"/>
    <w:rsid w:val="009252C3"/>
    <w:rsid w:val="00925D12"/>
    <w:rsid w:val="00931358"/>
    <w:rsid w:val="00931F84"/>
    <w:rsid w:val="009416FE"/>
    <w:rsid w:val="00951558"/>
    <w:rsid w:val="009540F7"/>
    <w:rsid w:val="00954EB6"/>
    <w:rsid w:val="0095669B"/>
    <w:rsid w:val="00957EDC"/>
    <w:rsid w:val="00966296"/>
    <w:rsid w:val="00966470"/>
    <w:rsid w:val="009717DA"/>
    <w:rsid w:val="00980819"/>
    <w:rsid w:val="00986B0B"/>
    <w:rsid w:val="00987B86"/>
    <w:rsid w:val="00994706"/>
    <w:rsid w:val="00995360"/>
    <w:rsid w:val="009A0EF0"/>
    <w:rsid w:val="009A220C"/>
    <w:rsid w:val="009C0968"/>
    <w:rsid w:val="009C6682"/>
    <w:rsid w:val="009D6C4B"/>
    <w:rsid w:val="009E67FA"/>
    <w:rsid w:val="009F0631"/>
    <w:rsid w:val="009F1110"/>
    <w:rsid w:val="009F4165"/>
    <w:rsid w:val="009F4C84"/>
    <w:rsid w:val="00A019FF"/>
    <w:rsid w:val="00A04153"/>
    <w:rsid w:val="00A17EC3"/>
    <w:rsid w:val="00A20BCC"/>
    <w:rsid w:val="00A32902"/>
    <w:rsid w:val="00A3737F"/>
    <w:rsid w:val="00A51D13"/>
    <w:rsid w:val="00A529D9"/>
    <w:rsid w:val="00A5728D"/>
    <w:rsid w:val="00A60355"/>
    <w:rsid w:val="00A61058"/>
    <w:rsid w:val="00A648F9"/>
    <w:rsid w:val="00A668C0"/>
    <w:rsid w:val="00A80DE5"/>
    <w:rsid w:val="00A857DF"/>
    <w:rsid w:val="00A921D5"/>
    <w:rsid w:val="00AB7981"/>
    <w:rsid w:val="00AB7D71"/>
    <w:rsid w:val="00AC038F"/>
    <w:rsid w:val="00AC1524"/>
    <w:rsid w:val="00AC725A"/>
    <w:rsid w:val="00AD2313"/>
    <w:rsid w:val="00AD6142"/>
    <w:rsid w:val="00AE4390"/>
    <w:rsid w:val="00AF7479"/>
    <w:rsid w:val="00B05522"/>
    <w:rsid w:val="00B1504C"/>
    <w:rsid w:val="00B15B80"/>
    <w:rsid w:val="00B22B64"/>
    <w:rsid w:val="00B41448"/>
    <w:rsid w:val="00B446BF"/>
    <w:rsid w:val="00B47E63"/>
    <w:rsid w:val="00B537F6"/>
    <w:rsid w:val="00B91979"/>
    <w:rsid w:val="00BA3F16"/>
    <w:rsid w:val="00BB4566"/>
    <w:rsid w:val="00BC5F8C"/>
    <w:rsid w:val="00BD5FF4"/>
    <w:rsid w:val="00BE0AF2"/>
    <w:rsid w:val="00BF2763"/>
    <w:rsid w:val="00BF4028"/>
    <w:rsid w:val="00C130D8"/>
    <w:rsid w:val="00C1699B"/>
    <w:rsid w:val="00C17413"/>
    <w:rsid w:val="00C30DCF"/>
    <w:rsid w:val="00C340B8"/>
    <w:rsid w:val="00C369E3"/>
    <w:rsid w:val="00C403BB"/>
    <w:rsid w:val="00C42E63"/>
    <w:rsid w:val="00C4546F"/>
    <w:rsid w:val="00C45507"/>
    <w:rsid w:val="00C46DA4"/>
    <w:rsid w:val="00C51F77"/>
    <w:rsid w:val="00C55E4D"/>
    <w:rsid w:val="00C56420"/>
    <w:rsid w:val="00C62BFC"/>
    <w:rsid w:val="00C64B36"/>
    <w:rsid w:val="00C76825"/>
    <w:rsid w:val="00C9138D"/>
    <w:rsid w:val="00C94B6B"/>
    <w:rsid w:val="00CA4681"/>
    <w:rsid w:val="00CA5C86"/>
    <w:rsid w:val="00CC31F6"/>
    <w:rsid w:val="00CC5AC3"/>
    <w:rsid w:val="00CC68C7"/>
    <w:rsid w:val="00CC6D65"/>
    <w:rsid w:val="00CE089F"/>
    <w:rsid w:val="00CE0DD6"/>
    <w:rsid w:val="00CF3531"/>
    <w:rsid w:val="00D05462"/>
    <w:rsid w:val="00D0685C"/>
    <w:rsid w:val="00D11F81"/>
    <w:rsid w:val="00D27D42"/>
    <w:rsid w:val="00D3794C"/>
    <w:rsid w:val="00D51EC8"/>
    <w:rsid w:val="00D536C7"/>
    <w:rsid w:val="00D5429C"/>
    <w:rsid w:val="00D61D3A"/>
    <w:rsid w:val="00D6202F"/>
    <w:rsid w:val="00D621B4"/>
    <w:rsid w:val="00D67C92"/>
    <w:rsid w:val="00D902B7"/>
    <w:rsid w:val="00DA5EDA"/>
    <w:rsid w:val="00DB14CE"/>
    <w:rsid w:val="00DB44FA"/>
    <w:rsid w:val="00DC11D8"/>
    <w:rsid w:val="00DE2817"/>
    <w:rsid w:val="00DF2EFD"/>
    <w:rsid w:val="00DF325F"/>
    <w:rsid w:val="00DF4CAB"/>
    <w:rsid w:val="00E0219F"/>
    <w:rsid w:val="00E04ABB"/>
    <w:rsid w:val="00E07F94"/>
    <w:rsid w:val="00E12980"/>
    <w:rsid w:val="00E206B2"/>
    <w:rsid w:val="00E4616C"/>
    <w:rsid w:val="00E507A3"/>
    <w:rsid w:val="00E53028"/>
    <w:rsid w:val="00E54D7C"/>
    <w:rsid w:val="00E623E1"/>
    <w:rsid w:val="00E76D8C"/>
    <w:rsid w:val="00E84599"/>
    <w:rsid w:val="00E84D0A"/>
    <w:rsid w:val="00E94227"/>
    <w:rsid w:val="00EA3E36"/>
    <w:rsid w:val="00EA42C2"/>
    <w:rsid w:val="00EA4E34"/>
    <w:rsid w:val="00ED1E22"/>
    <w:rsid w:val="00EF3066"/>
    <w:rsid w:val="00F01D70"/>
    <w:rsid w:val="00F22058"/>
    <w:rsid w:val="00F317B3"/>
    <w:rsid w:val="00F319FC"/>
    <w:rsid w:val="00F33792"/>
    <w:rsid w:val="00F3500D"/>
    <w:rsid w:val="00F66446"/>
    <w:rsid w:val="00F724E3"/>
    <w:rsid w:val="00F7675B"/>
    <w:rsid w:val="00F80BBF"/>
    <w:rsid w:val="00F81D96"/>
    <w:rsid w:val="00F822F5"/>
    <w:rsid w:val="00F872C2"/>
    <w:rsid w:val="00F90D4C"/>
    <w:rsid w:val="00F90E1D"/>
    <w:rsid w:val="00F92814"/>
    <w:rsid w:val="00F932A7"/>
    <w:rsid w:val="00FA4FC2"/>
    <w:rsid w:val="00FE4939"/>
    <w:rsid w:val="00FE5747"/>
    <w:rsid w:val="00FE5851"/>
    <w:rsid w:val="00FE5E54"/>
    <w:rsid w:val="00FE6CF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B451C5A"/>
  <w15:chartTrackingRefBased/>
  <w15:docId w15:val="{18C9DB79-A9A4-4F2E-83C4-440E7397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7E456-61C4-42DB-BB85-8263A2A9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5</Pages>
  <Words>1849</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30</cp:revision>
  <cp:lastPrinted>2021-02-23T11:35:00Z</cp:lastPrinted>
  <dcterms:created xsi:type="dcterms:W3CDTF">2021-01-19T06:02:00Z</dcterms:created>
  <dcterms:modified xsi:type="dcterms:W3CDTF">2021-02-24T02:16:00Z</dcterms:modified>
</cp:coreProperties>
</file>