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5FC93" w14:textId="77777777" w:rsidR="00614E5F" w:rsidRPr="00393526" w:rsidRDefault="00614E5F" w:rsidP="00614E5F">
      <w:pPr>
        <w:pStyle w:val="Header"/>
        <w:ind w:left="720"/>
        <w:rPr>
          <w:rFonts w:ascii="Arial" w:hAnsi="Arial" w:cs="Arial"/>
          <w:b/>
          <w:bCs/>
          <w:szCs w:val="22"/>
          <w:lang w:val="en-US"/>
        </w:rPr>
      </w:pPr>
      <w:r w:rsidRPr="00393526">
        <w:rPr>
          <w:rFonts w:ascii="Arial" w:hAnsi="Arial" w:cs="Arial"/>
          <w:b/>
          <w:bCs/>
          <w:szCs w:val="22"/>
          <w:lang w:val="en-US"/>
        </w:rPr>
        <w:t>THAI NIPPON RUBBER INDUSTRY PUBLIC CO., LTD.</w:t>
      </w:r>
    </w:p>
    <w:p w14:paraId="4C6789A4" w14:textId="77777777" w:rsidR="00614E5F" w:rsidRPr="00393526" w:rsidRDefault="00614E5F" w:rsidP="00614E5F">
      <w:pPr>
        <w:suppressAutoHyphens/>
        <w:spacing w:after="0" w:line="240" w:lineRule="auto"/>
        <w:ind w:left="720"/>
        <w:rPr>
          <w:rFonts w:ascii="Arial" w:hAnsi="Arial" w:cs="Arial"/>
          <w:b/>
          <w:bCs/>
          <w:szCs w:val="22"/>
        </w:rPr>
      </w:pPr>
    </w:p>
    <w:p w14:paraId="3B18242E" w14:textId="77777777" w:rsidR="00614E5F" w:rsidRPr="00393526" w:rsidRDefault="00614E5F" w:rsidP="00614E5F">
      <w:pPr>
        <w:suppressAutoHyphens/>
        <w:spacing w:after="0" w:line="240" w:lineRule="auto"/>
        <w:ind w:left="720"/>
        <w:rPr>
          <w:rFonts w:ascii="Arial" w:hAnsi="Arial" w:cs="Arial"/>
          <w:b/>
          <w:bCs/>
          <w:szCs w:val="22"/>
        </w:rPr>
      </w:pPr>
    </w:p>
    <w:p w14:paraId="2830DD1E" w14:textId="77777777" w:rsidR="00614E5F" w:rsidRPr="00393526" w:rsidRDefault="00614E5F" w:rsidP="00614E5F">
      <w:pPr>
        <w:keepNext/>
        <w:spacing w:after="0" w:line="240" w:lineRule="auto"/>
        <w:ind w:left="720"/>
        <w:rPr>
          <w:rFonts w:ascii="Arial" w:hAnsi="Arial" w:cs="Arial"/>
          <w:b/>
          <w:bCs/>
          <w:szCs w:val="22"/>
        </w:rPr>
      </w:pPr>
      <w:r w:rsidRPr="00393526">
        <w:rPr>
          <w:rFonts w:ascii="Arial" w:hAnsi="Arial" w:cs="Arial"/>
          <w:b/>
          <w:bCs/>
          <w:szCs w:val="22"/>
        </w:rPr>
        <w:t>CONSOLIDATED AND SEPARATE FINANCIAL STATEMENTS</w:t>
      </w:r>
    </w:p>
    <w:p w14:paraId="759F8AA8" w14:textId="77777777" w:rsidR="00614E5F" w:rsidRPr="00393526" w:rsidRDefault="00614E5F" w:rsidP="00614E5F">
      <w:pPr>
        <w:suppressAutoHyphens/>
        <w:spacing w:after="0" w:line="240" w:lineRule="auto"/>
        <w:ind w:left="720"/>
        <w:rPr>
          <w:rFonts w:ascii="Arial" w:hAnsi="Arial" w:cs="Arial"/>
          <w:b/>
          <w:bCs/>
          <w:szCs w:val="22"/>
        </w:rPr>
      </w:pPr>
    </w:p>
    <w:p w14:paraId="0497492B" w14:textId="5E2F1816" w:rsidR="00614E5F" w:rsidRPr="00393526" w:rsidRDefault="00614E5F" w:rsidP="00614E5F">
      <w:pPr>
        <w:suppressAutoHyphens/>
        <w:spacing w:after="0" w:line="240" w:lineRule="auto"/>
        <w:ind w:left="720"/>
        <w:rPr>
          <w:rFonts w:ascii="Arial" w:hAnsi="Arial" w:cs="Arial"/>
          <w:b/>
          <w:bCs/>
          <w:szCs w:val="22"/>
        </w:rPr>
      </w:pPr>
      <w:r w:rsidRPr="00393526">
        <w:rPr>
          <w:rFonts w:ascii="Arial" w:hAnsi="Arial" w:cs="Arial"/>
          <w:b/>
          <w:bCs/>
          <w:szCs w:val="22"/>
        </w:rPr>
        <w:t>31 DECEMBER 20</w:t>
      </w:r>
      <w:r w:rsidR="00EB7D30" w:rsidRPr="00393526">
        <w:rPr>
          <w:rFonts w:ascii="Arial" w:hAnsi="Arial" w:cs="Arial"/>
          <w:b/>
          <w:bCs/>
          <w:szCs w:val="22"/>
        </w:rPr>
        <w:t>20</w:t>
      </w:r>
    </w:p>
    <w:p w14:paraId="0E6A40B5" w14:textId="1D412092" w:rsidR="00614E5F" w:rsidRPr="00393526" w:rsidRDefault="00614E5F" w:rsidP="00614E5F">
      <w:pPr>
        <w:pStyle w:val="Default"/>
        <w:ind w:left="720"/>
        <w:rPr>
          <w:b/>
          <w:bCs/>
          <w:color w:val="auto"/>
          <w:sz w:val="22"/>
          <w:szCs w:val="22"/>
        </w:rPr>
      </w:pPr>
    </w:p>
    <w:p w14:paraId="668B3915" w14:textId="77777777" w:rsidR="00614E5F" w:rsidRPr="00393526" w:rsidRDefault="00614E5F" w:rsidP="00614E5F">
      <w:pPr>
        <w:pStyle w:val="Default"/>
        <w:ind w:left="720"/>
        <w:rPr>
          <w:b/>
          <w:bCs/>
          <w:color w:val="auto"/>
          <w:sz w:val="22"/>
          <w:szCs w:val="22"/>
        </w:rPr>
      </w:pPr>
    </w:p>
    <w:p w14:paraId="72E51AEA" w14:textId="77777777" w:rsidR="00614E5F" w:rsidRPr="00393526" w:rsidRDefault="00614E5F">
      <w:pPr>
        <w:pStyle w:val="Default"/>
        <w:rPr>
          <w:b/>
          <w:bCs/>
          <w:color w:val="auto"/>
          <w:sz w:val="22"/>
          <w:szCs w:val="22"/>
        </w:rPr>
        <w:sectPr w:rsidR="00614E5F" w:rsidRPr="00393526" w:rsidSect="00C3438E">
          <w:pgSz w:w="11909" w:h="16834" w:code="9"/>
          <w:pgMar w:top="4176" w:right="2880" w:bottom="10080" w:left="1800" w:header="706" w:footer="706" w:gutter="0"/>
          <w:cols w:space="708"/>
          <w:docGrid w:linePitch="360"/>
        </w:sectPr>
      </w:pPr>
    </w:p>
    <w:p w14:paraId="3E7EEDE2" w14:textId="41DDC915" w:rsidR="00790517" w:rsidRPr="00393526" w:rsidRDefault="00790517">
      <w:pPr>
        <w:pStyle w:val="Default"/>
        <w:rPr>
          <w:b/>
          <w:bCs/>
          <w:color w:val="CF4A02"/>
          <w:sz w:val="22"/>
          <w:szCs w:val="22"/>
        </w:rPr>
      </w:pPr>
      <w:r w:rsidRPr="00393526">
        <w:rPr>
          <w:b/>
          <w:bCs/>
          <w:color w:val="CF4A02"/>
          <w:sz w:val="22"/>
          <w:szCs w:val="22"/>
        </w:rPr>
        <w:lastRenderedPageBreak/>
        <w:t>I</w:t>
      </w:r>
      <w:r w:rsidR="00886FDA" w:rsidRPr="00393526">
        <w:rPr>
          <w:b/>
          <w:bCs/>
          <w:color w:val="CF4A02"/>
          <w:sz w:val="22"/>
          <w:szCs w:val="22"/>
        </w:rPr>
        <w:t>ndependent</w:t>
      </w:r>
      <w:r w:rsidRPr="00393526">
        <w:rPr>
          <w:b/>
          <w:bCs/>
          <w:color w:val="CF4A02"/>
          <w:sz w:val="22"/>
          <w:szCs w:val="22"/>
        </w:rPr>
        <w:t xml:space="preserve"> </w:t>
      </w:r>
      <w:r w:rsidR="008E0FC2" w:rsidRPr="00393526">
        <w:rPr>
          <w:b/>
          <w:bCs/>
          <w:color w:val="CF4A02"/>
          <w:sz w:val="22"/>
          <w:szCs w:val="22"/>
        </w:rPr>
        <w:t>A</w:t>
      </w:r>
      <w:r w:rsidR="00886FDA" w:rsidRPr="00393526">
        <w:rPr>
          <w:b/>
          <w:bCs/>
          <w:color w:val="CF4A02"/>
          <w:sz w:val="22"/>
          <w:szCs w:val="22"/>
        </w:rPr>
        <w:t>uditor</w:t>
      </w:r>
      <w:r w:rsidRPr="00393526">
        <w:rPr>
          <w:b/>
          <w:bCs/>
          <w:color w:val="CF4A02"/>
          <w:sz w:val="22"/>
          <w:szCs w:val="22"/>
        </w:rPr>
        <w:t>’</w:t>
      </w:r>
      <w:r w:rsidR="00886FDA" w:rsidRPr="00393526">
        <w:rPr>
          <w:b/>
          <w:bCs/>
          <w:color w:val="CF4A02"/>
          <w:sz w:val="22"/>
          <w:szCs w:val="22"/>
        </w:rPr>
        <w:t xml:space="preserve">s </w:t>
      </w:r>
      <w:r w:rsidR="008E0FC2" w:rsidRPr="00393526">
        <w:rPr>
          <w:b/>
          <w:bCs/>
          <w:color w:val="CF4A02"/>
          <w:sz w:val="22"/>
          <w:szCs w:val="22"/>
        </w:rPr>
        <w:t>R</w:t>
      </w:r>
      <w:r w:rsidR="00886FDA" w:rsidRPr="00393526">
        <w:rPr>
          <w:b/>
          <w:bCs/>
          <w:color w:val="CF4A02"/>
          <w:sz w:val="22"/>
          <w:szCs w:val="22"/>
        </w:rPr>
        <w:t>eport</w:t>
      </w:r>
    </w:p>
    <w:p w14:paraId="2678D045" w14:textId="77777777" w:rsidR="000D55B0" w:rsidRPr="00393526" w:rsidRDefault="000D55B0">
      <w:pPr>
        <w:pStyle w:val="Default"/>
        <w:rPr>
          <w:color w:val="CF4A02"/>
          <w:sz w:val="20"/>
          <w:szCs w:val="20"/>
        </w:rPr>
      </w:pPr>
    </w:p>
    <w:p w14:paraId="03DAA064" w14:textId="77777777" w:rsidR="00507B08" w:rsidRPr="00393526" w:rsidRDefault="00507B08">
      <w:pPr>
        <w:pStyle w:val="Default"/>
        <w:rPr>
          <w:sz w:val="20"/>
          <w:szCs w:val="20"/>
        </w:rPr>
      </w:pPr>
    </w:p>
    <w:p w14:paraId="7547CE14" w14:textId="77777777" w:rsidR="00790517" w:rsidRPr="00393526" w:rsidRDefault="00E07F94" w:rsidP="00F603C3">
      <w:pPr>
        <w:pStyle w:val="Default"/>
        <w:jc w:val="both"/>
        <w:rPr>
          <w:color w:val="CF4A02"/>
          <w:sz w:val="20"/>
          <w:szCs w:val="20"/>
        </w:rPr>
      </w:pPr>
      <w:r w:rsidRPr="00393526">
        <w:rPr>
          <w:color w:val="CF4A02"/>
          <w:sz w:val="20"/>
          <w:szCs w:val="20"/>
        </w:rPr>
        <w:t>To the s</w:t>
      </w:r>
      <w:r w:rsidR="00790517" w:rsidRPr="00393526">
        <w:rPr>
          <w:color w:val="CF4A02"/>
          <w:sz w:val="20"/>
          <w:szCs w:val="20"/>
        </w:rPr>
        <w:t xml:space="preserve">hareholders </w:t>
      </w:r>
      <w:r w:rsidR="00D11F81" w:rsidRPr="00393526">
        <w:rPr>
          <w:color w:val="CF4A02"/>
          <w:sz w:val="20"/>
          <w:szCs w:val="20"/>
        </w:rPr>
        <w:t>and the Board of Directors</w:t>
      </w:r>
      <w:r w:rsidR="005F1C97" w:rsidRPr="00393526">
        <w:rPr>
          <w:color w:val="CF4A02"/>
          <w:sz w:val="20"/>
          <w:szCs w:val="20"/>
        </w:rPr>
        <w:t xml:space="preserve"> of </w:t>
      </w:r>
      <w:r w:rsidR="00F603C3" w:rsidRPr="00393526">
        <w:rPr>
          <w:color w:val="CF4A02"/>
          <w:sz w:val="20"/>
          <w:szCs w:val="20"/>
          <w:lang w:val="en-US"/>
        </w:rPr>
        <w:t>Thai Nippon Rubber Industry Public Co., Ltd.</w:t>
      </w:r>
    </w:p>
    <w:p w14:paraId="5EB9C67B" w14:textId="77777777" w:rsidR="00790517" w:rsidRPr="00393526" w:rsidRDefault="00790517">
      <w:pPr>
        <w:pStyle w:val="Default"/>
        <w:rPr>
          <w:sz w:val="20"/>
          <w:szCs w:val="20"/>
        </w:rPr>
      </w:pPr>
    </w:p>
    <w:p w14:paraId="18004835" w14:textId="77777777" w:rsidR="00790517" w:rsidRPr="00393526" w:rsidRDefault="00790517">
      <w:pPr>
        <w:pStyle w:val="Default"/>
        <w:rPr>
          <w:sz w:val="20"/>
          <w:szCs w:val="20"/>
        </w:rPr>
      </w:pPr>
    </w:p>
    <w:p w14:paraId="5DDEE5D4" w14:textId="77777777" w:rsidR="00790517" w:rsidRPr="00393526" w:rsidRDefault="009D6C4B" w:rsidP="006F12F1">
      <w:pPr>
        <w:pStyle w:val="Default"/>
        <w:jc w:val="thaiDistribute"/>
        <w:rPr>
          <w:b/>
          <w:bCs/>
          <w:color w:val="CF4A02"/>
          <w:sz w:val="18"/>
          <w:szCs w:val="18"/>
        </w:rPr>
      </w:pPr>
      <w:r w:rsidRPr="00393526">
        <w:rPr>
          <w:b/>
          <w:bCs/>
          <w:color w:val="CF4A02"/>
          <w:sz w:val="18"/>
          <w:szCs w:val="18"/>
        </w:rPr>
        <w:t>My o</w:t>
      </w:r>
      <w:r w:rsidR="00E922DF" w:rsidRPr="00393526">
        <w:rPr>
          <w:b/>
          <w:bCs/>
          <w:color w:val="CF4A02"/>
          <w:sz w:val="18"/>
          <w:szCs w:val="18"/>
        </w:rPr>
        <w:t>pinion</w:t>
      </w:r>
    </w:p>
    <w:p w14:paraId="4B23E848" w14:textId="207F73F7" w:rsidR="008533AD" w:rsidRPr="00393526" w:rsidRDefault="008533AD" w:rsidP="00091651">
      <w:pPr>
        <w:pStyle w:val="Default"/>
        <w:rPr>
          <w:sz w:val="12"/>
          <w:szCs w:val="12"/>
        </w:rPr>
      </w:pPr>
    </w:p>
    <w:p w14:paraId="549090CA" w14:textId="27BFF4F9" w:rsidR="00C02EA2" w:rsidRPr="00393526" w:rsidRDefault="00C02EA2" w:rsidP="00C02EA2">
      <w:pPr>
        <w:pStyle w:val="Default"/>
        <w:jc w:val="thaiDistribute"/>
        <w:rPr>
          <w:sz w:val="18"/>
          <w:szCs w:val="18"/>
        </w:rPr>
      </w:pPr>
      <w:r w:rsidRPr="00393526">
        <w:rPr>
          <w:spacing w:val="-2"/>
          <w:sz w:val="18"/>
          <w:szCs w:val="18"/>
        </w:rPr>
        <w:t>In my opinion, the consolidated financial statements and the separate financial statements present fairly, in all material</w:t>
      </w:r>
      <w:r w:rsidRPr="00393526">
        <w:rPr>
          <w:sz w:val="18"/>
          <w:szCs w:val="18"/>
        </w:rPr>
        <w:t xml:space="preserve"> respects, the consolidated financial position of Thai Nippon Rubber Industry Public Co., Ltd. (the Company) and its </w:t>
      </w:r>
      <w:r w:rsidRPr="00393526">
        <w:rPr>
          <w:spacing w:val="-4"/>
          <w:sz w:val="18"/>
          <w:szCs w:val="18"/>
        </w:rPr>
        <w:t>subsidiaries (the Group) and separate financial position of the Company as at 31 December 2020, and its consolidated</w:t>
      </w:r>
      <w:r w:rsidRPr="00393526">
        <w:rPr>
          <w:sz w:val="18"/>
          <w:szCs w:val="18"/>
        </w:rPr>
        <w:t xml:space="preserve"> </w:t>
      </w:r>
      <w:r w:rsidRPr="00393526">
        <w:rPr>
          <w:spacing w:val="-4"/>
          <w:sz w:val="18"/>
          <w:szCs w:val="18"/>
        </w:rPr>
        <w:t>and separate financial performance and its consolidated and separate cash flows for the year then ended in accordance</w:t>
      </w:r>
      <w:r w:rsidRPr="00393526">
        <w:rPr>
          <w:sz w:val="18"/>
          <w:szCs w:val="18"/>
        </w:rPr>
        <w:t xml:space="preserve"> with Thai Financial Reporting Standards (TFRS).</w:t>
      </w:r>
    </w:p>
    <w:p w14:paraId="0E77472F" w14:textId="77777777" w:rsidR="009D6C4B" w:rsidRPr="00393526" w:rsidRDefault="009D6C4B" w:rsidP="005F2E64">
      <w:pPr>
        <w:pStyle w:val="Default"/>
        <w:jc w:val="thaiDistribute"/>
        <w:rPr>
          <w:b/>
          <w:bCs/>
          <w:sz w:val="18"/>
          <w:szCs w:val="18"/>
        </w:rPr>
      </w:pPr>
    </w:p>
    <w:p w14:paraId="10F284FC" w14:textId="77777777" w:rsidR="009D6C4B" w:rsidRPr="00393526" w:rsidRDefault="009D6C4B" w:rsidP="006F12F1">
      <w:pPr>
        <w:pStyle w:val="Default"/>
        <w:jc w:val="thaiDistribute"/>
        <w:rPr>
          <w:b/>
          <w:bCs/>
          <w:color w:val="CF4A02"/>
          <w:sz w:val="18"/>
          <w:szCs w:val="18"/>
        </w:rPr>
      </w:pPr>
      <w:r w:rsidRPr="00393526">
        <w:rPr>
          <w:b/>
          <w:bCs/>
          <w:color w:val="CF4A02"/>
          <w:sz w:val="18"/>
          <w:szCs w:val="18"/>
        </w:rPr>
        <w:t>What I have audited</w:t>
      </w:r>
    </w:p>
    <w:p w14:paraId="42E45FC9" w14:textId="77777777" w:rsidR="008533AD" w:rsidRPr="00393526" w:rsidRDefault="008533AD" w:rsidP="00091651">
      <w:pPr>
        <w:pStyle w:val="Default"/>
        <w:rPr>
          <w:sz w:val="12"/>
          <w:szCs w:val="12"/>
        </w:rPr>
      </w:pPr>
    </w:p>
    <w:p w14:paraId="4E3B6A40" w14:textId="6CD0AE60" w:rsidR="00E30094" w:rsidRPr="00393526" w:rsidRDefault="00E30094" w:rsidP="00E30094">
      <w:pPr>
        <w:pStyle w:val="Default"/>
        <w:jc w:val="thaiDistribute"/>
        <w:rPr>
          <w:sz w:val="18"/>
          <w:szCs w:val="18"/>
        </w:rPr>
      </w:pPr>
      <w:r w:rsidRPr="00393526">
        <w:rPr>
          <w:sz w:val="18"/>
          <w:szCs w:val="18"/>
        </w:rPr>
        <w:t>The consolidated financial statements and the separate financial statements comprise:</w:t>
      </w:r>
    </w:p>
    <w:p w14:paraId="5867F6FC" w14:textId="0724DCBC" w:rsidR="00E90A05" w:rsidRPr="00393526" w:rsidRDefault="00E90A05" w:rsidP="00EB7D30">
      <w:pPr>
        <w:pStyle w:val="Default"/>
        <w:numPr>
          <w:ilvl w:val="0"/>
          <w:numId w:val="5"/>
        </w:numPr>
        <w:ind w:left="540"/>
        <w:jc w:val="thaiDistribute"/>
        <w:rPr>
          <w:sz w:val="18"/>
          <w:szCs w:val="18"/>
        </w:rPr>
      </w:pPr>
      <w:r w:rsidRPr="00393526">
        <w:rPr>
          <w:sz w:val="18"/>
          <w:szCs w:val="18"/>
        </w:rPr>
        <w:t xml:space="preserve">the consolidated and separate statements of financial position as at </w:t>
      </w:r>
      <w:r w:rsidR="00F603C3" w:rsidRPr="00393526">
        <w:rPr>
          <w:sz w:val="18"/>
          <w:szCs w:val="18"/>
        </w:rPr>
        <w:t>31 December 20</w:t>
      </w:r>
      <w:r w:rsidR="00EB7D30" w:rsidRPr="00393526">
        <w:rPr>
          <w:sz w:val="18"/>
          <w:szCs w:val="18"/>
        </w:rPr>
        <w:t>20</w:t>
      </w:r>
      <w:r w:rsidRPr="00393526">
        <w:rPr>
          <w:i/>
          <w:iCs/>
          <w:sz w:val="18"/>
          <w:szCs w:val="18"/>
          <w:lang w:val="en-US"/>
        </w:rPr>
        <w:t>;</w:t>
      </w:r>
    </w:p>
    <w:p w14:paraId="277B044E" w14:textId="77777777" w:rsidR="00E90A05" w:rsidRPr="00393526" w:rsidRDefault="00E90A05" w:rsidP="00EB7D30">
      <w:pPr>
        <w:pStyle w:val="Default"/>
        <w:numPr>
          <w:ilvl w:val="0"/>
          <w:numId w:val="5"/>
        </w:numPr>
        <w:ind w:left="540"/>
        <w:jc w:val="thaiDistribute"/>
        <w:rPr>
          <w:sz w:val="18"/>
          <w:szCs w:val="18"/>
        </w:rPr>
      </w:pPr>
      <w:r w:rsidRPr="00393526">
        <w:rPr>
          <w:sz w:val="18"/>
          <w:szCs w:val="18"/>
        </w:rPr>
        <w:t>the consolidated and separate statements of comprehensive income for the year then ended;</w:t>
      </w:r>
    </w:p>
    <w:p w14:paraId="3560E73F" w14:textId="77777777" w:rsidR="00E90A05" w:rsidRPr="00393526" w:rsidRDefault="00E90A05" w:rsidP="00EB7D30">
      <w:pPr>
        <w:pStyle w:val="Default"/>
        <w:numPr>
          <w:ilvl w:val="0"/>
          <w:numId w:val="5"/>
        </w:numPr>
        <w:ind w:left="540"/>
        <w:jc w:val="thaiDistribute"/>
        <w:rPr>
          <w:sz w:val="18"/>
          <w:szCs w:val="18"/>
        </w:rPr>
      </w:pPr>
      <w:r w:rsidRPr="00393526">
        <w:rPr>
          <w:sz w:val="18"/>
          <w:szCs w:val="18"/>
        </w:rPr>
        <w:t>the consolidated and separate statements of changes in equity for the year then ended;</w:t>
      </w:r>
    </w:p>
    <w:p w14:paraId="61943D97" w14:textId="77777777" w:rsidR="00E90A05" w:rsidRPr="00393526" w:rsidRDefault="00E90A05" w:rsidP="00EB7D30">
      <w:pPr>
        <w:pStyle w:val="Default"/>
        <w:numPr>
          <w:ilvl w:val="0"/>
          <w:numId w:val="5"/>
        </w:numPr>
        <w:ind w:left="540"/>
        <w:jc w:val="thaiDistribute"/>
        <w:rPr>
          <w:sz w:val="18"/>
          <w:szCs w:val="18"/>
        </w:rPr>
      </w:pPr>
      <w:r w:rsidRPr="00393526">
        <w:rPr>
          <w:sz w:val="18"/>
          <w:szCs w:val="18"/>
        </w:rPr>
        <w:t>the consolidated and separate statements of cash flows for the year then end</w:t>
      </w:r>
      <w:r w:rsidR="00EA344C" w:rsidRPr="00393526">
        <w:rPr>
          <w:sz w:val="18"/>
          <w:szCs w:val="18"/>
        </w:rPr>
        <w:t>ed</w:t>
      </w:r>
      <w:r w:rsidRPr="00393526">
        <w:rPr>
          <w:sz w:val="18"/>
          <w:szCs w:val="18"/>
        </w:rPr>
        <w:t>; and</w:t>
      </w:r>
    </w:p>
    <w:p w14:paraId="0F0BC4AB" w14:textId="7021DC9A" w:rsidR="00E90A05" w:rsidRPr="00393526" w:rsidRDefault="00C02EA2" w:rsidP="00EB7D30">
      <w:pPr>
        <w:pStyle w:val="Default"/>
        <w:numPr>
          <w:ilvl w:val="0"/>
          <w:numId w:val="5"/>
        </w:numPr>
        <w:ind w:left="540"/>
        <w:jc w:val="thaiDistribute"/>
        <w:rPr>
          <w:sz w:val="18"/>
          <w:szCs w:val="18"/>
        </w:rPr>
      </w:pPr>
      <w:r w:rsidRPr="00393526">
        <w:rPr>
          <w:sz w:val="18"/>
          <w:szCs w:val="18"/>
        </w:rPr>
        <w:t>the notes to the consolidated and separate financial statements, which include significant accounting policies and other explanatory information</w:t>
      </w:r>
      <w:r w:rsidR="00E46E50" w:rsidRPr="00393526">
        <w:rPr>
          <w:sz w:val="18"/>
          <w:szCs w:val="18"/>
        </w:rPr>
        <w:t>.</w:t>
      </w:r>
    </w:p>
    <w:p w14:paraId="51847C6F" w14:textId="77777777" w:rsidR="00790517" w:rsidRPr="00393526" w:rsidRDefault="00790517" w:rsidP="005F2E64">
      <w:pPr>
        <w:pStyle w:val="Default"/>
        <w:jc w:val="thaiDistribute"/>
        <w:rPr>
          <w:b/>
          <w:bCs/>
          <w:sz w:val="18"/>
          <w:szCs w:val="18"/>
        </w:rPr>
      </w:pPr>
    </w:p>
    <w:p w14:paraId="62A67D86" w14:textId="77777777" w:rsidR="00790517" w:rsidRPr="00393526" w:rsidRDefault="00790517" w:rsidP="006F12F1">
      <w:pPr>
        <w:pStyle w:val="Default"/>
        <w:jc w:val="thaiDistribute"/>
        <w:rPr>
          <w:b/>
          <w:bCs/>
          <w:color w:val="CF4A02"/>
          <w:sz w:val="18"/>
          <w:szCs w:val="18"/>
        </w:rPr>
      </w:pPr>
      <w:r w:rsidRPr="00393526">
        <w:rPr>
          <w:b/>
          <w:bCs/>
          <w:color w:val="CF4A02"/>
          <w:sz w:val="18"/>
          <w:szCs w:val="18"/>
        </w:rPr>
        <w:t xml:space="preserve">Basis for </w:t>
      </w:r>
      <w:r w:rsidR="00E07F94" w:rsidRPr="00393526">
        <w:rPr>
          <w:b/>
          <w:bCs/>
          <w:color w:val="CF4A02"/>
          <w:sz w:val="18"/>
          <w:szCs w:val="18"/>
        </w:rPr>
        <w:t>o</w:t>
      </w:r>
      <w:r w:rsidRPr="00393526">
        <w:rPr>
          <w:b/>
          <w:bCs/>
          <w:color w:val="CF4A02"/>
          <w:sz w:val="18"/>
          <w:szCs w:val="18"/>
        </w:rPr>
        <w:t xml:space="preserve">pinion </w:t>
      </w:r>
    </w:p>
    <w:p w14:paraId="282A574C" w14:textId="77777777" w:rsidR="008533AD" w:rsidRPr="00393526" w:rsidRDefault="008533AD" w:rsidP="00091651">
      <w:pPr>
        <w:pStyle w:val="Default"/>
        <w:rPr>
          <w:sz w:val="12"/>
          <w:szCs w:val="12"/>
        </w:rPr>
      </w:pPr>
    </w:p>
    <w:p w14:paraId="7B63BB5F" w14:textId="318492CC" w:rsidR="00684C98" w:rsidRPr="00393526" w:rsidRDefault="00124C81" w:rsidP="00753D44">
      <w:pPr>
        <w:pStyle w:val="Default"/>
        <w:jc w:val="thaiDistribute"/>
        <w:rPr>
          <w:spacing w:val="-4"/>
          <w:sz w:val="18"/>
          <w:szCs w:val="18"/>
        </w:rPr>
      </w:pPr>
      <w:r w:rsidRPr="00393526">
        <w:rPr>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393526">
        <w:rPr>
          <w:spacing w:val="-8"/>
          <w:sz w:val="18"/>
          <w:szCs w:val="18"/>
        </w:rPr>
        <w:t>my report. I am independent of the Group and the Company in accordance with the Code of Ethics for Professional Accountants</w:t>
      </w:r>
      <w:r w:rsidRPr="00393526">
        <w:rPr>
          <w:spacing w:val="-6"/>
          <w:sz w:val="18"/>
          <w:szCs w:val="18"/>
        </w:rPr>
        <w:t xml:space="preserve"> issued by the Federation of Accounting Professions that are relevant to my audit of the consolidated and separate financial statements, and I have fulfilled my other ethical responsibilities in accordance with these requirements.</w:t>
      </w:r>
      <w:r w:rsidR="00DD50D2" w:rsidRPr="00393526">
        <w:rPr>
          <w:spacing w:val="-6"/>
          <w:sz w:val="18"/>
          <w:szCs w:val="18"/>
        </w:rPr>
        <w:t xml:space="preserve"> </w:t>
      </w:r>
      <w:r w:rsidRPr="00393526">
        <w:rPr>
          <w:spacing w:val="-6"/>
          <w:sz w:val="18"/>
          <w:szCs w:val="18"/>
        </w:rPr>
        <w:t xml:space="preserve">I believe that the audit evidence I have obtained is sufficient and appropriate to provide a basis for my opinion. </w:t>
      </w:r>
      <w:r w:rsidR="00684C98" w:rsidRPr="00393526">
        <w:rPr>
          <w:spacing w:val="-4"/>
          <w:sz w:val="18"/>
          <w:szCs w:val="18"/>
        </w:rPr>
        <w:t xml:space="preserve"> </w:t>
      </w:r>
    </w:p>
    <w:p w14:paraId="3C1837A1" w14:textId="77777777" w:rsidR="00790517" w:rsidRPr="00393526" w:rsidRDefault="00790517" w:rsidP="005F2E64">
      <w:pPr>
        <w:pStyle w:val="Default"/>
        <w:jc w:val="thaiDistribute"/>
        <w:rPr>
          <w:b/>
          <w:bCs/>
          <w:sz w:val="18"/>
          <w:szCs w:val="18"/>
        </w:rPr>
      </w:pPr>
    </w:p>
    <w:p w14:paraId="081AE8BE" w14:textId="77777777" w:rsidR="00D60063" w:rsidRPr="00393526" w:rsidRDefault="00D60063" w:rsidP="005F2E64">
      <w:pPr>
        <w:pStyle w:val="Default"/>
        <w:jc w:val="thaiDistribute"/>
        <w:rPr>
          <w:b/>
          <w:bCs/>
          <w:sz w:val="18"/>
          <w:szCs w:val="18"/>
        </w:rPr>
        <w:sectPr w:rsidR="00D60063" w:rsidRPr="00393526" w:rsidSect="000F0676">
          <w:headerReference w:type="default" r:id="rId8"/>
          <w:footerReference w:type="default" r:id="rId9"/>
          <w:pgSz w:w="11909" w:h="16834" w:code="9"/>
          <w:pgMar w:top="3139" w:right="720" w:bottom="1584" w:left="1987" w:header="706" w:footer="706" w:gutter="0"/>
          <w:cols w:space="708"/>
          <w:docGrid w:linePitch="360"/>
        </w:sectPr>
      </w:pPr>
    </w:p>
    <w:p w14:paraId="0B5F7EEB" w14:textId="77777777" w:rsidR="00F177CC" w:rsidRPr="00393526" w:rsidRDefault="00F177CC" w:rsidP="00F177CC">
      <w:pPr>
        <w:pStyle w:val="Default"/>
        <w:rPr>
          <w:b/>
          <w:bCs/>
          <w:color w:val="CF4A02"/>
          <w:sz w:val="18"/>
          <w:szCs w:val="18"/>
        </w:rPr>
      </w:pPr>
      <w:r w:rsidRPr="00393526">
        <w:rPr>
          <w:b/>
          <w:bCs/>
          <w:color w:val="CF4A02"/>
          <w:sz w:val="18"/>
          <w:szCs w:val="18"/>
        </w:rPr>
        <w:lastRenderedPageBreak/>
        <w:t>Key audit matters</w:t>
      </w:r>
    </w:p>
    <w:p w14:paraId="6994B231" w14:textId="77777777" w:rsidR="00F177CC" w:rsidRPr="00393526" w:rsidRDefault="00F177CC" w:rsidP="00F177CC">
      <w:pPr>
        <w:pStyle w:val="Default"/>
        <w:rPr>
          <w:b/>
          <w:bCs/>
          <w:sz w:val="12"/>
          <w:szCs w:val="12"/>
        </w:rPr>
      </w:pPr>
    </w:p>
    <w:p w14:paraId="0885042E" w14:textId="39DEDB8A" w:rsidR="00F177CC" w:rsidRPr="00393526" w:rsidRDefault="00F177CC" w:rsidP="00EB22AD">
      <w:pPr>
        <w:pStyle w:val="Default"/>
        <w:jc w:val="both"/>
        <w:rPr>
          <w:spacing w:val="-4"/>
          <w:sz w:val="18"/>
          <w:szCs w:val="18"/>
        </w:rPr>
      </w:pPr>
      <w:r w:rsidRPr="00393526">
        <w:rPr>
          <w:spacing w:val="-8"/>
          <w:sz w:val="18"/>
          <w:szCs w:val="18"/>
        </w:rPr>
        <w:t xml:space="preserve">Key audit matters are those matters that, in my professional judgment, were of most significance in my audit of the consolidated </w:t>
      </w:r>
      <w:r w:rsidRPr="00393526">
        <w:rPr>
          <w:spacing w:val="-4"/>
          <w:sz w:val="18"/>
          <w:szCs w:val="18"/>
        </w:rPr>
        <w:t xml:space="preserve">and separate financial statements of the current period. I determine one key audit matter: the </w:t>
      </w:r>
      <w:r w:rsidR="005A066E" w:rsidRPr="00393526">
        <w:rPr>
          <w:spacing w:val="-4"/>
          <w:sz w:val="18"/>
          <w:szCs w:val="18"/>
        </w:rPr>
        <w:t>impairment assessment</w:t>
      </w:r>
      <w:r w:rsidRPr="00393526">
        <w:rPr>
          <w:spacing w:val="-4"/>
          <w:sz w:val="18"/>
          <w:szCs w:val="18"/>
        </w:rPr>
        <w:t xml:space="preserve"> of </w:t>
      </w:r>
      <w:r w:rsidR="00BA78D0" w:rsidRPr="00393526">
        <w:rPr>
          <w:spacing w:val="-5"/>
          <w:sz w:val="18"/>
          <w:szCs w:val="18"/>
        </w:rPr>
        <w:t xml:space="preserve">investment in </w:t>
      </w:r>
      <w:r w:rsidR="00977AD5" w:rsidRPr="00393526">
        <w:rPr>
          <w:spacing w:val="-5"/>
          <w:sz w:val="18"/>
          <w:szCs w:val="18"/>
        </w:rPr>
        <w:t xml:space="preserve">a </w:t>
      </w:r>
      <w:r w:rsidR="00BA78D0" w:rsidRPr="00393526">
        <w:rPr>
          <w:spacing w:val="-5"/>
          <w:sz w:val="18"/>
          <w:szCs w:val="18"/>
        </w:rPr>
        <w:t>subsidiar</w:t>
      </w:r>
      <w:r w:rsidR="00977AD5" w:rsidRPr="00393526">
        <w:rPr>
          <w:spacing w:val="-5"/>
          <w:sz w:val="18"/>
          <w:szCs w:val="18"/>
        </w:rPr>
        <w:t>y</w:t>
      </w:r>
      <w:r w:rsidRPr="00393526">
        <w:rPr>
          <w:spacing w:val="-5"/>
          <w:sz w:val="18"/>
          <w:szCs w:val="18"/>
        </w:rPr>
        <w:t>. The matter was addressed in the context of my audit of the consolidated and separate financial</w:t>
      </w:r>
      <w:r w:rsidRPr="00393526">
        <w:rPr>
          <w:spacing w:val="-4"/>
          <w:sz w:val="18"/>
          <w:szCs w:val="18"/>
        </w:rPr>
        <w:t xml:space="preserve"> </w:t>
      </w:r>
      <w:r w:rsidRPr="00393526">
        <w:rPr>
          <w:spacing w:val="-5"/>
          <w:sz w:val="18"/>
          <w:szCs w:val="18"/>
        </w:rPr>
        <w:t>statements as a whole and in forming my opinion thereon, and I do</w:t>
      </w:r>
      <w:r w:rsidRPr="00393526">
        <w:rPr>
          <w:spacing w:val="-5"/>
          <w:sz w:val="18"/>
          <w:szCs w:val="18"/>
          <w:cs/>
        </w:rPr>
        <w:t xml:space="preserve"> </w:t>
      </w:r>
      <w:r w:rsidRPr="00393526">
        <w:rPr>
          <w:spacing w:val="-5"/>
          <w:sz w:val="18"/>
          <w:szCs w:val="18"/>
        </w:rPr>
        <w:t>not provide a separate opinion on the matter.</w:t>
      </w:r>
    </w:p>
    <w:p w14:paraId="71FE0E48" w14:textId="77777777" w:rsidR="00F177CC" w:rsidRPr="00393526" w:rsidRDefault="00F177CC" w:rsidP="00F177CC">
      <w:pPr>
        <w:pStyle w:val="Default"/>
        <w:rPr>
          <w:sz w:val="18"/>
          <w:szCs w:val="18"/>
        </w:rPr>
      </w:pPr>
    </w:p>
    <w:tbl>
      <w:tblPr>
        <w:tblW w:w="9209" w:type="dxa"/>
        <w:tblInd w:w="108" w:type="dxa"/>
        <w:tblBorders>
          <w:bottom w:val="single" w:sz="4" w:space="0" w:color="ED7D31"/>
        </w:tblBorders>
        <w:tblLayout w:type="fixed"/>
        <w:tblLook w:val="04A0" w:firstRow="1" w:lastRow="0" w:firstColumn="1" w:lastColumn="0" w:noHBand="0" w:noVBand="1"/>
      </w:tblPr>
      <w:tblGrid>
        <w:gridCol w:w="4500"/>
        <w:gridCol w:w="4709"/>
      </w:tblGrid>
      <w:tr w:rsidR="00F177CC" w:rsidRPr="00393526" w14:paraId="31977DF5" w14:textId="77777777" w:rsidTr="000F0676">
        <w:trPr>
          <w:trHeight w:val="346"/>
        </w:trPr>
        <w:tc>
          <w:tcPr>
            <w:tcW w:w="4500" w:type="dxa"/>
            <w:shd w:val="clear" w:color="auto" w:fill="FFA543"/>
            <w:vAlign w:val="center"/>
          </w:tcPr>
          <w:p w14:paraId="3A76DB7D" w14:textId="77777777" w:rsidR="00F177CC" w:rsidRPr="00393526" w:rsidRDefault="00F177CC" w:rsidP="000F0676">
            <w:pPr>
              <w:pStyle w:val="Default"/>
              <w:ind w:right="-12"/>
              <w:jc w:val="center"/>
              <w:rPr>
                <w:b/>
                <w:bCs/>
                <w:color w:val="FFFFFF"/>
                <w:sz w:val="18"/>
                <w:szCs w:val="18"/>
              </w:rPr>
            </w:pPr>
            <w:r w:rsidRPr="00393526">
              <w:rPr>
                <w:b/>
                <w:bCs/>
                <w:color w:val="FFFFFF"/>
                <w:sz w:val="18"/>
                <w:szCs w:val="18"/>
              </w:rPr>
              <w:t>Key audit matter</w:t>
            </w:r>
          </w:p>
        </w:tc>
        <w:tc>
          <w:tcPr>
            <w:tcW w:w="4709" w:type="dxa"/>
            <w:shd w:val="clear" w:color="auto" w:fill="FFA543"/>
            <w:vAlign w:val="center"/>
          </w:tcPr>
          <w:p w14:paraId="7CCF23A5" w14:textId="77777777" w:rsidR="00F177CC" w:rsidRPr="00393526" w:rsidRDefault="00F177CC" w:rsidP="000F0676">
            <w:pPr>
              <w:pStyle w:val="Default"/>
              <w:jc w:val="center"/>
              <w:rPr>
                <w:b/>
                <w:bCs/>
                <w:color w:val="FFFFFF"/>
                <w:sz w:val="18"/>
                <w:szCs w:val="18"/>
              </w:rPr>
            </w:pPr>
            <w:r w:rsidRPr="00393526">
              <w:rPr>
                <w:b/>
                <w:bCs/>
                <w:color w:val="FFFFFF"/>
                <w:sz w:val="18"/>
                <w:szCs w:val="18"/>
              </w:rPr>
              <w:t>How my audit addressed the key audit matter</w:t>
            </w:r>
          </w:p>
        </w:tc>
      </w:tr>
      <w:tr w:rsidR="00DA0CFE" w:rsidRPr="00393526" w14:paraId="332FEC8D" w14:textId="77777777" w:rsidTr="000F0676">
        <w:tc>
          <w:tcPr>
            <w:tcW w:w="4500" w:type="dxa"/>
            <w:shd w:val="clear" w:color="auto" w:fill="auto"/>
          </w:tcPr>
          <w:p w14:paraId="4FCE41E4" w14:textId="77777777" w:rsidR="00DA0CFE" w:rsidRPr="00393526" w:rsidRDefault="00DA0CFE" w:rsidP="00DA0CFE">
            <w:pPr>
              <w:spacing w:after="0" w:line="240" w:lineRule="auto"/>
              <w:jc w:val="both"/>
              <w:rPr>
                <w:rFonts w:ascii="Arial" w:hAnsi="Arial" w:cs="Arial"/>
                <w:color w:val="000000"/>
                <w:spacing w:val="-8"/>
                <w:sz w:val="18"/>
                <w:szCs w:val="18"/>
              </w:rPr>
            </w:pPr>
          </w:p>
          <w:p w14:paraId="36C2B620" w14:textId="77777777" w:rsidR="00DA0CFE" w:rsidRPr="00393526" w:rsidRDefault="00DA0CFE" w:rsidP="00DA0CFE">
            <w:pPr>
              <w:autoSpaceDE w:val="0"/>
              <w:autoSpaceDN w:val="0"/>
              <w:adjustRightInd w:val="0"/>
              <w:spacing w:after="0" w:line="240" w:lineRule="auto"/>
              <w:jc w:val="both"/>
              <w:rPr>
                <w:rFonts w:ascii="Arial" w:hAnsi="Arial" w:cs="Arial"/>
                <w:b/>
                <w:bCs/>
                <w:spacing w:val="-6"/>
                <w:sz w:val="18"/>
                <w:szCs w:val="18"/>
                <w:lang w:eastAsia="en-GB"/>
              </w:rPr>
            </w:pPr>
            <w:r w:rsidRPr="00393526">
              <w:rPr>
                <w:rFonts w:ascii="Arial" w:hAnsi="Arial" w:cs="Arial"/>
                <w:b/>
                <w:bCs/>
                <w:spacing w:val="-6"/>
                <w:sz w:val="18"/>
                <w:szCs w:val="18"/>
                <w:lang w:eastAsia="en-GB"/>
              </w:rPr>
              <w:t>Impairment assessment of investment in a subsidiary</w:t>
            </w:r>
          </w:p>
          <w:p w14:paraId="66D1AB7C" w14:textId="77777777" w:rsidR="00DA0CFE" w:rsidRPr="00393526" w:rsidRDefault="00DA0CFE" w:rsidP="00DA0CFE">
            <w:pPr>
              <w:autoSpaceDE w:val="0"/>
              <w:autoSpaceDN w:val="0"/>
              <w:adjustRightInd w:val="0"/>
              <w:spacing w:after="0" w:line="240" w:lineRule="auto"/>
              <w:jc w:val="both"/>
              <w:rPr>
                <w:rFonts w:ascii="Arial" w:hAnsi="Arial" w:cs="Arial"/>
                <w:b/>
                <w:bCs/>
                <w:spacing w:val="-8"/>
                <w:sz w:val="18"/>
                <w:szCs w:val="18"/>
                <w:lang w:eastAsia="en-GB"/>
              </w:rPr>
            </w:pPr>
          </w:p>
          <w:p w14:paraId="14ACA74A" w14:textId="14DD0ABC"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r w:rsidRPr="00393526">
              <w:rPr>
                <w:rFonts w:ascii="Arial" w:hAnsi="Arial" w:cs="Arial"/>
                <w:spacing w:val="-12"/>
                <w:sz w:val="18"/>
                <w:szCs w:val="18"/>
                <w:lang w:eastAsia="en-GB"/>
              </w:rPr>
              <w:t>Refer to Note 9 ‘Critical accounting estimates and judgements’</w:t>
            </w:r>
            <w:r w:rsidRPr="00393526">
              <w:rPr>
                <w:rFonts w:ascii="Arial" w:hAnsi="Arial" w:cs="Arial"/>
                <w:spacing w:val="-8"/>
                <w:sz w:val="18"/>
                <w:szCs w:val="18"/>
                <w:lang w:eastAsia="en-GB"/>
              </w:rPr>
              <w:t xml:space="preserve"> and Note 18 ‘Investment in subsidiaries’ to the consolidated</w:t>
            </w:r>
            <w:r w:rsidRPr="00393526">
              <w:rPr>
                <w:rFonts w:ascii="Arial" w:hAnsi="Arial" w:cs="Arial"/>
                <w:spacing w:val="-12"/>
                <w:sz w:val="18"/>
                <w:szCs w:val="18"/>
                <w:lang w:eastAsia="en-GB"/>
              </w:rPr>
              <w:t xml:space="preserve"> </w:t>
            </w:r>
            <w:r w:rsidRPr="00393526">
              <w:rPr>
                <w:rFonts w:ascii="Arial" w:hAnsi="Arial" w:cs="Arial"/>
                <w:spacing w:val="-4"/>
                <w:sz w:val="18"/>
                <w:szCs w:val="18"/>
                <w:lang w:eastAsia="en-GB"/>
              </w:rPr>
              <w:t>and separate financial statements.</w:t>
            </w:r>
          </w:p>
          <w:p w14:paraId="3E9A834C" w14:textId="77777777" w:rsidR="00DA0CFE" w:rsidRPr="00393526" w:rsidRDefault="00DA0CFE" w:rsidP="00DA0CFE">
            <w:pPr>
              <w:autoSpaceDE w:val="0"/>
              <w:autoSpaceDN w:val="0"/>
              <w:adjustRightInd w:val="0"/>
              <w:spacing w:after="0" w:line="240" w:lineRule="auto"/>
              <w:jc w:val="both"/>
              <w:rPr>
                <w:rFonts w:ascii="Arial" w:hAnsi="Arial" w:cs="Arial"/>
                <w:i/>
                <w:iCs/>
                <w:spacing w:val="-8"/>
                <w:sz w:val="18"/>
                <w:szCs w:val="18"/>
                <w:lang w:eastAsia="en-GB"/>
              </w:rPr>
            </w:pPr>
          </w:p>
          <w:p w14:paraId="48ABC40A" w14:textId="77777777" w:rsidR="00DA0CFE" w:rsidRPr="00393526" w:rsidRDefault="00DA0CFE" w:rsidP="00DA0CFE">
            <w:pPr>
              <w:autoSpaceDE w:val="0"/>
              <w:autoSpaceDN w:val="0"/>
              <w:adjustRightInd w:val="0"/>
              <w:spacing w:after="0" w:line="240" w:lineRule="auto"/>
              <w:jc w:val="both"/>
              <w:rPr>
                <w:rFonts w:ascii="Arial" w:hAnsi="Arial" w:cs="Arial"/>
                <w:spacing w:val="-15"/>
                <w:sz w:val="18"/>
                <w:szCs w:val="18"/>
                <w:lang w:eastAsia="en-GB"/>
              </w:rPr>
            </w:pPr>
            <w:r w:rsidRPr="00393526">
              <w:rPr>
                <w:rFonts w:ascii="Arial" w:hAnsi="Arial" w:cs="Arial"/>
                <w:spacing w:val="-14"/>
                <w:sz w:val="18"/>
                <w:szCs w:val="18"/>
                <w:lang w:eastAsia="en-GB"/>
              </w:rPr>
              <w:t>As at 31 December 2020, the Company had a Baht 25,822,529</w:t>
            </w:r>
            <w:r w:rsidRPr="00393526">
              <w:rPr>
                <w:rFonts w:ascii="Arial" w:hAnsi="Arial" w:cs="Arial"/>
                <w:spacing w:val="-15"/>
                <w:sz w:val="18"/>
                <w:szCs w:val="18"/>
                <w:lang w:eastAsia="en-GB"/>
              </w:rPr>
              <w:t xml:space="preserve"> investment in a subsidiary, Box Asia Group International Co., Ltd., </w:t>
            </w:r>
            <w:r w:rsidRPr="00393526">
              <w:rPr>
                <w:rFonts w:ascii="Arial" w:hAnsi="Arial" w:cs="Arial"/>
                <w:spacing w:val="-8"/>
                <w:sz w:val="18"/>
                <w:szCs w:val="18"/>
                <w:lang w:eastAsia="en-GB"/>
              </w:rPr>
              <w:t>in the separate financial statements.</w:t>
            </w:r>
          </w:p>
          <w:p w14:paraId="008C8DC7" w14:textId="77777777"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2B27AC1D" w14:textId="77777777" w:rsidR="00DA0CFE" w:rsidRPr="00393526" w:rsidRDefault="00DA0CFE" w:rsidP="00DA0CFE">
            <w:pPr>
              <w:autoSpaceDE w:val="0"/>
              <w:autoSpaceDN w:val="0"/>
              <w:adjustRightInd w:val="0"/>
              <w:spacing w:after="0" w:line="240" w:lineRule="auto"/>
              <w:jc w:val="both"/>
              <w:rPr>
                <w:rFonts w:ascii="Arial" w:hAnsi="Arial" w:cs="Arial"/>
                <w:spacing w:val="-10"/>
                <w:sz w:val="18"/>
                <w:szCs w:val="18"/>
                <w:lang w:eastAsia="en-GB"/>
              </w:rPr>
            </w:pPr>
            <w:r w:rsidRPr="00393526">
              <w:rPr>
                <w:rFonts w:ascii="Arial" w:hAnsi="Arial" w:cs="Arial"/>
                <w:spacing w:val="-11"/>
                <w:sz w:val="18"/>
                <w:szCs w:val="18"/>
                <w:lang w:eastAsia="en-GB"/>
              </w:rPr>
              <w:t>The management reviewed the impairment of this investment</w:t>
            </w:r>
            <w:r w:rsidRPr="00393526">
              <w:rPr>
                <w:rFonts w:ascii="Arial" w:hAnsi="Arial" w:cs="Arial"/>
                <w:spacing w:val="-10"/>
                <w:sz w:val="18"/>
                <w:szCs w:val="18"/>
                <w:lang w:eastAsia="en-GB"/>
              </w:rPr>
              <w:t xml:space="preserve"> in a subsidiary by using the value-in-use method, considering </w:t>
            </w:r>
            <w:r w:rsidRPr="00393526">
              <w:rPr>
                <w:rFonts w:ascii="Arial" w:hAnsi="Arial" w:cs="Arial"/>
                <w:spacing w:val="-4"/>
                <w:sz w:val="18"/>
                <w:szCs w:val="18"/>
                <w:lang w:eastAsia="en-GB"/>
              </w:rPr>
              <w:t>the subsidiary’s past performance, future business plans</w:t>
            </w:r>
            <w:r w:rsidRPr="00393526">
              <w:rPr>
                <w:rFonts w:ascii="Arial" w:hAnsi="Arial" w:cs="Arial"/>
                <w:spacing w:val="-10"/>
                <w:sz w:val="18"/>
                <w:szCs w:val="18"/>
                <w:lang w:eastAsia="en-GB"/>
              </w:rPr>
              <w:t xml:space="preserve"> and future cash flow projection. Key assumptions used in the</w:t>
            </w:r>
            <w:r w:rsidRPr="00393526">
              <w:rPr>
                <w:rFonts w:ascii="Arial" w:hAnsi="Arial" w:cs="Arial"/>
                <w:spacing w:val="-18"/>
                <w:sz w:val="18"/>
                <w:szCs w:val="18"/>
                <w:lang w:eastAsia="en-GB"/>
              </w:rPr>
              <w:t xml:space="preserve"> </w:t>
            </w:r>
            <w:r w:rsidRPr="00393526">
              <w:rPr>
                <w:rFonts w:ascii="Arial" w:hAnsi="Arial" w:cs="Arial"/>
                <w:spacing w:val="-4"/>
                <w:sz w:val="18"/>
                <w:szCs w:val="18"/>
                <w:lang w:eastAsia="en-GB"/>
              </w:rPr>
              <w:t>impairment testing were revenue growth rate, estimated</w:t>
            </w:r>
            <w:r w:rsidRPr="00393526">
              <w:rPr>
                <w:rFonts w:ascii="Arial" w:hAnsi="Arial" w:cs="Arial"/>
                <w:spacing w:val="-10"/>
                <w:sz w:val="18"/>
                <w:szCs w:val="18"/>
                <w:lang w:eastAsia="en-GB"/>
              </w:rPr>
              <w:t xml:space="preserve"> </w:t>
            </w:r>
            <w:r w:rsidRPr="00393526">
              <w:rPr>
                <w:rFonts w:ascii="Arial" w:hAnsi="Arial" w:cs="Arial"/>
                <w:spacing w:val="-9"/>
                <w:sz w:val="18"/>
                <w:szCs w:val="18"/>
                <w:lang w:eastAsia="en-GB"/>
              </w:rPr>
              <w:t xml:space="preserve">expenses, the economic forecast and the discount rate used </w:t>
            </w:r>
            <w:r w:rsidRPr="00393526">
              <w:rPr>
                <w:rFonts w:ascii="Arial" w:hAnsi="Arial" w:cs="Arial"/>
                <w:spacing w:val="-6"/>
                <w:sz w:val="18"/>
                <w:szCs w:val="18"/>
                <w:lang w:eastAsia="en-GB"/>
              </w:rPr>
              <w:t>in the cash flow projection.</w:t>
            </w:r>
          </w:p>
          <w:p w14:paraId="2C029D71" w14:textId="77777777" w:rsidR="00DA0CFE" w:rsidRPr="00393526" w:rsidRDefault="00DA0CFE" w:rsidP="00DA0CFE">
            <w:pPr>
              <w:autoSpaceDE w:val="0"/>
              <w:autoSpaceDN w:val="0"/>
              <w:adjustRightInd w:val="0"/>
              <w:spacing w:after="0" w:line="240" w:lineRule="auto"/>
              <w:jc w:val="both"/>
              <w:rPr>
                <w:rFonts w:ascii="Arial" w:hAnsi="Arial" w:cs="Arial"/>
                <w:sz w:val="18"/>
                <w:szCs w:val="18"/>
                <w:lang w:eastAsia="en-GB"/>
              </w:rPr>
            </w:pPr>
          </w:p>
          <w:p w14:paraId="7B5ED346" w14:textId="77777777" w:rsidR="00DA0CFE" w:rsidRPr="00393526" w:rsidRDefault="00DA0CFE" w:rsidP="00DA0CFE">
            <w:pPr>
              <w:autoSpaceDE w:val="0"/>
              <w:autoSpaceDN w:val="0"/>
              <w:adjustRightInd w:val="0"/>
              <w:spacing w:after="0" w:line="240" w:lineRule="auto"/>
              <w:jc w:val="both"/>
              <w:rPr>
                <w:rFonts w:ascii="Arial" w:hAnsi="Arial" w:cs="Arial"/>
                <w:spacing w:val="-7"/>
                <w:sz w:val="18"/>
                <w:szCs w:val="18"/>
                <w:lang w:eastAsia="en-GB"/>
              </w:rPr>
            </w:pPr>
            <w:r w:rsidRPr="00393526">
              <w:rPr>
                <w:rFonts w:ascii="Arial" w:hAnsi="Arial" w:cs="Arial"/>
                <w:spacing w:val="-7"/>
                <w:sz w:val="18"/>
                <w:szCs w:val="18"/>
                <w:lang w:eastAsia="en-GB"/>
              </w:rPr>
              <w:t xml:space="preserve">From this impairment assessment, the management found that the recoverable amount of the investment was greater </w:t>
            </w:r>
            <w:r w:rsidRPr="00393526">
              <w:rPr>
                <w:rFonts w:ascii="Arial" w:hAnsi="Arial" w:cs="Arial"/>
                <w:spacing w:val="-13"/>
                <w:sz w:val="18"/>
                <w:szCs w:val="18"/>
                <w:lang w:eastAsia="en-GB"/>
              </w:rPr>
              <w:t>than the book value, so no impairment allowance of investment</w:t>
            </w:r>
            <w:r w:rsidRPr="00393526">
              <w:rPr>
                <w:rFonts w:ascii="Arial" w:hAnsi="Arial" w:cs="Arial"/>
                <w:spacing w:val="-7"/>
                <w:sz w:val="18"/>
                <w:szCs w:val="18"/>
                <w:lang w:eastAsia="en-GB"/>
              </w:rPr>
              <w:t xml:space="preserve"> in a subsidiary was needed this year. </w:t>
            </w:r>
          </w:p>
          <w:p w14:paraId="7FDC171B" w14:textId="77777777"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396F53FB" w14:textId="77777777" w:rsidR="00DA0CFE" w:rsidRPr="00393526" w:rsidRDefault="00DA0CFE" w:rsidP="00DA0CFE">
            <w:pPr>
              <w:spacing w:after="0" w:line="240" w:lineRule="auto"/>
              <w:ind w:left="-23" w:right="-12"/>
              <w:jc w:val="both"/>
              <w:rPr>
                <w:rFonts w:ascii="Arial" w:hAnsi="Arial" w:cs="Arial"/>
                <w:spacing w:val="-7"/>
                <w:sz w:val="18"/>
                <w:szCs w:val="18"/>
                <w:lang w:eastAsia="en-GB"/>
              </w:rPr>
            </w:pPr>
            <w:r w:rsidRPr="00393526">
              <w:rPr>
                <w:rFonts w:ascii="Arial" w:hAnsi="Arial" w:cs="Arial"/>
                <w:spacing w:val="-11"/>
                <w:sz w:val="18"/>
                <w:szCs w:val="18"/>
                <w:lang w:eastAsia="en-GB"/>
              </w:rPr>
              <w:t>I focussed on this area due to the complexity of the impairment</w:t>
            </w:r>
            <w:r w:rsidRPr="00393526">
              <w:rPr>
                <w:rFonts w:ascii="Arial" w:hAnsi="Arial" w:cs="Arial"/>
                <w:spacing w:val="-7"/>
                <w:sz w:val="18"/>
                <w:szCs w:val="18"/>
                <w:lang w:eastAsia="en-GB"/>
              </w:rPr>
              <w:t xml:space="preserve"> </w:t>
            </w:r>
            <w:r w:rsidRPr="00393526">
              <w:rPr>
                <w:rFonts w:ascii="Arial" w:hAnsi="Arial" w:cs="Arial"/>
                <w:spacing w:val="-10"/>
                <w:sz w:val="18"/>
                <w:szCs w:val="18"/>
                <w:lang w:eastAsia="en-GB"/>
              </w:rPr>
              <w:t>assessment and because it involved significant management</w:t>
            </w:r>
            <w:r w:rsidRPr="00393526">
              <w:rPr>
                <w:rFonts w:ascii="Arial" w:hAnsi="Arial" w:cs="Arial"/>
                <w:spacing w:val="-7"/>
                <w:sz w:val="18"/>
                <w:szCs w:val="18"/>
                <w:lang w:eastAsia="en-GB"/>
              </w:rPr>
              <w:t xml:space="preserve"> </w:t>
            </w:r>
            <w:r w:rsidRPr="00393526">
              <w:rPr>
                <w:rFonts w:ascii="Arial" w:hAnsi="Arial" w:cs="Arial"/>
                <w:spacing w:val="-12"/>
                <w:sz w:val="18"/>
                <w:szCs w:val="18"/>
                <w:lang w:eastAsia="en-GB"/>
              </w:rPr>
              <w:t>judgment in forecasting the future market, economic conditions</w:t>
            </w:r>
            <w:r w:rsidRPr="00393526">
              <w:rPr>
                <w:rFonts w:ascii="Arial" w:hAnsi="Arial" w:cs="Arial"/>
                <w:spacing w:val="-7"/>
                <w:sz w:val="18"/>
                <w:szCs w:val="18"/>
                <w:lang w:eastAsia="en-GB"/>
              </w:rPr>
              <w:t xml:space="preserve"> </w:t>
            </w:r>
            <w:r w:rsidRPr="00393526">
              <w:rPr>
                <w:rFonts w:ascii="Arial" w:hAnsi="Arial" w:cs="Arial"/>
                <w:spacing w:val="-11"/>
                <w:sz w:val="18"/>
                <w:szCs w:val="18"/>
                <w:lang w:eastAsia="en-GB"/>
              </w:rPr>
              <w:t>and key assumptions used in estimating the future cash flows.</w:t>
            </w:r>
          </w:p>
          <w:p w14:paraId="30D25FF7" w14:textId="16EE520C" w:rsidR="00DA0CFE" w:rsidRPr="00393526" w:rsidRDefault="00DA0CFE" w:rsidP="00DA0CFE">
            <w:pPr>
              <w:spacing w:after="0" w:line="240" w:lineRule="auto"/>
              <w:ind w:left="-23" w:right="-12"/>
              <w:jc w:val="both"/>
              <w:rPr>
                <w:rFonts w:ascii="Arial" w:hAnsi="Arial" w:cs="Arial"/>
                <w:color w:val="000000"/>
                <w:sz w:val="18"/>
                <w:szCs w:val="18"/>
              </w:rPr>
            </w:pPr>
          </w:p>
        </w:tc>
        <w:tc>
          <w:tcPr>
            <w:tcW w:w="4709" w:type="dxa"/>
            <w:shd w:val="clear" w:color="auto" w:fill="FAFAFA"/>
          </w:tcPr>
          <w:p w14:paraId="2DBC74DF" w14:textId="77777777"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31DC6D0C" w14:textId="77777777"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70503D9F" w14:textId="77777777"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5158FBEA" w14:textId="77777777" w:rsidR="00DA0CFE" w:rsidRPr="00393526" w:rsidRDefault="00DA0CFE" w:rsidP="00DA0CFE">
            <w:pPr>
              <w:autoSpaceDE w:val="0"/>
              <w:autoSpaceDN w:val="0"/>
              <w:adjustRightInd w:val="0"/>
              <w:spacing w:after="0" w:line="240" w:lineRule="auto"/>
              <w:jc w:val="both"/>
              <w:rPr>
                <w:rFonts w:ascii="Arial" w:hAnsi="Arial" w:cs="Arial"/>
                <w:spacing w:val="-12"/>
                <w:sz w:val="18"/>
                <w:szCs w:val="18"/>
                <w:lang w:eastAsia="en-GB"/>
              </w:rPr>
            </w:pPr>
            <w:r w:rsidRPr="00393526">
              <w:rPr>
                <w:rFonts w:ascii="Arial" w:hAnsi="Arial" w:cs="Arial"/>
                <w:spacing w:val="-12"/>
                <w:sz w:val="18"/>
                <w:szCs w:val="18"/>
                <w:lang w:eastAsia="en-GB"/>
              </w:rPr>
              <w:t xml:space="preserve">I tested management’s impairment assessment in the investment </w:t>
            </w:r>
            <w:r w:rsidRPr="00393526">
              <w:rPr>
                <w:rFonts w:ascii="Arial" w:hAnsi="Arial" w:cs="Arial"/>
                <w:spacing w:val="-8"/>
                <w:sz w:val="18"/>
                <w:szCs w:val="18"/>
                <w:lang w:eastAsia="en-GB"/>
              </w:rPr>
              <w:t>in the subsidiary by:</w:t>
            </w:r>
          </w:p>
          <w:p w14:paraId="5DC52349" w14:textId="77777777" w:rsidR="00DA0CFE" w:rsidRPr="00393526" w:rsidRDefault="00DA0CFE" w:rsidP="00DA0CFE">
            <w:pPr>
              <w:autoSpaceDE w:val="0"/>
              <w:autoSpaceDN w:val="0"/>
              <w:adjustRightInd w:val="0"/>
              <w:spacing w:after="0" w:line="240" w:lineRule="auto"/>
              <w:jc w:val="both"/>
              <w:rPr>
                <w:rFonts w:ascii="Arial" w:hAnsi="Arial" w:cs="Arial"/>
                <w:spacing w:val="-12"/>
                <w:sz w:val="18"/>
                <w:szCs w:val="18"/>
                <w:lang w:eastAsia="en-GB"/>
              </w:rPr>
            </w:pPr>
          </w:p>
          <w:p w14:paraId="6EE79B35" w14:textId="77777777" w:rsidR="00DA0CFE" w:rsidRPr="00393526" w:rsidRDefault="00DA0CFE" w:rsidP="00DA0CFE">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393526">
              <w:rPr>
                <w:rFonts w:ascii="Arial" w:hAnsi="Arial" w:cs="Arial"/>
                <w:spacing w:val="-6"/>
                <w:sz w:val="18"/>
                <w:szCs w:val="18"/>
                <w:lang w:eastAsia="en-GB"/>
              </w:rPr>
              <w:t xml:space="preserve">assessing the subsidiary’s operating results and financial </w:t>
            </w:r>
            <w:r w:rsidRPr="00393526">
              <w:rPr>
                <w:rFonts w:ascii="Arial" w:hAnsi="Arial" w:cs="Arial"/>
                <w:spacing w:val="-10"/>
                <w:sz w:val="18"/>
                <w:szCs w:val="18"/>
                <w:lang w:eastAsia="en-GB"/>
              </w:rPr>
              <w:t>position for the year ended 31 December 2020 by evaluating</w:t>
            </w:r>
            <w:r w:rsidRPr="00393526">
              <w:rPr>
                <w:rFonts w:ascii="Arial" w:hAnsi="Arial" w:cs="Arial"/>
                <w:spacing w:val="-6"/>
                <w:sz w:val="18"/>
                <w:szCs w:val="18"/>
                <w:lang w:eastAsia="en-GB"/>
              </w:rPr>
              <w:t xml:space="preserve"> its past performance</w:t>
            </w:r>
          </w:p>
          <w:p w14:paraId="463A2B7A" w14:textId="77777777" w:rsidR="00DA0CFE" w:rsidRPr="00393526" w:rsidRDefault="00DA0CFE" w:rsidP="00DA0CFE">
            <w:pPr>
              <w:autoSpaceDE w:val="0"/>
              <w:autoSpaceDN w:val="0"/>
              <w:adjustRightInd w:val="0"/>
              <w:spacing w:after="0" w:line="240" w:lineRule="auto"/>
              <w:ind w:left="164" w:hanging="164"/>
              <w:jc w:val="both"/>
              <w:rPr>
                <w:rFonts w:ascii="Arial" w:hAnsi="Arial" w:cs="Arial"/>
                <w:spacing w:val="-8"/>
                <w:sz w:val="18"/>
                <w:szCs w:val="18"/>
                <w:lang w:eastAsia="en-GB"/>
              </w:rPr>
            </w:pPr>
          </w:p>
          <w:p w14:paraId="40A2BE76" w14:textId="77777777" w:rsidR="00DA0CFE" w:rsidRPr="00393526" w:rsidRDefault="00DA0CFE" w:rsidP="00DA0CFE">
            <w:pPr>
              <w:autoSpaceDE w:val="0"/>
              <w:autoSpaceDN w:val="0"/>
              <w:adjustRightInd w:val="0"/>
              <w:spacing w:after="0" w:line="240" w:lineRule="auto"/>
              <w:ind w:left="210" w:hanging="210"/>
              <w:jc w:val="both"/>
              <w:rPr>
                <w:rFonts w:ascii="Arial" w:hAnsi="Arial" w:cs="Arial"/>
                <w:spacing w:val="-8"/>
                <w:sz w:val="18"/>
                <w:szCs w:val="18"/>
                <w:lang w:eastAsia="en-GB"/>
              </w:rPr>
            </w:pPr>
            <w:r w:rsidRPr="00393526">
              <w:rPr>
                <w:rFonts w:ascii="Arial" w:hAnsi="Arial" w:cs="Arial"/>
                <w:color w:val="CF4A02"/>
                <w:spacing w:val="-8"/>
                <w:sz w:val="18"/>
                <w:szCs w:val="18"/>
                <w:lang w:eastAsia="en-GB"/>
              </w:rPr>
              <w:t>•</w:t>
            </w:r>
            <w:r w:rsidRPr="00393526">
              <w:rPr>
                <w:rFonts w:ascii="Arial" w:hAnsi="Arial" w:cs="Arial"/>
                <w:spacing w:val="-6"/>
                <w:sz w:val="18"/>
                <w:szCs w:val="18"/>
                <w:lang w:eastAsia="en-GB"/>
              </w:rPr>
              <w:tab/>
            </w:r>
            <w:r w:rsidRPr="00393526">
              <w:rPr>
                <w:rFonts w:ascii="Arial" w:hAnsi="Arial" w:cs="Arial"/>
                <w:spacing w:val="-11"/>
                <w:sz w:val="18"/>
                <w:szCs w:val="18"/>
                <w:lang w:eastAsia="en-GB"/>
              </w:rPr>
              <w:t>inquiring whether the management’s valuation method used</w:t>
            </w:r>
            <w:r w:rsidRPr="00393526">
              <w:rPr>
                <w:rFonts w:ascii="Arial" w:hAnsi="Arial" w:cs="Arial"/>
                <w:spacing w:val="-6"/>
                <w:sz w:val="18"/>
                <w:szCs w:val="18"/>
                <w:lang w:eastAsia="en-GB"/>
              </w:rPr>
              <w:t xml:space="preserve"> </w:t>
            </w:r>
            <w:r w:rsidRPr="00393526">
              <w:rPr>
                <w:rFonts w:ascii="Arial" w:hAnsi="Arial" w:cs="Arial"/>
                <w:spacing w:val="-8"/>
                <w:sz w:val="18"/>
                <w:szCs w:val="18"/>
                <w:lang w:eastAsia="en-GB"/>
              </w:rPr>
              <w:t>in the impairment testing was appropriate and whether the</w:t>
            </w:r>
            <w:r w:rsidRPr="00393526">
              <w:rPr>
                <w:rFonts w:ascii="Arial" w:hAnsi="Arial" w:cs="Arial"/>
                <w:spacing w:val="-6"/>
                <w:sz w:val="18"/>
                <w:szCs w:val="18"/>
                <w:lang w:eastAsia="en-GB"/>
              </w:rPr>
              <w:t xml:space="preserve"> </w:t>
            </w:r>
            <w:r w:rsidRPr="00393526">
              <w:rPr>
                <w:rFonts w:ascii="Arial" w:hAnsi="Arial" w:cs="Arial"/>
                <w:spacing w:val="-8"/>
                <w:sz w:val="18"/>
                <w:szCs w:val="18"/>
                <w:lang w:eastAsia="en-GB"/>
              </w:rPr>
              <w:t>assumptions management used were reasonable</w:t>
            </w:r>
          </w:p>
          <w:p w14:paraId="3E719839" w14:textId="77777777" w:rsidR="00DA0CFE" w:rsidRPr="00393526" w:rsidRDefault="00DA0CFE" w:rsidP="00DA0CFE">
            <w:pPr>
              <w:autoSpaceDE w:val="0"/>
              <w:autoSpaceDN w:val="0"/>
              <w:adjustRightInd w:val="0"/>
              <w:spacing w:after="0" w:line="240" w:lineRule="auto"/>
              <w:ind w:left="164" w:hanging="164"/>
              <w:jc w:val="both"/>
              <w:rPr>
                <w:rFonts w:ascii="Arial" w:hAnsi="Arial" w:cs="Arial"/>
                <w:spacing w:val="-8"/>
                <w:sz w:val="18"/>
                <w:szCs w:val="18"/>
                <w:lang w:eastAsia="en-GB"/>
              </w:rPr>
            </w:pPr>
          </w:p>
          <w:p w14:paraId="26E99701" w14:textId="77777777" w:rsidR="00DA0CFE" w:rsidRPr="00393526" w:rsidRDefault="00DA0CFE" w:rsidP="00DA0CFE">
            <w:pPr>
              <w:tabs>
                <w:tab w:val="left" w:pos="210"/>
              </w:tabs>
              <w:autoSpaceDE w:val="0"/>
              <w:autoSpaceDN w:val="0"/>
              <w:adjustRightInd w:val="0"/>
              <w:spacing w:after="0" w:line="240" w:lineRule="auto"/>
              <w:ind w:left="210" w:hanging="210"/>
              <w:jc w:val="both"/>
              <w:rPr>
                <w:rFonts w:ascii="Arial" w:hAnsi="Arial" w:cs="Arial"/>
                <w:spacing w:val="-8"/>
                <w:sz w:val="18"/>
                <w:szCs w:val="18"/>
                <w:lang w:eastAsia="en-GB"/>
              </w:rPr>
            </w:pPr>
            <w:r w:rsidRPr="00393526">
              <w:rPr>
                <w:rFonts w:ascii="Arial" w:hAnsi="Arial" w:cs="Arial"/>
                <w:color w:val="CF4A02"/>
                <w:spacing w:val="-8"/>
                <w:sz w:val="18"/>
                <w:szCs w:val="18"/>
                <w:lang w:eastAsia="en-GB"/>
              </w:rPr>
              <w:t>•</w:t>
            </w:r>
            <w:r w:rsidRPr="00393526">
              <w:rPr>
                <w:rFonts w:ascii="Arial" w:hAnsi="Arial" w:cs="Arial"/>
                <w:spacing w:val="-8"/>
                <w:sz w:val="18"/>
                <w:szCs w:val="18"/>
                <w:lang w:eastAsia="en-GB"/>
              </w:rPr>
              <w:tab/>
            </w:r>
            <w:r w:rsidRPr="00393526">
              <w:rPr>
                <w:rFonts w:ascii="Arial" w:hAnsi="Arial" w:cs="Arial"/>
                <w:spacing w:val="-11"/>
                <w:sz w:val="18"/>
                <w:szCs w:val="18"/>
                <w:lang w:eastAsia="en-GB"/>
              </w:rPr>
              <w:t xml:space="preserve">testing the accuracy of the information that management used </w:t>
            </w:r>
            <w:r w:rsidRPr="00393526">
              <w:rPr>
                <w:rFonts w:ascii="Arial" w:hAnsi="Arial" w:cs="Arial"/>
                <w:spacing w:val="-7"/>
                <w:sz w:val="18"/>
                <w:szCs w:val="18"/>
                <w:lang w:eastAsia="en-GB"/>
              </w:rPr>
              <w:t>for preparing the future business plans, evaluating whether</w:t>
            </w:r>
            <w:r w:rsidRPr="00393526">
              <w:rPr>
                <w:rFonts w:ascii="Arial" w:hAnsi="Arial" w:cs="Arial"/>
                <w:spacing w:val="-11"/>
                <w:sz w:val="18"/>
                <w:szCs w:val="18"/>
                <w:lang w:eastAsia="en-GB"/>
              </w:rPr>
              <w:t xml:space="preserve"> the assumptions used in the cash flow projection related to the </w:t>
            </w:r>
            <w:r w:rsidRPr="00393526">
              <w:rPr>
                <w:rFonts w:ascii="Arial" w:hAnsi="Arial" w:cs="Arial"/>
                <w:spacing w:val="-10"/>
                <w:sz w:val="18"/>
                <w:szCs w:val="18"/>
                <w:lang w:eastAsia="en-GB"/>
              </w:rPr>
              <w:t>revenue growth rate and economic forecast were reasonable</w:t>
            </w:r>
            <w:r w:rsidRPr="00393526">
              <w:rPr>
                <w:rFonts w:ascii="Arial" w:hAnsi="Arial" w:cs="Arial"/>
                <w:spacing w:val="-11"/>
                <w:sz w:val="18"/>
                <w:szCs w:val="18"/>
                <w:lang w:eastAsia="en-GB"/>
              </w:rPr>
              <w:t xml:space="preserve"> </w:t>
            </w:r>
            <w:r w:rsidRPr="00393526">
              <w:rPr>
                <w:rFonts w:ascii="Arial" w:hAnsi="Arial" w:cs="Arial"/>
                <w:spacing w:val="-8"/>
                <w:sz w:val="18"/>
                <w:szCs w:val="18"/>
                <w:lang w:eastAsia="en-GB"/>
              </w:rPr>
              <w:t>by comparing them with the market growth rate in the same industry</w:t>
            </w:r>
          </w:p>
          <w:p w14:paraId="6A52C219" w14:textId="77777777" w:rsidR="00DA0CFE" w:rsidRPr="00393526" w:rsidRDefault="00DA0CFE" w:rsidP="00DA0CFE">
            <w:pPr>
              <w:autoSpaceDE w:val="0"/>
              <w:autoSpaceDN w:val="0"/>
              <w:adjustRightInd w:val="0"/>
              <w:spacing w:after="0" w:line="240" w:lineRule="auto"/>
              <w:ind w:left="164" w:hanging="164"/>
              <w:jc w:val="both"/>
              <w:rPr>
                <w:rFonts w:ascii="Arial" w:hAnsi="Arial" w:cs="Arial"/>
                <w:spacing w:val="-8"/>
                <w:sz w:val="18"/>
                <w:szCs w:val="18"/>
                <w:lang w:eastAsia="en-GB"/>
              </w:rPr>
            </w:pPr>
          </w:p>
          <w:p w14:paraId="03ED36E4" w14:textId="77777777" w:rsidR="00DA0CFE" w:rsidRPr="00393526" w:rsidRDefault="00DA0CFE" w:rsidP="00DA0CFE">
            <w:pPr>
              <w:tabs>
                <w:tab w:val="left" w:pos="210"/>
              </w:tabs>
              <w:autoSpaceDE w:val="0"/>
              <w:autoSpaceDN w:val="0"/>
              <w:adjustRightInd w:val="0"/>
              <w:spacing w:after="0" w:line="240" w:lineRule="auto"/>
              <w:ind w:left="210" w:hanging="210"/>
              <w:jc w:val="both"/>
              <w:rPr>
                <w:rFonts w:ascii="Arial" w:hAnsi="Arial" w:cs="Arial"/>
                <w:color w:val="CF4A02"/>
                <w:spacing w:val="-8"/>
                <w:sz w:val="18"/>
                <w:szCs w:val="18"/>
                <w:lang w:eastAsia="en-GB"/>
              </w:rPr>
            </w:pPr>
            <w:r w:rsidRPr="00393526">
              <w:rPr>
                <w:rFonts w:ascii="Arial" w:hAnsi="Arial" w:cs="Arial"/>
                <w:color w:val="CF4A02"/>
                <w:spacing w:val="-8"/>
                <w:sz w:val="18"/>
                <w:szCs w:val="18"/>
                <w:lang w:eastAsia="en-GB"/>
              </w:rPr>
              <w:t>•</w:t>
            </w:r>
            <w:r w:rsidRPr="00393526">
              <w:rPr>
                <w:rFonts w:ascii="Arial" w:hAnsi="Arial" w:cs="Arial"/>
                <w:color w:val="CF4A02"/>
                <w:spacing w:val="-8"/>
                <w:sz w:val="18"/>
                <w:szCs w:val="18"/>
                <w:lang w:eastAsia="en-GB"/>
              </w:rPr>
              <w:tab/>
            </w:r>
            <w:r w:rsidRPr="00393526">
              <w:rPr>
                <w:rFonts w:ascii="Arial" w:hAnsi="Arial" w:cs="Arial"/>
                <w:spacing w:val="-8"/>
                <w:sz w:val="18"/>
                <w:szCs w:val="18"/>
                <w:lang w:eastAsia="en-GB"/>
              </w:rPr>
              <w:t>assessing whether the discount rate used by management in preparing the cash flow projection was reasonable and in the acceptable range by comparing it with the discount rate calculated by my internal valuation expert.</w:t>
            </w:r>
          </w:p>
          <w:p w14:paraId="3E5F7B55" w14:textId="77777777" w:rsidR="00DA0CFE" w:rsidRPr="00393526"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330DCAF5" w14:textId="700B2FB0" w:rsidR="00DA0CFE" w:rsidRPr="00393526" w:rsidRDefault="00DA0CFE" w:rsidP="00DA0CFE">
            <w:pPr>
              <w:spacing w:after="0" w:line="240" w:lineRule="auto"/>
              <w:jc w:val="both"/>
              <w:rPr>
                <w:rFonts w:ascii="Arial" w:hAnsi="Arial" w:cs="Arial"/>
                <w:color w:val="000000"/>
                <w:spacing w:val="-8"/>
                <w:sz w:val="18"/>
                <w:szCs w:val="18"/>
              </w:rPr>
            </w:pPr>
            <w:r w:rsidRPr="00393526">
              <w:rPr>
                <w:rFonts w:ascii="Arial" w:hAnsi="Arial" w:cs="Arial"/>
                <w:spacing w:val="-12"/>
                <w:sz w:val="18"/>
                <w:szCs w:val="18"/>
                <w:lang w:eastAsia="en-GB"/>
              </w:rPr>
              <w:t xml:space="preserve">As a result of these procedures, I found that the management’s </w:t>
            </w:r>
            <w:r w:rsidRPr="00393526">
              <w:rPr>
                <w:rFonts w:ascii="Arial" w:hAnsi="Arial" w:cs="Arial"/>
                <w:spacing w:val="-13"/>
                <w:sz w:val="18"/>
                <w:szCs w:val="18"/>
                <w:lang w:eastAsia="en-GB"/>
              </w:rPr>
              <w:t>key assumptions used in determining the allowance for impairment</w:t>
            </w:r>
            <w:r w:rsidRPr="00393526">
              <w:rPr>
                <w:rFonts w:ascii="Arial" w:hAnsi="Arial" w:cs="Arial"/>
                <w:spacing w:val="-12"/>
                <w:sz w:val="18"/>
                <w:szCs w:val="18"/>
                <w:lang w:eastAsia="en-GB"/>
              </w:rPr>
              <w:t xml:space="preserve"> </w:t>
            </w:r>
            <w:r w:rsidRPr="00393526">
              <w:rPr>
                <w:rFonts w:ascii="Arial" w:hAnsi="Arial" w:cs="Arial"/>
                <w:spacing w:val="-7"/>
                <w:sz w:val="18"/>
                <w:szCs w:val="18"/>
                <w:lang w:eastAsia="en-GB"/>
              </w:rPr>
              <w:t>in the investment in the subsidiary were reasonable based on</w:t>
            </w:r>
            <w:r w:rsidRPr="00393526">
              <w:rPr>
                <w:rFonts w:ascii="Arial" w:hAnsi="Arial" w:cs="Arial"/>
                <w:spacing w:val="-6"/>
                <w:sz w:val="18"/>
                <w:szCs w:val="18"/>
                <w:lang w:eastAsia="en-GB"/>
              </w:rPr>
              <w:t xml:space="preserve"> supporting evidence.</w:t>
            </w:r>
          </w:p>
        </w:tc>
      </w:tr>
      <w:tr w:rsidR="00490DEA" w:rsidRPr="00393526" w14:paraId="7B6381D7" w14:textId="77777777" w:rsidTr="000F0676">
        <w:tc>
          <w:tcPr>
            <w:tcW w:w="4500" w:type="dxa"/>
            <w:shd w:val="clear" w:color="auto" w:fill="auto"/>
          </w:tcPr>
          <w:p w14:paraId="3A4F10B5" w14:textId="77777777" w:rsidR="00490DEA" w:rsidRPr="00393526" w:rsidRDefault="00490DEA" w:rsidP="00490DEA">
            <w:pPr>
              <w:pStyle w:val="Default"/>
              <w:ind w:right="-12"/>
              <w:rPr>
                <w:b/>
                <w:bCs/>
                <w:sz w:val="12"/>
                <w:szCs w:val="12"/>
              </w:rPr>
            </w:pPr>
          </w:p>
        </w:tc>
        <w:tc>
          <w:tcPr>
            <w:tcW w:w="4709" w:type="dxa"/>
            <w:shd w:val="clear" w:color="auto" w:fill="FAFAFA"/>
          </w:tcPr>
          <w:p w14:paraId="0640B4C4" w14:textId="77777777" w:rsidR="00490DEA" w:rsidRPr="00393526" w:rsidRDefault="00490DEA" w:rsidP="00490DEA">
            <w:pPr>
              <w:pStyle w:val="Default"/>
              <w:rPr>
                <w:sz w:val="12"/>
                <w:szCs w:val="12"/>
              </w:rPr>
            </w:pPr>
          </w:p>
        </w:tc>
      </w:tr>
    </w:tbl>
    <w:p w14:paraId="5092A501" w14:textId="77777777" w:rsidR="0018264A" w:rsidRPr="00393526" w:rsidRDefault="0018264A" w:rsidP="00E47812">
      <w:pPr>
        <w:rPr>
          <w:rFonts w:ascii="Arial" w:hAnsi="Arial" w:cs="Arial"/>
          <w:cs/>
        </w:rPr>
        <w:sectPr w:rsidR="0018264A" w:rsidRPr="00393526" w:rsidSect="000F0676">
          <w:headerReference w:type="default" r:id="rId10"/>
          <w:footerReference w:type="default" r:id="rId11"/>
          <w:pgSz w:w="11909" w:h="16834" w:code="9"/>
          <w:pgMar w:top="2880" w:right="720" w:bottom="720" w:left="1987" w:header="706" w:footer="706" w:gutter="0"/>
          <w:cols w:space="708"/>
          <w:docGrid w:linePitch="360"/>
        </w:sectPr>
      </w:pPr>
    </w:p>
    <w:p w14:paraId="2F6D0EF5" w14:textId="77777777" w:rsidR="00AA5960" w:rsidRPr="00393526" w:rsidRDefault="00AA5960" w:rsidP="00F079A2">
      <w:pPr>
        <w:pStyle w:val="Default"/>
        <w:jc w:val="both"/>
        <w:rPr>
          <w:b/>
          <w:bCs/>
          <w:color w:val="CF4A02"/>
          <w:sz w:val="18"/>
          <w:szCs w:val="18"/>
        </w:rPr>
      </w:pPr>
      <w:r w:rsidRPr="00393526">
        <w:rPr>
          <w:b/>
          <w:bCs/>
          <w:color w:val="CF4A02"/>
          <w:sz w:val="18"/>
          <w:szCs w:val="18"/>
        </w:rPr>
        <w:lastRenderedPageBreak/>
        <w:t>Emphasis of matter</w:t>
      </w:r>
    </w:p>
    <w:p w14:paraId="05E3AC64" w14:textId="77777777" w:rsidR="00AA5960" w:rsidRPr="00393526" w:rsidRDefault="00AA5960" w:rsidP="00F079A2">
      <w:pPr>
        <w:pStyle w:val="Default"/>
        <w:jc w:val="both"/>
        <w:rPr>
          <w:b/>
          <w:bCs/>
          <w:color w:val="CF4A02"/>
          <w:sz w:val="12"/>
          <w:szCs w:val="12"/>
        </w:rPr>
      </w:pPr>
    </w:p>
    <w:p w14:paraId="6AFD101C" w14:textId="28540855" w:rsidR="00AA5960" w:rsidRPr="00393526" w:rsidRDefault="00AA5960" w:rsidP="00F079A2">
      <w:pPr>
        <w:pStyle w:val="Default"/>
        <w:jc w:val="both"/>
        <w:rPr>
          <w:spacing w:val="-4"/>
          <w:sz w:val="18"/>
          <w:szCs w:val="18"/>
        </w:rPr>
      </w:pPr>
      <w:r w:rsidRPr="00393526">
        <w:rPr>
          <w:spacing w:val="-4"/>
          <w:sz w:val="18"/>
          <w:szCs w:val="18"/>
        </w:rPr>
        <w:t xml:space="preserve">I draw attention to note </w:t>
      </w:r>
      <w:r w:rsidR="00FD0E4E" w:rsidRPr="00393526">
        <w:rPr>
          <w:spacing w:val="-4"/>
          <w:sz w:val="18"/>
          <w:szCs w:val="18"/>
        </w:rPr>
        <w:t>6</w:t>
      </w:r>
      <w:r w:rsidRPr="00393526">
        <w:rPr>
          <w:spacing w:val="-4"/>
          <w:sz w:val="18"/>
          <w:szCs w:val="18"/>
          <w:cs/>
        </w:rPr>
        <w:t xml:space="preserve"> </w:t>
      </w:r>
      <w:r w:rsidRPr="00393526">
        <w:rPr>
          <w:spacing w:val="-4"/>
          <w:sz w:val="18"/>
          <w:szCs w:val="18"/>
        </w:rPr>
        <w:t xml:space="preserve">of the consolidated and separate financial statements, which describes the accounting policies in relation to adopting the temporary exemptions announced by the Federation of Accounting Professions to relieve the </w:t>
      </w:r>
      <w:r w:rsidRPr="00393526">
        <w:rPr>
          <w:spacing w:val="-5"/>
          <w:sz w:val="18"/>
          <w:szCs w:val="18"/>
        </w:rPr>
        <w:t>impact from COVID-</w:t>
      </w:r>
      <w:r w:rsidRPr="00393526">
        <w:rPr>
          <w:spacing w:val="-5"/>
          <w:sz w:val="18"/>
          <w:szCs w:val="18"/>
          <w:cs/>
        </w:rPr>
        <w:t xml:space="preserve">19 </w:t>
      </w:r>
      <w:r w:rsidRPr="00393526">
        <w:rPr>
          <w:spacing w:val="-5"/>
          <w:sz w:val="18"/>
          <w:szCs w:val="18"/>
        </w:rPr>
        <w:t xml:space="preserve">for the reporting periods ending between </w:t>
      </w:r>
      <w:r w:rsidRPr="00393526">
        <w:rPr>
          <w:spacing w:val="-5"/>
          <w:sz w:val="18"/>
          <w:szCs w:val="18"/>
          <w:cs/>
        </w:rPr>
        <w:t xml:space="preserve">1 </w:t>
      </w:r>
      <w:r w:rsidRPr="00393526">
        <w:rPr>
          <w:spacing w:val="-5"/>
          <w:sz w:val="18"/>
          <w:szCs w:val="18"/>
        </w:rPr>
        <w:t xml:space="preserve">January </w:t>
      </w:r>
      <w:r w:rsidRPr="00393526">
        <w:rPr>
          <w:spacing w:val="-5"/>
          <w:sz w:val="18"/>
          <w:szCs w:val="18"/>
          <w:cs/>
        </w:rPr>
        <w:t xml:space="preserve">2020 </w:t>
      </w:r>
      <w:r w:rsidRPr="00393526">
        <w:rPr>
          <w:spacing w:val="-5"/>
          <w:sz w:val="18"/>
          <w:szCs w:val="18"/>
        </w:rPr>
        <w:t xml:space="preserve">and </w:t>
      </w:r>
      <w:r w:rsidRPr="00393526">
        <w:rPr>
          <w:spacing w:val="-5"/>
          <w:sz w:val="18"/>
          <w:szCs w:val="18"/>
          <w:cs/>
        </w:rPr>
        <w:t xml:space="preserve">31 </w:t>
      </w:r>
      <w:r w:rsidRPr="00393526">
        <w:rPr>
          <w:spacing w:val="-5"/>
          <w:sz w:val="18"/>
          <w:szCs w:val="18"/>
        </w:rPr>
        <w:t xml:space="preserve">December </w:t>
      </w:r>
      <w:r w:rsidRPr="00393526">
        <w:rPr>
          <w:spacing w:val="-5"/>
          <w:sz w:val="18"/>
          <w:szCs w:val="18"/>
          <w:cs/>
        </w:rPr>
        <w:t xml:space="preserve">2020. </w:t>
      </w:r>
      <w:proofErr w:type="gramStart"/>
      <w:r w:rsidRPr="00393526">
        <w:rPr>
          <w:spacing w:val="-5"/>
          <w:sz w:val="18"/>
          <w:szCs w:val="18"/>
        </w:rPr>
        <w:t xml:space="preserve">My </w:t>
      </w:r>
      <w:r w:rsidR="00DA0CFE" w:rsidRPr="00393526">
        <w:rPr>
          <w:spacing w:val="-5"/>
          <w:sz w:val="18"/>
          <w:szCs w:val="18"/>
        </w:rPr>
        <w:t>opinion</w:t>
      </w:r>
      <w:r w:rsidRPr="00393526">
        <w:rPr>
          <w:spacing w:val="-5"/>
          <w:sz w:val="18"/>
          <w:szCs w:val="18"/>
        </w:rPr>
        <w:t xml:space="preserve"> is not</w:t>
      </w:r>
      <w:proofErr w:type="gramEnd"/>
      <w:r w:rsidRPr="00393526">
        <w:rPr>
          <w:spacing w:val="-4"/>
          <w:sz w:val="18"/>
          <w:szCs w:val="18"/>
        </w:rPr>
        <w:t xml:space="preserve"> modified in respect to this matter.</w:t>
      </w:r>
    </w:p>
    <w:p w14:paraId="01E17A7D" w14:textId="77777777" w:rsidR="00AA5960" w:rsidRPr="00393526" w:rsidRDefault="00AA5960" w:rsidP="00F079A2">
      <w:pPr>
        <w:pStyle w:val="Default"/>
        <w:jc w:val="both"/>
        <w:rPr>
          <w:b/>
          <w:bCs/>
          <w:color w:val="CF4A02"/>
          <w:sz w:val="18"/>
          <w:szCs w:val="18"/>
        </w:rPr>
      </w:pPr>
    </w:p>
    <w:p w14:paraId="24D0F1A7" w14:textId="19E85A6B" w:rsidR="005B49D6" w:rsidRPr="00393526" w:rsidRDefault="00E07F94" w:rsidP="00F079A2">
      <w:pPr>
        <w:pStyle w:val="Default"/>
        <w:jc w:val="both"/>
        <w:rPr>
          <w:b/>
          <w:bCs/>
          <w:color w:val="CF4A02"/>
          <w:sz w:val="18"/>
          <w:szCs w:val="18"/>
        </w:rPr>
      </w:pPr>
      <w:r w:rsidRPr="00393526">
        <w:rPr>
          <w:b/>
          <w:bCs/>
          <w:color w:val="CF4A02"/>
          <w:sz w:val="18"/>
          <w:szCs w:val="18"/>
        </w:rPr>
        <w:t>Other i</w:t>
      </w:r>
      <w:r w:rsidR="00790517" w:rsidRPr="00393526">
        <w:rPr>
          <w:b/>
          <w:bCs/>
          <w:color w:val="CF4A02"/>
          <w:sz w:val="18"/>
          <w:szCs w:val="18"/>
        </w:rPr>
        <w:t xml:space="preserve">nformation </w:t>
      </w:r>
    </w:p>
    <w:p w14:paraId="7ED368C8" w14:textId="77777777" w:rsidR="008533AD" w:rsidRPr="00393526" w:rsidRDefault="008533AD" w:rsidP="00F079A2">
      <w:pPr>
        <w:pStyle w:val="Default"/>
        <w:jc w:val="both"/>
        <w:rPr>
          <w:b/>
          <w:bCs/>
          <w:sz w:val="12"/>
          <w:szCs w:val="12"/>
        </w:rPr>
      </w:pPr>
    </w:p>
    <w:p w14:paraId="0F67CE0D" w14:textId="77777777" w:rsidR="00747C86" w:rsidRPr="00393526" w:rsidRDefault="00922275" w:rsidP="00F079A2">
      <w:pPr>
        <w:pStyle w:val="Default"/>
        <w:jc w:val="both"/>
        <w:rPr>
          <w:spacing w:val="-4"/>
          <w:sz w:val="18"/>
          <w:szCs w:val="18"/>
        </w:rPr>
      </w:pPr>
      <w:r w:rsidRPr="00393526">
        <w:rPr>
          <w:spacing w:val="-4"/>
          <w:sz w:val="18"/>
          <w:szCs w:val="18"/>
        </w:rPr>
        <w:t xml:space="preserve">The directors are </w:t>
      </w:r>
      <w:r w:rsidR="00747C86" w:rsidRPr="00393526">
        <w:rPr>
          <w:spacing w:val="-4"/>
          <w:sz w:val="18"/>
          <w:szCs w:val="18"/>
        </w:rPr>
        <w:t xml:space="preserve">responsible for the other information. The other information comprises the information included in the annual </w:t>
      </w:r>
      <w:proofErr w:type="gramStart"/>
      <w:r w:rsidR="00747C86" w:rsidRPr="00393526">
        <w:rPr>
          <w:spacing w:val="-4"/>
          <w:sz w:val="18"/>
          <w:szCs w:val="18"/>
        </w:rPr>
        <w:t>report, but</w:t>
      </w:r>
      <w:proofErr w:type="gramEnd"/>
      <w:r w:rsidR="00747C86" w:rsidRPr="00393526">
        <w:rPr>
          <w:spacing w:val="-4"/>
          <w:sz w:val="18"/>
          <w:szCs w:val="18"/>
        </w:rPr>
        <w:t xml:space="preserve"> does not include the </w:t>
      </w:r>
      <w:r w:rsidR="005237A1" w:rsidRPr="00393526">
        <w:rPr>
          <w:spacing w:val="-4"/>
          <w:sz w:val="18"/>
          <w:szCs w:val="18"/>
        </w:rPr>
        <w:t>consolidated and</w:t>
      </w:r>
      <w:r w:rsidR="00E507A3" w:rsidRPr="00393526">
        <w:rPr>
          <w:spacing w:val="-4"/>
          <w:sz w:val="18"/>
          <w:szCs w:val="18"/>
        </w:rPr>
        <w:t xml:space="preserve"> separate</w:t>
      </w:r>
      <w:r w:rsidR="005237A1" w:rsidRPr="00393526">
        <w:rPr>
          <w:spacing w:val="-4"/>
          <w:sz w:val="18"/>
          <w:szCs w:val="18"/>
        </w:rPr>
        <w:t xml:space="preserve"> </w:t>
      </w:r>
      <w:r w:rsidR="00747C86" w:rsidRPr="00393526">
        <w:rPr>
          <w:spacing w:val="-4"/>
          <w:sz w:val="18"/>
          <w:szCs w:val="18"/>
        </w:rPr>
        <w:t>financial statements and my auditor’s report thereon</w:t>
      </w:r>
      <w:r w:rsidR="00B91979" w:rsidRPr="00393526">
        <w:rPr>
          <w:spacing w:val="-4"/>
          <w:sz w:val="18"/>
          <w:szCs w:val="18"/>
        </w:rPr>
        <w:t>.</w:t>
      </w:r>
      <w:r w:rsidR="005237A1" w:rsidRPr="00393526">
        <w:rPr>
          <w:spacing w:val="-4"/>
          <w:sz w:val="18"/>
          <w:szCs w:val="18"/>
        </w:rPr>
        <w:t xml:space="preserve"> The annual report is expected to be made available to me after the date of this auditor's report.</w:t>
      </w:r>
    </w:p>
    <w:p w14:paraId="1C5872E9" w14:textId="77777777" w:rsidR="00B91979" w:rsidRPr="00393526" w:rsidRDefault="00B91979" w:rsidP="00F079A2">
      <w:pPr>
        <w:pStyle w:val="Default"/>
        <w:jc w:val="both"/>
        <w:rPr>
          <w:spacing w:val="-4"/>
          <w:sz w:val="18"/>
          <w:szCs w:val="18"/>
        </w:rPr>
      </w:pPr>
    </w:p>
    <w:p w14:paraId="083D123D" w14:textId="77777777" w:rsidR="00747C86" w:rsidRPr="00393526" w:rsidRDefault="00747C86" w:rsidP="00F079A2">
      <w:pPr>
        <w:pStyle w:val="Default"/>
        <w:jc w:val="both"/>
        <w:rPr>
          <w:spacing w:val="-4"/>
          <w:sz w:val="18"/>
          <w:szCs w:val="18"/>
        </w:rPr>
      </w:pPr>
      <w:r w:rsidRPr="00393526">
        <w:rPr>
          <w:spacing w:val="-6"/>
          <w:sz w:val="18"/>
          <w:szCs w:val="18"/>
        </w:rPr>
        <w:t xml:space="preserve">My opinion on the </w:t>
      </w:r>
      <w:r w:rsidR="005237A1" w:rsidRPr="00393526">
        <w:rPr>
          <w:spacing w:val="-6"/>
          <w:sz w:val="18"/>
          <w:szCs w:val="18"/>
        </w:rPr>
        <w:t xml:space="preserve">consolidated and </w:t>
      </w:r>
      <w:r w:rsidR="00E507A3" w:rsidRPr="00393526">
        <w:rPr>
          <w:spacing w:val="-6"/>
          <w:sz w:val="18"/>
          <w:szCs w:val="18"/>
        </w:rPr>
        <w:t xml:space="preserve">separate </w:t>
      </w:r>
      <w:r w:rsidRPr="00393526">
        <w:rPr>
          <w:spacing w:val="-6"/>
          <w:sz w:val="18"/>
          <w:szCs w:val="18"/>
        </w:rPr>
        <w:t>financial statements does not cover the other information and I will not express</w:t>
      </w:r>
      <w:r w:rsidRPr="00393526">
        <w:rPr>
          <w:spacing w:val="-4"/>
          <w:sz w:val="18"/>
          <w:szCs w:val="18"/>
        </w:rPr>
        <w:t xml:space="preserve"> any form of assurance conclusion thereon. </w:t>
      </w:r>
    </w:p>
    <w:p w14:paraId="29F16D7A" w14:textId="77777777" w:rsidR="005237A1" w:rsidRPr="00393526" w:rsidRDefault="005237A1" w:rsidP="00F079A2">
      <w:pPr>
        <w:pStyle w:val="Default"/>
        <w:jc w:val="both"/>
        <w:rPr>
          <w:spacing w:val="-4"/>
          <w:sz w:val="18"/>
          <w:szCs w:val="18"/>
        </w:rPr>
      </w:pPr>
    </w:p>
    <w:p w14:paraId="2E01A774" w14:textId="77777777" w:rsidR="005237A1" w:rsidRPr="00393526" w:rsidRDefault="00747C86" w:rsidP="00F079A2">
      <w:pPr>
        <w:pStyle w:val="Default"/>
        <w:jc w:val="both"/>
        <w:rPr>
          <w:spacing w:val="-4"/>
          <w:sz w:val="18"/>
          <w:szCs w:val="18"/>
        </w:rPr>
      </w:pPr>
      <w:r w:rsidRPr="00393526">
        <w:rPr>
          <w:spacing w:val="-4"/>
          <w:sz w:val="18"/>
          <w:szCs w:val="18"/>
        </w:rPr>
        <w:t xml:space="preserve">In connection with my audit of the </w:t>
      </w:r>
      <w:r w:rsidR="005237A1" w:rsidRPr="00393526">
        <w:rPr>
          <w:spacing w:val="-4"/>
          <w:sz w:val="18"/>
          <w:szCs w:val="18"/>
        </w:rPr>
        <w:t xml:space="preserve">consolidated and </w:t>
      </w:r>
      <w:r w:rsidR="00E507A3" w:rsidRPr="00393526">
        <w:rPr>
          <w:spacing w:val="-4"/>
          <w:sz w:val="18"/>
          <w:szCs w:val="18"/>
        </w:rPr>
        <w:t xml:space="preserve">separate </w:t>
      </w:r>
      <w:r w:rsidRPr="00393526">
        <w:rPr>
          <w:spacing w:val="-4"/>
          <w:sz w:val="18"/>
          <w:szCs w:val="18"/>
        </w:rPr>
        <w:t xml:space="preserve">financial statements, my responsibility is to read the other </w:t>
      </w:r>
      <w:r w:rsidRPr="00393526">
        <w:rPr>
          <w:spacing w:val="-6"/>
          <w:sz w:val="18"/>
          <w:szCs w:val="18"/>
        </w:rPr>
        <w:t>information identified above when it becomes available and, in doing so, consider whether the other information is materially</w:t>
      </w:r>
      <w:r w:rsidRPr="00393526">
        <w:rPr>
          <w:spacing w:val="-4"/>
          <w:sz w:val="18"/>
          <w:szCs w:val="18"/>
        </w:rPr>
        <w:t xml:space="preserve"> inconsistent with the </w:t>
      </w:r>
      <w:r w:rsidR="005237A1" w:rsidRPr="00393526">
        <w:rPr>
          <w:spacing w:val="-4"/>
          <w:sz w:val="18"/>
          <w:szCs w:val="18"/>
        </w:rPr>
        <w:t xml:space="preserve">consolidated and </w:t>
      </w:r>
      <w:r w:rsidR="00E507A3" w:rsidRPr="00393526">
        <w:rPr>
          <w:spacing w:val="-4"/>
          <w:sz w:val="18"/>
          <w:szCs w:val="18"/>
        </w:rPr>
        <w:t xml:space="preserve">separate </w:t>
      </w:r>
      <w:r w:rsidRPr="00393526">
        <w:rPr>
          <w:spacing w:val="-4"/>
          <w:sz w:val="18"/>
          <w:szCs w:val="18"/>
        </w:rPr>
        <w:t xml:space="preserve">financial statements or my knowledge obtained in the audit, or otherwise appears to be materially misstated. </w:t>
      </w:r>
    </w:p>
    <w:p w14:paraId="1081E795" w14:textId="77777777" w:rsidR="00BD5FF4" w:rsidRPr="00393526" w:rsidRDefault="00BD5FF4" w:rsidP="00F079A2">
      <w:pPr>
        <w:pStyle w:val="Default"/>
        <w:jc w:val="both"/>
        <w:rPr>
          <w:spacing w:val="-4"/>
          <w:sz w:val="18"/>
          <w:szCs w:val="18"/>
        </w:rPr>
      </w:pPr>
    </w:p>
    <w:p w14:paraId="629DFBD2" w14:textId="77777777" w:rsidR="00E46E50" w:rsidRPr="00393526" w:rsidRDefault="00BD5FF4" w:rsidP="00F079A2">
      <w:pPr>
        <w:pStyle w:val="Default"/>
        <w:jc w:val="both"/>
        <w:rPr>
          <w:sz w:val="18"/>
          <w:szCs w:val="18"/>
        </w:rPr>
      </w:pPr>
      <w:r w:rsidRPr="00393526">
        <w:rPr>
          <w:spacing w:val="-4"/>
          <w:sz w:val="18"/>
          <w:szCs w:val="18"/>
        </w:rPr>
        <w:t>When I read the annual report, if I conclude that there is a</w:t>
      </w:r>
      <w:r w:rsidR="0034029B" w:rsidRPr="00393526">
        <w:rPr>
          <w:spacing w:val="-4"/>
          <w:sz w:val="18"/>
          <w:szCs w:val="18"/>
        </w:rPr>
        <w:t xml:space="preserve"> material misstatement therein,</w:t>
      </w:r>
      <w:r w:rsidR="0034029B" w:rsidRPr="00393526">
        <w:rPr>
          <w:spacing w:val="-4"/>
          <w:sz w:val="18"/>
          <w:szCs w:val="18"/>
          <w:cs/>
        </w:rPr>
        <w:t xml:space="preserve"> </w:t>
      </w:r>
      <w:r w:rsidRPr="00393526">
        <w:rPr>
          <w:spacing w:val="-4"/>
          <w:sz w:val="18"/>
          <w:szCs w:val="18"/>
        </w:rPr>
        <w:t xml:space="preserve">I am required to communicate the matter to </w:t>
      </w:r>
      <w:r w:rsidR="00E507A3" w:rsidRPr="00393526">
        <w:rPr>
          <w:spacing w:val="-4"/>
          <w:sz w:val="18"/>
          <w:szCs w:val="18"/>
        </w:rPr>
        <w:t xml:space="preserve">the </w:t>
      </w:r>
      <w:r w:rsidR="008E0FC2" w:rsidRPr="00393526">
        <w:rPr>
          <w:spacing w:val="-4"/>
          <w:sz w:val="18"/>
          <w:szCs w:val="18"/>
        </w:rPr>
        <w:t>audit committee</w:t>
      </w:r>
      <w:r w:rsidR="00906B28" w:rsidRPr="00393526">
        <w:rPr>
          <w:sz w:val="18"/>
          <w:szCs w:val="18"/>
        </w:rPr>
        <w:t>.</w:t>
      </w:r>
    </w:p>
    <w:p w14:paraId="61D28612" w14:textId="77777777" w:rsidR="007853B7" w:rsidRPr="00393526" w:rsidRDefault="007853B7" w:rsidP="00F079A2">
      <w:pPr>
        <w:pStyle w:val="Default"/>
        <w:jc w:val="both"/>
        <w:rPr>
          <w:sz w:val="18"/>
          <w:szCs w:val="18"/>
        </w:rPr>
      </w:pPr>
    </w:p>
    <w:p w14:paraId="646E581F" w14:textId="77777777" w:rsidR="00507B08" w:rsidRPr="00393526" w:rsidRDefault="00507B08" w:rsidP="00F079A2">
      <w:pPr>
        <w:pStyle w:val="Default"/>
        <w:jc w:val="both"/>
        <w:rPr>
          <w:b/>
          <w:bCs/>
          <w:color w:val="CF4A02"/>
          <w:sz w:val="18"/>
          <w:szCs w:val="18"/>
        </w:rPr>
      </w:pPr>
      <w:r w:rsidRPr="00393526">
        <w:rPr>
          <w:b/>
          <w:bCs/>
          <w:color w:val="CF4A02"/>
          <w:sz w:val="18"/>
          <w:szCs w:val="18"/>
        </w:rPr>
        <w:t xml:space="preserve">Responsibilities of the directors for the consolidated and separate financial statements </w:t>
      </w:r>
    </w:p>
    <w:p w14:paraId="78379991" w14:textId="77777777" w:rsidR="00507B08" w:rsidRPr="00393526" w:rsidRDefault="00507B08" w:rsidP="00F079A2">
      <w:pPr>
        <w:pStyle w:val="Default"/>
        <w:jc w:val="both"/>
        <w:rPr>
          <w:b/>
          <w:bCs/>
          <w:sz w:val="12"/>
          <w:szCs w:val="12"/>
        </w:rPr>
      </w:pPr>
    </w:p>
    <w:p w14:paraId="080B36A2" w14:textId="2AD41F39" w:rsidR="00507B08" w:rsidRPr="00393526" w:rsidRDefault="00507B08" w:rsidP="00F079A2">
      <w:pPr>
        <w:spacing w:after="0" w:line="240" w:lineRule="auto"/>
        <w:jc w:val="both"/>
        <w:rPr>
          <w:rFonts w:ascii="Arial" w:hAnsi="Arial" w:cs="Arial"/>
          <w:color w:val="000000"/>
          <w:spacing w:val="-4"/>
          <w:sz w:val="18"/>
          <w:szCs w:val="18"/>
        </w:rPr>
      </w:pPr>
      <w:r w:rsidRPr="00393526">
        <w:rPr>
          <w:rFonts w:ascii="Arial" w:hAnsi="Arial" w:cs="Arial"/>
          <w:color w:val="000000"/>
          <w:spacing w:val="-6"/>
          <w:sz w:val="18"/>
          <w:szCs w:val="18"/>
        </w:rPr>
        <w:t>The directors are responsible for the preparation and fair presentation of the consolidated and separate financial statements</w:t>
      </w:r>
      <w:r w:rsidRPr="00393526">
        <w:rPr>
          <w:rFonts w:ascii="Arial" w:hAnsi="Arial" w:cs="Arial"/>
          <w:color w:val="000000"/>
          <w:spacing w:val="-4"/>
          <w:sz w:val="18"/>
          <w:szCs w:val="18"/>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313B8825" w14:textId="77777777" w:rsidR="00507B08" w:rsidRPr="00393526" w:rsidRDefault="00507B08" w:rsidP="00F079A2">
      <w:pPr>
        <w:spacing w:after="0" w:line="240" w:lineRule="auto"/>
        <w:jc w:val="both"/>
        <w:rPr>
          <w:rFonts w:ascii="Arial" w:hAnsi="Arial" w:cs="Arial"/>
          <w:spacing w:val="-4"/>
          <w:sz w:val="18"/>
          <w:szCs w:val="18"/>
        </w:rPr>
      </w:pPr>
    </w:p>
    <w:p w14:paraId="55723B70" w14:textId="77777777" w:rsidR="0023401C" w:rsidRPr="00393526" w:rsidRDefault="0023401C" w:rsidP="00F079A2">
      <w:pPr>
        <w:spacing w:after="0" w:line="240" w:lineRule="auto"/>
        <w:jc w:val="both"/>
        <w:rPr>
          <w:rFonts w:ascii="Arial" w:hAnsi="Arial" w:cs="Arial"/>
          <w:color w:val="000000"/>
          <w:spacing w:val="-6"/>
          <w:sz w:val="18"/>
          <w:szCs w:val="18"/>
        </w:rPr>
      </w:pPr>
      <w:r w:rsidRPr="00393526">
        <w:rPr>
          <w:rFonts w:ascii="Arial" w:hAnsi="Arial" w:cs="Arial"/>
          <w:color w:val="000000"/>
          <w:spacing w:val="-6"/>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A5F1D25" w14:textId="77777777" w:rsidR="0023401C" w:rsidRPr="00393526" w:rsidRDefault="0023401C" w:rsidP="00F079A2">
      <w:pPr>
        <w:spacing w:after="0" w:line="240" w:lineRule="auto"/>
        <w:jc w:val="both"/>
        <w:rPr>
          <w:rFonts w:ascii="Arial" w:hAnsi="Arial" w:cs="Arial"/>
          <w:color w:val="000000"/>
          <w:spacing w:val="-6"/>
          <w:sz w:val="18"/>
          <w:szCs w:val="18"/>
        </w:rPr>
      </w:pPr>
    </w:p>
    <w:p w14:paraId="490FBF93" w14:textId="320CC65F" w:rsidR="007853B7" w:rsidRPr="00393526" w:rsidRDefault="0023401C" w:rsidP="00F079A2">
      <w:pPr>
        <w:spacing w:after="0" w:line="240" w:lineRule="auto"/>
        <w:jc w:val="both"/>
        <w:rPr>
          <w:rFonts w:ascii="Arial" w:hAnsi="Arial" w:cs="Arial"/>
          <w:color w:val="000000"/>
          <w:spacing w:val="-6"/>
          <w:sz w:val="18"/>
          <w:szCs w:val="18"/>
        </w:rPr>
      </w:pPr>
      <w:r w:rsidRPr="00393526">
        <w:rPr>
          <w:rFonts w:ascii="Arial" w:hAnsi="Arial" w:cs="Arial"/>
          <w:color w:val="000000"/>
          <w:spacing w:val="-6"/>
          <w:sz w:val="18"/>
          <w:szCs w:val="18"/>
        </w:rPr>
        <w:t>The audit committee assists the directors in discharging their responsibilities for overseeing the Group’s and the Company’s financial reporting process.</w:t>
      </w:r>
    </w:p>
    <w:p w14:paraId="2F22F990" w14:textId="77777777" w:rsidR="0023401C" w:rsidRPr="00393526" w:rsidRDefault="0023401C" w:rsidP="00F079A2">
      <w:pPr>
        <w:spacing w:after="0" w:line="240" w:lineRule="auto"/>
        <w:jc w:val="both"/>
        <w:rPr>
          <w:rFonts w:ascii="Arial" w:hAnsi="Arial" w:cs="Arial"/>
          <w:color w:val="000000"/>
          <w:spacing w:val="-4"/>
          <w:sz w:val="18"/>
          <w:szCs w:val="18"/>
        </w:rPr>
      </w:pPr>
    </w:p>
    <w:p w14:paraId="7C3536FA" w14:textId="77777777" w:rsidR="00F032B6" w:rsidRPr="00393526" w:rsidRDefault="00F032B6" w:rsidP="00F079A2">
      <w:pPr>
        <w:pStyle w:val="Default"/>
        <w:jc w:val="both"/>
        <w:rPr>
          <w:b/>
          <w:bCs/>
          <w:color w:val="CF4A02"/>
          <w:sz w:val="18"/>
          <w:szCs w:val="18"/>
        </w:rPr>
      </w:pPr>
      <w:r w:rsidRPr="00393526">
        <w:rPr>
          <w:b/>
          <w:bCs/>
          <w:color w:val="CF4A02"/>
          <w:sz w:val="18"/>
          <w:szCs w:val="18"/>
        </w:rPr>
        <w:t>Auditor’s responsibilities for the audit of the consolidated and separate financial statements</w:t>
      </w:r>
    </w:p>
    <w:p w14:paraId="208B0717" w14:textId="77777777" w:rsidR="00F032B6" w:rsidRPr="00393526" w:rsidRDefault="00F032B6" w:rsidP="00F079A2">
      <w:pPr>
        <w:pStyle w:val="Default"/>
        <w:jc w:val="both"/>
        <w:rPr>
          <w:b/>
          <w:bCs/>
          <w:sz w:val="12"/>
          <w:szCs w:val="12"/>
        </w:rPr>
      </w:pPr>
    </w:p>
    <w:p w14:paraId="109BB0FC" w14:textId="77777777" w:rsidR="00F032B6" w:rsidRPr="00393526" w:rsidRDefault="00F032B6" w:rsidP="00F079A2">
      <w:pPr>
        <w:pStyle w:val="Default"/>
        <w:jc w:val="both"/>
        <w:rPr>
          <w:sz w:val="18"/>
          <w:szCs w:val="18"/>
        </w:rPr>
      </w:pPr>
      <w:r w:rsidRPr="00393526">
        <w:rPr>
          <w:spacing w:val="-2"/>
          <w:sz w:val="18"/>
          <w:szCs w:val="18"/>
        </w:rPr>
        <w:t>My objectives are to obtain reasonable assurance about whether the consolidated and separate financial statements</w:t>
      </w:r>
      <w:r w:rsidRPr="00393526">
        <w:rPr>
          <w:sz w:val="18"/>
          <w:szCs w:val="18"/>
        </w:rPr>
        <w:t xml:space="preserve"> </w:t>
      </w:r>
      <w:proofErr w:type="gramStart"/>
      <w:r w:rsidRPr="00393526">
        <w:rPr>
          <w:sz w:val="18"/>
          <w:szCs w:val="18"/>
        </w:rPr>
        <w:t>as a whole are</w:t>
      </w:r>
      <w:proofErr w:type="gramEnd"/>
      <w:r w:rsidRPr="00393526">
        <w:rPr>
          <w:sz w:val="18"/>
          <w:szCs w:val="18"/>
        </w:rPr>
        <w:t xml:space="preserve"> free from material misstatement, whether due to fraud or error, and to issue an auditor’s report that </w:t>
      </w:r>
      <w:r w:rsidRPr="00393526">
        <w:rPr>
          <w:spacing w:val="-4"/>
          <w:sz w:val="18"/>
          <w:szCs w:val="18"/>
        </w:rPr>
        <w:t xml:space="preserve">includes my opinion. Reasonable assurance is a high level of </w:t>
      </w:r>
      <w:proofErr w:type="gramStart"/>
      <w:r w:rsidRPr="00393526">
        <w:rPr>
          <w:spacing w:val="-4"/>
          <w:sz w:val="18"/>
          <w:szCs w:val="18"/>
        </w:rPr>
        <w:t>assurance, but</w:t>
      </w:r>
      <w:proofErr w:type="gramEnd"/>
      <w:r w:rsidRPr="00393526">
        <w:rPr>
          <w:spacing w:val="-4"/>
          <w:sz w:val="18"/>
          <w:szCs w:val="18"/>
        </w:rPr>
        <w:t xml:space="preserve"> is not a guarantee that an audit conducted</w:t>
      </w:r>
      <w:r w:rsidRPr="00393526">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3526">
        <w:rPr>
          <w:spacing w:val="-2"/>
          <w:sz w:val="18"/>
          <w:szCs w:val="18"/>
        </w:rPr>
        <w:t>on the basis of</w:t>
      </w:r>
      <w:proofErr w:type="gramEnd"/>
      <w:r w:rsidRPr="00393526">
        <w:rPr>
          <w:spacing w:val="-2"/>
          <w:sz w:val="18"/>
          <w:szCs w:val="18"/>
        </w:rPr>
        <w:t xml:space="preserve"> these consolidated and separate financial statements.</w:t>
      </w:r>
    </w:p>
    <w:p w14:paraId="3FE16CCB" w14:textId="77777777" w:rsidR="00F032B6" w:rsidRPr="00393526" w:rsidRDefault="00F032B6" w:rsidP="00F079A2">
      <w:pPr>
        <w:pStyle w:val="Default"/>
        <w:jc w:val="both"/>
        <w:rPr>
          <w:sz w:val="18"/>
          <w:szCs w:val="18"/>
        </w:rPr>
      </w:pPr>
    </w:p>
    <w:p w14:paraId="461778E5" w14:textId="6BCCD4FD" w:rsidR="00F032B6" w:rsidRPr="00393526" w:rsidRDefault="00F032B6" w:rsidP="00F079A2">
      <w:pPr>
        <w:pStyle w:val="Default"/>
        <w:jc w:val="both"/>
        <w:rPr>
          <w:spacing w:val="-8"/>
          <w:sz w:val="18"/>
          <w:szCs w:val="18"/>
        </w:rPr>
      </w:pPr>
      <w:r w:rsidRPr="00393526">
        <w:rPr>
          <w:spacing w:val="-8"/>
          <w:sz w:val="18"/>
          <w:szCs w:val="18"/>
        </w:rPr>
        <w:t>As part of an audit in accordance with TSAs, I exercise professional judg</w:t>
      </w:r>
      <w:r w:rsidR="0023401C" w:rsidRPr="00393526">
        <w:rPr>
          <w:spacing w:val="-8"/>
          <w:sz w:val="18"/>
          <w:szCs w:val="18"/>
        </w:rPr>
        <w:t>e</w:t>
      </w:r>
      <w:r w:rsidRPr="00393526">
        <w:rPr>
          <w:spacing w:val="-8"/>
          <w:sz w:val="18"/>
          <w:szCs w:val="18"/>
        </w:rPr>
        <w:t xml:space="preserve">ment and maintain professional scepticism throughout the audit. I also: </w:t>
      </w:r>
    </w:p>
    <w:p w14:paraId="0D85B82B" w14:textId="77777777" w:rsidR="00F032B6" w:rsidRPr="00393526" w:rsidRDefault="00F032B6" w:rsidP="00F079A2">
      <w:pPr>
        <w:pStyle w:val="Default"/>
        <w:jc w:val="both"/>
        <w:rPr>
          <w:sz w:val="12"/>
          <w:szCs w:val="12"/>
        </w:rPr>
      </w:pPr>
    </w:p>
    <w:p w14:paraId="5DF70E54" w14:textId="77777777" w:rsidR="00F032B6" w:rsidRPr="00393526" w:rsidRDefault="00F032B6" w:rsidP="00F079A2">
      <w:pPr>
        <w:pStyle w:val="Default"/>
        <w:numPr>
          <w:ilvl w:val="0"/>
          <w:numId w:val="1"/>
        </w:numPr>
        <w:tabs>
          <w:tab w:val="clear" w:pos="720"/>
          <w:tab w:val="num" w:pos="540"/>
        </w:tabs>
        <w:ind w:left="540"/>
        <w:jc w:val="both"/>
        <w:rPr>
          <w:spacing w:val="-4"/>
          <w:sz w:val="18"/>
          <w:szCs w:val="18"/>
        </w:rPr>
      </w:pPr>
      <w:r w:rsidRPr="00393526">
        <w:rPr>
          <w:spacing w:val="-6"/>
          <w:sz w:val="18"/>
          <w:szCs w:val="18"/>
        </w:rPr>
        <w:t xml:space="preserve">Identify and assess the risks of material misstatement of the consolidated and separate financial statements, whether </w:t>
      </w:r>
      <w:r w:rsidRPr="00393526">
        <w:rPr>
          <w:spacing w:val="-12"/>
          <w:sz w:val="18"/>
          <w:szCs w:val="18"/>
        </w:rPr>
        <w:t>due to fraud or error, design and perform audit procedures responsive to those risks, and obtain audit evidence that is sufficient</w:t>
      </w:r>
      <w:r w:rsidRPr="00393526">
        <w:rPr>
          <w:spacing w:val="-4"/>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9ED9C02" w14:textId="77777777" w:rsidR="00F032B6" w:rsidRPr="00393526" w:rsidRDefault="00F032B6" w:rsidP="00F079A2">
      <w:pPr>
        <w:pStyle w:val="Default"/>
        <w:ind w:left="540"/>
        <w:jc w:val="both"/>
        <w:rPr>
          <w:spacing w:val="-4"/>
          <w:sz w:val="18"/>
          <w:szCs w:val="18"/>
        </w:rPr>
      </w:pPr>
    </w:p>
    <w:p w14:paraId="5B86DD5B" w14:textId="3BE5DBB0" w:rsidR="00F032B6" w:rsidRPr="00393526" w:rsidRDefault="00F032B6" w:rsidP="00F079A2">
      <w:pPr>
        <w:pStyle w:val="Default"/>
        <w:numPr>
          <w:ilvl w:val="0"/>
          <w:numId w:val="1"/>
        </w:numPr>
        <w:tabs>
          <w:tab w:val="clear" w:pos="720"/>
          <w:tab w:val="num" w:pos="540"/>
        </w:tabs>
        <w:ind w:left="540"/>
        <w:jc w:val="both"/>
        <w:rPr>
          <w:spacing w:val="-4"/>
          <w:sz w:val="18"/>
          <w:szCs w:val="18"/>
        </w:rPr>
      </w:pPr>
      <w:r w:rsidRPr="00393526">
        <w:rPr>
          <w:spacing w:val="-8"/>
          <w:sz w:val="18"/>
          <w:szCs w:val="18"/>
        </w:rPr>
        <w:t>Obtain an understanding of internal control relevant to the audit in order to design audit procedures that are appropriate</w:t>
      </w:r>
      <w:r w:rsidRPr="00393526">
        <w:rPr>
          <w:spacing w:val="-4"/>
          <w:sz w:val="18"/>
          <w:szCs w:val="18"/>
        </w:rPr>
        <w:t xml:space="preserve"> in the circumstances, but not for the purpose of expressing an opinion on the effectiveness of the Group</w:t>
      </w:r>
      <w:r w:rsidR="0023401C" w:rsidRPr="00393526">
        <w:rPr>
          <w:spacing w:val="-4"/>
          <w:sz w:val="18"/>
          <w:szCs w:val="18"/>
        </w:rPr>
        <w:t>’s</w:t>
      </w:r>
      <w:r w:rsidRPr="00393526">
        <w:rPr>
          <w:spacing w:val="-4"/>
          <w:sz w:val="18"/>
          <w:szCs w:val="18"/>
        </w:rPr>
        <w:t xml:space="preserve"> and the Company’s internal control. </w:t>
      </w:r>
    </w:p>
    <w:p w14:paraId="5FE6C3B9" w14:textId="77777777" w:rsidR="00F032B6" w:rsidRPr="00393526" w:rsidRDefault="00F032B6" w:rsidP="00F079A2">
      <w:pPr>
        <w:pStyle w:val="Default"/>
        <w:ind w:left="540"/>
        <w:jc w:val="both"/>
        <w:rPr>
          <w:spacing w:val="-4"/>
          <w:sz w:val="18"/>
          <w:szCs w:val="18"/>
        </w:rPr>
      </w:pPr>
    </w:p>
    <w:p w14:paraId="27B8D787" w14:textId="77777777" w:rsidR="000A2137" w:rsidRPr="00393526" w:rsidRDefault="00CC746D" w:rsidP="000A2137">
      <w:pPr>
        <w:pStyle w:val="Default"/>
        <w:numPr>
          <w:ilvl w:val="0"/>
          <w:numId w:val="1"/>
        </w:numPr>
        <w:tabs>
          <w:tab w:val="clear" w:pos="720"/>
          <w:tab w:val="num" w:pos="540"/>
        </w:tabs>
        <w:ind w:left="540"/>
        <w:jc w:val="both"/>
        <w:rPr>
          <w:spacing w:val="-4"/>
          <w:sz w:val="18"/>
          <w:szCs w:val="18"/>
        </w:rPr>
      </w:pPr>
      <w:r w:rsidRPr="00393526">
        <w:rPr>
          <w:spacing w:val="-4"/>
          <w:sz w:val="18"/>
          <w:szCs w:val="18"/>
        </w:rPr>
        <w:br w:type="page"/>
      </w:r>
      <w:r w:rsidR="000A2137" w:rsidRPr="00393526">
        <w:rPr>
          <w:spacing w:val="-8"/>
          <w:sz w:val="18"/>
          <w:szCs w:val="18"/>
        </w:rPr>
        <w:lastRenderedPageBreak/>
        <w:t>Evaluate the appropriateness of accounting policies used and the reasonableness of accounting estimates and related</w:t>
      </w:r>
      <w:r w:rsidR="000A2137" w:rsidRPr="00393526">
        <w:rPr>
          <w:spacing w:val="-4"/>
          <w:sz w:val="18"/>
          <w:szCs w:val="18"/>
        </w:rPr>
        <w:t xml:space="preserve"> disclosures made by the directors. </w:t>
      </w:r>
    </w:p>
    <w:p w14:paraId="074C8A75" w14:textId="79310E9C" w:rsidR="000A2137" w:rsidRPr="00393526" w:rsidRDefault="000A2137" w:rsidP="000A2137">
      <w:pPr>
        <w:pStyle w:val="Default"/>
        <w:ind w:left="540"/>
        <w:jc w:val="thaiDistribute"/>
        <w:rPr>
          <w:spacing w:val="-4"/>
          <w:sz w:val="18"/>
          <w:szCs w:val="18"/>
        </w:rPr>
      </w:pPr>
    </w:p>
    <w:p w14:paraId="28C0BDA2" w14:textId="05396E63" w:rsidR="00507B08" w:rsidRPr="00393526" w:rsidRDefault="00507B08" w:rsidP="00630060">
      <w:pPr>
        <w:pStyle w:val="Default"/>
        <w:numPr>
          <w:ilvl w:val="0"/>
          <w:numId w:val="1"/>
        </w:numPr>
        <w:tabs>
          <w:tab w:val="clear" w:pos="720"/>
          <w:tab w:val="num" w:pos="540"/>
        </w:tabs>
        <w:ind w:left="540"/>
        <w:jc w:val="thaiDistribute"/>
        <w:rPr>
          <w:spacing w:val="-4"/>
          <w:sz w:val="18"/>
          <w:szCs w:val="18"/>
        </w:rPr>
      </w:pPr>
      <w:r w:rsidRPr="00393526">
        <w:rPr>
          <w:spacing w:val="-4"/>
          <w:sz w:val="18"/>
          <w:szCs w:val="18"/>
        </w:rPr>
        <w:t xml:space="preserve">Conclude on the appropriateness of the directors’ use of the going concern basis of accounting and, based on the </w:t>
      </w:r>
      <w:r w:rsidRPr="00393526">
        <w:rPr>
          <w:spacing w:val="-6"/>
          <w:sz w:val="18"/>
          <w:szCs w:val="18"/>
        </w:rPr>
        <w:t>audit evidence obtained, whether a material uncertainty exists related to events or conditions that may cast significant</w:t>
      </w:r>
      <w:r w:rsidRPr="00393526">
        <w:rPr>
          <w:spacing w:val="-4"/>
          <w:sz w:val="18"/>
          <w:szCs w:val="18"/>
        </w:rPr>
        <w:t xml:space="preserve"> </w:t>
      </w:r>
      <w:r w:rsidRPr="00393526">
        <w:rPr>
          <w:spacing w:val="-8"/>
          <w:sz w:val="18"/>
          <w:szCs w:val="18"/>
        </w:rPr>
        <w:t>doubt on the Group</w:t>
      </w:r>
      <w:r w:rsidR="0023401C" w:rsidRPr="00393526">
        <w:rPr>
          <w:spacing w:val="-8"/>
          <w:sz w:val="18"/>
          <w:szCs w:val="18"/>
        </w:rPr>
        <w:t>’s</w:t>
      </w:r>
      <w:r w:rsidRPr="00393526">
        <w:rPr>
          <w:spacing w:val="-8"/>
          <w:sz w:val="18"/>
          <w:szCs w:val="18"/>
        </w:rPr>
        <w:t xml:space="preserve"> and the Company’s ability to continue as a going concern. If I conclude that a material uncertainty</w:t>
      </w:r>
      <w:r w:rsidRPr="00393526">
        <w:rPr>
          <w:spacing w:val="-4"/>
          <w:sz w:val="18"/>
          <w:szCs w:val="18"/>
        </w:rPr>
        <w:t xml:space="preserve"> </w:t>
      </w:r>
      <w:r w:rsidRPr="00393526">
        <w:rPr>
          <w:spacing w:val="-7"/>
          <w:sz w:val="18"/>
          <w:szCs w:val="18"/>
        </w:rPr>
        <w:t>exists, I am required to draw attention in my auditor’s report to the related disclosures in the consolidated and separate</w:t>
      </w:r>
      <w:r w:rsidRPr="00393526">
        <w:rPr>
          <w:spacing w:val="-4"/>
          <w:sz w:val="18"/>
          <w:szCs w:val="18"/>
        </w:rPr>
        <w:t xml:space="preserve"> financial statements or, if such disclosures are inadequate, to modify my opinion. My conclusions are based on the </w:t>
      </w:r>
      <w:r w:rsidRPr="00393526">
        <w:rPr>
          <w:spacing w:val="-8"/>
          <w:sz w:val="18"/>
          <w:szCs w:val="18"/>
        </w:rPr>
        <w:t>audit evidence obtained up to the date of my auditor’s report. However, future events or conditions may cause the Group</w:t>
      </w:r>
      <w:r w:rsidRPr="00393526">
        <w:rPr>
          <w:spacing w:val="-4"/>
          <w:sz w:val="18"/>
          <w:szCs w:val="18"/>
        </w:rPr>
        <w:t xml:space="preserve"> and the Company to cease to continue as a going concern. </w:t>
      </w:r>
    </w:p>
    <w:p w14:paraId="0537B337" w14:textId="77777777" w:rsidR="00507B08" w:rsidRPr="00393526" w:rsidRDefault="00507B08" w:rsidP="00507B08">
      <w:pPr>
        <w:pStyle w:val="Default"/>
        <w:ind w:left="540"/>
        <w:jc w:val="thaiDistribute"/>
        <w:rPr>
          <w:spacing w:val="-4"/>
          <w:sz w:val="18"/>
          <w:szCs w:val="18"/>
          <w:cs/>
        </w:rPr>
      </w:pPr>
    </w:p>
    <w:p w14:paraId="44E303C5" w14:textId="77777777" w:rsidR="00507B08" w:rsidRPr="00393526" w:rsidRDefault="00507B08" w:rsidP="00507B08">
      <w:pPr>
        <w:pStyle w:val="Default"/>
        <w:numPr>
          <w:ilvl w:val="0"/>
          <w:numId w:val="1"/>
        </w:numPr>
        <w:tabs>
          <w:tab w:val="clear" w:pos="720"/>
          <w:tab w:val="num" w:pos="540"/>
        </w:tabs>
        <w:ind w:left="540"/>
        <w:jc w:val="thaiDistribute"/>
        <w:rPr>
          <w:spacing w:val="-4"/>
          <w:sz w:val="18"/>
          <w:szCs w:val="18"/>
        </w:rPr>
      </w:pPr>
      <w:r w:rsidRPr="00393526">
        <w:rPr>
          <w:spacing w:val="-8"/>
          <w:sz w:val="18"/>
          <w:szCs w:val="18"/>
        </w:rPr>
        <w:t>Evaluate the overall presentation, structure and content of the consolidated and separate financial statements, including</w:t>
      </w:r>
      <w:r w:rsidRPr="00393526">
        <w:rPr>
          <w:spacing w:val="-6"/>
          <w:sz w:val="18"/>
          <w:szCs w:val="18"/>
        </w:rPr>
        <w:t xml:space="preserve"> </w:t>
      </w:r>
      <w:r w:rsidRPr="00393526">
        <w:rPr>
          <w:spacing w:val="-7"/>
          <w:sz w:val="18"/>
          <w:szCs w:val="18"/>
        </w:rPr>
        <w:t>the disclosures, and whether the consolidated and separate financial statements represent the underlying transactions</w:t>
      </w:r>
      <w:r w:rsidRPr="00393526">
        <w:rPr>
          <w:spacing w:val="-4"/>
          <w:sz w:val="18"/>
          <w:szCs w:val="18"/>
        </w:rPr>
        <w:t xml:space="preserve"> and events in a manner that achieves fair presentation. </w:t>
      </w:r>
    </w:p>
    <w:p w14:paraId="54147EA6" w14:textId="77777777" w:rsidR="00507B08" w:rsidRPr="00393526" w:rsidRDefault="00507B08" w:rsidP="00507B08">
      <w:pPr>
        <w:pStyle w:val="Default"/>
        <w:ind w:left="540"/>
        <w:jc w:val="thaiDistribute"/>
        <w:rPr>
          <w:spacing w:val="-4"/>
          <w:sz w:val="18"/>
          <w:szCs w:val="18"/>
          <w:cs/>
        </w:rPr>
      </w:pPr>
      <w:bookmarkStart w:id="0" w:name="_GoBack"/>
      <w:bookmarkEnd w:id="0"/>
    </w:p>
    <w:p w14:paraId="314B773A" w14:textId="77777777" w:rsidR="00507B08" w:rsidRPr="00393526" w:rsidRDefault="00507B08" w:rsidP="00507B08">
      <w:pPr>
        <w:pStyle w:val="Default"/>
        <w:numPr>
          <w:ilvl w:val="0"/>
          <w:numId w:val="1"/>
        </w:numPr>
        <w:tabs>
          <w:tab w:val="clear" w:pos="720"/>
          <w:tab w:val="num" w:pos="540"/>
        </w:tabs>
        <w:ind w:left="540"/>
        <w:jc w:val="thaiDistribute"/>
        <w:rPr>
          <w:sz w:val="18"/>
          <w:szCs w:val="18"/>
        </w:rPr>
      </w:pPr>
      <w:r w:rsidRPr="00393526">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93526">
        <w:rPr>
          <w:sz w:val="18"/>
          <w:szCs w:val="18"/>
        </w:rPr>
        <w:t xml:space="preserve"> supervision and performance of the group audit. I remain solely responsible for my audit opinion. </w:t>
      </w:r>
    </w:p>
    <w:p w14:paraId="3729CC81" w14:textId="77777777" w:rsidR="00507B08" w:rsidRPr="00393526" w:rsidRDefault="00507B08" w:rsidP="00507B08">
      <w:pPr>
        <w:spacing w:after="0" w:line="240" w:lineRule="auto"/>
        <w:rPr>
          <w:rFonts w:ascii="Arial" w:hAnsi="Arial" w:cs="Arial"/>
          <w:color w:val="000000"/>
          <w:sz w:val="18"/>
          <w:szCs w:val="18"/>
        </w:rPr>
      </w:pPr>
    </w:p>
    <w:p w14:paraId="599741EF" w14:textId="77777777" w:rsidR="00507B08" w:rsidRPr="00393526" w:rsidRDefault="00507B08" w:rsidP="00507B08">
      <w:pPr>
        <w:pStyle w:val="Default"/>
        <w:jc w:val="thaiDistribute"/>
        <w:rPr>
          <w:sz w:val="18"/>
          <w:szCs w:val="18"/>
        </w:rPr>
      </w:pPr>
      <w:r w:rsidRPr="00393526">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AC95C32" w14:textId="77777777" w:rsidR="00507B08" w:rsidRPr="00393526" w:rsidRDefault="00507B08" w:rsidP="00507B08">
      <w:pPr>
        <w:pStyle w:val="Default"/>
        <w:jc w:val="thaiDistribute"/>
        <w:rPr>
          <w:sz w:val="18"/>
          <w:szCs w:val="18"/>
        </w:rPr>
      </w:pPr>
    </w:p>
    <w:p w14:paraId="39E2B2FF" w14:textId="77777777" w:rsidR="00507B08" w:rsidRPr="00393526" w:rsidRDefault="00507B08" w:rsidP="00507B08">
      <w:pPr>
        <w:pStyle w:val="Default"/>
        <w:jc w:val="thaiDistribute"/>
        <w:rPr>
          <w:sz w:val="18"/>
          <w:szCs w:val="18"/>
        </w:rPr>
      </w:pPr>
      <w:r w:rsidRPr="00393526">
        <w:rPr>
          <w:spacing w:val="-2"/>
          <w:sz w:val="18"/>
          <w:szCs w:val="18"/>
        </w:rPr>
        <w:t>I also provide the audit committee with a statement that I have complied with relevant ethical requirements regarding</w:t>
      </w:r>
      <w:r w:rsidRPr="00393526">
        <w:rPr>
          <w:sz w:val="18"/>
          <w:szCs w:val="18"/>
        </w:rPr>
        <w:t xml:space="preserve"> independence, and to communicate with them all relationships and other matters that may reasonably be thought to bear on my independence, and where applicable, related safeguards.</w:t>
      </w:r>
    </w:p>
    <w:p w14:paraId="48F9A964" w14:textId="77777777" w:rsidR="007853B7" w:rsidRPr="00393526" w:rsidRDefault="007853B7" w:rsidP="007853B7">
      <w:pPr>
        <w:spacing w:after="0" w:line="240" w:lineRule="auto"/>
        <w:jc w:val="both"/>
        <w:rPr>
          <w:rFonts w:ascii="Arial" w:hAnsi="Arial" w:cs="Arial"/>
          <w:color w:val="000000"/>
          <w:sz w:val="18"/>
          <w:szCs w:val="18"/>
        </w:rPr>
      </w:pPr>
    </w:p>
    <w:p w14:paraId="2CE4497B" w14:textId="41753D42" w:rsidR="00507B08" w:rsidRPr="00393526" w:rsidRDefault="00507B08" w:rsidP="00507B08">
      <w:pPr>
        <w:pStyle w:val="Default"/>
        <w:jc w:val="thaiDistribute"/>
        <w:rPr>
          <w:sz w:val="18"/>
          <w:szCs w:val="18"/>
        </w:rPr>
      </w:pPr>
      <w:r w:rsidRPr="00393526">
        <w:rPr>
          <w:sz w:val="18"/>
          <w:szCs w:val="18"/>
        </w:rPr>
        <w:t xml:space="preserve">From the matters communicated with the audit committee, I determine those matters that were of most significance </w:t>
      </w:r>
      <w:r w:rsidRPr="00393526">
        <w:rPr>
          <w:spacing w:val="-6"/>
          <w:sz w:val="18"/>
          <w:szCs w:val="18"/>
        </w:rPr>
        <w:t xml:space="preserve">in the audit of the consolidated and separate financial statements of the current </w:t>
      </w:r>
      <w:r w:rsidR="005A066E" w:rsidRPr="00393526">
        <w:rPr>
          <w:spacing w:val="-6"/>
          <w:sz w:val="18"/>
          <w:szCs w:val="18"/>
        </w:rPr>
        <w:t xml:space="preserve">year </w:t>
      </w:r>
      <w:r w:rsidRPr="00393526">
        <w:rPr>
          <w:spacing w:val="-6"/>
          <w:sz w:val="18"/>
          <w:szCs w:val="18"/>
        </w:rPr>
        <w:t>and are therefore the key audit matters.</w:t>
      </w:r>
      <w:r w:rsidRPr="00393526">
        <w:rPr>
          <w:spacing w:val="-2"/>
          <w:sz w:val="18"/>
          <w:szCs w:val="18"/>
        </w:rPr>
        <w:t xml:space="preserve"> I describe these matters in my auditor’s report unless law or regulation precludes public disclosure about the</w:t>
      </w:r>
      <w:r w:rsidRPr="00393526">
        <w:rPr>
          <w:sz w:val="18"/>
          <w:szCs w:val="18"/>
        </w:rPr>
        <w:t xml:space="preserve"> </w:t>
      </w:r>
      <w:r w:rsidRPr="00393526">
        <w:rPr>
          <w:spacing w:val="-2"/>
          <w:sz w:val="18"/>
          <w:szCs w:val="18"/>
        </w:rPr>
        <w:t xml:space="preserve">matter or </w:t>
      </w:r>
      <w:r w:rsidRPr="00393526">
        <w:rPr>
          <w:spacing w:val="-9"/>
          <w:sz w:val="18"/>
          <w:szCs w:val="18"/>
        </w:rPr>
        <w:t>when, in extremely rare circumstances, I determine that a matter should not be communicated in my report because the adverse</w:t>
      </w:r>
      <w:r w:rsidRPr="00393526">
        <w:rPr>
          <w:spacing w:val="-8"/>
          <w:sz w:val="18"/>
          <w:szCs w:val="18"/>
        </w:rPr>
        <w:t xml:space="preserve"> </w:t>
      </w:r>
      <w:r w:rsidRPr="00393526">
        <w:rPr>
          <w:spacing w:val="-4"/>
          <w:sz w:val="18"/>
          <w:szCs w:val="18"/>
        </w:rPr>
        <w:t>consequences of doing so would reasonably be expected to outweigh the public interest benefits of such communication.</w:t>
      </w:r>
      <w:r w:rsidRPr="00393526">
        <w:rPr>
          <w:sz w:val="18"/>
          <w:szCs w:val="18"/>
        </w:rPr>
        <w:t xml:space="preserve"> </w:t>
      </w:r>
    </w:p>
    <w:p w14:paraId="4CE3B997" w14:textId="77777777" w:rsidR="00507B08" w:rsidRPr="00393526" w:rsidRDefault="00507B08" w:rsidP="00507B08">
      <w:pPr>
        <w:pStyle w:val="Default"/>
        <w:rPr>
          <w:sz w:val="18"/>
          <w:szCs w:val="18"/>
        </w:rPr>
      </w:pPr>
    </w:p>
    <w:p w14:paraId="5753C1C0" w14:textId="77777777" w:rsidR="00507B08" w:rsidRPr="00393526" w:rsidRDefault="00507B08" w:rsidP="00507B08">
      <w:pPr>
        <w:suppressAutoHyphens/>
        <w:spacing w:after="0" w:line="240" w:lineRule="auto"/>
        <w:rPr>
          <w:rFonts w:ascii="Arial" w:hAnsi="Arial" w:cs="Arial"/>
          <w:sz w:val="18"/>
          <w:szCs w:val="18"/>
        </w:rPr>
      </w:pPr>
    </w:p>
    <w:p w14:paraId="433CD22B" w14:textId="77777777" w:rsidR="00507B08" w:rsidRPr="00393526" w:rsidRDefault="00507B08" w:rsidP="00507B08">
      <w:pPr>
        <w:suppressAutoHyphens/>
        <w:spacing w:after="0" w:line="240" w:lineRule="auto"/>
        <w:rPr>
          <w:rFonts w:ascii="Arial" w:hAnsi="Arial" w:cs="Arial"/>
          <w:sz w:val="18"/>
          <w:szCs w:val="18"/>
          <w:lang w:val="en-US"/>
        </w:rPr>
      </w:pPr>
      <w:r w:rsidRPr="00393526">
        <w:rPr>
          <w:rFonts w:ascii="Arial" w:hAnsi="Arial" w:cs="Arial"/>
          <w:sz w:val="18"/>
          <w:szCs w:val="18"/>
          <w:lang w:val="en-US"/>
        </w:rPr>
        <w:t>PricewaterhouseCoopers ABAS Ltd.</w:t>
      </w:r>
    </w:p>
    <w:p w14:paraId="01BED28D" w14:textId="77777777" w:rsidR="00F36E89" w:rsidRPr="00393526" w:rsidRDefault="00F36E89" w:rsidP="00507B08">
      <w:pPr>
        <w:pStyle w:val="Default"/>
        <w:jc w:val="both"/>
        <w:rPr>
          <w:sz w:val="18"/>
          <w:szCs w:val="18"/>
        </w:rPr>
      </w:pPr>
    </w:p>
    <w:p w14:paraId="6BC073F0" w14:textId="77777777" w:rsidR="00F36E89" w:rsidRPr="00393526" w:rsidRDefault="00F36E89" w:rsidP="00507B08">
      <w:pPr>
        <w:pStyle w:val="Default"/>
        <w:jc w:val="both"/>
        <w:rPr>
          <w:sz w:val="18"/>
          <w:szCs w:val="18"/>
        </w:rPr>
      </w:pPr>
    </w:p>
    <w:p w14:paraId="3ABC4915" w14:textId="77777777" w:rsidR="00F36E89" w:rsidRPr="00393526" w:rsidRDefault="00F36E89" w:rsidP="00507B08">
      <w:pPr>
        <w:pStyle w:val="Default"/>
        <w:jc w:val="both"/>
        <w:rPr>
          <w:sz w:val="18"/>
          <w:szCs w:val="18"/>
        </w:rPr>
      </w:pPr>
    </w:p>
    <w:p w14:paraId="63A00280" w14:textId="77777777" w:rsidR="00F36E89" w:rsidRPr="00393526" w:rsidRDefault="00F36E89" w:rsidP="00507B08">
      <w:pPr>
        <w:pStyle w:val="Default"/>
        <w:jc w:val="both"/>
        <w:rPr>
          <w:sz w:val="18"/>
          <w:szCs w:val="18"/>
        </w:rPr>
      </w:pPr>
    </w:p>
    <w:p w14:paraId="12750DD6" w14:textId="77777777" w:rsidR="00F36E89" w:rsidRPr="00393526" w:rsidRDefault="00F36E89" w:rsidP="00507B08">
      <w:pPr>
        <w:pStyle w:val="Default"/>
        <w:jc w:val="both"/>
        <w:rPr>
          <w:sz w:val="18"/>
          <w:szCs w:val="18"/>
        </w:rPr>
      </w:pPr>
    </w:p>
    <w:p w14:paraId="3C618D25" w14:textId="77777777" w:rsidR="00F36E89" w:rsidRPr="00393526" w:rsidRDefault="00F36E89" w:rsidP="00507B08">
      <w:pPr>
        <w:pStyle w:val="Default"/>
        <w:jc w:val="both"/>
        <w:rPr>
          <w:sz w:val="18"/>
          <w:szCs w:val="18"/>
        </w:rPr>
      </w:pPr>
    </w:p>
    <w:p w14:paraId="4A5B7A03" w14:textId="77777777" w:rsidR="00F36E89" w:rsidRPr="00393526" w:rsidRDefault="00F36E89" w:rsidP="00507B08">
      <w:pPr>
        <w:pStyle w:val="Default"/>
        <w:jc w:val="both"/>
        <w:rPr>
          <w:sz w:val="18"/>
          <w:szCs w:val="18"/>
        </w:rPr>
      </w:pPr>
    </w:p>
    <w:p w14:paraId="14EB20F3" w14:textId="05709046" w:rsidR="00507B08" w:rsidRPr="00393526" w:rsidRDefault="00507B08" w:rsidP="00507B08">
      <w:pPr>
        <w:pStyle w:val="Default"/>
        <w:jc w:val="both"/>
        <w:rPr>
          <w:b/>
          <w:bCs/>
          <w:sz w:val="18"/>
          <w:szCs w:val="18"/>
        </w:rPr>
      </w:pPr>
      <w:proofErr w:type="spellStart"/>
      <w:proofErr w:type="gramStart"/>
      <w:r w:rsidRPr="00393526">
        <w:rPr>
          <w:b/>
          <w:bCs/>
          <w:sz w:val="18"/>
          <w:szCs w:val="18"/>
        </w:rPr>
        <w:t>Krit</w:t>
      </w:r>
      <w:proofErr w:type="spellEnd"/>
      <w:r w:rsidRPr="00393526">
        <w:rPr>
          <w:b/>
          <w:bCs/>
          <w:sz w:val="18"/>
          <w:szCs w:val="18"/>
        </w:rPr>
        <w:t xml:space="preserve">  </w:t>
      </w:r>
      <w:proofErr w:type="spellStart"/>
      <w:r w:rsidRPr="00393526">
        <w:rPr>
          <w:b/>
          <w:bCs/>
          <w:sz w:val="18"/>
          <w:szCs w:val="18"/>
        </w:rPr>
        <w:t>Chatchavalwong</w:t>
      </w:r>
      <w:proofErr w:type="spellEnd"/>
      <w:proofErr w:type="gramEnd"/>
    </w:p>
    <w:p w14:paraId="1B5BBBBC" w14:textId="77777777" w:rsidR="00507B08" w:rsidRPr="00393526" w:rsidRDefault="00507B08" w:rsidP="00507B08">
      <w:pPr>
        <w:pStyle w:val="Default"/>
        <w:jc w:val="both"/>
        <w:rPr>
          <w:sz w:val="18"/>
          <w:szCs w:val="18"/>
        </w:rPr>
      </w:pPr>
      <w:r w:rsidRPr="00393526">
        <w:rPr>
          <w:sz w:val="18"/>
          <w:szCs w:val="18"/>
        </w:rPr>
        <w:t>Certified Public Accountant (Thailand) No. 5016</w:t>
      </w:r>
    </w:p>
    <w:p w14:paraId="293DCA47" w14:textId="77777777" w:rsidR="00507B08" w:rsidRPr="00393526" w:rsidRDefault="00507B08" w:rsidP="00507B08">
      <w:pPr>
        <w:suppressAutoHyphens/>
        <w:spacing w:after="0" w:line="240" w:lineRule="auto"/>
        <w:rPr>
          <w:rFonts w:ascii="Arial" w:hAnsi="Arial" w:cs="Arial"/>
          <w:sz w:val="18"/>
          <w:szCs w:val="18"/>
          <w:lang w:val="en-US"/>
        </w:rPr>
      </w:pPr>
      <w:r w:rsidRPr="00393526">
        <w:rPr>
          <w:rFonts w:ascii="Arial" w:hAnsi="Arial" w:cs="Arial"/>
          <w:sz w:val="18"/>
          <w:szCs w:val="18"/>
          <w:lang w:val="en-US"/>
        </w:rPr>
        <w:t>Bangkok</w:t>
      </w:r>
    </w:p>
    <w:p w14:paraId="4285DB5C" w14:textId="50E0DEA1" w:rsidR="00F032B6" w:rsidRPr="00393526" w:rsidRDefault="002A30F6" w:rsidP="00507B08">
      <w:pPr>
        <w:suppressAutoHyphens/>
        <w:spacing w:after="0" w:line="240" w:lineRule="auto"/>
        <w:rPr>
          <w:rFonts w:ascii="Arial" w:hAnsi="Arial" w:cs="Arial"/>
          <w:sz w:val="18"/>
          <w:szCs w:val="18"/>
        </w:rPr>
      </w:pPr>
      <w:r w:rsidRPr="00393526">
        <w:rPr>
          <w:rFonts w:ascii="Arial" w:hAnsi="Arial" w:cs="Arial"/>
          <w:sz w:val="18"/>
          <w:szCs w:val="18"/>
        </w:rPr>
        <w:t>24 February</w:t>
      </w:r>
      <w:r w:rsidR="00507B08" w:rsidRPr="00393526">
        <w:rPr>
          <w:rFonts w:ascii="Arial" w:hAnsi="Arial" w:cs="Arial"/>
          <w:sz w:val="18"/>
          <w:szCs w:val="18"/>
        </w:rPr>
        <w:t xml:space="preserve"> 20</w:t>
      </w:r>
      <w:r w:rsidR="00145569" w:rsidRPr="00393526">
        <w:rPr>
          <w:rFonts w:ascii="Arial" w:hAnsi="Arial" w:cs="Arial"/>
          <w:sz w:val="18"/>
          <w:szCs w:val="18"/>
        </w:rPr>
        <w:t>2</w:t>
      </w:r>
      <w:r w:rsidR="00EB7D30" w:rsidRPr="00393526">
        <w:rPr>
          <w:rFonts w:ascii="Arial" w:hAnsi="Arial" w:cs="Arial"/>
          <w:sz w:val="18"/>
          <w:szCs w:val="18"/>
        </w:rPr>
        <w:t>1</w:t>
      </w:r>
    </w:p>
    <w:sectPr w:rsidR="00F032B6" w:rsidRPr="00393526" w:rsidSect="00BA409A">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546B0" w14:textId="77777777" w:rsidR="00551EFF" w:rsidRDefault="00551EFF" w:rsidP="001D338E">
      <w:pPr>
        <w:spacing w:after="0" w:line="240" w:lineRule="auto"/>
      </w:pPr>
      <w:r>
        <w:separator/>
      </w:r>
    </w:p>
  </w:endnote>
  <w:endnote w:type="continuationSeparator" w:id="0">
    <w:p w14:paraId="612B4FFF" w14:textId="77777777" w:rsidR="00551EFF" w:rsidRDefault="00551E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E517" w14:textId="77777777" w:rsidR="00614E5F" w:rsidRDefault="00614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F25F7" w14:textId="77777777" w:rsidR="00614E5F" w:rsidRDefault="00614E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39C88" w14:textId="77777777" w:rsidR="00551EFF" w:rsidRDefault="00551EFF" w:rsidP="001D338E">
      <w:pPr>
        <w:spacing w:after="0" w:line="240" w:lineRule="auto"/>
      </w:pPr>
      <w:r>
        <w:separator/>
      </w:r>
    </w:p>
  </w:footnote>
  <w:footnote w:type="continuationSeparator" w:id="0">
    <w:p w14:paraId="1B2DCE35" w14:textId="77777777" w:rsidR="00551EFF" w:rsidRDefault="00551E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C0AD8" w14:textId="77777777" w:rsidR="00614E5F" w:rsidRDefault="00614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8D818" w14:textId="77777777" w:rsidR="00614E5F" w:rsidRDefault="00614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6C27C68"/>
    <w:lvl w:ilvl="0" w:tplc="179044F2">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8432C9A"/>
    <w:multiLevelType w:val="hybridMultilevel"/>
    <w:tmpl w:val="617EB9A2"/>
    <w:lvl w:ilvl="0" w:tplc="167261BA">
      <w:numFmt w:val="bullet"/>
      <w:lvlText w:val="•"/>
      <w:lvlJc w:val="left"/>
      <w:pPr>
        <w:ind w:left="720" w:hanging="360"/>
      </w:pPr>
      <w:rPr>
        <w:rFonts w:ascii="Arial" w:eastAsia="Calibri" w:hAnsi="Arial" w:cs="Arial" w:hint="default"/>
        <w:color w:val="CF4A02"/>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6"/>
  </w:num>
  <w:num w:numId="4">
    <w:abstractNumId w:val="3"/>
  </w:num>
  <w:num w:numId="5">
    <w:abstractNumId w:val="7"/>
  </w:num>
  <w:num w:numId="6">
    <w:abstractNumId w:val="5"/>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849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31939"/>
    <w:rsid w:val="00040F6C"/>
    <w:rsid w:val="00091651"/>
    <w:rsid w:val="000A2137"/>
    <w:rsid w:val="000A3002"/>
    <w:rsid w:val="000D3728"/>
    <w:rsid w:val="000D55B0"/>
    <w:rsid w:val="000D73C6"/>
    <w:rsid w:val="000F0676"/>
    <w:rsid w:val="000F6AC2"/>
    <w:rsid w:val="001103F0"/>
    <w:rsid w:val="00124C81"/>
    <w:rsid w:val="00125355"/>
    <w:rsid w:val="00126B38"/>
    <w:rsid w:val="00136882"/>
    <w:rsid w:val="00145569"/>
    <w:rsid w:val="00155524"/>
    <w:rsid w:val="0018264A"/>
    <w:rsid w:val="0019499D"/>
    <w:rsid w:val="001D338E"/>
    <w:rsid w:val="001D69A9"/>
    <w:rsid w:val="001E3FC3"/>
    <w:rsid w:val="00212260"/>
    <w:rsid w:val="002156C9"/>
    <w:rsid w:val="00217341"/>
    <w:rsid w:val="002207C2"/>
    <w:rsid w:val="00226F0C"/>
    <w:rsid w:val="00227252"/>
    <w:rsid w:val="0023401C"/>
    <w:rsid w:val="002469E6"/>
    <w:rsid w:val="00274A61"/>
    <w:rsid w:val="0027680D"/>
    <w:rsid w:val="00293140"/>
    <w:rsid w:val="00294938"/>
    <w:rsid w:val="002A30F6"/>
    <w:rsid w:val="002C43A8"/>
    <w:rsid w:val="002C6202"/>
    <w:rsid w:val="002D0EEA"/>
    <w:rsid w:val="002D421F"/>
    <w:rsid w:val="002D54B5"/>
    <w:rsid w:val="002D5DC2"/>
    <w:rsid w:val="002F20D0"/>
    <w:rsid w:val="002F280C"/>
    <w:rsid w:val="002F74FC"/>
    <w:rsid w:val="0031635D"/>
    <w:rsid w:val="0034029B"/>
    <w:rsid w:val="0034408B"/>
    <w:rsid w:val="003706B9"/>
    <w:rsid w:val="00376053"/>
    <w:rsid w:val="00377948"/>
    <w:rsid w:val="00382E88"/>
    <w:rsid w:val="00393526"/>
    <w:rsid w:val="003A5C64"/>
    <w:rsid w:val="003B72AD"/>
    <w:rsid w:val="003C023B"/>
    <w:rsid w:val="003D3D27"/>
    <w:rsid w:val="003E4322"/>
    <w:rsid w:val="003F06EF"/>
    <w:rsid w:val="003F125C"/>
    <w:rsid w:val="00402C83"/>
    <w:rsid w:val="00414571"/>
    <w:rsid w:val="00423E70"/>
    <w:rsid w:val="004311CA"/>
    <w:rsid w:val="00433A38"/>
    <w:rsid w:val="00463394"/>
    <w:rsid w:val="00470A72"/>
    <w:rsid w:val="00490DEA"/>
    <w:rsid w:val="0049535D"/>
    <w:rsid w:val="004B7C12"/>
    <w:rsid w:val="004D14FC"/>
    <w:rsid w:val="004E0135"/>
    <w:rsid w:val="004E6FDA"/>
    <w:rsid w:val="004F3206"/>
    <w:rsid w:val="00502230"/>
    <w:rsid w:val="00507B08"/>
    <w:rsid w:val="005144E2"/>
    <w:rsid w:val="005237A1"/>
    <w:rsid w:val="00551EFF"/>
    <w:rsid w:val="005527C4"/>
    <w:rsid w:val="00573D4F"/>
    <w:rsid w:val="00591FA7"/>
    <w:rsid w:val="005A066E"/>
    <w:rsid w:val="005B1E87"/>
    <w:rsid w:val="005B49D6"/>
    <w:rsid w:val="005D072C"/>
    <w:rsid w:val="005E2AE9"/>
    <w:rsid w:val="005E3E6C"/>
    <w:rsid w:val="005F1C97"/>
    <w:rsid w:val="005F2E64"/>
    <w:rsid w:val="00614E5F"/>
    <w:rsid w:val="00620568"/>
    <w:rsid w:val="00630060"/>
    <w:rsid w:val="00634169"/>
    <w:rsid w:val="00637B77"/>
    <w:rsid w:val="0064199D"/>
    <w:rsid w:val="00644226"/>
    <w:rsid w:val="0065128B"/>
    <w:rsid w:val="00653860"/>
    <w:rsid w:val="00654F92"/>
    <w:rsid w:val="006651E7"/>
    <w:rsid w:val="00671A39"/>
    <w:rsid w:val="006810EB"/>
    <w:rsid w:val="00684C98"/>
    <w:rsid w:val="00686D35"/>
    <w:rsid w:val="00694F4F"/>
    <w:rsid w:val="006A1977"/>
    <w:rsid w:val="006A1BE2"/>
    <w:rsid w:val="006A7EA9"/>
    <w:rsid w:val="006C578C"/>
    <w:rsid w:val="006C613E"/>
    <w:rsid w:val="006E5E81"/>
    <w:rsid w:val="006E73A1"/>
    <w:rsid w:val="006E784D"/>
    <w:rsid w:val="006F0131"/>
    <w:rsid w:val="006F12F1"/>
    <w:rsid w:val="007030DD"/>
    <w:rsid w:val="00703953"/>
    <w:rsid w:val="00711EFC"/>
    <w:rsid w:val="007125D1"/>
    <w:rsid w:val="00723F14"/>
    <w:rsid w:val="00732E07"/>
    <w:rsid w:val="0074210C"/>
    <w:rsid w:val="00747C86"/>
    <w:rsid w:val="0075181C"/>
    <w:rsid w:val="00753D44"/>
    <w:rsid w:val="00756973"/>
    <w:rsid w:val="00762372"/>
    <w:rsid w:val="00772075"/>
    <w:rsid w:val="007778F6"/>
    <w:rsid w:val="007853B7"/>
    <w:rsid w:val="00790517"/>
    <w:rsid w:val="00793781"/>
    <w:rsid w:val="00797D0D"/>
    <w:rsid w:val="007A3ACC"/>
    <w:rsid w:val="007A3DE2"/>
    <w:rsid w:val="007A4AE7"/>
    <w:rsid w:val="007B209C"/>
    <w:rsid w:val="007B5696"/>
    <w:rsid w:val="007B63C5"/>
    <w:rsid w:val="007C4321"/>
    <w:rsid w:val="007C567C"/>
    <w:rsid w:val="0080386E"/>
    <w:rsid w:val="00826F18"/>
    <w:rsid w:val="0083580C"/>
    <w:rsid w:val="00846407"/>
    <w:rsid w:val="008533AD"/>
    <w:rsid w:val="00857002"/>
    <w:rsid w:val="008640AC"/>
    <w:rsid w:val="00865C33"/>
    <w:rsid w:val="008744B7"/>
    <w:rsid w:val="00886FDA"/>
    <w:rsid w:val="008A3941"/>
    <w:rsid w:val="008A4E02"/>
    <w:rsid w:val="008D0003"/>
    <w:rsid w:val="008D64B8"/>
    <w:rsid w:val="008E0FC2"/>
    <w:rsid w:val="008F7BC3"/>
    <w:rsid w:val="00900250"/>
    <w:rsid w:val="009009AE"/>
    <w:rsid w:val="00906B28"/>
    <w:rsid w:val="0092157A"/>
    <w:rsid w:val="00922275"/>
    <w:rsid w:val="0093575D"/>
    <w:rsid w:val="00951558"/>
    <w:rsid w:val="00965A2E"/>
    <w:rsid w:val="00977AD5"/>
    <w:rsid w:val="00995360"/>
    <w:rsid w:val="009A6B41"/>
    <w:rsid w:val="009B5AE9"/>
    <w:rsid w:val="009C0968"/>
    <w:rsid w:val="009C4EBC"/>
    <w:rsid w:val="009C6682"/>
    <w:rsid w:val="009D6C4B"/>
    <w:rsid w:val="009E2AF1"/>
    <w:rsid w:val="009E67FA"/>
    <w:rsid w:val="009F1110"/>
    <w:rsid w:val="00A00386"/>
    <w:rsid w:val="00A019FF"/>
    <w:rsid w:val="00A17EC3"/>
    <w:rsid w:val="00A26249"/>
    <w:rsid w:val="00A3737F"/>
    <w:rsid w:val="00A51D13"/>
    <w:rsid w:val="00A53A2E"/>
    <w:rsid w:val="00A55789"/>
    <w:rsid w:val="00A60355"/>
    <w:rsid w:val="00A61058"/>
    <w:rsid w:val="00AA0D81"/>
    <w:rsid w:val="00AA5960"/>
    <w:rsid w:val="00AB5A7D"/>
    <w:rsid w:val="00AB7981"/>
    <w:rsid w:val="00AC038F"/>
    <w:rsid w:val="00AC1524"/>
    <w:rsid w:val="00AD09F1"/>
    <w:rsid w:val="00AD2313"/>
    <w:rsid w:val="00AD2AFF"/>
    <w:rsid w:val="00AE149D"/>
    <w:rsid w:val="00AE4390"/>
    <w:rsid w:val="00AF7479"/>
    <w:rsid w:val="00B05522"/>
    <w:rsid w:val="00B274AC"/>
    <w:rsid w:val="00B33D30"/>
    <w:rsid w:val="00B41448"/>
    <w:rsid w:val="00B41E8B"/>
    <w:rsid w:val="00B446F8"/>
    <w:rsid w:val="00B537F6"/>
    <w:rsid w:val="00B55D72"/>
    <w:rsid w:val="00B73E14"/>
    <w:rsid w:val="00B82063"/>
    <w:rsid w:val="00B91979"/>
    <w:rsid w:val="00BA2478"/>
    <w:rsid w:val="00BA409A"/>
    <w:rsid w:val="00BA78D0"/>
    <w:rsid w:val="00BB4566"/>
    <w:rsid w:val="00BB47C2"/>
    <w:rsid w:val="00BC5F8C"/>
    <w:rsid w:val="00BD5FF4"/>
    <w:rsid w:val="00BF4028"/>
    <w:rsid w:val="00BF408C"/>
    <w:rsid w:val="00BF7F55"/>
    <w:rsid w:val="00C02EA2"/>
    <w:rsid w:val="00C03CFA"/>
    <w:rsid w:val="00C17413"/>
    <w:rsid w:val="00C3438E"/>
    <w:rsid w:val="00C347CD"/>
    <w:rsid w:val="00C46DA4"/>
    <w:rsid w:val="00C47D6B"/>
    <w:rsid w:val="00C5035E"/>
    <w:rsid w:val="00C538F3"/>
    <w:rsid w:val="00C62188"/>
    <w:rsid w:val="00C76825"/>
    <w:rsid w:val="00C8388A"/>
    <w:rsid w:val="00CC065E"/>
    <w:rsid w:val="00CC31F6"/>
    <w:rsid w:val="00CC654D"/>
    <w:rsid w:val="00CC746D"/>
    <w:rsid w:val="00CD1B43"/>
    <w:rsid w:val="00CE0DD6"/>
    <w:rsid w:val="00CF5D1C"/>
    <w:rsid w:val="00D0685C"/>
    <w:rsid w:val="00D11F81"/>
    <w:rsid w:val="00D14336"/>
    <w:rsid w:val="00D464ED"/>
    <w:rsid w:val="00D60063"/>
    <w:rsid w:val="00D67C92"/>
    <w:rsid w:val="00D737D2"/>
    <w:rsid w:val="00D902B7"/>
    <w:rsid w:val="00DA0CFE"/>
    <w:rsid w:val="00DB14CE"/>
    <w:rsid w:val="00DB44FA"/>
    <w:rsid w:val="00DB5BBA"/>
    <w:rsid w:val="00DC5937"/>
    <w:rsid w:val="00DD50D2"/>
    <w:rsid w:val="00DD7AE5"/>
    <w:rsid w:val="00DE2817"/>
    <w:rsid w:val="00DF2EFD"/>
    <w:rsid w:val="00E0219F"/>
    <w:rsid w:val="00E067D8"/>
    <w:rsid w:val="00E07F94"/>
    <w:rsid w:val="00E20263"/>
    <w:rsid w:val="00E2395F"/>
    <w:rsid w:val="00E30094"/>
    <w:rsid w:val="00E426DC"/>
    <w:rsid w:val="00E46E50"/>
    <w:rsid w:val="00E47812"/>
    <w:rsid w:val="00E507A3"/>
    <w:rsid w:val="00E56FB4"/>
    <w:rsid w:val="00E77C0A"/>
    <w:rsid w:val="00E90A05"/>
    <w:rsid w:val="00E922DF"/>
    <w:rsid w:val="00E92EFF"/>
    <w:rsid w:val="00E94227"/>
    <w:rsid w:val="00EA0444"/>
    <w:rsid w:val="00EA344C"/>
    <w:rsid w:val="00EB22AD"/>
    <w:rsid w:val="00EB7D30"/>
    <w:rsid w:val="00ED0959"/>
    <w:rsid w:val="00ED1396"/>
    <w:rsid w:val="00ED2A0A"/>
    <w:rsid w:val="00F032B6"/>
    <w:rsid w:val="00F079A2"/>
    <w:rsid w:val="00F177CC"/>
    <w:rsid w:val="00F2470F"/>
    <w:rsid w:val="00F317B3"/>
    <w:rsid w:val="00F33792"/>
    <w:rsid w:val="00F36E89"/>
    <w:rsid w:val="00F46BE7"/>
    <w:rsid w:val="00F603C3"/>
    <w:rsid w:val="00F66446"/>
    <w:rsid w:val="00F74C1E"/>
    <w:rsid w:val="00F81D96"/>
    <w:rsid w:val="00F822F5"/>
    <w:rsid w:val="00F90D4C"/>
    <w:rsid w:val="00F90E1D"/>
    <w:rsid w:val="00FA786D"/>
    <w:rsid w:val="00FC64F9"/>
    <w:rsid w:val="00FD0E4E"/>
    <w:rsid w:val="00FD2388"/>
    <w:rsid w:val="00FD3E3F"/>
    <w:rsid w:val="00FE4939"/>
    <w:rsid w:val="00FE5851"/>
    <w:rsid w:val="00FE5E54"/>
    <w:rsid w:val="00FE6CF3"/>
    <w:rsid w:val="00FF0EC9"/>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14:docId w14:val="6BE80A69"/>
  <w15:chartTrackingRefBased/>
  <w15:docId w15:val="{452219A6-F47A-449A-90C2-420595D6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84C5-EA25-4CE3-9774-A9BF7A5C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72</cp:revision>
  <cp:lastPrinted>2021-02-23T07:36:00Z</cp:lastPrinted>
  <dcterms:created xsi:type="dcterms:W3CDTF">2019-11-15T03:11:00Z</dcterms:created>
  <dcterms:modified xsi:type="dcterms:W3CDTF">2021-02-23T07:41:00Z</dcterms:modified>
</cp:coreProperties>
</file>