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662DF" w:rsidRPr="00100116" w:rsidTr="00C3626E">
        <w:trPr>
          <w:trHeight w:val="2865"/>
        </w:trPr>
        <w:tc>
          <w:tcPr>
            <w:tcW w:w="2628" w:type="dxa"/>
          </w:tcPr>
          <w:p w:rsidR="003662DF" w:rsidRPr="00C3626E" w:rsidRDefault="003662DF" w:rsidP="00215320">
            <w:pPr>
              <w:rPr>
                <w:rFonts w:ascii="Angsana New" w:hAnsi="Angsana New"/>
                <w:sz w:val="36"/>
                <w:szCs w:val="36"/>
              </w:rPr>
            </w:pPr>
          </w:p>
        </w:tc>
        <w:tc>
          <w:tcPr>
            <w:tcW w:w="6960" w:type="dxa"/>
            <w:vAlign w:val="center"/>
          </w:tcPr>
          <w:p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 financial statements</w:t>
            </w:r>
          </w:p>
          <w:p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20</w:t>
            </w:r>
          </w:p>
        </w:tc>
      </w:tr>
    </w:tbl>
    <w:p w:rsidR="003662DF" w:rsidRPr="00100116" w:rsidRDefault="003662DF" w:rsidP="003662DF">
      <w:pPr>
        <w:sectPr w:rsidR="003662DF" w:rsidRPr="00100116" w:rsidSect="00B879D7">
          <w:footerReference w:type="first" r:id="rId8"/>
          <w:pgSz w:w="11907" w:h="16840" w:code="9"/>
          <w:pgMar w:top="1728" w:right="1080" w:bottom="11520" w:left="360" w:header="720" w:footer="720" w:gutter="0"/>
          <w:cols w:space="720"/>
          <w:docGrid w:linePitch="360"/>
        </w:sectPr>
      </w:pPr>
    </w:p>
    <w:p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rsidR="00EE6CB1" w:rsidRPr="00100116" w:rsidRDefault="00EE6CB1" w:rsidP="00100116">
      <w:pPr>
        <w:pStyle w:val="ps-000-normal"/>
        <w:spacing w:after="0" w:line="380" w:lineRule="exact"/>
        <w:rPr>
          <w:rFonts w:ascii="Arial" w:hAnsi="Arial" w:cs="Arial"/>
          <w:sz w:val="22"/>
          <w:szCs w:val="22"/>
        </w:rPr>
      </w:pPr>
      <w:bookmarkStart w:id="0" w:name="36765547"/>
      <w:bookmarkStart w:id="1" w:name="36765548"/>
      <w:bookmarkEnd w:id="0"/>
      <w:bookmarkEnd w:id="1"/>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rsidR="00996BF7" w:rsidRPr="00100116" w:rsidRDefault="00996BF7" w:rsidP="00100116">
      <w:pPr>
        <w:spacing w:before="360" w:after="120" w:line="380" w:lineRule="exact"/>
        <w:rPr>
          <w:rFonts w:ascii="Arial" w:hAnsi="Arial" w:cs="Arial"/>
          <w:b/>
          <w:bCs/>
          <w:sz w:val="22"/>
          <w:szCs w:val="22"/>
        </w:rPr>
      </w:pPr>
      <w:bookmarkStart w:id="2" w:name="36765549"/>
      <w:bookmarkEnd w:id="2"/>
      <w:r w:rsidRPr="00100116">
        <w:rPr>
          <w:rFonts w:ascii="Arial" w:hAnsi="Arial" w:cs="Arial"/>
          <w:b/>
          <w:bCs/>
          <w:sz w:val="22"/>
          <w:szCs w:val="22"/>
        </w:rPr>
        <w:t>Opinion</w:t>
      </w:r>
    </w:p>
    <w:p w:rsidR="00996BF7"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20</w:t>
      </w:r>
      <w:r w:rsidRPr="0010011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Home Product Center Public Company Limited for the same period.</w:t>
      </w:r>
    </w:p>
    <w:p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In my opinion, the financial statements referred to above present fairly, in all material respects, the financial position of Home Product Center Public Company Limited and its subsidiaries and of Home Product Center Public Company Limited as at 31 December 20</w:t>
      </w:r>
      <w:r w:rsidR="00925484">
        <w:rPr>
          <w:rFonts w:ascii="Arial" w:hAnsi="Arial" w:cs="Arial"/>
          <w:sz w:val="22"/>
          <w:szCs w:val="22"/>
        </w:rPr>
        <w:t>20</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rsidR="00EE6CB1" w:rsidRPr="00100116" w:rsidRDefault="00C57889" w:rsidP="00100116">
      <w:pPr>
        <w:spacing w:before="240" w:after="120" w:line="380" w:lineRule="exact"/>
        <w:rPr>
          <w:rFonts w:ascii="Arial" w:hAnsi="Arial" w:cs="Arial"/>
          <w:b/>
          <w:bCs/>
          <w:sz w:val="22"/>
          <w:szCs w:val="22"/>
        </w:rPr>
      </w:pPr>
      <w:bookmarkStart w:id="3" w:name="36765550"/>
      <w:bookmarkEnd w:id="3"/>
      <w:r w:rsidRPr="00100116">
        <w:rPr>
          <w:rFonts w:ascii="Arial" w:hAnsi="Arial" w:cs="Arial"/>
          <w:b/>
          <w:bCs/>
          <w:sz w:val="22"/>
          <w:szCs w:val="22"/>
        </w:rPr>
        <w:t>Basis for Opinion</w:t>
      </w:r>
    </w:p>
    <w:p w:rsidR="00EE6CB1" w:rsidRPr="00100116" w:rsidRDefault="00C57889" w:rsidP="00100116">
      <w:pPr>
        <w:pStyle w:val="ps-000-normal"/>
        <w:spacing w:before="120" w:line="380" w:lineRule="exact"/>
        <w:rPr>
          <w:rFonts w:ascii="Arial" w:hAnsi="Arial" w:cs="Arial"/>
          <w:sz w:val="22"/>
          <w:szCs w:val="22"/>
        </w:rPr>
      </w:pPr>
      <w:bookmarkStart w:id="4" w:name="36765551"/>
      <w:bookmarkEnd w:id="4"/>
      <w:r w:rsidRPr="00100116">
        <w:rPr>
          <w:rFonts w:ascii="Arial" w:hAnsi="Arial" w:cs="Arial"/>
          <w:sz w:val="22"/>
          <w:szCs w:val="22"/>
        </w:rPr>
        <w:t xml:space="preserve">I conducted my audit in accordance with Thai Standards on Auditing. My responsibilities under those standards are further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 am independent of the Group in accordance with </w:t>
      </w:r>
      <w:r w:rsidR="00F060A7" w:rsidRPr="00100116">
        <w:rPr>
          <w:rFonts w:ascii="Arial" w:hAnsi="Arial" w:cs="Arial"/>
          <w:sz w:val="22"/>
          <w:szCs w:val="22"/>
          <w:cs/>
        </w:rPr>
        <w:t xml:space="preserve">            </w:t>
      </w:r>
      <w:r w:rsidRPr="002B69F8">
        <w:rPr>
          <w:rFonts w:ascii="Arial" w:hAnsi="Arial" w:cs="Arial"/>
          <w:sz w:val="22"/>
          <w:szCs w:val="22"/>
        </w:rPr>
        <w:t>the Code of Ethics for Professional Accountants as issued by the Federation of Accounting</w:t>
      </w:r>
      <w:r w:rsidRPr="00100116">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w:t>
      </w:r>
      <w:proofErr w:type="gramStart"/>
      <w:r w:rsidRPr="00100116">
        <w:rPr>
          <w:rFonts w:ascii="Arial" w:hAnsi="Arial" w:cs="Arial"/>
          <w:sz w:val="22"/>
          <w:szCs w:val="22"/>
        </w:rPr>
        <w:t>sufficient</w:t>
      </w:r>
      <w:proofErr w:type="gramEnd"/>
      <w:r w:rsidRPr="00100116">
        <w:rPr>
          <w:rFonts w:ascii="Arial" w:hAnsi="Arial" w:cs="Arial"/>
          <w:sz w:val="22"/>
          <w:szCs w:val="22"/>
        </w:rPr>
        <w:t xml:space="preserve"> and appropriate to provide</w:t>
      </w:r>
      <w:r w:rsidR="00C24C0F">
        <w:rPr>
          <w:rFonts w:ascii="Arial" w:hAnsi="Arial" w:cstheme="minorBidi" w:hint="cs"/>
          <w:sz w:val="22"/>
          <w:szCs w:val="22"/>
          <w:cs/>
        </w:rPr>
        <w:t xml:space="preserve"> </w:t>
      </w:r>
      <w:r w:rsidRPr="00100116">
        <w:rPr>
          <w:rFonts w:ascii="Arial" w:hAnsi="Arial" w:cs="Arial"/>
          <w:sz w:val="22"/>
          <w:szCs w:val="22"/>
        </w:rPr>
        <w:t>a basis for my opinion</w:t>
      </w:r>
      <w:r w:rsidR="00EE6CB1" w:rsidRPr="00100116">
        <w:rPr>
          <w:rFonts w:ascii="Arial" w:hAnsi="Arial" w:cs="Arial"/>
          <w:sz w:val="22"/>
          <w:szCs w:val="22"/>
        </w:rPr>
        <w:t>.</w:t>
      </w:r>
    </w:p>
    <w:p w:rsidR="00F060A7" w:rsidRPr="00100116" w:rsidRDefault="00F060A7" w:rsidP="00100116">
      <w:pPr>
        <w:spacing w:before="120" w:after="120" w:line="380" w:lineRule="exact"/>
        <w:rPr>
          <w:rFonts w:ascii="Arial" w:hAnsi="Arial" w:cs="Arial"/>
          <w:b/>
          <w:bCs/>
          <w:sz w:val="22"/>
          <w:szCs w:val="22"/>
        </w:rPr>
        <w:sectPr w:rsidR="00F060A7" w:rsidRPr="00100116" w:rsidSect="00100116">
          <w:headerReference w:type="default" r:id="rId9"/>
          <w:footerReference w:type="even" r:id="rId10"/>
          <w:footerReference w:type="default" r:id="rId11"/>
          <w:pgSz w:w="11909" w:h="16834" w:code="9"/>
          <w:pgMar w:top="3600" w:right="1080" w:bottom="1080" w:left="1296" w:header="706" w:footer="706" w:gutter="0"/>
          <w:pgNumType w:start="1"/>
          <w:cols w:space="720"/>
          <w:docGrid w:linePitch="326"/>
        </w:sectPr>
      </w:pPr>
      <w:bookmarkStart w:id="5" w:name="36765552"/>
      <w:bookmarkEnd w:id="5"/>
    </w:p>
    <w:p w:rsidR="00923598" w:rsidRPr="00D33BFB" w:rsidRDefault="00923598" w:rsidP="00923598">
      <w:pPr>
        <w:overflowPunct/>
        <w:autoSpaceDE/>
        <w:autoSpaceDN/>
        <w:adjustRightInd/>
        <w:spacing w:before="120" w:after="120" w:line="380" w:lineRule="exact"/>
        <w:textAlignment w:val="auto"/>
        <w:rPr>
          <w:rFonts w:ascii="Arial" w:eastAsia="Calibri" w:hAnsi="Arial" w:cs="Arial"/>
          <w:b/>
          <w:bCs/>
          <w:sz w:val="22"/>
          <w:szCs w:val="22"/>
        </w:rPr>
      </w:pPr>
      <w:r w:rsidRPr="00D33BFB">
        <w:rPr>
          <w:rFonts w:ascii="Arial" w:eastAsia="Calibri" w:hAnsi="Arial" w:cs="Arial"/>
          <w:b/>
          <w:bCs/>
          <w:sz w:val="22"/>
          <w:szCs w:val="22"/>
        </w:rPr>
        <w:lastRenderedPageBreak/>
        <w:t>Emphasis of Matters</w:t>
      </w:r>
    </w:p>
    <w:p w:rsidR="00923598" w:rsidRPr="00D33BFB" w:rsidRDefault="00923598" w:rsidP="00097A26">
      <w:pPr>
        <w:overflowPunct/>
        <w:autoSpaceDE/>
        <w:autoSpaceDN/>
        <w:adjustRightInd/>
        <w:spacing w:before="120" w:after="120" w:line="380" w:lineRule="exact"/>
        <w:textAlignment w:val="auto"/>
        <w:rPr>
          <w:rFonts w:ascii="Arial" w:eastAsia="Calibri" w:hAnsi="Arial" w:cstheme="minorBidi"/>
          <w:sz w:val="22"/>
          <w:szCs w:val="22"/>
        </w:rPr>
      </w:pPr>
      <w:r w:rsidRPr="00D33BFB">
        <w:rPr>
          <w:rFonts w:ascii="Arial" w:eastAsia="Calibri" w:hAnsi="Arial" w:cs="Arial"/>
          <w:sz w:val="22"/>
          <w:szCs w:val="22"/>
        </w:rPr>
        <w:t xml:space="preserve">I draw attention to </w:t>
      </w:r>
      <w:bookmarkStart w:id="6" w:name="_GoBack"/>
      <w:bookmarkEnd w:id="6"/>
      <w:r w:rsidR="00097A26" w:rsidRPr="00D33BFB">
        <w:rPr>
          <w:rFonts w:ascii="Arial" w:eastAsia="Calibri" w:hAnsi="Arial" w:cs="Arial"/>
          <w:color w:val="000000"/>
          <w:sz w:val="22"/>
          <w:szCs w:val="22"/>
        </w:rPr>
        <w:t xml:space="preserve">Note </w:t>
      </w:r>
      <w:r w:rsidR="00097A26">
        <w:rPr>
          <w:rFonts w:ascii="Arial" w:eastAsia="Calibri" w:hAnsi="Arial" w:cs="Browallia New"/>
          <w:color w:val="000000"/>
          <w:sz w:val="22"/>
        </w:rPr>
        <w:t>4</w:t>
      </w:r>
      <w:r w:rsidR="00097A26" w:rsidRPr="00D33BFB">
        <w:rPr>
          <w:rFonts w:ascii="Arial" w:eastAsia="Calibri" w:hAnsi="Arial" w:cs="Arial"/>
          <w:color w:val="000000"/>
          <w:sz w:val="22"/>
          <w:szCs w:val="22"/>
        </w:rPr>
        <w:t xml:space="preserve"> to the consolidated financial statements, the Group has adopted Thai Financial Reporting Standard 16 Leases, which is effective in the current period</w:t>
      </w:r>
      <w:r w:rsidR="00097A26">
        <w:rPr>
          <w:rFonts w:ascii="Arial" w:eastAsia="Calibri" w:hAnsi="Arial" w:cs="Arial"/>
          <w:color w:val="000000"/>
          <w:sz w:val="22"/>
          <w:szCs w:val="22"/>
        </w:rPr>
        <w:t xml:space="preserve">. </w:t>
      </w:r>
      <w:r w:rsidR="00BC7D3B">
        <w:rPr>
          <w:rFonts w:ascii="Arial" w:eastAsia="Calibri" w:hAnsi="Arial" w:cs="Arial"/>
          <w:color w:val="000000"/>
          <w:sz w:val="22"/>
          <w:szCs w:val="22"/>
        </w:rPr>
        <w:t xml:space="preserve"> </w:t>
      </w:r>
      <w:proofErr w:type="gramStart"/>
      <w:r w:rsidR="00097A26">
        <w:rPr>
          <w:rFonts w:ascii="Arial" w:eastAsia="Calibri" w:hAnsi="Arial" w:cs="Arial"/>
          <w:color w:val="000000"/>
          <w:sz w:val="22"/>
          <w:szCs w:val="22"/>
        </w:rPr>
        <w:t>My opinion is not</w:t>
      </w:r>
      <w:proofErr w:type="gramEnd"/>
      <w:r w:rsidR="00097A26">
        <w:rPr>
          <w:rFonts w:ascii="Arial" w:eastAsia="Calibri" w:hAnsi="Arial" w:cs="Arial"/>
          <w:color w:val="000000"/>
          <w:sz w:val="22"/>
          <w:szCs w:val="22"/>
        </w:rPr>
        <w:t xml:space="preserve"> modified in respect of this matter.</w:t>
      </w:r>
      <w:r w:rsidRPr="00D33BFB">
        <w:rPr>
          <w:rFonts w:ascii="Arial" w:eastAsia="Calibri" w:hAnsi="Arial" w:cs="Arial"/>
          <w:sz w:val="22"/>
          <w:szCs w:val="22"/>
        </w:rPr>
        <w:t xml:space="preserve"> </w:t>
      </w:r>
    </w:p>
    <w:p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t>Key Audit Matters</w:t>
      </w:r>
    </w:p>
    <w:p w:rsidR="00EE6CB1" w:rsidRPr="00100116" w:rsidRDefault="00C57889" w:rsidP="00100116">
      <w:pPr>
        <w:pStyle w:val="ps-000-normal"/>
        <w:spacing w:before="120" w:line="380" w:lineRule="exact"/>
        <w:rPr>
          <w:rFonts w:ascii="Arial" w:hAnsi="Arial" w:cs="Arial"/>
          <w:sz w:val="22"/>
          <w:szCs w:val="22"/>
        </w:rPr>
      </w:pPr>
      <w:bookmarkStart w:id="7" w:name="36765553"/>
      <w:bookmarkEnd w:id="7"/>
      <w:r w:rsidRPr="0010011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0116">
        <w:rPr>
          <w:rFonts w:ascii="Arial" w:hAnsi="Arial" w:cs="Arial"/>
          <w:sz w:val="22"/>
          <w:szCs w:val="22"/>
        </w:rPr>
        <w:t>statements as a whole, and</w:t>
      </w:r>
      <w:proofErr w:type="gramEnd"/>
      <w:r w:rsidRPr="00100116">
        <w:rPr>
          <w:rFonts w:ascii="Arial" w:hAnsi="Arial" w:cs="Arial"/>
          <w:sz w:val="22"/>
          <w:szCs w:val="22"/>
        </w:rPr>
        <w:t xml:space="preserve"> in forming my opinion thereon, and I do not provide a separate opinion on these matters</w:t>
      </w:r>
      <w:r w:rsidR="00EE6CB1" w:rsidRPr="00100116">
        <w:rPr>
          <w:rFonts w:ascii="Arial" w:hAnsi="Arial" w:cs="Arial"/>
          <w:sz w:val="22"/>
          <w:szCs w:val="22"/>
        </w:rPr>
        <w:t>.</w:t>
      </w:r>
    </w:p>
    <w:p w:rsidR="00B879D7" w:rsidRPr="00100116" w:rsidRDefault="00C57889" w:rsidP="00100116">
      <w:pPr>
        <w:pStyle w:val="ps-000-normal"/>
        <w:spacing w:before="120" w:line="380" w:lineRule="exact"/>
        <w:rPr>
          <w:rFonts w:ascii="Arial" w:hAnsi="Arial" w:cs="Arial"/>
          <w:sz w:val="22"/>
          <w:szCs w:val="22"/>
        </w:rPr>
      </w:pPr>
      <w:bookmarkStart w:id="8" w:name="36765554"/>
      <w:bookmarkEnd w:id="8"/>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9" w:name="36765555"/>
      <w:bookmarkEnd w:id="9"/>
    </w:p>
    <w:p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retail business and has </w:t>
      </w:r>
      <w:proofErr w:type="gramStart"/>
      <w:r>
        <w:rPr>
          <w:rFonts w:ascii="Arial" w:hAnsi="Arial" w:cs="Arial"/>
          <w:sz w:val="22"/>
          <w:szCs w:val="22"/>
        </w:rPr>
        <w:t>a large number of</w:t>
      </w:r>
      <w:proofErr w:type="gramEnd"/>
      <w:r>
        <w:rPr>
          <w:rFonts w:ascii="Arial" w:hAnsi="Arial" w:cs="Arial"/>
          <w:sz w:val="22"/>
          <w:szCs w:val="22"/>
        </w:rPr>
        <w:t xml:space="preserve">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097A26">
        <w:rPr>
          <w:rFonts w:ascii="Arial" w:eastAsia="Arial Unicode MS" w:hAnsi="Arial" w:cs="Arial Unicode MS"/>
          <w:sz w:val="22"/>
          <w:szCs w:val="22"/>
        </w:rPr>
        <w:t>5</w:t>
      </w:r>
      <w:r>
        <w:rPr>
          <w:rFonts w:ascii="Arial" w:eastAsia="Arial Unicode MS" w:hAnsi="Arial" w:cs="Arial Unicode MS"/>
          <w:sz w:val="22"/>
          <w:szCs w:val="22"/>
        </w:rPr>
        <w:t>.1 to the consolidated financial statements.</w:t>
      </w:r>
    </w:p>
    <w:p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t>
      </w:r>
      <w:proofErr w:type="gramStart"/>
      <w:r>
        <w:rPr>
          <w:rFonts w:ascii="Arial" w:hAnsi="Arial" w:cs="Arial"/>
          <w:sz w:val="22"/>
          <w:szCs w:val="22"/>
        </w:rPr>
        <w:t>was in compliance with</w:t>
      </w:r>
      <w:proofErr w:type="gramEnd"/>
      <w:r>
        <w:rPr>
          <w:rFonts w:ascii="Arial" w:hAnsi="Arial" w:cs="Arial"/>
          <w:sz w:val="22"/>
          <w:szCs w:val="22"/>
        </w:rPr>
        <w:t xml:space="preserve"> the Group’s policy, and, on a sampling basis, examined supporting documents for actual sales transactions occurring during the year and near the end of the accounting period. </w:t>
      </w:r>
    </w:p>
    <w:p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lastRenderedPageBreak/>
        <w:t>Allowance for diminution in value of inventories</w:t>
      </w:r>
    </w:p>
    <w:p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097A26">
        <w:rPr>
          <w:rFonts w:ascii="Arial" w:hAnsi="Arial" w:cs="Browallia New"/>
          <w:sz w:val="22"/>
          <w:szCs w:val="28"/>
        </w:rPr>
        <w:t>6</w:t>
      </w:r>
      <w:r w:rsidRPr="00F060A7">
        <w:rPr>
          <w:rFonts w:ascii="Arial" w:hAnsi="Arial" w:cs="Arial"/>
          <w:sz w:val="22"/>
          <w:szCs w:val="22"/>
        </w:rPr>
        <w:t xml:space="preserve"> and Note </w:t>
      </w:r>
      <w:r w:rsidR="00097A26">
        <w:rPr>
          <w:rFonts w:ascii="Arial" w:hAnsi="Arial" w:cs="Arial"/>
          <w:sz w:val="22"/>
          <w:szCs w:val="22"/>
        </w:rPr>
        <w:t>10</w:t>
      </w:r>
      <w:r w:rsidRPr="00F060A7">
        <w:rPr>
          <w:rFonts w:ascii="Arial" w:hAnsi="Arial" w:cs="Arial"/>
          <w:sz w:val="22"/>
          <w:szCs w:val="22"/>
        </w:rPr>
        <w:t xml:space="preserve"> to the </w:t>
      </w:r>
      <w:r>
        <w:rPr>
          <w:rFonts w:ascii="Arial" w:eastAsia="Arial Unicode MS" w:hAnsi="Arial" w:cs="Arial Unicode MS"/>
          <w:sz w:val="22"/>
          <w:szCs w:val="22"/>
        </w:rPr>
        <w:t>consolidated</w:t>
      </w:r>
      <w:r w:rsidRPr="00F060A7">
        <w:rPr>
          <w:rFonts w:ascii="Arial" w:hAnsi="Arial" w:cs="Arial"/>
          <w:sz w:val="22"/>
          <w:szCs w:val="22"/>
        </w:rPr>
        <w:t xml:space="preserv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t>
      </w:r>
      <w:proofErr w:type="gramStart"/>
      <w:r w:rsidRPr="00F060A7">
        <w:rPr>
          <w:rFonts w:ascii="Arial" w:hAnsi="Arial" w:cs="Arial"/>
          <w:sz w:val="22"/>
          <w:szCs w:val="22"/>
        </w:rPr>
        <w:t>with regard to</w:t>
      </w:r>
      <w:proofErr w:type="gramEnd"/>
      <w:r w:rsidRPr="00F060A7">
        <w:rPr>
          <w:rFonts w:ascii="Arial" w:hAnsi="Arial" w:cs="Arial"/>
          <w:sz w:val="22"/>
          <w:szCs w:val="22"/>
        </w:rPr>
        <w:t xml:space="preserve">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proofErr w:type="spellStart"/>
      <w:r w:rsidRPr="000556E1">
        <w:rPr>
          <w:rFonts w:ascii="Arial" w:eastAsiaTheme="minorHAnsi" w:hAnsi="Arial" w:cs="Arial"/>
          <w:sz w:val="22"/>
          <w:szCs w:val="22"/>
          <w:cs/>
        </w:rPr>
        <w:t>ompar</w:t>
      </w:r>
      <w:proofErr w:type="spellEnd"/>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lower than normal inventory turnover.</w:t>
      </w:r>
    </w:p>
    <w:p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rsidR="00EE6CB1" w:rsidRDefault="002D2EA8" w:rsidP="00100116">
      <w:pPr>
        <w:pStyle w:val="ps-000-normal"/>
        <w:spacing w:before="120" w:line="380" w:lineRule="exact"/>
        <w:rPr>
          <w:rFonts w:ascii="Arial" w:hAnsi="Arial" w:cstheme="minorBidi"/>
          <w:sz w:val="22"/>
          <w:szCs w:val="22"/>
        </w:rPr>
      </w:pPr>
      <w:bookmarkStart w:id="10" w:name="36765557"/>
      <w:bookmarkEnd w:id="10"/>
      <w:r w:rsidRPr="00100116">
        <w:rPr>
          <w:rFonts w:ascii="Arial" w:hAnsi="Arial" w:cs="Arial"/>
          <w:sz w:val="22"/>
          <w:szCs w:val="22"/>
        </w:rPr>
        <w:t xml:space="preserve">Management is responsible for the other information. The other information comprise the information included in annual report of the </w:t>
      </w:r>
      <w:proofErr w:type="gramStart"/>
      <w:r w:rsidRPr="00100116">
        <w:rPr>
          <w:rFonts w:ascii="Arial" w:hAnsi="Arial" w:cs="Arial"/>
          <w:sz w:val="22"/>
          <w:szCs w:val="22"/>
        </w:rPr>
        <w:t>Group, but</w:t>
      </w:r>
      <w:proofErr w:type="gramEnd"/>
      <w:r w:rsidRPr="0010011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D2EA8" w:rsidRDefault="002D2EA8" w:rsidP="00100116">
      <w:pPr>
        <w:pStyle w:val="ps-000-normal"/>
        <w:spacing w:before="120" w:line="380" w:lineRule="exact"/>
        <w:rPr>
          <w:rFonts w:ascii="Arial" w:hAnsi="Arial" w:cstheme="minorBidi"/>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97A26" w:rsidRDefault="00097A26" w:rsidP="00100116">
      <w:pPr>
        <w:pStyle w:val="ps-000-normal"/>
        <w:spacing w:before="120" w:line="380" w:lineRule="exact"/>
        <w:rPr>
          <w:rFonts w:ascii="Arial" w:hAnsi="Arial" w:cstheme="minorBidi"/>
          <w:sz w:val="22"/>
          <w:szCs w:val="22"/>
        </w:rPr>
      </w:pPr>
    </w:p>
    <w:p w:rsidR="00097A26" w:rsidRDefault="00097A26" w:rsidP="00100116">
      <w:pPr>
        <w:pStyle w:val="ps-000-normal"/>
        <w:spacing w:before="120" w:line="380" w:lineRule="exact"/>
        <w:rPr>
          <w:rFonts w:ascii="Arial" w:hAnsi="Arial" w:cstheme="minorBidi"/>
          <w:sz w:val="22"/>
          <w:szCs w:val="22"/>
        </w:rPr>
      </w:pPr>
    </w:p>
    <w:p w:rsidR="00097A26" w:rsidRPr="00097A26" w:rsidRDefault="00097A26" w:rsidP="00100116">
      <w:pPr>
        <w:pStyle w:val="ps-000-normal"/>
        <w:spacing w:before="120" w:line="380" w:lineRule="exact"/>
        <w:rPr>
          <w:rFonts w:ascii="Arial" w:hAnsi="Arial" w:cstheme="minorBidi"/>
          <w:sz w:val="22"/>
          <w:szCs w:val="22"/>
        </w:rPr>
      </w:pPr>
    </w:p>
    <w:p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 xml:space="preserve">My objectives are to obtain reasonable assurance about whether the financial statements </w:t>
      </w:r>
      <w:proofErr w:type="gramStart"/>
      <w:r w:rsidRPr="00100116">
        <w:rPr>
          <w:rFonts w:ascii="Arial" w:hAnsi="Arial" w:cs="Arial"/>
          <w:sz w:val="22"/>
          <w:szCs w:val="22"/>
        </w:rPr>
        <w:t>as a whole are</w:t>
      </w:r>
      <w:proofErr w:type="gramEnd"/>
      <w:r w:rsidRPr="0010011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00116">
        <w:rPr>
          <w:rFonts w:ascii="Arial" w:hAnsi="Arial" w:cs="Arial"/>
          <w:sz w:val="22"/>
          <w:szCs w:val="22"/>
        </w:rPr>
        <w:t>assurance, but</w:t>
      </w:r>
      <w:proofErr w:type="gramEnd"/>
      <w:r w:rsidRPr="00100116">
        <w:rPr>
          <w:rFonts w:ascii="Arial" w:hAnsi="Arial" w:cs="Arial"/>
          <w:sz w:val="22"/>
          <w:szCs w:val="22"/>
        </w:rPr>
        <w:t xml:space="preserve">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0116">
        <w:rPr>
          <w:rFonts w:ascii="Arial" w:hAnsi="Arial" w:cs="Arial"/>
          <w:sz w:val="22"/>
          <w:szCs w:val="22"/>
        </w:rPr>
        <w:t>on the basis of</w:t>
      </w:r>
      <w:proofErr w:type="gramEnd"/>
      <w:r w:rsidRPr="00100116">
        <w:rPr>
          <w:rFonts w:ascii="Arial" w:hAnsi="Arial" w:cs="Arial"/>
          <w:sz w:val="22"/>
          <w:szCs w:val="22"/>
        </w:rPr>
        <w:t xml:space="preserve"> these financial statements.</w:t>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rsidR="00040D62" w:rsidRPr="00097A2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100116">
        <w:rPr>
          <w:rFonts w:ascii="Arial" w:hAnsi="Arial" w:cs="Arial"/>
          <w:sz w:val="22"/>
          <w:szCs w:val="22"/>
        </w:rPr>
        <w:t>sufficient</w:t>
      </w:r>
      <w:proofErr w:type="gramEnd"/>
      <w:r w:rsidRPr="00100116">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097A26" w:rsidRDefault="00097A26" w:rsidP="00097A26">
      <w:pPr>
        <w:pStyle w:val="ps-000-normal"/>
        <w:spacing w:before="120" w:line="380" w:lineRule="exact"/>
        <w:rPr>
          <w:rFonts w:ascii="Arial" w:hAnsi="Arial" w:cstheme="minorBidi"/>
          <w:sz w:val="22"/>
          <w:szCs w:val="22"/>
        </w:rPr>
      </w:pPr>
    </w:p>
    <w:p w:rsidR="00097A26" w:rsidRPr="00100116" w:rsidRDefault="00097A26" w:rsidP="00097A26">
      <w:pPr>
        <w:pStyle w:val="ps-000-normal"/>
        <w:spacing w:before="120" w:line="380" w:lineRule="exact"/>
        <w:rPr>
          <w:rFonts w:ascii="Arial" w:hAnsi="Arial" w:cs="Arial"/>
          <w:sz w:val="22"/>
          <w:szCs w:val="22"/>
        </w:rPr>
      </w:pP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Obtain </w:t>
      </w:r>
      <w:proofErr w:type="gramStart"/>
      <w:r w:rsidRPr="00100116">
        <w:rPr>
          <w:rFonts w:ascii="Arial" w:hAnsi="Arial" w:cs="Arial"/>
          <w:sz w:val="22"/>
          <w:szCs w:val="22"/>
        </w:rPr>
        <w:t>sufficient</w:t>
      </w:r>
      <w:proofErr w:type="gramEnd"/>
      <w:r w:rsidRPr="00100116">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97A26" w:rsidRDefault="00097A26" w:rsidP="00100116">
      <w:pPr>
        <w:pStyle w:val="ps-000-normal"/>
        <w:spacing w:before="120" w:line="380" w:lineRule="exact"/>
        <w:rPr>
          <w:rFonts w:ascii="Arial" w:hAnsi="Arial" w:cstheme="minorBidi"/>
          <w:sz w:val="22"/>
          <w:szCs w:val="22"/>
        </w:rPr>
      </w:pPr>
    </w:p>
    <w:p w:rsidR="00097A26" w:rsidRDefault="00097A26" w:rsidP="00100116">
      <w:pPr>
        <w:pStyle w:val="ps-000-normal"/>
        <w:spacing w:before="120" w:line="380" w:lineRule="exact"/>
        <w:rPr>
          <w:rFonts w:ascii="Arial" w:hAnsi="Arial" w:cstheme="minorBidi"/>
          <w:sz w:val="22"/>
          <w:szCs w:val="22"/>
        </w:rPr>
      </w:pPr>
    </w:p>
    <w:p w:rsidR="00097A26" w:rsidRDefault="00097A26" w:rsidP="00100116">
      <w:pPr>
        <w:pStyle w:val="ps-000-normal"/>
        <w:spacing w:before="120" w:line="380" w:lineRule="exact"/>
        <w:rPr>
          <w:rFonts w:ascii="Arial" w:hAnsi="Arial" w:cstheme="minorBidi"/>
          <w:sz w:val="22"/>
          <w:szCs w:val="22"/>
        </w:rPr>
      </w:pPr>
    </w:p>
    <w:p w:rsidR="00097A26" w:rsidRPr="00097A26" w:rsidRDefault="00097A26" w:rsidP="00100116">
      <w:pPr>
        <w:pStyle w:val="ps-000-normal"/>
        <w:spacing w:before="120" w:line="380" w:lineRule="exact"/>
        <w:rPr>
          <w:rFonts w:ascii="Arial" w:hAnsi="Arial" w:cstheme="minorBidi"/>
          <w:sz w:val="22"/>
          <w:szCs w:val="22"/>
        </w:rPr>
      </w:pPr>
    </w:p>
    <w:p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rsidR="00EE6CB1" w:rsidRPr="004A4E26" w:rsidRDefault="004A4E26"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Gingkarn Atsawarangsalit</w:t>
      </w:r>
    </w:p>
    <w:p w:rsidR="00EE6CB1" w:rsidRPr="00100116" w:rsidRDefault="00EE6CB1" w:rsidP="00100116">
      <w:pPr>
        <w:tabs>
          <w:tab w:val="left" w:pos="720"/>
          <w:tab w:val="center" w:pos="6300"/>
        </w:tabs>
        <w:spacing w:line="380" w:lineRule="exact"/>
        <w:rPr>
          <w:rFonts w:ascii="Arial" w:hAnsi="Arial" w:cs="Arial"/>
          <w:spacing w:val="-3"/>
          <w:sz w:val="22"/>
          <w:szCs w:val="22"/>
        </w:rPr>
      </w:pPr>
      <w:r w:rsidRPr="00100116">
        <w:rPr>
          <w:rFonts w:ascii="Arial" w:hAnsi="Arial" w:cs="Arial"/>
          <w:spacing w:val="-3"/>
          <w:sz w:val="22"/>
          <w:szCs w:val="22"/>
        </w:rPr>
        <w:t xml:space="preserve">Certified Public Accountant (Thailand) No. </w:t>
      </w:r>
      <w:r w:rsidR="004A4E26">
        <w:rPr>
          <w:rFonts w:ascii="Arial" w:hAnsi="Arial" w:cs="Arial"/>
          <w:spacing w:val="-3"/>
          <w:sz w:val="22"/>
          <w:szCs w:val="22"/>
        </w:rPr>
        <w:t>4496</w:t>
      </w:r>
    </w:p>
    <w:p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ED7B33">
        <w:rPr>
          <w:rFonts w:ascii="Arial" w:hAnsi="Arial" w:cs="Arial"/>
          <w:spacing w:val="-3"/>
          <w:sz w:val="22"/>
          <w:szCs w:val="22"/>
        </w:rPr>
        <w:t>2</w:t>
      </w:r>
      <w:r w:rsidR="00CD1BF9">
        <w:rPr>
          <w:rFonts w:ascii="Arial" w:hAnsi="Arial" w:cstheme="minorBidi"/>
          <w:spacing w:val="-3"/>
          <w:sz w:val="22"/>
          <w:szCs w:val="22"/>
        </w:rPr>
        <w:t>3</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925484">
        <w:rPr>
          <w:rFonts w:ascii="Arial" w:hAnsi="Arial" w:cs="Arial"/>
          <w:spacing w:val="-3"/>
          <w:sz w:val="22"/>
          <w:szCs w:val="22"/>
        </w:rPr>
        <w:t>1</w:t>
      </w:r>
    </w:p>
    <w:p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960" w:rsidRDefault="00065960">
      <w:r>
        <w:separator/>
      </w:r>
    </w:p>
  </w:endnote>
  <w:endnote w:type="continuationSeparator" w:id="0">
    <w:p w:rsidR="00065960" w:rsidRDefault="0006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3081264"/>
      <w:docPartObj>
        <w:docPartGallery w:val="Page Numbers (Bottom of Page)"/>
        <w:docPartUnique/>
      </w:docPartObj>
    </w:sdtPr>
    <w:sdtEndPr>
      <w:rPr>
        <w:rFonts w:ascii="Arial" w:hAnsi="Arial" w:cs="Arial"/>
        <w:noProof/>
        <w:sz w:val="22"/>
        <w:szCs w:val="22"/>
      </w:rPr>
    </w:sdtEndPr>
    <w:sdtContent>
      <w:p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rsidR="00BD69ED" w:rsidRDefault="00BD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rsidR="00277C0E" w:rsidRDefault="00277C0E" w:rsidP="003662D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277C0E" w:rsidP="003662DF">
    <w:pPr>
      <w:pStyle w:val="Footer"/>
      <w:widowControl/>
      <w:ind w:right="360"/>
      <w:rPr>
        <w:rFonts w:ascii="Angsana New" w:hAnsi="Angsana Ne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472345"/>
      <w:docPartObj>
        <w:docPartGallery w:val="Page Numbers (Bottom of Page)"/>
        <w:docPartUnique/>
      </w:docPartObj>
    </w:sdtPr>
    <w:sdtEndPr>
      <w:rPr>
        <w:rFonts w:ascii="Arial" w:hAnsi="Arial" w:cs="Arial"/>
        <w:noProof/>
        <w:sz w:val="22"/>
        <w:szCs w:val="22"/>
      </w:rPr>
    </w:sdtEndPr>
    <w:sdtContent>
      <w:p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7345"/>
      <w:docPartObj>
        <w:docPartGallery w:val="Page Numbers (Bottom of Page)"/>
        <w:docPartUnique/>
      </w:docPartObj>
    </w:sdtPr>
    <w:sdtEndPr>
      <w:rPr>
        <w:rFonts w:ascii="Arial" w:hAnsi="Arial" w:cs="Arial"/>
        <w:noProof/>
        <w:sz w:val="22"/>
        <w:szCs w:val="22"/>
      </w:rPr>
    </w:sdtEndPr>
    <w:sdtContent>
      <w:p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960" w:rsidRDefault="00065960">
      <w:r>
        <w:separator/>
      </w:r>
    </w:p>
  </w:footnote>
  <w:footnote w:type="continuationSeparator" w:id="0">
    <w:p w:rsidR="00065960" w:rsidRDefault="0006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9"/>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10C3"/>
    <w:rsid w:val="001347A6"/>
    <w:rsid w:val="001369A1"/>
    <w:rsid w:val="00144EDB"/>
    <w:rsid w:val="001458D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3E67"/>
    <w:rsid w:val="0024691D"/>
    <w:rsid w:val="00277C0E"/>
    <w:rsid w:val="00286D50"/>
    <w:rsid w:val="00297844"/>
    <w:rsid w:val="002A0266"/>
    <w:rsid w:val="002B3230"/>
    <w:rsid w:val="002B69F8"/>
    <w:rsid w:val="002C02A7"/>
    <w:rsid w:val="002C2C0C"/>
    <w:rsid w:val="002C77B5"/>
    <w:rsid w:val="002D2EA8"/>
    <w:rsid w:val="002D4F0C"/>
    <w:rsid w:val="002E2611"/>
    <w:rsid w:val="002F41FB"/>
    <w:rsid w:val="00301379"/>
    <w:rsid w:val="00316AE5"/>
    <w:rsid w:val="00317497"/>
    <w:rsid w:val="00331382"/>
    <w:rsid w:val="003327B3"/>
    <w:rsid w:val="00343CE5"/>
    <w:rsid w:val="0034540B"/>
    <w:rsid w:val="00360463"/>
    <w:rsid w:val="00360DF2"/>
    <w:rsid w:val="003662DF"/>
    <w:rsid w:val="00376DFB"/>
    <w:rsid w:val="00386D0E"/>
    <w:rsid w:val="00386EE0"/>
    <w:rsid w:val="00397DDA"/>
    <w:rsid w:val="003A1264"/>
    <w:rsid w:val="003A18BD"/>
    <w:rsid w:val="003A5109"/>
    <w:rsid w:val="003B552F"/>
    <w:rsid w:val="003B6FB8"/>
    <w:rsid w:val="003C0F3B"/>
    <w:rsid w:val="003D2307"/>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C0C5A"/>
    <w:rsid w:val="004C0D8A"/>
    <w:rsid w:val="004C158D"/>
    <w:rsid w:val="004C1835"/>
    <w:rsid w:val="004C3662"/>
    <w:rsid w:val="004D6053"/>
    <w:rsid w:val="004E01E7"/>
    <w:rsid w:val="00502088"/>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C130C"/>
    <w:rsid w:val="005C60B1"/>
    <w:rsid w:val="005D0F68"/>
    <w:rsid w:val="005D6BEF"/>
    <w:rsid w:val="005D7C12"/>
    <w:rsid w:val="005E22E3"/>
    <w:rsid w:val="005E29D7"/>
    <w:rsid w:val="005E6A38"/>
    <w:rsid w:val="00610E8A"/>
    <w:rsid w:val="0061702A"/>
    <w:rsid w:val="0062035A"/>
    <w:rsid w:val="00621529"/>
    <w:rsid w:val="00637310"/>
    <w:rsid w:val="006373A1"/>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665B"/>
    <w:rsid w:val="00943FCB"/>
    <w:rsid w:val="00992FE2"/>
    <w:rsid w:val="00994E00"/>
    <w:rsid w:val="00996BF7"/>
    <w:rsid w:val="009A2487"/>
    <w:rsid w:val="009C5C64"/>
    <w:rsid w:val="009E3C0F"/>
    <w:rsid w:val="009E6899"/>
    <w:rsid w:val="00A05EA9"/>
    <w:rsid w:val="00A101DE"/>
    <w:rsid w:val="00A1234B"/>
    <w:rsid w:val="00A1430C"/>
    <w:rsid w:val="00A14C75"/>
    <w:rsid w:val="00A16613"/>
    <w:rsid w:val="00A16817"/>
    <w:rsid w:val="00A20182"/>
    <w:rsid w:val="00A3278A"/>
    <w:rsid w:val="00A345D0"/>
    <w:rsid w:val="00A46BDD"/>
    <w:rsid w:val="00A60BF0"/>
    <w:rsid w:val="00A613D0"/>
    <w:rsid w:val="00A633DE"/>
    <w:rsid w:val="00A864CB"/>
    <w:rsid w:val="00AA486D"/>
    <w:rsid w:val="00AA5184"/>
    <w:rsid w:val="00AB2E30"/>
    <w:rsid w:val="00AB6439"/>
    <w:rsid w:val="00AC1B98"/>
    <w:rsid w:val="00AD36CC"/>
    <w:rsid w:val="00AD47F1"/>
    <w:rsid w:val="00AD7640"/>
    <w:rsid w:val="00AE161B"/>
    <w:rsid w:val="00AE1E9A"/>
    <w:rsid w:val="00AE47C1"/>
    <w:rsid w:val="00AE5F48"/>
    <w:rsid w:val="00AE67B2"/>
    <w:rsid w:val="00AE7947"/>
    <w:rsid w:val="00AF433B"/>
    <w:rsid w:val="00AF6F7C"/>
    <w:rsid w:val="00B04482"/>
    <w:rsid w:val="00B06C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7BAE"/>
    <w:rsid w:val="00CD0A87"/>
    <w:rsid w:val="00CD1BF9"/>
    <w:rsid w:val="00CD61A4"/>
    <w:rsid w:val="00CE03CF"/>
    <w:rsid w:val="00CE0D89"/>
    <w:rsid w:val="00CF6A4A"/>
    <w:rsid w:val="00D01F9A"/>
    <w:rsid w:val="00D13C34"/>
    <w:rsid w:val="00D17B03"/>
    <w:rsid w:val="00D33BFB"/>
    <w:rsid w:val="00D34214"/>
    <w:rsid w:val="00D44A74"/>
    <w:rsid w:val="00D44FB1"/>
    <w:rsid w:val="00D47505"/>
    <w:rsid w:val="00D52BF6"/>
    <w:rsid w:val="00D572C1"/>
    <w:rsid w:val="00D66013"/>
    <w:rsid w:val="00D76E66"/>
    <w:rsid w:val="00D82631"/>
    <w:rsid w:val="00D90893"/>
    <w:rsid w:val="00D91B87"/>
    <w:rsid w:val="00D96CB8"/>
    <w:rsid w:val="00DB57C7"/>
    <w:rsid w:val="00DD234E"/>
    <w:rsid w:val="00DE084B"/>
    <w:rsid w:val="00DE2D35"/>
    <w:rsid w:val="00DE40BC"/>
    <w:rsid w:val="00DF1FAF"/>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B92"/>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32F4D-26A9-4007-A32A-6AB4B49C663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34602</vt:lpwstr>
  </property>
  <property fmtid="{D5CDD505-2E9C-101B-9397-08002B2CF9AE}" pid="4" name="OptimizationTime">
    <vt:lpwstr>20210223_1426</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7</Pages>
  <Words>1760</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Aranya Ruenyan</cp:lastModifiedBy>
  <cp:revision>4</cp:revision>
  <cp:lastPrinted>2021-02-19T08:36:00Z</cp:lastPrinted>
  <dcterms:created xsi:type="dcterms:W3CDTF">2021-02-08T13:26:00Z</dcterms:created>
  <dcterms:modified xsi:type="dcterms:W3CDTF">2021-02-19T08:38:00Z</dcterms:modified>
</cp:coreProperties>
</file>