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9018E1" w:rsidRPr="004D4596" w14:paraId="6BD3B57C" w14:textId="77777777" w:rsidTr="00046B46">
        <w:trPr>
          <w:trHeight w:val="2865"/>
        </w:trPr>
        <w:tc>
          <w:tcPr>
            <w:tcW w:w="2628" w:type="dxa"/>
          </w:tcPr>
          <w:p w14:paraId="2478F2B4" w14:textId="77777777" w:rsidR="009018E1" w:rsidRPr="00DC5C27" w:rsidRDefault="009018E1" w:rsidP="00046B46">
            <w:pPr>
              <w:rPr>
                <w:rFonts w:ascii="Angsana New" w:hAnsi="Angsana New"/>
                <w:sz w:val="36"/>
                <w:szCs w:val="36"/>
              </w:rPr>
            </w:pPr>
          </w:p>
        </w:tc>
        <w:tc>
          <w:tcPr>
            <w:tcW w:w="6960" w:type="dxa"/>
            <w:vAlign w:val="center"/>
          </w:tcPr>
          <w:p w14:paraId="4F03BBBB" w14:textId="62AD09A0" w:rsidR="0008765F" w:rsidRPr="004D4596" w:rsidRDefault="009B1E55" w:rsidP="00046B46">
            <w:pPr>
              <w:spacing w:line="380" w:lineRule="exact"/>
              <w:ind w:left="-14" w:right="-45"/>
              <w:rPr>
                <w:color w:val="7F7E82"/>
                <w:sz w:val="28"/>
              </w:rPr>
            </w:pPr>
            <w:r w:rsidRPr="004D4596">
              <w:rPr>
                <w:color w:val="7F7E82"/>
                <w:sz w:val="28"/>
              </w:rPr>
              <w:t xml:space="preserve">Veranda Resort </w:t>
            </w:r>
            <w:r w:rsidR="00FD41FC">
              <w:rPr>
                <w:color w:val="7F7E82"/>
                <w:sz w:val="28"/>
              </w:rPr>
              <w:t>Public</w:t>
            </w:r>
            <w:r w:rsidR="009018E1" w:rsidRPr="004D4596">
              <w:rPr>
                <w:color w:val="7F7E82"/>
                <w:sz w:val="28"/>
              </w:rPr>
              <w:t xml:space="preserve"> Company Limited</w:t>
            </w:r>
            <w:r w:rsidR="009018E1" w:rsidRPr="004D4596">
              <w:rPr>
                <w:rFonts w:hint="cs"/>
                <w:color w:val="7F7E82"/>
                <w:sz w:val="28"/>
                <w:cs/>
              </w:rPr>
              <w:t xml:space="preserve"> </w:t>
            </w:r>
          </w:p>
          <w:p w14:paraId="5D45D4B1" w14:textId="04882F80" w:rsidR="009018E1" w:rsidRDefault="009018E1" w:rsidP="00046B46">
            <w:pPr>
              <w:spacing w:line="380" w:lineRule="exact"/>
              <w:ind w:left="-14" w:right="-45"/>
              <w:rPr>
                <w:color w:val="7F7E82"/>
                <w:sz w:val="28"/>
              </w:rPr>
            </w:pPr>
            <w:r w:rsidRPr="004D4596">
              <w:rPr>
                <w:color w:val="7F7E82"/>
                <w:sz w:val="28"/>
              </w:rPr>
              <w:t>and its subsidiaries</w:t>
            </w:r>
          </w:p>
          <w:p w14:paraId="5AFD6962" w14:textId="77777777" w:rsidR="009018E1" w:rsidRPr="004D4596" w:rsidRDefault="009018E1" w:rsidP="00046B46">
            <w:pPr>
              <w:tabs>
                <w:tab w:val="left" w:pos="5472"/>
              </w:tabs>
              <w:spacing w:line="380" w:lineRule="exact"/>
              <w:ind w:left="-14" w:right="-43"/>
              <w:rPr>
                <w:color w:val="7F7E82"/>
                <w:sz w:val="28"/>
              </w:rPr>
            </w:pPr>
            <w:r w:rsidRPr="004D4596">
              <w:rPr>
                <w:color w:val="7F7E82"/>
                <w:sz w:val="28"/>
              </w:rPr>
              <w:t>Report and consolidated financial statements</w:t>
            </w:r>
          </w:p>
          <w:p w14:paraId="46C0C1B2" w14:textId="4003C1A9" w:rsidR="009018E1" w:rsidRPr="004D4596" w:rsidRDefault="009018E1" w:rsidP="002225CA">
            <w:pPr>
              <w:spacing w:line="380" w:lineRule="exact"/>
              <w:rPr>
                <w:rFonts w:ascii="Angsana New" w:hAnsi="Angsana New" w:cs="Times New Roman"/>
                <w:b/>
                <w:bCs/>
                <w:color w:val="7E7F82"/>
                <w:sz w:val="28"/>
                <w:szCs w:val="36"/>
              </w:rPr>
            </w:pPr>
            <w:r w:rsidRPr="004D4596">
              <w:rPr>
                <w:color w:val="7F7E82"/>
                <w:sz w:val="28"/>
              </w:rPr>
              <w:t xml:space="preserve">31 December </w:t>
            </w:r>
            <w:r w:rsidR="008C3AC6">
              <w:rPr>
                <w:color w:val="7F7E82"/>
                <w:sz w:val="28"/>
              </w:rPr>
              <w:t>20</w:t>
            </w:r>
            <w:r w:rsidR="0045062A">
              <w:rPr>
                <w:color w:val="7F7E82"/>
                <w:sz w:val="28"/>
              </w:rPr>
              <w:t>20</w:t>
            </w:r>
            <w:r w:rsidRPr="004D4596">
              <w:rPr>
                <w:color w:val="7F7E82"/>
                <w:sz w:val="28"/>
              </w:rPr>
              <w:t xml:space="preserve"> </w:t>
            </w:r>
          </w:p>
        </w:tc>
      </w:tr>
    </w:tbl>
    <w:p w14:paraId="33E63E7F" w14:textId="65C668C9" w:rsidR="009018E1" w:rsidRPr="004D4596" w:rsidRDefault="003E1E2B" w:rsidP="009018E1">
      <w:pPr>
        <w:sectPr w:rsidR="009018E1" w:rsidRPr="004D4596" w:rsidSect="00F52B2F">
          <w:footerReference w:type="even" r:id="rId8"/>
          <w:pgSz w:w="11907" w:h="16840" w:code="9"/>
          <w:pgMar w:top="1728" w:right="1080" w:bottom="11520" w:left="360" w:header="720" w:footer="720" w:gutter="0"/>
          <w:cols w:space="720"/>
          <w:docGrid w:linePitch="360"/>
        </w:sectPr>
      </w:pPr>
      <w:r>
        <w:t xml:space="preserve">                                                                                                              </w:t>
      </w:r>
    </w:p>
    <w:p w14:paraId="22F87012" w14:textId="77777777" w:rsidR="009018E1" w:rsidRPr="0073046D" w:rsidRDefault="009018E1" w:rsidP="00CA6F9F">
      <w:pPr>
        <w:spacing w:line="380" w:lineRule="exact"/>
        <w:jc w:val="both"/>
        <w:rPr>
          <w:rFonts w:ascii="Arial" w:hAnsi="Arial" w:cs="Arial"/>
          <w:b/>
          <w:bCs/>
          <w:sz w:val="22"/>
          <w:szCs w:val="22"/>
        </w:rPr>
      </w:pPr>
      <w:r w:rsidRPr="0073046D">
        <w:rPr>
          <w:rFonts w:ascii="Arial" w:hAnsi="Arial" w:cs="Arial"/>
          <w:b/>
          <w:bCs/>
          <w:sz w:val="22"/>
          <w:szCs w:val="22"/>
        </w:rPr>
        <w:lastRenderedPageBreak/>
        <w:t>Independent Auditor</w:t>
      </w:r>
      <w:r w:rsidR="009C3D68" w:rsidRPr="0073046D">
        <w:rPr>
          <w:rFonts w:ascii="Arial" w:hAnsi="Arial" w:cs="Arial"/>
          <w:b/>
          <w:bCs/>
          <w:sz w:val="22"/>
          <w:szCs w:val="22"/>
        </w:rPr>
        <w:t>'s Report</w:t>
      </w:r>
    </w:p>
    <w:p w14:paraId="2FF02587" w14:textId="58E21CF7" w:rsidR="009018E1" w:rsidRPr="0073046D" w:rsidRDefault="009018E1" w:rsidP="00CA6F9F">
      <w:pPr>
        <w:pStyle w:val="ps-000-normal"/>
        <w:spacing w:after="0" w:line="380" w:lineRule="exact"/>
        <w:rPr>
          <w:rFonts w:ascii="Arial" w:hAnsi="Arial" w:cs="Arial"/>
          <w:sz w:val="22"/>
          <w:szCs w:val="22"/>
        </w:rPr>
      </w:pPr>
      <w:r w:rsidRPr="0073046D">
        <w:rPr>
          <w:rFonts w:ascii="Arial" w:hAnsi="Arial" w:cs="Arial"/>
          <w:sz w:val="22"/>
          <w:szCs w:val="22"/>
        </w:rPr>
        <w:t>To the Shareholders of</w:t>
      </w:r>
      <w:r w:rsidRPr="0073046D">
        <w:rPr>
          <w:rFonts w:ascii="Arial" w:hAnsi="Arial" w:cs="Arial"/>
          <w:sz w:val="22"/>
          <w:szCs w:val="22"/>
          <w:cs/>
        </w:rPr>
        <w:t xml:space="preserve"> </w:t>
      </w:r>
      <w:r w:rsidR="009B1E55" w:rsidRPr="0073046D">
        <w:rPr>
          <w:rFonts w:ascii="Arial" w:hAnsi="Arial" w:cs="Arial"/>
          <w:sz w:val="22"/>
          <w:szCs w:val="22"/>
        </w:rPr>
        <w:t xml:space="preserve">Veranda Resort </w:t>
      </w:r>
      <w:r w:rsidR="00FD41FC" w:rsidRPr="0073046D">
        <w:rPr>
          <w:rFonts w:ascii="Arial" w:hAnsi="Arial" w:cs="Arial"/>
          <w:sz w:val="22"/>
          <w:szCs w:val="22"/>
        </w:rPr>
        <w:t>Public</w:t>
      </w:r>
      <w:r w:rsidR="009B1E55" w:rsidRPr="0073046D">
        <w:rPr>
          <w:rFonts w:ascii="Arial" w:hAnsi="Arial" w:cs="Arial"/>
          <w:sz w:val="22"/>
          <w:szCs w:val="22"/>
        </w:rPr>
        <w:t xml:space="preserve"> </w:t>
      </w:r>
      <w:r w:rsidRPr="0073046D">
        <w:rPr>
          <w:rFonts w:ascii="Arial" w:hAnsi="Arial" w:cs="Arial"/>
          <w:sz w:val="22"/>
          <w:szCs w:val="22"/>
        </w:rPr>
        <w:t>Company Limited</w:t>
      </w:r>
    </w:p>
    <w:p w14:paraId="2ADC6E5B" w14:textId="77777777" w:rsidR="006F3BFA" w:rsidRPr="0073046D" w:rsidRDefault="006F3BFA" w:rsidP="00CA6F9F">
      <w:pPr>
        <w:pStyle w:val="ps-000-normal"/>
        <w:spacing w:before="360" w:line="380" w:lineRule="exact"/>
        <w:rPr>
          <w:rFonts w:ascii="Arial" w:hAnsi="Arial" w:cs="Arial"/>
          <w:b/>
          <w:bCs/>
          <w:sz w:val="22"/>
          <w:szCs w:val="22"/>
        </w:rPr>
      </w:pPr>
      <w:r w:rsidRPr="0073046D">
        <w:rPr>
          <w:rFonts w:ascii="Arial" w:hAnsi="Arial" w:cs="Arial"/>
          <w:b/>
          <w:bCs/>
          <w:sz w:val="22"/>
          <w:szCs w:val="22"/>
        </w:rPr>
        <w:t>Opinion</w:t>
      </w:r>
    </w:p>
    <w:p w14:paraId="65826961" w14:textId="569E4761" w:rsidR="006F3BFA" w:rsidRPr="0073046D" w:rsidRDefault="006F3BFA" w:rsidP="00CA6F9F">
      <w:pPr>
        <w:pStyle w:val="BodyText"/>
        <w:spacing w:before="120" w:after="120" w:line="380" w:lineRule="exact"/>
        <w:ind w:right="-43"/>
        <w:rPr>
          <w:rFonts w:ascii="Arial" w:hAnsi="Arial" w:cs="Arial"/>
          <w:sz w:val="22"/>
          <w:szCs w:val="22"/>
        </w:rPr>
      </w:pPr>
      <w:r w:rsidRPr="0073046D">
        <w:rPr>
          <w:rFonts w:ascii="Arial" w:hAnsi="Arial" w:cs="Arial"/>
          <w:sz w:val="22"/>
          <w:szCs w:val="22"/>
        </w:rPr>
        <w:t xml:space="preserve">I have audited the accompanying consolidated financial statements of </w:t>
      </w:r>
      <w:r w:rsidR="009B1E55" w:rsidRPr="0073046D">
        <w:rPr>
          <w:rFonts w:ascii="Arial" w:hAnsi="Arial" w:cs="Arial"/>
          <w:color w:val="000000"/>
          <w:sz w:val="22"/>
          <w:szCs w:val="22"/>
        </w:rPr>
        <w:t xml:space="preserve">Veranda Resort </w:t>
      </w:r>
      <w:r w:rsidR="00CC5421" w:rsidRPr="0073046D">
        <w:rPr>
          <w:rFonts w:ascii="Arial" w:hAnsi="Arial" w:cs="Arial"/>
          <w:sz w:val="22"/>
          <w:szCs w:val="22"/>
        </w:rPr>
        <w:t xml:space="preserve">Public </w:t>
      </w:r>
      <w:r w:rsidRPr="0073046D">
        <w:rPr>
          <w:rFonts w:ascii="Arial" w:hAnsi="Arial" w:cs="Arial"/>
          <w:sz w:val="22"/>
          <w:szCs w:val="22"/>
        </w:rPr>
        <w:t>Company Limited and its subsidiaries</w:t>
      </w:r>
      <w:r w:rsidRPr="0073046D">
        <w:rPr>
          <w:rFonts w:ascii="Arial" w:hAnsi="Arial" w:cs="Arial"/>
          <w:i/>
          <w:iCs/>
          <w:color w:val="548DD4" w:themeColor="text2" w:themeTint="99"/>
          <w:spacing w:val="-3"/>
          <w:sz w:val="22"/>
          <w:szCs w:val="22"/>
        </w:rPr>
        <w:t xml:space="preserve"> </w:t>
      </w:r>
      <w:r w:rsidRPr="0073046D">
        <w:rPr>
          <w:rFonts w:ascii="Arial" w:hAnsi="Arial" w:cs="Arial"/>
          <w:spacing w:val="-3"/>
          <w:sz w:val="22"/>
          <w:szCs w:val="22"/>
        </w:rPr>
        <w:t>(the Group)</w:t>
      </w:r>
      <w:r w:rsidRPr="0073046D">
        <w:rPr>
          <w:rFonts w:ascii="Arial" w:hAnsi="Arial" w:cs="Arial"/>
          <w:sz w:val="22"/>
          <w:szCs w:val="22"/>
        </w:rPr>
        <w:t xml:space="preserve">, which comprise the </w:t>
      </w:r>
      <w:r w:rsidRPr="0073046D">
        <w:rPr>
          <w:rFonts w:ascii="Arial" w:hAnsi="Arial" w:cs="Arial"/>
          <w:spacing w:val="-3"/>
          <w:sz w:val="22"/>
          <w:szCs w:val="22"/>
        </w:rPr>
        <w:t>consolidated statement of financial position</w:t>
      </w:r>
      <w:r w:rsidRPr="0073046D">
        <w:rPr>
          <w:rFonts w:ascii="Arial" w:hAnsi="Arial" w:cs="Arial"/>
          <w:sz w:val="22"/>
          <w:szCs w:val="22"/>
        </w:rPr>
        <w:t xml:space="preserve"> as at 31 December </w:t>
      </w:r>
      <w:r w:rsidR="008C3AC6" w:rsidRPr="0073046D">
        <w:rPr>
          <w:rFonts w:ascii="Arial" w:hAnsi="Arial" w:cs="Arial"/>
          <w:sz w:val="22"/>
          <w:szCs w:val="22"/>
        </w:rPr>
        <w:t>20</w:t>
      </w:r>
      <w:r w:rsidR="0045062A" w:rsidRPr="0073046D">
        <w:rPr>
          <w:rFonts w:ascii="Arial" w:hAnsi="Arial" w:cs="Arial"/>
          <w:sz w:val="22"/>
          <w:szCs w:val="22"/>
        </w:rPr>
        <w:t>20</w:t>
      </w:r>
      <w:r w:rsidRPr="0073046D">
        <w:rPr>
          <w:rFonts w:ascii="Arial" w:hAnsi="Arial" w:cs="Arial"/>
          <w:sz w:val="22"/>
          <w:szCs w:val="22"/>
        </w:rPr>
        <w:t>, and the related consolidated statements of</w:t>
      </w:r>
      <w:r w:rsidR="00863BBC" w:rsidRPr="0073046D">
        <w:rPr>
          <w:rFonts w:ascii="Arial" w:hAnsi="Arial" w:cs="Arial"/>
          <w:sz w:val="22"/>
          <w:szCs w:val="22"/>
        </w:rPr>
        <w:t xml:space="preserve"> </w:t>
      </w:r>
      <w:r w:rsidRPr="0073046D">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9B1E55" w:rsidRPr="0073046D">
        <w:rPr>
          <w:rFonts w:ascii="Arial" w:hAnsi="Arial" w:cs="Arial"/>
          <w:color w:val="000000"/>
          <w:sz w:val="22"/>
          <w:szCs w:val="22"/>
        </w:rPr>
        <w:t xml:space="preserve">Veranda Resort </w:t>
      </w:r>
      <w:r w:rsidR="00CC5421" w:rsidRPr="0073046D">
        <w:rPr>
          <w:rFonts w:ascii="Arial" w:hAnsi="Arial" w:cs="Arial"/>
          <w:sz w:val="22"/>
          <w:szCs w:val="22"/>
        </w:rPr>
        <w:t xml:space="preserve">Public </w:t>
      </w:r>
      <w:r w:rsidRPr="0073046D">
        <w:rPr>
          <w:rFonts w:ascii="Arial" w:hAnsi="Arial" w:cs="Arial"/>
          <w:sz w:val="22"/>
          <w:szCs w:val="22"/>
        </w:rPr>
        <w:t>Company Limited for the same period.</w:t>
      </w:r>
    </w:p>
    <w:p w14:paraId="5711A3A6" w14:textId="094DD374" w:rsidR="006F3BFA" w:rsidRPr="0073046D" w:rsidRDefault="006F3BFA" w:rsidP="00CA6F9F">
      <w:pPr>
        <w:pStyle w:val="ps-000-normal"/>
        <w:spacing w:before="120" w:line="380" w:lineRule="exact"/>
        <w:rPr>
          <w:rFonts w:ascii="Arial" w:hAnsi="Arial" w:cs="Arial"/>
          <w:color w:val="auto"/>
          <w:sz w:val="22"/>
          <w:szCs w:val="22"/>
        </w:rPr>
      </w:pPr>
      <w:r w:rsidRPr="0073046D">
        <w:rPr>
          <w:rFonts w:ascii="Arial" w:hAnsi="Arial" w:cs="Arial"/>
          <w:color w:val="auto"/>
          <w:sz w:val="22"/>
          <w:szCs w:val="22"/>
        </w:rPr>
        <w:t xml:space="preserve">In my opinion, the financial statements referred to above present fairly, in all material respects, the financial position </w:t>
      </w:r>
      <w:r w:rsidR="00463B4B" w:rsidRPr="0073046D">
        <w:rPr>
          <w:rFonts w:ascii="Arial" w:hAnsi="Arial" w:cs="Arial"/>
          <w:color w:val="auto"/>
          <w:sz w:val="22"/>
          <w:szCs w:val="22"/>
        </w:rPr>
        <w:t xml:space="preserve">of </w:t>
      </w:r>
      <w:r w:rsidR="009B1E55" w:rsidRPr="0073046D">
        <w:rPr>
          <w:rFonts w:ascii="Arial" w:hAnsi="Arial" w:cs="Arial"/>
          <w:color w:val="auto"/>
          <w:sz w:val="22"/>
          <w:szCs w:val="22"/>
        </w:rPr>
        <w:t xml:space="preserve">Veranda Resort </w:t>
      </w:r>
      <w:r w:rsidR="00CC5421" w:rsidRPr="0073046D">
        <w:rPr>
          <w:rFonts w:ascii="Arial" w:hAnsi="Arial" w:cs="Arial"/>
          <w:sz w:val="22"/>
          <w:szCs w:val="22"/>
        </w:rPr>
        <w:t xml:space="preserve">Public </w:t>
      </w:r>
      <w:r w:rsidRPr="0073046D">
        <w:rPr>
          <w:rFonts w:ascii="Arial" w:hAnsi="Arial" w:cs="Arial"/>
          <w:color w:val="auto"/>
          <w:sz w:val="22"/>
          <w:szCs w:val="22"/>
        </w:rPr>
        <w:t xml:space="preserve">Company Limited and its subsidiaries and of </w:t>
      </w:r>
      <w:r w:rsidR="009B1E55" w:rsidRPr="0073046D">
        <w:rPr>
          <w:rFonts w:ascii="Arial" w:hAnsi="Arial" w:cs="Arial"/>
          <w:sz w:val="22"/>
          <w:szCs w:val="22"/>
        </w:rPr>
        <w:t xml:space="preserve">Veranda Resort </w:t>
      </w:r>
      <w:r w:rsidR="00CC5421" w:rsidRPr="0073046D">
        <w:rPr>
          <w:rFonts w:ascii="Arial" w:hAnsi="Arial" w:cs="Arial"/>
          <w:sz w:val="22"/>
          <w:szCs w:val="22"/>
        </w:rPr>
        <w:t xml:space="preserve">Public </w:t>
      </w:r>
      <w:r w:rsidRPr="0073046D">
        <w:rPr>
          <w:rFonts w:ascii="Arial" w:hAnsi="Arial" w:cs="Arial"/>
          <w:color w:val="auto"/>
          <w:sz w:val="22"/>
          <w:szCs w:val="22"/>
        </w:rPr>
        <w:t xml:space="preserve">Company Limited as at 31 December </w:t>
      </w:r>
      <w:r w:rsidR="008C3AC6" w:rsidRPr="0073046D">
        <w:rPr>
          <w:rFonts w:ascii="Arial" w:hAnsi="Arial" w:cs="Arial"/>
          <w:color w:val="auto"/>
          <w:sz w:val="22"/>
          <w:szCs w:val="22"/>
        </w:rPr>
        <w:t>20</w:t>
      </w:r>
      <w:r w:rsidR="0045062A" w:rsidRPr="0073046D">
        <w:rPr>
          <w:rFonts w:ascii="Arial" w:hAnsi="Arial" w:cs="Arial"/>
          <w:color w:val="auto"/>
          <w:sz w:val="22"/>
          <w:szCs w:val="22"/>
        </w:rPr>
        <w:t>20</w:t>
      </w:r>
      <w:r w:rsidRPr="0073046D">
        <w:rPr>
          <w:rFonts w:ascii="Arial" w:hAnsi="Arial" w:cs="Arial"/>
          <w:color w:val="auto"/>
          <w:sz w:val="22"/>
          <w:szCs w:val="22"/>
        </w:rPr>
        <w:t>, their financial performance and cash flows for the year then ended in accordance with Thai Financial Reporting Standards.</w:t>
      </w:r>
    </w:p>
    <w:p w14:paraId="7E4F64FF" w14:textId="77777777" w:rsidR="00945D6D" w:rsidRPr="0073046D" w:rsidRDefault="00945D6D" w:rsidP="00CA6F9F">
      <w:pPr>
        <w:pStyle w:val="ps-000-normal"/>
        <w:spacing w:before="120" w:line="380" w:lineRule="exact"/>
        <w:rPr>
          <w:rFonts w:ascii="Arial" w:hAnsi="Arial" w:cs="Arial"/>
          <w:b/>
          <w:bCs/>
          <w:sz w:val="22"/>
          <w:szCs w:val="22"/>
        </w:rPr>
      </w:pPr>
      <w:r w:rsidRPr="0073046D">
        <w:rPr>
          <w:rFonts w:ascii="Arial" w:hAnsi="Arial" w:cs="Arial"/>
          <w:b/>
          <w:bCs/>
          <w:sz w:val="22"/>
          <w:szCs w:val="22"/>
        </w:rPr>
        <w:t>Basis for Opinion</w:t>
      </w:r>
    </w:p>
    <w:p w14:paraId="4D35E2B4" w14:textId="78ADD19D" w:rsidR="00945D6D" w:rsidRPr="00CA6F9F" w:rsidRDefault="00945D6D" w:rsidP="00CA6F9F">
      <w:pPr>
        <w:pStyle w:val="ps-000-normal"/>
        <w:spacing w:before="120" w:line="380" w:lineRule="exact"/>
        <w:rPr>
          <w:rFonts w:ascii="Arial" w:hAnsi="Arial" w:cs="Arial"/>
          <w:sz w:val="22"/>
          <w:szCs w:val="22"/>
        </w:rPr>
      </w:pPr>
      <w:r w:rsidRPr="0073046D">
        <w:rPr>
          <w:rFonts w:ascii="Arial" w:hAnsi="Arial" w:cs="Arial"/>
          <w:sz w:val="22"/>
          <w:szCs w:val="22"/>
        </w:rPr>
        <w:t xml:space="preserve">I conducted my audit in accordance with Thai Standards on Auditing. My responsibilities under those standards are further described in the </w:t>
      </w:r>
      <w:r w:rsidRPr="0073046D">
        <w:rPr>
          <w:rFonts w:ascii="Arial" w:hAnsi="Arial" w:cs="Arial"/>
          <w:i/>
          <w:iCs/>
          <w:sz w:val="22"/>
          <w:szCs w:val="22"/>
        </w:rPr>
        <w:t>Auditor’s Responsibilities for the Audit of the Financial Statements</w:t>
      </w:r>
      <w:r w:rsidRPr="0073046D">
        <w:rPr>
          <w:rFonts w:ascii="Arial" w:hAnsi="Arial" w:cs="Arial"/>
          <w:sz w:val="22"/>
          <w:szCs w:val="22"/>
        </w:rPr>
        <w:t xml:space="preserve"> section of my report. I am independent of the Company in accordance with the Code of Ethics for Professional Accountants</w:t>
      </w:r>
      <w:r w:rsidRPr="0073046D">
        <w:rPr>
          <w:rFonts w:ascii="Arial" w:hAnsi="Arial" w:cs="Arial"/>
          <w:sz w:val="22"/>
          <w:szCs w:val="22"/>
          <w:cs/>
        </w:rPr>
        <w:t xml:space="preserve"> </w:t>
      </w:r>
      <w:r w:rsidRPr="0073046D">
        <w:rPr>
          <w:rFonts w:ascii="Arial" w:hAnsi="Arial" w:cs="Arial"/>
          <w:sz w:val="22"/>
          <w:szCs w:val="22"/>
        </w:rPr>
        <w:t xml:space="preserve">as issued by the Federation of Accounting Professions as relevant to my audit of the financial statements, and I have fulfilled my other </w:t>
      </w:r>
      <w:r w:rsidRPr="00CA6F9F">
        <w:rPr>
          <w:rFonts w:ascii="Arial" w:hAnsi="Arial" w:cs="Arial"/>
          <w:sz w:val="22"/>
          <w:szCs w:val="22"/>
        </w:rPr>
        <w:t xml:space="preserve">ethical responsibilities in accordance with the Code. I believe that the audit evidence I have obtained is </w:t>
      </w:r>
      <w:proofErr w:type="gramStart"/>
      <w:r w:rsidRPr="00CA6F9F">
        <w:rPr>
          <w:rFonts w:ascii="Arial" w:hAnsi="Arial" w:cs="Arial"/>
          <w:sz w:val="22"/>
          <w:szCs w:val="22"/>
        </w:rPr>
        <w:t>sufficient</w:t>
      </w:r>
      <w:proofErr w:type="gramEnd"/>
      <w:r w:rsidRPr="00CA6F9F">
        <w:rPr>
          <w:rFonts w:ascii="Arial" w:hAnsi="Arial" w:cs="Arial"/>
          <w:sz w:val="22"/>
          <w:szCs w:val="22"/>
        </w:rPr>
        <w:t xml:space="preserve"> and appropriate to provide a basis for my opinion.</w:t>
      </w:r>
    </w:p>
    <w:p w14:paraId="68532D26" w14:textId="77777777" w:rsidR="00CA6F9F" w:rsidRDefault="00CA6F9F" w:rsidP="00CA6F9F">
      <w:pPr>
        <w:spacing w:before="120" w:after="120" w:line="380" w:lineRule="exact"/>
        <w:rPr>
          <w:rFonts w:ascii="Arial" w:hAnsi="Arial" w:cs="Arial"/>
          <w:b/>
          <w:bCs/>
          <w:sz w:val="22"/>
          <w:szCs w:val="22"/>
        </w:rPr>
        <w:sectPr w:rsidR="00CA6F9F" w:rsidSect="00CA6F9F">
          <w:footerReference w:type="default" r:id="rId9"/>
          <w:pgSz w:w="11907" w:h="16839" w:code="9"/>
          <w:pgMar w:top="3600" w:right="1080" w:bottom="1080" w:left="1296" w:header="720" w:footer="720" w:gutter="0"/>
          <w:pgNumType w:start="2"/>
          <w:cols w:space="720"/>
          <w:docGrid w:linePitch="360"/>
        </w:sectPr>
      </w:pPr>
    </w:p>
    <w:p w14:paraId="1CCFD9C0" w14:textId="24158319" w:rsidR="00F9715B" w:rsidRPr="00CA6F9F" w:rsidRDefault="00F9715B" w:rsidP="00CA6F9F">
      <w:pPr>
        <w:spacing w:before="120" w:after="120" w:line="380" w:lineRule="exact"/>
        <w:rPr>
          <w:rFonts w:ascii="Angsana New" w:hAnsi="Angsana New"/>
          <w:b/>
          <w:bCs/>
          <w:sz w:val="22"/>
          <w:szCs w:val="22"/>
        </w:rPr>
      </w:pPr>
      <w:r w:rsidRPr="00CA6F9F">
        <w:rPr>
          <w:rFonts w:ascii="Arial" w:hAnsi="Arial" w:cs="Arial"/>
          <w:b/>
          <w:bCs/>
          <w:sz w:val="22"/>
          <w:szCs w:val="22"/>
        </w:rPr>
        <w:lastRenderedPageBreak/>
        <w:t>Emphasis of Matter</w:t>
      </w:r>
    </w:p>
    <w:p w14:paraId="720339A9" w14:textId="2DA3F4EC" w:rsidR="000316BE" w:rsidRPr="00CA6F9F" w:rsidRDefault="000316BE" w:rsidP="00CA6F9F">
      <w:pPr>
        <w:pStyle w:val="HTMLPreformatted"/>
        <w:spacing w:before="120" w:after="120" w:line="380" w:lineRule="exact"/>
        <w:rPr>
          <w:rFonts w:ascii="Arial" w:hAnsi="Arial" w:cs="Arial"/>
          <w:sz w:val="22"/>
          <w:szCs w:val="22"/>
        </w:rPr>
      </w:pPr>
      <w:r w:rsidRPr="00CA6F9F">
        <w:rPr>
          <w:rFonts w:ascii="Arial" w:hAnsi="Arial" w:cs="Arial"/>
          <w:sz w:val="22"/>
          <w:szCs w:val="22"/>
        </w:rPr>
        <w:t>I draw attention to the following notes to the consolidated financial statements.</w:t>
      </w:r>
    </w:p>
    <w:p w14:paraId="370D8F0F" w14:textId="77777777" w:rsidR="000316BE" w:rsidRDefault="00F9715B" w:rsidP="00CA6F9F">
      <w:pPr>
        <w:pStyle w:val="ps-000-normal"/>
        <w:numPr>
          <w:ilvl w:val="0"/>
          <w:numId w:val="6"/>
        </w:numPr>
        <w:spacing w:before="120" w:line="380" w:lineRule="exact"/>
        <w:ind w:left="360"/>
        <w:rPr>
          <w:rFonts w:ascii="Arial" w:hAnsi="Arial" w:cs="Arial"/>
          <w:sz w:val="22"/>
          <w:szCs w:val="22"/>
        </w:rPr>
      </w:pPr>
      <w:r w:rsidRPr="00CA6F9F">
        <w:rPr>
          <w:rFonts w:ascii="Arial" w:hAnsi="Arial" w:cs="Arial"/>
          <w:sz w:val="22"/>
          <w:szCs w:val="22"/>
        </w:rPr>
        <w:t>Note 3 to the consolidated financial statements. In the fourth quarter of 2020, the Company has assessed the</w:t>
      </w:r>
      <w:r w:rsidRPr="00F9715B">
        <w:rPr>
          <w:rFonts w:ascii="Arial" w:hAnsi="Arial" w:cs="Arial"/>
          <w:sz w:val="22"/>
          <w:szCs w:val="22"/>
        </w:rPr>
        <w:t xml:space="preserve"> financial impacts of the uncertainties of the COVID-19 Pandemic on the valuation of assets and liabilities. As a result, in preparing the consolidated and separate financial statements for the year ended 31 December 2020, the Company has decided to discontinue application of the relief measures relating to measurement of expected credit losses using a simplified approach, fair value measurement of debt instruments,</w:t>
      </w:r>
      <w:r>
        <w:rPr>
          <w:rFonts w:ascii="Arial" w:hAnsi="Arial" w:cs="Arial"/>
          <w:sz w:val="22"/>
          <w:szCs w:val="22"/>
        </w:rPr>
        <w:t xml:space="preserve"> </w:t>
      </w:r>
      <w:r w:rsidRPr="00F9715B">
        <w:rPr>
          <w:rFonts w:ascii="Arial" w:hAnsi="Arial" w:cs="Arial"/>
          <w:sz w:val="22"/>
          <w:szCs w:val="22"/>
        </w:rPr>
        <w:t>reversal of deferred tax assets</w:t>
      </w:r>
      <w:r>
        <w:rPr>
          <w:rFonts w:ascii="Arial" w:hAnsi="Arial" w:cs="Arial"/>
          <w:sz w:val="22"/>
          <w:szCs w:val="22"/>
        </w:rPr>
        <w:t>,</w:t>
      </w:r>
      <w:r w:rsidRPr="00F9715B">
        <w:rPr>
          <w:rFonts w:ascii="Arial" w:hAnsi="Arial" w:cs="Arial"/>
          <w:sz w:val="22"/>
          <w:szCs w:val="22"/>
          <w:cs/>
        </w:rPr>
        <w:t xml:space="preserve"> </w:t>
      </w:r>
      <w:r w:rsidRPr="00F9715B">
        <w:rPr>
          <w:rFonts w:ascii="Arial" w:hAnsi="Arial" w:cs="Arial"/>
          <w:sz w:val="22"/>
          <w:szCs w:val="22"/>
        </w:rPr>
        <w:t>impairment of assets</w:t>
      </w:r>
      <w:r>
        <w:rPr>
          <w:rFonts w:ascii="Arial" w:hAnsi="Arial" w:cs="Arial"/>
          <w:sz w:val="22"/>
          <w:szCs w:val="22"/>
        </w:rPr>
        <w:t xml:space="preserve"> </w:t>
      </w:r>
      <w:r w:rsidRPr="00F9715B">
        <w:rPr>
          <w:rFonts w:ascii="Arial" w:hAnsi="Arial" w:cs="Arial"/>
          <w:sz w:val="22"/>
          <w:szCs w:val="22"/>
        </w:rPr>
        <w:t xml:space="preserve">and </w:t>
      </w:r>
      <w:r>
        <w:rPr>
          <w:rFonts w:ascii="Arial" w:hAnsi="Arial" w:cs="Arial"/>
          <w:sz w:val="22"/>
          <w:szCs w:val="22"/>
        </w:rPr>
        <w:t>goodwill</w:t>
      </w:r>
      <w:r w:rsidRPr="00F9715B">
        <w:rPr>
          <w:rFonts w:ascii="Arial" w:hAnsi="Arial" w:cs="Arial"/>
          <w:sz w:val="22"/>
          <w:szCs w:val="22"/>
        </w:rPr>
        <w:t xml:space="preserve">, </w:t>
      </w:r>
      <w:r w:rsidRPr="00FB120A">
        <w:rPr>
          <w:rFonts w:ascii="Arial" w:hAnsi="Arial" w:cs="Arial"/>
          <w:sz w:val="22"/>
          <w:szCs w:val="22"/>
        </w:rPr>
        <w:t xml:space="preserve">which </w:t>
      </w:r>
      <w:r w:rsidRPr="00F9715B">
        <w:rPr>
          <w:rFonts w:ascii="Arial" w:hAnsi="Arial" w:cs="Arial"/>
          <w:sz w:val="22"/>
          <w:szCs w:val="22"/>
        </w:rPr>
        <w:t xml:space="preserve">the Company </w:t>
      </w:r>
      <w:r w:rsidRPr="00FB120A">
        <w:rPr>
          <w:rFonts w:ascii="Arial" w:hAnsi="Arial" w:cs="Arial"/>
          <w:sz w:val="22"/>
          <w:szCs w:val="22"/>
        </w:rPr>
        <w:t>elected to apply</w:t>
      </w:r>
      <w:r w:rsidRPr="00F9715B">
        <w:rPr>
          <w:rFonts w:ascii="Arial" w:hAnsi="Arial" w:cs="Arial"/>
          <w:sz w:val="22"/>
          <w:szCs w:val="22"/>
        </w:rPr>
        <w:t xml:space="preserve"> under the Accounting Guidance on Temporary Relief Measures for Accounting Alternatives in Response to the Impact of the COVID-19 Pandemic issued by </w:t>
      </w:r>
      <w:r w:rsidRPr="00FB120A">
        <w:rPr>
          <w:rFonts w:ascii="Arial" w:hAnsi="Arial" w:cs="Arial"/>
          <w:sz w:val="22"/>
          <w:szCs w:val="22"/>
        </w:rPr>
        <w:t xml:space="preserve">the Federation of Accounting Professions. </w:t>
      </w:r>
      <w:r w:rsidRPr="00F9715B">
        <w:rPr>
          <w:rFonts w:ascii="Arial" w:hAnsi="Arial" w:cs="Arial"/>
          <w:sz w:val="22"/>
          <w:szCs w:val="22"/>
        </w:rPr>
        <w:t>This has no significant impact on the Company’s consolidated and separate financial statements.</w:t>
      </w:r>
    </w:p>
    <w:p w14:paraId="0E61B588" w14:textId="37EC6483" w:rsidR="000316BE" w:rsidRDefault="00F9715B" w:rsidP="00CA6F9F">
      <w:pPr>
        <w:pStyle w:val="ps-000-normal"/>
        <w:spacing w:before="120" w:line="380" w:lineRule="exact"/>
        <w:ind w:left="360"/>
        <w:rPr>
          <w:rFonts w:ascii="Arial" w:hAnsi="Arial" w:cs="Arial"/>
          <w:sz w:val="22"/>
          <w:szCs w:val="22"/>
        </w:rPr>
      </w:pPr>
      <w:r w:rsidRPr="000316BE">
        <w:rPr>
          <w:rFonts w:ascii="Arial" w:hAnsi="Arial" w:cs="Arial"/>
          <w:sz w:val="22"/>
          <w:szCs w:val="22"/>
        </w:rPr>
        <w:t xml:space="preserve">However, the Company has elected to continue to apply the temporary relief measures on accounting alternatives relating to </w:t>
      </w:r>
      <w:bookmarkStart w:id="0" w:name="_Hlk62162787"/>
      <w:r w:rsidRPr="000316BE">
        <w:rPr>
          <w:rFonts w:ascii="Arial" w:hAnsi="Arial" w:cs="Arial"/>
          <w:sz w:val="22"/>
          <w:szCs w:val="22"/>
        </w:rPr>
        <w:t xml:space="preserve">not to account for any reduction in lease payments by lessors resulting from the COVID-19 situation as a lease modification. The Company is evaluating the impact on the consolidated and separate financial statements and will consider recording such impact </w:t>
      </w:r>
      <w:r w:rsidR="00E269A6">
        <w:rPr>
          <w:rFonts w:ascii="Arial" w:hAnsi="Arial" w:cs="Arial"/>
          <w:sz w:val="22"/>
          <w:szCs w:val="22"/>
        </w:rPr>
        <w:t>on the consolidated and separate financial statements after the temporary relief measures expire</w:t>
      </w:r>
      <w:r w:rsidRPr="000316BE">
        <w:rPr>
          <w:rFonts w:ascii="Arial" w:hAnsi="Arial" w:cs="Arial"/>
          <w:sz w:val="22"/>
          <w:szCs w:val="22"/>
        </w:rPr>
        <w:t>.</w:t>
      </w:r>
      <w:bookmarkEnd w:id="0"/>
    </w:p>
    <w:p w14:paraId="5D8C90D9" w14:textId="71AFDBDF" w:rsidR="00F9715B" w:rsidRPr="0079591E" w:rsidRDefault="00F9715B" w:rsidP="00CA6F9F">
      <w:pPr>
        <w:pStyle w:val="ps-000-normal"/>
        <w:spacing w:before="120" w:line="380" w:lineRule="exact"/>
        <w:ind w:left="360"/>
        <w:rPr>
          <w:rFonts w:ascii="Arial" w:hAnsi="Arial" w:cs="Arial"/>
          <w:sz w:val="22"/>
          <w:szCs w:val="22"/>
        </w:rPr>
      </w:pPr>
      <w:r w:rsidRPr="003E1953">
        <w:rPr>
          <w:rFonts w:ascii="Arial" w:hAnsi="Arial"/>
          <w:sz w:val="22"/>
          <w:szCs w:val="22"/>
        </w:rPr>
        <w:t>The Coronavirus disease 2019</w:t>
      </w:r>
      <w:r w:rsidRPr="003E1953">
        <w:rPr>
          <w:rFonts w:ascii="Arial" w:hAnsi="Arial"/>
          <w:sz w:val="22"/>
          <w:szCs w:val="22"/>
          <w:cs/>
        </w:rPr>
        <w:t xml:space="preserve"> </w:t>
      </w:r>
      <w:r w:rsidRPr="003E1953">
        <w:rPr>
          <w:rFonts w:ascii="Arial" w:hAnsi="Arial"/>
          <w:sz w:val="22"/>
          <w:szCs w:val="22"/>
        </w:rPr>
        <w:t xml:space="preserve">(COVID-19) pandemic currently affects the Group’s business activities in relation to hotel business. These situations </w:t>
      </w:r>
      <w:r w:rsidR="006A60F6">
        <w:rPr>
          <w:rFonts w:ascii="Arial" w:hAnsi="Arial"/>
          <w:sz w:val="22"/>
          <w:szCs w:val="22"/>
        </w:rPr>
        <w:t>may impact</w:t>
      </w:r>
      <w:r w:rsidRPr="003E1953">
        <w:rPr>
          <w:rFonts w:ascii="Arial" w:hAnsi="Arial"/>
          <w:sz w:val="22"/>
          <w:szCs w:val="22"/>
        </w:rPr>
        <w:t xml:space="preserve"> the Group’s financial position, operating results and cash flows in the future. The Group’s management has continuously monitored ongoing developments and assessed the financial impact in respect of </w:t>
      </w:r>
      <w:r w:rsidRPr="000316BE">
        <w:rPr>
          <w:rFonts w:ascii="Arial" w:hAnsi="Arial"/>
          <w:sz w:val="22"/>
          <w:szCs w:val="22"/>
        </w:rPr>
        <w:t>the valuation of assets, provisions and contingent liabilities</w:t>
      </w:r>
      <w:r w:rsidR="0079591E">
        <w:rPr>
          <w:rFonts w:ascii="Arial" w:hAnsi="Arial"/>
          <w:sz w:val="22"/>
          <w:szCs w:val="22"/>
        </w:rPr>
        <w:t>. The Group’s management has used estimates and exercise judgement in respect of various issues as the situation has evolved.</w:t>
      </w:r>
    </w:p>
    <w:p w14:paraId="78C35818" w14:textId="28F96C1C" w:rsidR="000316BE" w:rsidRPr="000316BE" w:rsidRDefault="000316BE" w:rsidP="00E269A6">
      <w:pPr>
        <w:spacing w:before="120" w:after="120" w:line="380" w:lineRule="exact"/>
        <w:ind w:left="360" w:hanging="360"/>
        <w:rPr>
          <w:rFonts w:ascii="Arial" w:hAnsi="Arial" w:cs="Arial"/>
          <w:color w:val="000000" w:themeColor="text1"/>
          <w:sz w:val="22"/>
          <w:szCs w:val="22"/>
        </w:rPr>
      </w:pPr>
      <w:r w:rsidRPr="000316BE">
        <w:rPr>
          <w:rFonts w:ascii="Arial" w:hAnsi="Arial" w:cs="Arial"/>
          <w:color w:val="000000" w:themeColor="text1"/>
          <w:sz w:val="22"/>
          <w:szCs w:val="22"/>
        </w:rPr>
        <w:t>b)</w:t>
      </w:r>
      <w:r w:rsidRPr="000316BE">
        <w:rPr>
          <w:rFonts w:ascii="Arial" w:hAnsi="Arial" w:cs="Arial"/>
          <w:color w:val="000000" w:themeColor="text1"/>
          <w:sz w:val="22"/>
          <w:szCs w:val="22"/>
        </w:rPr>
        <w:tab/>
        <w:t>Note 4 to the consolidated financial statements, during the current year, the Group has adopted a set of TF</w:t>
      </w:r>
      <w:bookmarkStart w:id="1" w:name="_GoBack"/>
      <w:bookmarkEnd w:id="1"/>
      <w:r w:rsidRPr="000316BE">
        <w:rPr>
          <w:rFonts w:ascii="Arial" w:hAnsi="Arial" w:cs="Arial"/>
          <w:color w:val="000000" w:themeColor="text1"/>
          <w:sz w:val="22"/>
          <w:szCs w:val="22"/>
        </w:rPr>
        <w:t>RSs related to financial instruments and TFRS 16 Leases.</w:t>
      </w:r>
    </w:p>
    <w:p w14:paraId="368E7B70" w14:textId="73D9D300" w:rsidR="00F9715B" w:rsidRPr="00F9715B" w:rsidRDefault="00F9715B" w:rsidP="00CA6F9F">
      <w:pPr>
        <w:spacing w:before="120" w:after="120" w:line="380" w:lineRule="exact"/>
        <w:rPr>
          <w:rFonts w:ascii="Arial" w:hAnsi="Arial" w:cs="Arial"/>
          <w:color w:val="000000"/>
          <w:sz w:val="22"/>
          <w:szCs w:val="22"/>
        </w:rPr>
      </w:pPr>
      <w:proofErr w:type="gramStart"/>
      <w:r w:rsidRPr="00F9715B">
        <w:rPr>
          <w:rFonts w:ascii="Arial" w:hAnsi="Arial" w:cs="Arial"/>
          <w:color w:val="000000"/>
          <w:sz w:val="22"/>
          <w:szCs w:val="22"/>
        </w:rPr>
        <w:t>My opinion is not</w:t>
      </w:r>
      <w:proofErr w:type="gramEnd"/>
      <w:r w:rsidRPr="00F9715B">
        <w:rPr>
          <w:rFonts w:ascii="Arial" w:hAnsi="Arial" w:cs="Arial"/>
          <w:color w:val="000000"/>
          <w:sz w:val="22"/>
          <w:szCs w:val="22"/>
        </w:rPr>
        <w:t xml:space="preserve"> modified in respect of this matter.</w:t>
      </w:r>
    </w:p>
    <w:p w14:paraId="5C9E55D4" w14:textId="77777777" w:rsidR="006A60F6" w:rsidRDefault="006A60F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1397667" w14:textId="0293011D" w:rsidR="00A9284D" w:rsidRPr="00C436E9" w:rsidRDefault="00A9284D" w:rsidP="00CA6F9F">
      <w:pPr>
        <w:overflowPunct/>
        <w:autoSpaceDE/>
        <w:autoSpaceDN/>
        <w:adjustRightInd/>
        <w:spacing w:before="120" w:after="120" w:line="380" w:lineRule="exact"/>
        <w:textAlignment w:val="auto"/>
        <w:rPr>
          <w:rFonts w:ascii="Arial" w:hAnsi="Arial" w:cs="Arial"/>
          <w:b/>
          <w:bCs/>
          <w:color w:val="000000"/>
          <w:sz w:val="22"/>
          <w:szCs w:val="22"/>
        </w:rPr>
      </w:pPr>
      <w:r w:rsidRPr="00C436E9">
        <w:rPr>
          <w:rFonts w:ascii="Arial" w:hAnsi="Arial" w:cs="Arial"/>
          <w:b/>
          <w:bCs/>
          <w:sz w:val="22"/>
          <w:szCs w:val="22"/>
        </w:rPr>
        <w:lastRenderedPageBreak/>
        <w:t>Key Audit Matters</w:t>
      </w:r>
    </w:p>
    <w:p w14:paraId="375DFD99" w14:textId="77777777" w:rsidR="005E5A63" w:rsidRPr="00C436E9" w:rsidRDefault="00A9284D" w:rsidP="00CA6F9F">
      <w:pPr>
        <w:pStyle w:val="ps-000-normal"/>
        <w:spacing w:before="120" w:line="380" w:lineRule="exact"/>
        <w:rPr>
          <w:rFonts w:ascii="Arial" w:hAnsi="Arial" w:cstheme="minorBidi"/>
          <w:sz w:val="22"/>
          <w:szCs w:val="22"/>
        </w:rPr>
      </w:pPr>
      <w:r w:rsidRPr="00C436E9">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C436E9">
        <w:rPr>
          <w:rFonts w:ascii="Arial" w:hAnsi="Arial" w:cs="Arial"/>
          <w:sz w:val="22"/>
          <w:szCs w:val="22"/>
        </w:rPr>
        <w:t>statements as a whole, and</w:t>
      </w:r>
      <w:proofErr w:type="gramEnd"/>
      <w:r w:rsidRPr="00C436E9">
        <w:rPr>
          <w:rFonts w:ascii="Arial" w:hAnsi="Arial" w:cs="Arial"/>
          <w:sz w:val="22"/>
          <w:szCs w:val="22"/>
        </w:rPr>
        <w:t xml:space="preserve"> in forming my opinion thereon, and I do not provide a separate opinion on these matters. </w:t>
      </w:r>
    </w:p>
    <w:p w14:paraId="1DDD20CC" w14:textId="0E463B4F" w:rsidR="00A9284D" w:rsidRPr="00C436E9" w:rsidRDefault="00A9284D" w:rsidP="00CA6F9F">
      <w:pPr>
        <w:pStyle w:val="ps-000-normal"/>
        <w:spacing w:before="120" w:line="380" w:lineRule="exact"/>
        <w:rPr>
          <w:rFonts w:ascii="Arial" w:hAnsi="Arial" w:cs="Arial"/>
          <w:i/>
          <w:iCs/>
          <w:color w:val="548DD4" w:themeColor="text2" w:themeTint="99"/>
          <w:sz w:val="22"/>
          <w:szCs w:val="22"/>
        </w:rPr>
      </w:pPr>
      <w:r w:rsidRPr="00C436E9">
        <w:rPr>
          <w:rFonts w:ascii="Arial" w:hAnsi="Arial" w:cs="Arial"/>
          <w:sz w:val="22"/>
          <w:szCs w:val="22"/>
        </w:rPr>
        <w:t xml:space="preserve">I have fulfilled the responsibilities described in the </w:t>
      </w:r>
      <w:r w:rsidRPr="00C436E9">
        <w:rPr>
          <w:rFonts w:ascii="Arial" w:hAnsi="Arial" w:cs="Arial"/>
          <w:i/>
          <w:iCs/>
          <w:sz w:val="22"/>
          <w:szCs w:val="22"/>
        </w:rPr>
        <w:t>Auditor’s Responsibilities for the</w:t>
      </w:r>
      <w:r w:rsidRPr="00C436E9">
        <w:rPr>
          <w:rFonts w:ascii="Arial" w:hAnsi="Arial" w:cs="Arial"/>
          <w:sz w:val="22"/>
          <w:szCs w:val="22"/>
        </w:rPr>
        <w:t xml:space="preserve"> </w:t>
      </w:r>
      <w:r w:rsidRPr="00C436E9">
        <w:rPr>
          <w:rFonts w:ascii="Arial" w:hAnsi="Arial" w:cs="Arial"/>
          <w:i/>
          <w:iCs/>
          <w:sz w:val="22"/>
          <w:szCs w:val="22"/>
        </w:rPr>
        <w:t>Audit of the Financial Statements</w:t>
      </w:r>
      <w:r w:rsidRPr="00C436E9">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73FEFED" w14:textId="77777777" w:rsidR="00A9284D" w:rsidRPr="00C436E9" w:rsidRDefault="00A9284D" w:rsidP="00CA6F9F">
      <w:pPr>
        <w:pStyle w:val="ps-000-normal"/>
        <w:spacing w:before="120" w:line="380" w:lineRule="exact"/>
        <w:rPr>
          <w:rFonts w:ascii="Arial" w:hAnsi="Arial" w:cs="Arial"/>
          <w:sz w:val="22"/>
          <w:szCs w:val="22"/>
        </w:rPr>
      </w:pPr>
      <w:r w:rsidRPr="00C436E9">
        <w:rPr>
          <w:rFonts w:ascii="Arial" w:hAnsi="Arial" w:cs="Arial"/>
          <w:sz w:val="22"/>
          <w:szCs w:val="22"/>
        </w:rPr>
        <w:t>Key audit matters and how audit procedures respond to each matter are described below.</w:t>
      </w:r>
    </w:p>
    <w:p w14:paraId="40C954DC" w14:textId="6D705B96" w:rsidR="00C33B5F" w:rsidRDefault="00C33B5F" w:rsidP="00CA6F9F">
      <w:pPr>
        <w:pStyle w:val="ps-000-normal"/>
        <w:spacing w:before="120" w:line="380" w:lineRule="exact"/>
        <w:rPr>
          <w:rFonts w:ascii="Arial" w:hAnsi="Arial" w:cs="Arial"/>
          <w:b/>
          <w:bCs/>
          <w:sz w:val="22"/>
          <w:szCs w:val="22"/>
        </w:rPr>
      </w:pPr>
      <w:r w:rsidRPr="00C33B5F">
        <w:rPr>
          <w:rFonts w:ascii="Arial" w:hAnsi="Arial" w:cs="Arial"/>
          <w:b/>
          <w:bCs/>
          <w:sz w:val="22"/>
          <w:szCs w:val="22"/>
        </w:rPr>
        <w:t xml:space="preserve">Revenue recognition from </w:t>
      </w:r>
      <w:r w:rsidR="000316BE" w:rsidRPr="000316BE">
        <w:rPr>
          <w:rFonts w:ascii="Arial" w:hAnsi="Arial" w:cs="Arial"/>
          <w:b/>
          <w:bCs/>
          <w:sz w:val="22"/>
          <w:szCs w:val="22"/>
        </w:rPr>
        <w:t>sales of real estate</w:t>
      </w:r>
    </w:p>
    <w:p w14:paraId="00E65F7B" w14:textId="77777777" w:rsidR="00E269A6" w:rsidRPr="00C33B5F" w:rsidRDefault="00E269A6" w:rsidP="00E269A6">
      <w:pPr>
        <w:pStyle w:val="ps-000-normal"/>
        <w:spacing w:before="120" w:line="380" w:lineRule="exact"/>
        <w:rPr>
          <w:rFonts w:ascii="Arial" w:hAnsi="Arial" w:cs="Arial"/>
          <w:sz w:val="22"/>
          <w:szCs w:val="22"/>
        </w:rPr>
      </w:pPr>
      <w:r w:rsidRPr="00C33B5F">
        <w:rPr>
          <w:rFonts w:ascii="Arial" w:hAnsi="Arial" w:cs="Arial"/>
          <w:sz w:val="22"/>
          <w:szCs w:val="22"/>
        </w:rPr>
        <w:t xml:space="preserve">The Group </w:t>
      </w:r>
      <w:proofErr w:type="spellStart"/>
      <w:r w:rsidRPr="00C33B5F">
        <w:rPr>
          <w:rFonts w:ascii="Arial" w:hAnsi="Arial" w:cs="Arial"/>
          <w:sz w:val="22"/>
          <w:szCs w:val="22"/>
        </w:rPr>
        <w:t>recognises</w:t>
      </w:r>
      <w:proofErr w:type="spellEnd"/>
      <w:r w:rsidRPr="00C33B5F">
        <w:rPr>
          <w:rFonts w:ascii="Arial" w:hAnsi="Arial" w:cs="Arial"/>
          <w:sz w:val="22"/>
          <w:szCs w:val="22"/>
        </w:rPr>
        <w:t xml:space="preserve"> revenue </w:t>
      </w:r>
      <w:r>
        <w:rPr>
          <w:rFonts w:ascii="Arial" w:hAnsi="Arial" w:cs="Arial"/>
          <w:sz w:val="22"/>
          <w:szCs w:val="22"/>
        </w:rPr>
        <w:t xml:space="preserve">from sales of real estate </w:t>
      </w:r>
      <w:r w:rsidRPr="00C33B5F">
        <w:rPr>
          <w:rFonts w:ascii="Arial" w:hAnsi="Arial" w:cs="Arial"/>
          <w:sz w:val="22"/>
          <w:szCs w:val="22"/>
        </w:rPr>
        <w:t xml:space="preserve">as </w:t>
      </w:r>
      <w:r>
        <w:rPr>
          <w:rFonts w:ascii="Arial" w:hAnsi="Arial" w:cs="Arial"/>
          <w:sz w:val="22"/>
          <w:szCs w:val="22"/>
        </w:rPr>
        <w:t>described</w:t>
      </w:r>
      <w:r w:rsidRPr="00C33B5F">
        <w:rPr>
          <w:rFonts w:ascii="Arial" w:hAnsi="Arial" w:cs="Arial"/>
          <w:sz w:val="22"/>
          <w:szCs w:val="22"/>
        </w:rPr>
        <w:t xml:space="preserve"> in the Note 5.1 to the consolidated financial statements. </w:t>
      </w:r>
    </w:p>
    <w:p w14:paraId="16082EF6" w14:textId="245CB426" w:rsidR="00C33B5F" w:rsidRPr="00C33B5F" w:rsidRDefault="00C33B5F" w:rsidP="00CA6F9F">
      <w:pPr>
        <w:pStyle w:val="ps-000-normal"/>
        <w:spacing w:before="120" w:line="380" w:lineRule="exact"/>
        <w:rPr>
          <w:rFonts w:ascii="Arial" w:hAnsi="Arial" w:cs="Arial"/>
          <w:sz w:val="22"/>
          <w:szCs w:val="22"/>
        </w:rPr>
      </w:pPr>
      <w:r w:rsidRPr="00C33B5F">
        <w:rPr>
          <w:rFonts w:ascii="Arial" w:hAnsi="Arial" w:cs="Arial"/>
          <w:sz w:val="22"/>
          <w:szCs w:val="22"/>
        </w:rPr>
        <w:t xml:space="preserve">Revenue from </w:t>
      </w:r>
      <w:r w:rsidR="000316BE">
        <w:rPr>
          <w:rFonts w:ascii="Arial" w:hAnsi="Arial" w:cs="Arial"/>
          <w:sz w:val="22"/>
          <w:szCs w:val="22"/>
        </w:rPr>
        <w:t xml:space="preserve">sales of </w:t>
      </w:r>
      <w:r w:rsidRPr="00C33B5F">
        <w:rPr>
          <w:rFonts w:ascii="Arial" w:hAnsi="Arial" w:cs="Arial"/>
          <w:sz w:val="22"/>
          <w:szCs w:val="22"/>
        </w:rPr>
        <w:t xml:space="preserve">real estate </w:t>
      </w:r>
      <w:proofErr w:type="spellStart"/>
      <w:r w:rsidRPr="00C33B5F">
        <w:rPr>
          <w:rFonts w:ascii="Arial" w:hAnsi="Arial" w:cs="Arial"/>
          <w:sz w:val="22"/>
          <w:szCs w:val="22"/>
        </w:rPr>
        <w:t>recognises</w:t>
      </w:r>
      <w:proofErr w:type="spellEnd"/>
      <w:r w:rsidRPr="00C33B5F">
        <w:rPr>
          <w:rFonts w:ascii="Arial" w:hAnsi="Arial" w:cs="Arial"/>
          <w:sz w:val="22"/>
          <w:szCs w:val="22"/>
        </w:rPr>
        <w:t xml:space="preserve"> a significant portion compared to total revenue</w:t>
      </w:r>
      <w:r w:rsidR="00E269A6">
        <w:rPr>
          <w:rFonts w:ascii="Arial" w:hAnsi="Arial" w:cs="Arial"/>
          <w:sz w:val="22"/>
          <w:szCs w:val="22"/>
        </w:rPr>
        <w:t>s</w:t>
      </w:r>
      <w:r w:rsidRPr="00C33B5F">
        <w:rPr>
          <w:rFonts w:ascii="Arial" w:hAnsi="Arial" w:cs="Arial"/>
          <w:sz w:val="22"/>
          <w:szCs w:val="22"/>
          <w:cs/>
        </w:rPr>
        <w:t xml:space="preserve"> </w:t>
      </w:r>
      <w:r w:rsidRPr="00C33B5F">
        <w:rPr>
          <w:rFonts w:ascii="Arial" w:hAnsi="Arial" w:cs="Arial"/>
          <w:sz w:val="22"/>
          <w:szCs w:val="22"/>
        </w:rPr>
        <w:t xml:space="preserve">and it is a key performance indication to which the management and users of the financial statements pay </w:t>
      </w:r>
      <w:proofErr w:type="gramStart"/>
      <w:r w:rsidRPr="00C33B5F">
        <w:rPr>
          <w:rFonts w:ascii="Arial" w:hAnsi="Arial" w:cs="Arial"/>
          <w:sz w:val="22"/>
          <w:szCs w:val="22"/>
        </w:rPr>
        <w:t>particular attention</w:t>
      </w:r>
      <w:proofErr w:type="gramEnd"/>
      <w:r w:rsidRPr="00C33B5F">
        <w:rPr>
          <w:rFonts w:ascii="Arial" w:hAnsi="Arial" w:cs="Arial"/>
          <w:sz w:val="22"/>
          <w:szCs w:val="22"/>
        </w:rPr>
        <w:t>.</w:t>
      </w:r>
      <w:r w:rsidR="00E269A6">
        <w:rPr>
          <w:rFonts w:ascii="Arial" w:hAnsi="Arial" w:cs="Arial"/>
          <w:sz w:val="22"/>
          <w:szCs w:val="22"/>
        </w:rPr>
        <w:t xml:space="preserve"> </w:t>
      </w:r>
      <w:r w:rsidRPr="00C33B5F">
        <w:rPr>
          <w:rFonts w:ascii="Arial" w:hAnsi="Arial" w:cs="Arial"/>
          <w:sz w:val="22"/>
          <w:szCs w:val="22"/>
        </w:rPr>
        <w:t xml:space="preserve">I have therefore focused on audit of revenue recognition from </w:t>
      </w:r>
      <w:r w:rsidR="00E269A6">
        <w:rPr>
          <w:rFonts w:ascii="Arial" w:hAnsi="Arial" w:cs="Arial"/>
          <w:sz w:val="22"/>
          <w:szCs w:val="22"/>
        </w:rPr>
        <w:t>sales of</w:t>
      </w:r>
      <w:r w:rsidRPr="00C33B5F">
        <w:rPr>
          <w:rFonts w:ascii="Arial" w:hAnsi="Arial" w:cs="Arial"/>
          <w:sz w:val="22"/>
          <w:szCs w:val="22"/>
        </w:rPr>
        <w:t xml:space="preserve"> real estate.</w:t>
      </w:r>
    </w:p>
    <w:p w14:paraId="704EC085" w14:textId="7A8CBA34" w:rsidR="00565F09" w:rsidRPr="00C33B5F" w:rsidRDefault="00565F09" w:rsidP="00CA6F9F">
      <w:pPr>
        <w:pStyle w:val="ps-000-normal"/>
        <w:spacing w:before="120" w:line="380" w:lineRule="exact"/>
        <w:rPr>
          <w:rFonts w:ascii="Arial" w:hAnsi="Arial" w:cs="Arial"/>
          <w:sz w:val="22"/>
          <w:szCs w:val="22"/>
        </w:rPr>
      </w:pPr>
      <w:r w:rsidRPr="00C33B5F">
        <w:rPr>
          <w:rFonts w:ascii="Arial" w:hAnsi="Arial" w:cs="Arial"/>
          <w:sz w:val="22"/>
          <w:szCs w:val="22"/>
        </w:rPr>
        <w:t xml:space="preserve">I have examined the revenue recognition of the Group </w:t>
      </w:r>
      <w:r w:rsidR="00945D6D" w:rsidRPr="00C33B5F">
        <w:rPr>
          <w:rFonts w:ascii="Arial" w:hAnsi="Arial" w:cs="Arial"/>
          <w:sz w:val="22"/>
          <w:szCs w:val="22"/>
        </w:rPr>
        <w:t>including:</w:t>
      </w:r>
      <w:r w:rsidRPr="00C33B5F">
        <w:rPr>
          <w:rFonts w:ascii="Arial" w:hAnsi="Arial" w:cs="Arial"/>
          <w:sz w:val="22"/>
          <w:szCs w:val="22"/>
        </w:rPr>
        <w:t xml:space="preserve"> </w:t>
      </w:r>
    </w:p>
    <w:p w14:paraId="183CA0CF" w14:textId="77777777" w:rsidR="00565F09" w:rsidRPr="008C53AD" w:rsidRDefault="00565F09" w:rsidP="00CA6F9F">
      <w:pPr>
        <w:pStyle w:val="Default"/>
        <w:numPr>
          <w:ilvl w:val="0"/>
          <w:numId w:val="3"/>
        </w:numPr>
        <w:spacing w:before="120" w:after="120" w:line="380" w:lineRule="exact"/>
        <w:ind w:left="540"/>
        <w:rPr>
          <w:color w:val="auto"/>
          <w:sz w:val="22"/>
          <w:szCs w:val="22"/>
        </w:rPr>
      </w:pPr>
      <w:r w:rsidRPr="008C53AD">
        <w:rPr>
          <w:color w:val="auto"/>
          <w:sz w:val="22"/>
          <w:szCs w:val="22"/>
        </w:rPr>
        <w:t>Assessing and testing the Group’s IT system and its internal controls with respect to the revenue cycle by making enquiry of responsible executives, gaining an understanding of the controls and selecting representative samples to test the operation of the designed controls.</w:t>
      </w:r>
    </w:p>
    <w:p w14:paraId="68F1EDA7" w14:textId="530F0E5F" w:rsidR="00565F09" w:rsidRPr="008C53AD" w:rsidRDefault="00565F09" w:rsidP="00CA6F9F">
      <w:pPr>
        <w:pStyle w:val="Default"/>
        <w:numPr>
          <w:ilvl w:val="0"/>
          <w:numId w:val="3"/>
        </w:numPr>
        <w:spacing w:before="120" w:after="120" w:line="380" w:lineRule="exact"/>
        <w:ind w:left="540"/>
        <w:rPr>
          <w:color w:val="auto"/>
          <w:sz w:val="22"/>
          <w:szCs w:val="22"/>
        </w:rPr>
      </w:pPr>
      <w:r w:rsidRPr="008C53AD">
        <w:rPr>
          <w:color w:val="auto"/>
          <w:sz w:val="22"/>
          <w:szCs w:val="22"/>
        </w:rPr>
        <w:t xml:space="preserve">Applying a sampling method to select </w:t>
      </w:r>
      <w:r w:rsidR="00E269A6">
        <w:rPr>
          <w:color w:val="auto"/>
          <w:sz w:val="22"/>
          <w:szCs w:val="22"/>
        </w:rPr>
        <w:t xml:space="preserve">condominium </w:t>
      </w:r>
      <w:r w:rsidRPr="008C53AD">
        <w:rPr>
          <w:color w:val="auto"/>
          <w:sz w:val="22"/>
          <w:szCs w:val="22"/>
        </w:rPr>
        <w:t xml:space="preserve">sale </w:t>
      </w:r>
      <w:r w:rsidR="00E269A6">
        <w:rPr>
          <w:color w:val="auto"/>
          <w:sz w:val="22"/>
          <w:szCs w:val="22"/>
        </w:rPr>
        <w:t>agreements</w:t>
      </w:r>
      <w:r w:rsidRPr="008C53AD">
        <w:rPr>
          <w:color w:val="auto"/>
          <w:sz w:val="22"/>
          <w:szCs w:val="22"/>
        </w:rPr>
        <w:t xml:space="preserve"> to assess whether revenue recognition was consistent with the conditions of the relevant agreement</w:t>
      </w:r>
      <w:r w:rsidR="00E269A6">
        <w:rPr>
          <w:color w:val="auto"/>
          <w:sz w:val="22"/>
          <w:szCs w:val="22"/>
        </w:rPr>
        <w:t>s</w:t>
      </w:r>
      <w:r w:rsidRPr="008C53AD">
        <w:rPr>
          <w:color w:val="auto"/>
          <w:sz w:val="22"/>
          <w:szCs w:val="22"/>
        </w:rPr>
        <w:t xml:space="preserve">, and whether it </w:t>
      </w:r>
      <w:proofErr w:type="gramStart"/>
      <w:r w:rsidRPr="008C53AD">
        <w:rPr>
          <w:color w:val="auto"/>
          <w:sz w:val="22"/>
          <w:szCs w:val="22"/>
        </w:rPr>
        <w:t>was in compliance with</w:t>
      </w:r>
      <w:proofErr w:type="gramEnd"/>
      <w:r w:rsidRPr="008C53AD">
        <w:rPr>
          <w:color w:val="auto"/>
          <w:sz w:val="22"/>
          <w:szCs w:val="22"/>
        </w:rPr>
        <w:t xml:space="preserve"> the Group’s policy. </w:t>
      </w:r>
    </w:p>
    <w:p w14:paraId="2437124F" w14:textId="1410B277" w:rsidR="00565F09" w:rsidRPr="00DB4051" w:rsidRDefault="00565F09" w:rsidP="00CA6F9F">
      <w:pPr>
        <w:pStyle w:val="Default"/>
        <w:numPr>
          <w:ilvl w:val="0"/>
          <w:numId w:val="3"/>
        </w:numPr>
        <w:spacing w:before="120" w:after="120" w:line="380" w:lineRule="exact"/>
        <w:ind w:left="540"/>
        <w:rPr>
          <w:color w:val="auto"/>
          <w:sz w:val="22"/>
          <w:szCs w:val="22"/>
        </w:rPr>
      </w:pPr>
      <w:r w:rsidRPr="00DB4051">
        <w:rPr>
          <w:color w:val="auto"/>
          <w:sz w:val="22"/>
          <w:szCs w:val="22"/>
        </w:rPr>
        <w:t xml:space="preserve">On a sampling basis, examining supporting documents for sales transactions occurring during the year and near the end of the accounting period. </w:t>
      </w:r>
    </w:p>
    <w:p w14:paraId="223C57C1" w14:textId="77777777" w:rsidR="00565F09" w:rsidRPr="008C53AD" w:rsidRDefault="00565F09" w:rsidP="00CA6F9F">
      <w:pPr>
        <w:pStyle w:val="Default"/>
        <w:numPr>
          <w:ilvl w:val="0"/>
          <w:numId w:val="3"/>
        </w:numPr>
        <w:spacing w:before="120" w:after="120" w:line="380" w:lineRule="exact"/>
        <w:ind w:left="540"/>
        <w:rPr>
          <w:color w:val="auto"/>
          <w:sz w:val="22"/>
          <w:szCs w:val="22"/>
        </w:rPr>
      </w:pPr>
      <w:r w:rsidRPr="008C53AD">
        <w:rPr>
          <w:color w:val="auto"/>
          <w:sz w:val="22"/>
          <w:szCs w:val="22"/>
        </w:rPr>
        <w:t xml:space="preserve">Performing analytical procedures on disaggregated data to detect possible irregularities in sales transactions throughout the period.     </w:t>
      </w:r>
    </w:p>
    <w:p w14:paraId="34937F22" w14:textId="1952C573" w:rsidR="00A9284D" w:rsidRPr="00DB4051" w:rsidRDefault="00A9284D" w:rsidP="00CA6F9F">
      <w:pPr>
        <w:overflowPunct/>
        <w:autoSpaceDE/>
        <w:autoSpaceDN/>
        <w:adjustRightInd/>
        <w:spacing w:before="120" w:after="120" w:line="380" w:lineRule="exact"/>
        <w:textAlignment w:val="auto"/>
        <w:rPr>
          <w:rFonts w:ascii="Arial" w:hAnsi="Arial" w:cs="Arial"/>
          <w:b/>
          <w:bCs/>
          <w:i/>
          <w:iCs/>
          <w:sz w:val="22"/>
          <w:szCs w:val="22"/>
          <w:cs/>
        </w:rPr>
      </w:pPr>
      <w:r w:rsidRPr="0073046D">
        <w:rPr>
          <w:rFonts w:ascii="Arial" w:hAnsi="Arial" w:cs="Arial"/>
          <w:b/>
          <w:bCs/>
          <w:i/>
          <w:iCs/>
          <w:sz w:val="22"/>
          <w:szCs w:val="22"/>
          <w:highlight w:val="yellow"/>
        </w:rPr>
        <w:br w:type="page"/>
      </w:r>
      <w:r w:rsidRPr="00DB4051">
        <w:rPr>
          <w:rFonts w:ascii="Arial" w:hAnsi="Arial" w:cs="Arial"/>
          <w:b/>
          <w:bCs/>
          <w:i/>
          <w:iCs/>
          <w:sz w:val="22"/>
          <w:szCs w:val="22"/>
        </w:rPr>
        <w:lastRenderedPageBreak/>
        <w:t xml:space="preserve">Compliance with loan covenants in loan agreements </w:t>
      </w:r>
      <w:r w:rsidR="00945D6D" w:rsidRPr="00DB4051">
        <w:rPr>
          <w:rFonts w:ascii="Arial" w:hAnsi="Arial" w:cs="Arial"/>
          <w:b/>
          <w:bCs/>
          <w:i/>
          <w:iCs/>
          <w:sz w:val="22"/>
          <w:szCs w:val="22"/>
        </w:rPr>
        <w:t>from financial institution</w:t>
      </w:r>
    </w:p>
    <w:p w14:paraId="1980FF9D" w14:textId="33616CFF" w:rsidR="00A9284D" w:rsidRPr="00DB4051" w:rsidRDefault="00C41C09" w:rsidP="00CA6F9F">
      <w:pPr>
        <w:pStyle w:val="ps-000-normal"/>
        <w:spacing w:before="120" w:line="380" w:lineRule="exact"/>
        <w:rPr>
          <w:rFonts w:ascii="Arial" w:hAnsi="Arial" w:cs="Arial"/>
          <w:sz w:val="22"/>
          <w:szCs w:val="22"/>
        </w:rPr>
      </w:pPr>
      <w:r w:rsidRPr="00DB4051">
        <w:rPr>
          <w:rFonts w:ascii="Arial" w:hAnsi="Arial" w:cs="Arial"/>
          <w:sz w:val="22"/>
          <w:szCs w:val="22"/>
        </w:rPr>
        <w:t xml:space="preserve">As </w:t>
      </w:r>
      <w:r w:rsidR="00E269A6">
        <w:rPr>
          <w:rFonts w:ascii="Arial" w:hAnsi="Arial" w:cs="Arial"/>
          <w:sz w:val="22"/>
          <w:szCs w:val="22"/>
        </w:rPr>
        <w:t>described</w:t>
      </w:r>
      <w:r w:rsidRPr="00DB4051">
        <w:rPr>
          <w:rFonts w:ascii="Arial" w:hAnsi="Arial" w:cs="Arial"/>
          <w:sz w:val="22"/>
          <w:szCs w:val="22"/>
        </w:rPr>
        <w:t xml:space="preserve"> in the Note 22 to the consolidated financial statements, the Group has significant loan balances, </w:t>
      </w:r>
      <w:r w:rsidR="002124AC" w:rsidRPr="00DB4051">
        <w:rPr>
          <w:rFonts w:ascii="Arial" w:hAnsi="Arial" w:cs="Arial"/>
          <w:sz w:val="22"/>
          <w:szCs w:val="22"/>
        </w:rPr>
        <w:t xml:space="preserve">the balance of loan from financial institutions represented </w:t>
      </w:r>
      <w:r w:rsidR="00DB4051" w:rsidRPr="00DB4051">
        <w:rPr>
          <w:rFonts w:ascii="Arial" w:hAnsi="Arial" w:cs="Browallia New"/>
          <w:sz w:val="22"/>
          <w:szCs w:val="28"/>
        </w:rPr>
        <w:t>58</w:t>
      </w:r>
      <w:r w:rsidR="002124AC" w:rsidRPr="00DB4051">
        <w:rPr>
          <w:rFonts w:ascii="Arial" w:hAnsi="Arial" w:cs="Arial"/>
          <w:sz w:val="22"/>
          <w:szCs w:val="22"/>
        </w:rPr>
        <w:t>% of total liabilities</w:t>
      </w:r>
      <w:r w:rsidR="009876F3" w:rsidRPr="00DB4051">
        <w:rPr>
          <w:rFonts w:ascii="Arial" w:hAnsi="Arial" w:cs="Arial"/>
          <w:sz w:val="22"/>
          <w:szCs w:val="22"/>
        </w:rPr>
        <w:t xml:space="preserve"> in consolidated financial statements</w:t>
      </w:r>
      <w:r w:rsidR="002124AC" w:rsidRPr="00DB4051">
        <w:rPr>
          <w:rFonts w:ascii="Arial" w:hAnsi="Arial" w:cs="Arial"/>
          <w:sz w:val="22"/>
          <w:szCs w:val="22"/>
        </w:rPr>
        <w:t xml:space="preserve">, comprising </w:t>
      </w:r>
      <w:proofErr w:type="gramStart"/>
      <w:r w:rsidR="002124AC" w:rsidRPr="00DB4051">
        <w:rPr>
          <w:rFonts w:ascii="Arial" w:hAnsi="Arial" w:cs="Arial"/>
          <w:sz w:val="22"/>
          <w:szCs w:val="22"/>
        </w:rPr>
        <w:t>a number of</w:t>
      </w:r>
      <w:proofErr w:type="gramEnd"/>
      <w:r w:rsidR="002124AC" w:rsidRPr="00DB4051">
        <w:rPr>
          <w:rFonts w:ascii="Arial" w:hAnsi="Arial" w:cs="Arial"/>
          <w:sz w:val="22"/>
          <w:szCs w:val="22"/>
        </w:rPr>
        <w:t xml:space="preserve"> loan agreement from financial institution</w:t>
      </w:r>
      <w:r w:rsidR="00E269A6">
        <w:rPr>
          <w:rFonts w:ascii="Arial" w:hAnsi="Arial" w:cs="Arial"/>
          <w:sz w:val="22"/>
          <w:szCs w:val="22"/>
        </w:rPr>
        <w:t xml:space="preserve"> in e</w:t>
      </w:r>
      <w:r w:rsidRPr="00DB4051">
        <w:rPr>
          <w:rFonts w:ascii="Arial" w:hAnsi="Arial" w:cs="Arial"/>
          <w:sz w:val="22"/>
          <w:szCs w:val="22"/>
        </w:rPr>
        <w:t>ach stipulates certain covenants</w:t>
      </w:r>
      <w:r w:rsidR="00A9284D" w:rsidRPr="00DB4051">
        <w:rPr>
          <w:rFonts w:ascii="Arial" w:hAnsi="Arial" w:cs="Arial"/>
          <w:sz w:val="22"/>
          <w:szCs w:val="22"/>
        </w:rPr>
        <w:t>. If the Group is unable to comply with those covenants, this may affect the call of loans</w:t>
      </w:r>
      <w:r w:rsidR="00945D6D" w:rsidRPr="00DB4051">
        <w:rPr>
          <w:rFonts w:ascii="Arial" w:hAnsi="Arial" w:cs="Arial"/>
          <w:sz w:val="22"/>
          <w:szCs w:val="22"/>
        </w:rPr>
        <w:t xml:space="preserve"> from financial institution</w:t>
      </w:r>
      <w:r w:rsidR="00A9284D" w:rsidRPr="00DB4051">
        <w:rPr>
          <w:rFonts w:ascii="Arial" w:hAnsi="Arial" w:cs="Arial"/>
          <w:sz w:val="22"/>
          <w:szCs w:val="22"/>
        </w:rPr>
        <w:t xml:space="preserve"> by the lenders as well as the reclassification of the liabilities from non-current liabilities to current liabilities. </w:t>
      </w:r>
    </w:p>
    <w:p w14:paraId="5AD79178" w14:textId="40F972DB" w:rsidR="00F31F3C" w:rsidRPr="00DB4051" w:rsidRDefault="00F31F3C" w:rsidP="00CA6F9F">
      <w:pPr>
        <w:pStyle w:val="ps-000-normal"/>
        <w:spacing w:before="120" w:line="380" w:lineRule="exact"/>
        <w:rPr>
          <w:rFonts w:ascii="Arial" w:hAnsi="Arial" w:cs="Arial"/>
          <w:sz w:val="22"/>
          <w:szCs w:val="22"/>
        </w:rPr>
      </w:pPr>
      <w:r w:rsidRPr="00DB4051">
        <w:rPr>
          <w:rFonts w:ascii="Arial" w:hAnsi="Arial" w:cs="Arial"/>
          <w:sz w:val="22"/>
          <w:szCs w:val="22"/>
        </w:rPr>
        <w:t xml:space="preserve">I have examined the compliance with loan covenants in loan agreements from financial institution including: </w:t>
      </w:r>
    </w:p>
    <w:p w14:paraId="699FC482" w14:textId="17CCC984" w:rsidR="00F31F3C" w:rsidRPr="00DB4051" w:rsidRDefault="00F31F3C" w:rsidP="00CA6F9F">
      <w:pPr>
        <w:pStyle w:val="Default"/>
        <w:numPr>
          <w:ilvl w:val="0"/>
          <w:numId w:val="3"/>
        </w:numPr>
        <w:spacing w:before="120" w:after="120" w:line="380" w:lineRule="exact"/>
        <w:ind w:left="540"/>
        <w:rPr>
          <w:color w:val="auto"/>
          <w:sz w:val="22"/>
          <w:szCs w:val="22"/>
        </w:rPr>
      </w:pPr>
      <w:r w:rsidRPr="00DB4051">
        <w:rPr>
          <w:color w:val="auto"/>
          <w:sz w:val="22"/>
          <w:szCs w:val="22"/>
        </w:rPr>
        <w:t>U</w:t>
      </w:r>
      <w:r w:rsidR="00A9284D" w:rsidRPr="00DB4051">
        <w:rPr>
          <w:color w:val="auto"/>
          <w:sz w:val="22"/>
          <w:szCs w:val="22"/>
        </w:rPr>
        <w:t xml:space="preserve">nderstanding of the process of the management’s monitoring of compliance with the covenants stipulated in the borrowing agreements and checked compliance with both non-financial and financial covenants, including whether financial ratios were in line with those stipulated in the borrowing agreements. </w:t>
      </w:r>
    </w:p>
    <w:p w14:paraId="04DAEFB9" w14:textId="686B3FD2" w:rsidR="00A9284D" w:rsidRDefault="00473BA8" w:rsidP="00CA6F9F">
      <w:pPr>
        <w:pStyle w:val="Default"/>
        <w:numPr>
          <w:ilvl w:val="0"/>
          <w:numId w:val="3"/>
        </w:numPr>
        <w:spacing w:before="120" w:after="120" w:line="380" w:lineRule="exact"/>
        <w:ind w:left="540"/>
        <w:rPr>
          <w:color w:val="auto"/>
          <w:sz w:val="22"/>
          <w:szCs w:val="22"/>
        </w:rPr>
      </w:pPr>
      <w:r w:rsidRPr="00DB4051">
        <w:rPr>
          <w:color w:val="auto"/>
          <w:sz w:val="22"/>
          <w:szCs w:val="22"/>
        </w:rPr>
        <w:t>Reviewing</w:t>
      </w:r>
      <w:r w:rsidR="00A9284D" w:rsidRPr="00DB4051">
        <w:rPr>
          <w:color w:val="auto"/>
          <w:sz w:val="22"/>
          <w:szCs w:val="22"/>
        </w:rPr>
        <w:t xml:space="preserve"> the disclosures made with respect to covenants in the notes to the financial statements.</w:t>
      </w:r>
    </w:p>
    <w:p w14:paraId="757C3AF8" w14:textId="0D3EE06A" w:rsidR="00E269A6" w:rsidRPr="00E269A6" w:rsidRDefault="00E269A6" w:rsidP="00E269A6">
      <w:pPr>
        <w:pStyle w:val="Default"/>
        <w:numPr>
          <w:ilvl w:val="0"/>
          <w:numId w:val="3"/>
        </w:numPr>
        <w:spacing w:before="120" w:after="120" w:line="380" w:lineRule="exact"/>
        <w:ind w:left="540"/>
        <w:rPr>
          <w:color w:val="auto"/>
          <w:sz w:val="22"/>
          <w:szCs w:val="22"/>
        </w:rPr>
      </w:pPr>
      <w:r w:rsidRPr="00DB4051">
        <w:rPr>
          <w:color w:val="auto"/>
          <w:sz w:val="22"/>
          <w:szCs w:val="22"/>
        </w:rPr>
        <w:t>Checking the waiver letter from the financial institution.</w:t>
      </w:r>
    </w:p>
    <w:p w14:paraId="4B7C2F7B" w14:textId="77777777" w:rsidR="00EA107D" w:rsidRPr="00EA107D" w:rsidRDefault="00EA107D" w:rsidP="00CA6F9F">
      <w:pPr>
        <w:spacing w:before="120" w:after="120" w:line="380" w:lineRule="exact"/>
        <w:rPr>
          <w:rFonts w:ascii="Arial" w:hAnsi="Arial" w:cs="Arial"/>
          <w:b/>
          <w:bCs/>
          <w:i/>
          <w:iCs/>
          <w:sz w:val="22"/>
          <w:szCs w:val="22"/>
        </w:rPr>
      </w:pPr>
      <w:r w:rsidRPr="00EA107D">
        <w:rPr>
          <w:rFonts w:ascii="Arial" w:hAnsi="Arial" w:cs="Arial"/>
          <w:b/>
          <w:bCs/>
          <w:i/>
          <w:iCs/>
          <w:sz w:val="22"/>
          <w:szCs w:val="22"/>
        </w:rPr>
        <w:t xml:space="preserve">Business combination </w:t>
      </w:r>
    </w:p>
    <w:p w14:paraId="7636590C" w14:textId="68693705" w:rsidR="00EA107D" w:rsidRPr="00EA107D" w:rsidRDefault="00EA107D" w:rsidP="00CA6F9F">
      <w:pPr>
        <w:pStyle w:val="ps-000-normal"/>
        <w:spacing w:before="120" w:line="380" w:lineRule="exact"/>
        <w:rPr>
          <w:rFonts w:ascii="Arial" w:eastAsia="Calibri" w:hAnsi="Arial" w:cs="Arial"/>
          <w:color w:val="auto"/>
          <w:sz w:val="22"/>
          <w:szCs w:val="22"/>
        </w:rPr>
      </w:pPr>
      <w:r w:rsidRPr="00EA107D">
        <w:rPr>
          <w:rFonts w:ascii="Arial" w:eastAsia="Calibri" w:hAnsi="Arial" w:cs="Arial"/>
          <w:color w:val="auto"/>
          <w:sz w:val="22"/>
          <w:szCs w:val="22"/>
        </w:rPr>
        <w:t xml:space="preserve">As </w:t>
      </w:r>
      <w:r w:rsidR="00E269A6">
        <w:rPr>
          <w:rFonts w:ascii="Arial" w:hAnsi="Arial" w:cs="Arial"/>
          <w:sz w:val="22"/>
          <w:szCs w:val="22"/>
        </w:rPr>
        <w:t>described</w:t>
      </w:r>
      <w:r w:rsidR="00E269A6" w:rsidRPr="00DB4051">
        <w:rPr>
          <w:rFonts w:ascii="Arial" w:hAnsi="Arial" w:cs="Arial"/>
          <w:sz w:val="22"/>
          <w:szCs w:val="22"/>
        </w:rPr>
        <w:t xml:space="preserve"> </w:t>
      </w:r>
      <w:r w:rsidRPr="00EA107D">
        <w:rPr>
          <w:rFonts w:ascii="Arial" w:eastAsia="Calibri" w:hAnsi="Arial" w:cs="Arial"/>
          <w:color w:val="auto"/>
          <w:sz w:val="22"/>
          <w:szCs w:val="22"/>
        </w:rPr>
        <w:t>in Note</w:t>
      </w:r>
      <w:r w:rsidRPr="00EA107D">
        <w:rPr>
          <w:rFonts w:ascii="Arial" w:eastAsia="Calibri" w:hAnsi="Arial" w:cs="Arial" w:hint="cs"/>
          <w:color w:val="auto"/>
          <w:sz w:val="22"/>
          <w:szCs w:val="22"/>
          <w:cs/>
        </w:rPr>
        <w:t xml:space="preserve"> </w:t>
      </w:r>
      <w:r w:rsidRPr="00EA107D">
        <w:rPr>
          <w:rFonts w:ascii="Arial" w:eastAsia="Calibri" w:hAnsi="Arial" w:cs="Arial"/>
          <w:color w:val="auto"/>
          <w:sz w:val="22"/>
          <w:szCs w:val="22"/>
        </w:rPr>
        <w:t xml:space="preserve">14 to the financial statements, during the year 2019 the Company acquired shares of PDS Holding Company Limited (“PDS”). As at the date of acquisition, the Company </w:t>
      </w:r>
      <w:proofErr w:type="spellStart"/>
      <w:r w:rsidRPr="00EA107D">
        <w:rPr>
          <w:rFonts w:ascii="Arial" w:eastAsia="Calibri" w:hAnsi="Arial" w:cs="Arial"/>
          <w:color w:val="auto"/>
          <w:sz w:val="22"/>
          <w:szCs w:val="22"/>
        </w:rPr>
        <w:t>recognised</w:t>
      </w:r>
      <w:proofErr w:type="spellEnd"/>
      <w:r w:rsidRPr="00EA107D">
        <w:rPr>
          <w:rFonts w:ascii="Arial" w:eastAsia="Calibri" w:hAnsi="Arial" w:cs="Arial"/>
          <w:color w:val="auto"/>
          <w:sz w:val="22"/>
          <w:szCs w:val="22"/>
        </w:rPr>
        <w:t xml:space="preserve"> and measured the assets acquired and liabilities assumed at their fair value and </w:t>
      </w:r>
      <w:proofErr w:type="spellStart"/>
      <w:r w:rsidRPr="00EA107D">
        <w:rPr>
          <w:rFonts w:ascii="Arial" w:eastAsia="Calibri" w:hAnsi="Arial" w:cs="Arial"/>
          <w:color w:val="auto"/>
          <w:sz w:val="22"/>
          <w:szCs w:val="22"/>
        </w:rPr>
        <w:t>recognised</w:t>
      </w:r>
      <w:proofErr w:type="spellEnd"/>
      <w:r w:rsidRPr="00EA107D">
        <w:rPr>
          <w:rFonts w:ascii="Arial" w:eastAsia="Calibri" w:hAnsi="Arial" w:cs="Arial"/>
          <w:color w:val="auto"/>
          <w:sz w:val="22"/>
          <w:szCs w:val="22"/>
        </w:rPr>
        <w:t xml:space="preserve"> goodwill from the business combination by applying the acquisition method. I have focused on this business acquisition since it is material to the financial </w:t>
      </w:r>
      <w:proofErr w:type="gramStart"/>
      <w:r w:rsidRPr="00EA107D">
        <w:rPr>
          <w:rFonts w:ascii="Arial" w:eastAsia="Calibri" w:hAnsi="Arial" w:cs="Arial"/>
          <w:color w:val="auto"/>
          <w:sz w:val="22"/>
          <w:szCs w:val="22"/>
        </w:rPr>
        <w:t>statements as a whole, and</w:t>
      </w:r>
      <w:proofErr w:type="gramEnd"/>
      <w:r w:rsidRPr="00EA107D">
        <w:rPr>
          <w:rFonts w:ascii="Arial" w:eastAsia="Calibri" w:hAnsi="Arial" w:cs="Arial"/>
          <w:color w:val="auto"/>
          <w:sz w:val="22"/>
          <w:szCs w:val="22"/>
        </w:rPr>
        <w:t xml:space="preserve"> the management was required to exercise substantial judgement when appraising the fair value of the assets acquired and liabilities assumed. Therefore, there is a risk with respect to the recognition and measurement of the assets acquired and liabilities assumed,</w:t>
      </w:r>
      <w:r w:rsidRPr="00EA107D">
        <w:rPr>
          <w:rFonts w:ascii="Arial" w:eastAsia="Calibri" w:hAnsi="Arial" w:cs="Arial" w:hint="cs"/>
          <w:color w:val="auto"/>
          <w:sz w:val="22"/>
          <w:szCs w:val="22"/>
          <w:cs/>
        </w:rPr>
        <w:t xml:space="preserve"> </w:t>
      </w:r>
      <w:r w:rsidRPr="00EA107D">
        <w:rPr>
          <w:rFonts w:ascii="Arial" w:eastAsia="Calibri" w:hAnsi="Arial" w:cs="Arial"/>
          <w:color w:val="auto"/>
          <w:sz w:val="22"/>
          <w:szCs w:val="22"/>
        </w:rPr>
        <w:t xml:space="preserve">including </w:t>
      </w:r>
      <w:proofErr w:type="spellStart"/>
      <w:r w:rsidRPr="00EA107D">
        <w:rPr>
          <w:rFonts w:ascii="Arial" w:eastAsia="Calibri" w:hAnsi="Arial" w:cs="Arial"/>
          <w:color w:val="auto"/>
          <w:sz w:val="22"/>
          <w:szCs w:val="22"/>
        </w:rPr>
        <w:t>recognised</w:t>
      </w:r>
      <w:proofErr w:type="spellEnd"/>
      <w:r w:rsidRPr="00EA107D">
        <w:rPr>
          <w:rFonts w:ascii="Arial" w:eastAsia="Calibri" w:hAnsi="Arial" w:cs="Arial"/>
          <w:color w:val="auto"/>
          <w:sz w:val="22"/>
          <w:szCs w:val="22"/>
        </w:rPr>
        <w:t xml:space="preserve"> goodwill.</w:t>
      </w:r>
    </w:p>
    <w:p w14:paraId="115E4C50" w14:textId="77777777" w:rsidR="00EA107D" w:rsidRDefault="00EA107D" w:rsidP="00CA6F9F">
      <w:pPr>
        <w:overflowPunct/>
        <w:autoSpaceDE/>
        <w:autoSpaceDN/>
        <w:adjustRightInd/>
        <w:spacing w:before="120" w:after="120" w:line="380" w:lineRule="exact"/>
        <w:textAlignment w:val="auto"/>
        <w:rPr>
          <w:rFonts w:ascii="Arial" w:eastAsia="Calibri" w:hAnsi="Arial" w:cs="Arial"/>
          <w:sz w:val="22"/>
          <w:szCs w:val="22"/>
        </w:rPr>
      </w:pPr>
      <w:r>
        <w:rPr>
          <w:rFonts w:ascii="Arial" w:eastAsia="Calibri" w:hAnsi="Arial" w:cs="Arial"/>
          <w:sz w:val="22"/>
          <w:szCs w:val="22"/>
        </w:rPr>
        <w:br w:type="page"/>
      </w:r>
    </w:p>
    <w:p w14:paraId="1E03199F" w14:textId="79B78B0C" w:rsidR="00EA107D" w:rsidRPr="00EA107D" w:rsidRDefault="00EA107D" w:rsidP="00CA6F9F">
      <w:pPr>
        <w:spacing w:before="120" w:after="120" w:line="380" w:lineRule="exact"/>
        <w:rPr>
          <w:rFonts w:ascii="Arial" w:eastAsia="Calibri" w:hAnsi="Arial" w:cs="Arial"/>
          <w:sz w:val="22"/>
          <w:szCs w:val="22"/>
        </w:rPr>
      </w:pPr>
      <w:r w:rsidRPr="00EA107D">
        <w:rPr>
          <w:rFonts w:ascii="Arial" w:eastAsia="Calibri" w:hAnsi="Arial" w:cs="Arial"/>
          <w:sz w:val="22"/>
          <w:szCs w:val="22"/>
        </w:rPr>
        <w:lastRenderedPageBreak/>
        <w:t xml:space="preserve">I reviewed the terms and conditions of the agreement and inquired with management as to the nature and objectives of the acquisition in order to evaluate whether the acquisition meets the definition of a business combination under Thai Financial Reporting Standard 3 Business combinations. I checked the value of the acquisition against supporting documents and related payments. I assessed the fair value of assets acquired and liabilities assumed specified in the documentation of measurement under the acquisition method by considering the method and significant assumptions used in calculating the fair value of assets and liabilities and testing of the calculation of the fair value. I also assessed the rational of goodwill </w:t>
      </w:r>
      <w:proofErr w:type="spellStart"/>
      <w:r w:rsidRPr="00EA107D">
        <w:rPr>
          <w:rFonts w:ascii="Arial" w:eastAsia="Calibri" w:hAnsi="Arial" w:cs="Arial"/>
          <w:sz w:val="22"/>
          <w:szCs w:val="22"/>
        </w:rPr>
        <w:t>recognised</w:t>
      </w:r>
      <w:proofErr w:type="spellEnd"/>
      <w:r w:rsidRPr="00EA107D">
        <w:rPr>
          <w:rFonts w:ascii="Arial" w:eastAsia="Calibri" w:hAnsi="Arial" w:cs="Arial"/>
          <w:sz w:val="22"/>
          <w:szCs w:val="22"/>
        </w:rPr>
        <w:t xml:space="preserve"> from the business combination, and reviewed the disclosures related to the business combination in the notes to financial statements.</w:t>
      </w:r>
    </w:p>
    <w:p w14:paraId="3BC9B329" w14:textId="1C15EB24" w:rsidR="00A9284D" w:rsidRPr="0073046D" w:rsidRDefault="00A9284D" w:rsidP="00CA6F9F">
      <w:pPr>
        <w:pStyle w:val="ps-000-normal"/>
        <w:spacing w:before="120" w:line="380" w:lineRule="exact"/>
        <w:rPr>
          <w:rFonts w:ascii="Arial" w:hAnsi="Arial" w:cs="Arial"/>
          <w:b/>
          <w:bCs/>
          <w:sz w:val="22"/>
          <w:szCs w:val="22"/>
        </w:rPr>
      </w:pPr>
      <w:r w:rsidRPr="0073046D">
        <w:rPr>
          <w:rFonts w:ascii="Arial" w:hAnsi="Arial" w:cs="Arial"/>
          <w:b/>
          <w:bCs/>
          <w:sz w:val="22"/>
          <w:szCs w:val="22"/>
        </w:rPr>
        <w:t>Other Information</w:t>
      </w:r>
    </w:p>
    <w:p w14:paraId="43EB086E" w14:textId="77777777" w:rsidR="00A9284D" w:rsidRPr="0073046D" w:rsidRDefault="00A9284D" w:rsidP="00CA6F9F">
      <w:pPr>
        <w:pStyle w:val="Default"/>
        <w:spacing w:before="120" w:after="120" w:line="380" w:lineRule="exact"/>
        <w:rPr>
          <w:color w:val="auto"/>
          <w:sz w:val="22"/>
          <w:szCs w:val="22"/>
        </w:rPr>
      </w:pPr>
      <w:r w:rsidRPr="0073046D">
        <w:rPr>
          <w:color w:val="auto"/>
          <w:sz w:val="22"/>
          <w:szCs w:val="22"/>
        </w:rPr>
        <w:t xml:space="preserve">Management is responsible for the other information. The other information comprise the information included in annual report of the </w:t>
      </w:r>
      <w:proofErr w:type="gramStart"/>
      <w:r w:rsidRPr="0073046D">
        <w:rPr>
          <w:color w:val="auto"/>
          <w:sz w:val="22"/>
          <w:szCs w:val="22"/>
        </w:rPr>
        <w:t>Group, but</w:t>
      </w:r>
      <w:proofErr w:type="gramEnd"/>
      <w:r w:rsidRPr="0073046D">
        <w:rPr>
          <w:color w:val="auto"/>
          <w:sz w:val="22"/>
          <w:szCs w:val="22"/>
        </w:rPr>
        <w:t xml:space="preserve"> does not include the financial statements and my auditor’s report thereon. The annual report of the Group is expected to be made available to me after the date of this auditor’s report.</w:t>
      </w:r>
    </w:p>
    <w:p w14:paraId="2AAF4A51" w14:textId="77777777" w:rsidR="00A9284D" w:rsidRPr="0073046D" w:rsidRDefault="00A9284D" w:rsidP="00CA6F9F">
      <w:pPr>
        <w:pStyle w:val="Default"/>
        <w:spacing w:before="120" w:after="120" w:line="380" w:lineRule="exact"/>
        <w:rPr>
          <w:color w:val="auto"/>
          <w:sz w:val="22"/>
          <w:szCs w:val="22"/>
        </w:rPr>
      </w:pPr>
      <w:r w:rsidRPr="0073046D">
        <w:rPr>
          <w:color w:val="auto"/>
          <w:sz w:val="22"/>
          <w:szCs w:val="22"/>
        </w:rPr>
        <w:t>My opinion on the financial statements does not cover the other information and I do not express any form of assurance conclusion thereon.</w:t>
      </w:r>
    </w:p>
    <w:p w14:paraId="21C2BD8D" w14:textId="77777777" w:rsidR="00A9284D" w:rsidRPr="0073046D" w:rsidRDefault="00A9284D" w:rsidP="00CA6F9F">
      <w:pPr>
        <w:pStyle w:val="Default"/>
        <w:spacing w:before="120" w:after="120" w:line="380" w:lineRule="exact"/>
        <w:rPr>
          <w:color w:val="auto"/>
          <w:sz w:val="22"/>
          <w:szCs w:val="22"/>
        </w:rPr>
      </w:pPr>
      <w:r w:rsidRPr="0073046D">
        <w:rPr>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15DA33B7" w14:textId="1478ED81" w:rsidR="00EA107D" w:rsidRDefault="00A9284D" w:rsidP="00CA6F9F">
      <w:pPr>
        <w:pStyle w:val="Default"/>
        <w:spacing w:before="120" w:after="120" w:line="380" w:lineRule="exact"/>
        <w:rPr>
          <w:b/>
          <w:bCs/>
          <w:sz w:val="22"/>
          <w:szCs w:val="22"/>
        </w:rPr>
      </w:pPr>
      <w:r w:rsidRPr="0073046D">
        <w:rPr>
          <w:color w:val="auto"/>
          <w:sz w:val="22"/>
          <w:szCs w:val="22"/>
        </w:rPr>
        <w:t>When I read the annual report of the Group, if I conclude that there is a material misstatement therein, I am required to communicate the matter to those charged with governance for correction of the misstatement.</w:t>
      </w:r>
    </w:p>
    <w:p w14:paraId="264FBCAF" w14:textId="69A263C4" w:rsidR="00A9284D" w:rsidRPr="0073046D" w:rsidRDefault="00A9284D" w:rsidP="00CA6F9F">
      <w:pPr>
        <w:pStyle w:val="ps-000-normal"/>
        <w:spacing w:before="120" w:line="380" w:lineRule="exact"/>
        <w:rPr>
          <w:rFonts w:ascii="Arial" w:hAnsi="Arial" w:cs="Arial"/>
          <w:b/>
          <w:bCs/>
          <w:sz w:val="22"/>
          <w:szCs w:val="22"/>
        </w:rPr>
      </w:pPr>
      <w:r w:rsidRPr="0073046D">
        <w:rPr>
          <w:rFonts w:ascii="Arial" w:hAnsi="Arial" w:cs="Arial"/>
          <w:b/>
          <w:bCs/>
          <w:sz w:val="22"/>
          <w:szCs w:val="22"/>
        </w:rPr>
        <w:t>Responsibilities of Management and Those Charged with Governance for the Financial Statements</w:t>
      </w:r>
    </w:p>
    <w:p w14:paraId="7A059D9D" w14:textId="107871A6" w:rsidR="0073046D" w:rsidRDefault="00A9284D" w:rsidP="00CA6F9F">
      <w:pPr>
        <w:pStyle w:val="ps-000-normal"/>
        <w:spacing w:before="120" w:line="380" w:lineRule="exact"/>
        <w:rPr>
          <w:rFonts w:ascii="Arial" w:hAnsi="Arial" w:cs="Arial"/>
          <w:sz w:val="22"/>
          <w:szCs w:val="22"/>
        </w:rPr>
      </w:pPr>
      <w:r w:rsidRPr="0073046D">
        <w:rPr>
          <w:rFonts w:ascii="Arial" w:hAnsi="Arial" w:cs="Arial"/>
          <w:sz w:val="22"/>
          <w:szCs w:val="22"/>
        </w:rPr>
        <w:t xml:space="preserve">Management is responsible for the preparation and fair presentation of the financial statements in accordance with </w:t>
      </w:r>
      <w:r w:rsidRPr="0073046D">
        <w:rPr>
          <w:rFonts w:ascii="Arial" w:hAnsi="Arial" w:cs="Arial"/>
          <w:color w:val="auto"/>
          <w:sz w:val="22"/>
          <w:szCs w:val="22"/>
        </w:rPr>
        <w:t>Thai Financial Reporting Standards</w:t>
      </w:r>
      <w:r w:rsidRPr="0073046D">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478D108" w14:textId="77777777" w:rsidR="00EA107D" w:rsidRDefault="00EA107D" w:rsidP="00CA6F9F">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sz w:val="22"/>
          <w:szCs w:val="22"/>
        </w:rPr>
        <w:br w:type="page"/>
      </w:r>
    </w:p>
    <w:p w14:paraId="7B30FB0E" w14:textId="7E3C2588" w:rsidR="00A9284D" w:rsidRPr="0073046D" w:rsidRDefault="00A9284D" w:rsidP="00CA6F9F">
      <w:pPr>
        <w:pStyle w:val="ps-000-normal"/>
        <w:spacing w:before="120" w:line="380" w:lineRule="exact"/>
        <w:rPr>
          <w:rFonts w:ascii="Arial" w:hAnsi="Arial" w:cs="Arial"/>
          <w:sz w:val="22"/>
          <w:szCs w:val="22"/>
        </w:rPr>
      </w:pPr>
      <w:r w:rsidRPr="0073046D">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5F15233" w14:textId="3E4BA927" w:rsidR="00DB4051" w:rsidRDefault="00A9284D" w:rsidP="00CA6F9F">
      <w:pPr>
        <w:pStyle w:val="ps-000-normal"/>
        <w:spacing w:before="120" w:line="380" w:lineRule="exact"/>
        <w:rPr>
          <w:rFonts w:ascii="Arial" w:hAnsi="Arial" w:cs="Arial"/>
          <w:b/>
          <w:bCs/>
          <w:sz w:val="22"/>
          <w:szCs w:val="22"/>
        </w:rPr>
      </w:pPr>
      <w:r w:rsidRPr="0073046D">
        <w:rPr>
          <w:rFonts w:ascii="Arial" w:hAnsi="Arial" w:cs="Arial"/>
          <w:sz w:val="22"/>
          <w:szCs w:val="22"/>
        </w:rPr>
        <w:t xml:space="preserve">Those charged with governance are responsible for overseeing the Group’s financial reporting process. </w:t>
      </w:r>
    </w:p>
    <w:p w14:paraId="564482A9" w14:textId="77ACA98C" w:rsidR="00A9284D" w:rsidRPr="0073046D" w:rsidRDefault="00A9284D" w:rsidP="00CA6F9F">
      <w:pPr>
        <w:pStyle w:val="ps-000-normal"/>
        <w:spacing w:before="120" w:line="380" w:lineRule="exact"/>
        <w:rPr>
          <w:rFonts w:ascii="Arial" w:hAnsi="Arial" w:cs="Arial"/>
          <w:b/>
          <w:bCs/>
          <w:sz w:val="22"/>
          <w:szCs w:val="22"/>
        </w:rPr>
      </w:pPr>
      <w:r w:rsidRPr="0073046D">
        <w:rPr>
          <w:rFonts w:ascii="Arial" w:hAnsi="Arial" w:cs="Arial"/>
          <w:b/>
          <w:bCs/>
          <w:sz w:val="22"/>
          <w:szCs w:val="22"/>
        </w:rPr>
        <w:t>Auditor’s Responsibilities for the Audit of the Financial Statements</w:t>
      </w:r>
    </w:p>
    <w:p w14:paraId="1D557D0A" w14:textId="77777777" w:rsidR="00A9284D" w:rsidRPr="0073046D" w:rsidRDefault="00A9284D" w:rsidP="00CA6F9F">
      <w:pPr>
        <w:pStyle w:val="ps-000-normal"/>
        <w:spacing w:before="120" w:line="380" w:lineRule="exact"/>
        <w:rPr>
          <w:rFonts w:ascii="Arial" w:hAnsi="Arial" w:cs="Arial"/>
          <w:i/>
          <w:iCs/>
          <w:color w:val="548DD4" w:themeColor="text2" w:themeTint="99"/>
          <w:sz w:val="22"/>
          <w:szCs w:val="22"/>
        </w:rPr>
      </w:pPr>
      <w:r w:rsidRPr="0073046D">
        <w:rPr>
          <w:rFonts w:ascii="Arial" w:hAnsi="Arial" w:cs="Arial"/>
          <w:sz w:val="22"/>
          <w:szCs w:val="22"/>
        </w:rPr>
        <w:t xml:space="preserve">My objectives are to obtain reasonable assurance about whether the financial statements </w:t>
      </w:r>
      <w:proofErr w:type="gramStart"/>
      <w:r w:rsidRPr="0073046D">
        <w:rPr>
          <w:rFonts w:ascii="Arial" w:hAnsi="Arial" w:cs="Arial"/>
          <w:sz w:val="22"/>
          <w:szCs w:val="22"/>
        </w:rPr>
        <w:t>as a whole are</w:t>
      </w:r>
      <w:proofErr w:type="gramEnd"/>
      <w:r w:rsidRPr="0073046D">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73046D">
        <w:rPr>
          <w:rFonts w:ascii="Arial" w:hAnsi="Arial" w:cs="Arial"/>
          <w:sz w:val="22"/>
          <w:szCs w:val="22"/>
        </w:rPr>
        <w:t>assurance, but</w:t>
      </w:r>
      <w:proofErr w:type="gramEnd"/>
      <w:r w:rsidRPr="0073046D">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046D">
        <w:rPr>
          <w:rFonts w:ascii="Arial" w:hAnsi="Arial" w:cs="Arial"/>
          <w:sz w:val="22"/>
          <w:szCs w:val="22"/>
        </w:rPr>
        <w:t>on the basis of</w:t>
      </w:r>
      <w:proofErr w:type="gramEnd"/>
      <w:r w:rsidRPr="0073046D">
        <w:rPr>
          <w:rFonts w:ascii="Arial" w:hAnsi="Arial" w:cs="Arial"/>
          <w:sz w:val="22"/>
          <w:szCs w:val="22"/>
        </w:rPr>
        <w:t xml:space="preserve"> these financial statements. </w:t>
      </w:r>
    </w:p>
    <w:p w14:paraId="73AAB4D5" w14:textId="77777777" w:rsidR="00A9284D" w:rsidRPr="0073046D" w:rsidRDefault="00A9284D" w:rsidP="00CA6F9F">
      <w:pPr>
        <w:pStyle w:val="ps-000-normal"/>
        <w:spacing w:before="120" w:line="380" w:lineRule="exact"/>
        <w:rPr>
          <w:rFonts w:ascii="Arial" w:hAnsi="Arial" w:cs="Arial"/>
          <w:sz w:val="22"/>
          <w:szCs w:val="22"/>
        </w:rPr>
      </w:pPr>
      <w:r w:rsidRPr="0073046D">
        <w:rPr>
          <w:rFonts w:ascii="Arial" w:hAnsi="Arial" w:cs="Arial"/>
          <w:sz w:val="22"/>
          <w:szCs w:val="22"/>
        </w:rPr>
        <w:t>As part of an audit in accordance with Thai Standards on Auditing, I exercise professional judgement and maintain professional skepticism throughout the audit. I also:</w:t>
      </w:r>
    </w:p>
    <w:p w14:paraId="76E8452A" w14:textId="77777777" w:rsidR="00A9284D" w:rsidRPr="0073046D" w:rsidRDefault="00A9284D" w:rsidP="00CA6F9F">
      <w:pPr>
        <w:pStyle w:val="ps-000-normal"/>
        <w:numPr>
          <w:ilvl w:val="0"/>
          <w:numId w:val="2"/>
        </w:numPr>
        <w:spacing w:before="120" w:line="380" w:lineRule="exact"/>
        <w:ind w:left="540"/>
        <w:rPr>
          <w:rFonts w:ascii="Arial" w:hAnsi="Arial" w:cs="Arial"/>
          <w:sz w:val="22"/>
          <w:szCs w:val="22"/>
        </w:rPr>
      </w:pPr>
      <w:r w:rsidRPr="0073046D">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73046D">
        <w:rPr>
          <w:rFonts w:ascii="Arial" w:hAnsi="Arial" w:cs="Arial"/>
          <w:sz w:val="22"/>
          <w:szCs w:val="22"/>
        </w:rPr>
        <w:t>sufficient</w:t>
      </w:r>
      <w:proofErr w:type="gramEnd"/>
      <w:r w:rsidRPr="0073046D">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B24AC7" w14:textId="77777777" w:rsidR="00A9284D" w:rsidRPr="0073046D" w:rsidRDefault="00A9284D" w:rsidP="00CA6F9F">
      <w:pPr>
        <w:pStyle w:val="ps-000-normal"/>
        <w:numPr>
          <w:ilvl w:val="0"/>
          <w:numId w:val="2"/>
        </w:numPr>
        <w:spacing w:before="120" w:line="380" w:lineRule="exact"/>
        <w:ind w:left="540"/>
        <w:rPr>
          <w:rFonts w:ascii="Arial" w:hAnsi="Arial" w:cs="Arial"/>
          <w:sz w:val="22"/>
          <w:szCs w:val="22"/>
        </w:rPr>
      </w:pPr>
      <w:r w:rsidRPr="0073046D">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1DEB8B23" w14:textId="77777777" w:rsidR="00A9284D" w:rsidRPr="0073046D" w:rsidRDefault="00A9284D" w:rsidP="00CA6F9F">
      <w:pPr>
        <w:pStyle w:val="ps-000-normal"/>
        <w:numPr>
          <w:ilvl w:val="0"/>
          <w:numId w:val="2"/>
        </w:numPr>
        <w:spacing w:before="120" w:line="380" w:lineRule="exact"/>
        <w:ind w:left="540"/>
        <w:rPr>
          <w:rFonts w:ascii="Arial" w:hAnsi="Arial" w:cs="Arial"/>
          <w:sz w:val="22"/>
          <w:szCs w:val="22"/>
        </w:rPr>
      </w:pPr>
      <w:r w:rsidRPr="0073046D">
        <w:rPr>
          <w:rFonts w:ascii="Arial" w:hAnsi="Arial" w:cs="Arial"/>
          <w:sz w:val="22"/>
          <w:szCs w:val="22"/>
        </w:rPr>
        <w:t>Evaluate the appropriateness of accounting policies used and the reasonableness of accounting estimates and related disclosures made by management.</w:t>
      </w:r>
    </w:p>
    <w:p w14:paraId="293A94A9" w14:textId="77777777" w:rsidR="00A9284D" w:rsidRPr="0073046D" w:rsidRDefault="00A9284D" w:rsidP="00CA6F9F">
      <w:pPr>
        <w:overflowPunct/>
        <w:autoSpaceDE/>
        <w:autoSpaceDN/>
        <w:adjustRightInd/>
        <w:spacing w:before="120" w:after="120" w:line="380" w:lineRule="exact"/>
        <w:ind w:left="540" w:hanging="360"/>
        <w:textAlignment w:val="auto"/>
        <w:rPr>
          <w:rFonts w:ascii="Arial" w:hAnsi="Arial" w:cs="Arial"/>
          <w:color w:val="000000"/>
          <w:sz w:val="22"/>
          <w:szCs w:val="22"/>
        </w:rPr>
      </w:pPr>
      <w:r w:rsidRPr="0073046D">
        <w:rPr>
          <w:rFonts w:ascii="Arial" w:hAnsi="Arial" w:cs="Arial"/>
          <w:sz w:val="22"/>
          <w:szCs w:val="22"/>
        </w:rPr>
        <w:br w:type="page"/>
      </w:r>
    </w:p>
    <w:p w14:paraId="70458532" w14:textId="2A7D6FE6" w:rsidR="00A9284D" w:rsidRPr="0073046D" w:rsidRDefault="00A9284D" w:rsidP="00CA6F9F">
      <w:pPr>
        <w:pStyle w:val="ps-000-normal"/>
        <w:numPr>
          <w:ilvl w:val="0"/>
          <w:numId w:val="2"/>
        </w:numPr>
        <w:spacing w:before="120" w:line="380" w:lineRule="exact"/>
        <w:ind w:left="540"/>
        <w:rPr>
          <w:rFonts w:ascii="Arial" w:hAnsi="Arial" w:cs="Arial"/>
          <w:sz w:val="22"/>
          <w:szCs w:val="22"/>
        </w:rPr>
      </w:pPr>
      <w:r w:rsidRPr="0073046D">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613B3F2" w14:textId="77777777" w:rsidR="00A9284D" w:rsidRPr="0073046D" w:rsidRDefault="00A9284D" w:rsidP="00CA6F9F">
      <w:pPr>
        <w:pStyle w:val="ps-000-normal"/>
        <w:numPr>
          <w:ilvl w:val="0"/>
          <w:numId w:val="2"/>
        </w:numPr>
        <w:spacing w:before="120" w:line="380" w:lineRule="exact"/>
        <w:ind w:left="540"/>
        <w:rPr>
          <w:rFonts w:ascii="Arial" w:hAnsi="Arial" w:cs="Arial"/>
          <w:sz w:val="22"/>
          <w:szCs w:val="22"/>
        </w:rPr>
      </w:pPr>
      <w:r w:rsidRPr="0073046D">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CEB0A3B" w14:textId="77777777" w:rsidR="00A9284D" w:rsidRPr="0073046D" w:rsidRDefault="00A9284D" w:rsidP="00CA6F9F">
      <w:pPr>
        <w:pStyle w:val="ps-000-normal"/>
        <w:numPr>
          <w:ilvl w:val="0"/>
          <w:numId w:val="2"/>
        </w:numPr>
        <w:spacing w:before="120" w:line="380" w:lineRule="exact"/>
        <w:ind w:left="540"/>
        <w:rPr>
          <w:rFonts w:ascii="Arial" w:hAnsi="Arial" w:cs="Arial"/>
          <w:sz w:val="22"/>
          <w:szCs w:val="22"/>
        </w:rPr>
      </w:pPr>
      <w:r w:rsidRPr="0073046D">
        <w:rPr>
          <w:rFonts w:ascii="Arial" w:hAnsi="Arial" w:cs="Arial"/>
          <w:sz w:val="22"/>
          <w:szCs w:val="22"/>
        </w:rPr>
        <w:t xml:space="preserve">Obtain </w:t>
      </w:r>
      <w:proofErr w:type="gramStart"/>
      <w:r w:rsidRPr="0073046D">
        <w:rPr>
          <w:rFonts w:ascii="Arial" w:hAnsi="Arial" w:cs="Arial"/>
          <w:sz w:val="22"/>
          <w:szCs w:val="22"/>
        </w:rPr>
        <w:t>sufficient</w:t>
      </w:r>
      <w:proofErr w:type="gramEnd"/>
      <w:r w:rsidRPr="0073046D">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FF43F91" w14:textId="77777777" w:rsidR="00A9284D" w:rsidRPr="0073046D" w:rsidRDefault="00A9284D" w:rsidP="00CA6F9F">
      <w:pPr>
        <w:pStyle w:val="ps-000-normal"/>
        <w:spacing w:before="120" w:line="380" w:lineRule="exact"/>
        <w:rPr>
          <w:rFonts w:ascii="Arial" w:hAnsi="Arial" w:cs="Arial"/>
          <w:sz w:val="22"/>
          <w:szCs w:val="22"/>
        </w:rPr>
      </w:pPr>
      <w:r w:rsidRPr="0073046D">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837781D" w14:textId="77777777" w:rsidR="00A9284D" w:rsidRPr="0073046D" w:rsidRDefault="00A9284D" w:rsidP="00CA6F9F">
      <w:pPr>
        <w:pStyle w:val="ps-000-normal"/>
        <w:spacing w:before="120" w:line="380" w:lineRule="exact"/>
        <w:rPr>
          <w:rFonts w:ascii="Arial" w:hAnsi="Arial" w:cs="Arial"/>
          <w:sz w:val="22"/>
          <w:szCs w:val="22"/>
        </w:rPr>
      </w:pPr>
      <w:r w:rsidRPr="0073046D">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B8D08B" w14:textId="77777777" w:rsidR="0073046D" w:rsidRDefault="0073046D" w:rsidP="00CA6F9F">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sz w:val="22"/>
          <w:szCs w:val="22"/>
        </w:rPr>
        <w:br w:type="page"/>
      </w:r>
    </w:p>
    <w:p w14:paraId="3307D397" w14:textId="7A3D24C7" w:rsidR="00A9284D" w:rsidRPr="0073046D" w:rsidRDefault="00A9284D" w:rsidP="00CA6F9F">
      <w:pPr>
        <w:pStyle w:val="ps-000-normal"/>
        <w:spacing w:before="120" w:line="380" w:lineRule="exact"/>
        <w:rPr>
          <w:rFonts w:ascii="Arial" w:hAnsi="Arial" w:cs="Arial"/>
          <w:sz w:val="22"/>
          <w:szCs w:val="22"/>
        </w:rPr>
      </w:pPr>
      <w:r w:rsidRPr="0073046D">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E4D26A4" w14:textId="77777777" w:rsidR="00A9284D" w:rsidRPr="0073046D" w:rsidRDefault="00A9284D" w:rsidP="00CA6F9F">
      <w:pPr>
        <w:pStyle w:val="ps-000-normal"/>
        <w:spacing w:before="120" w:line="380" w:lineRule="exact"/>
        <w:rPr>
          <w:rFonts w:ascii="Arial" w:hAnsi="Arial" w:cs="Arial"/>
          <w:sz w:val="22"/>
          <w:szCs w:val="22"/>
        </w:rPr>
      </w:pPr>
      <w:r w:rsidRPr="0073046D">
        <w:rPr>
          <w:rFonts w:ascii="Arial" w:hAnsi="Arial" w:cs="Arial"/>
          <w:sz w:val="22"/>
          <w:szCs w:val="22"/>
        </w:rPr>
        <w:t>I am responsible for the audit resulting in this independent auditor’s report.</w:t>
      </w:r>
    </w:p>
    <w:p w14:paraId="0019260E" w14:textId="17FAF751" w:rsidR="006F3BFA" w:rsidRPr="0073046D" w:rsidRDefault="001E3AC5" w:rsidP="00CA6F9F">
      <w:pPr>
        <w:spacing w:before="1400" w:line="380" w:lineRule="exact"/>
        <w:rPr>
          <w:rFonts w:ascii="Arial" w:hAnsi="Arial" w:cs="Arial"/>
          <w:sz w:val="22"/>
          <w:szCs w:val="22"/>
        </w:rPr>
      </w:pPr>
      <w:r w:rsidRPr="0073046D">
        <w:rPr>
          <w:rFonts w:ascii="Arial" w:hAnsi="Arial" w:cs="Arial"/>
          <w:sz w:val="22"/>
          <w:szCs w:val="22"/>
        </w:rPr>
        <w:t xml:space="preserve">Rosaporn Decharkom </w:t>
      </w:r>
    </w:p>
    <w:p w14:paraId="5FD5A606" w14:textId="2FB4A7CE" w:rsidR="006F3BFA" w:rsidRPr="0073046D" w:rsidRDefault="006F3BFA" w:rsidP="00CA6F9F">
      <w:pPr>
        <w:spacing w:line="380" w:lineRule="exact"/>
        <w:rPr>
          <w:rFonts w:ascii="Arial" w:hAnsi="Arial" w:cs="Arial"/>
          <w:sz w:val="22"/>
          <w:szCs w:val="22"/>
        </w:rPr>
      </w:pPr>
      <w:r w:rsidRPr="0073046D">
        <w:rPr>
          <w:rFonts w:ascii="Arial" w:hAnsi="Arial" w:cs="Arial"/>
          <w:sz w:val="22"/>
          <w:szCs w:val="22"/>
        </w:rPr>
        <w:t xml:space="preserve">Certified Public Accountant (Thailand) No. </w:t>
      </w:r>
      <w:r w:rsidR="001E3AC5" w:rsidRPr="0073046D">
        <w:rPr>
          <w:rFonts w:ascii="Arial" w:hAnsi="Arial" w:cs="Arial"/>
          <w:sz w:val="22"/>
          <w:szCs w:val="22"/>
        </w:rPr>
        <w:t>5659</w:t>
      </w:r>
    </w:p>
    <w:p w14:paraId="512C8ED8" w14:textId="77777777" w:rsidR="006F3BFA" w:rsidRPr="0073046D" w:rsidRDefault="006F3BFA" w:rsidP="00CA6F9F">
      <w:pPr>
        <w:spacing w:before="240" w:line="380" w:lineRule="exact"/>
        <w:rPr>
          <w:rFonts w:ascii="Arial" w:hAnsi="Arial" w:cs="Arial"/>
          <w:sz w:val="22"/>
          <w:szCs w:val="22"/>
        </w:rPr>
      </w:pPr>
      <w:r w:rsidRPr="0073046D">
        <w:rPr>
          <w:rFonts w:ascii="Arial" w:hAnsi="Arial" w:cs="Arial"/>
          <w:sz w:val="22"/>
          <w:szCs w:val="22"/>
        </w:rPr>
        <w:t>EY Office Limited</w:t>
      </w:r>
    </w:p>
    <w:p w14:paraId="45176DD1" w14:textId="3056E01C" w:rsidR="006F3BFA" w:rsidRPr="0073046D" w:rsidRDefault="009B1E55" w:rsidP="00CA6F9F">
      <w:pPr>
        <w:spacing w:line="380" w:lineRule="exact"/>
        <w:rPr>
          <w:rFonts w:ascii="Arial" w:hAnsi="Arial" w:cs="Arial"/>
          <w:sz w:val="22"/>
          <w:szCs w:val="22"/>
        </w:rPr>
      </w:pPr>
      <w:r w:rsidRPr="0073046D">
        <w:rPr>
          <w:rFonts w:ascii="Arial" w:hAnsi="Arial" w:cs="Arial"/>
          <w:sz w:val="22"/>
          <w:szCs w:val="22"/>
        </w:rPr>
        <w:t xml:space="preserve">Bangkok: </w:t>
      </w:r>
      <w:r w:rsidR="00DB2FBE">
        <w:rPr>
          <w:rFonts w:ascii="Arial" w:hAnsi="Arial" w:cs="Arial"/>
          <w:sz w:val="22"/>
          <w:szCs w:val="22"/>
        </w:rPr>
        <w:t>24</w:t>
      </w:r>
      <w:r w:rsidR="00093C81" w:rsidRPr="0073046D">
        <w:rPr>
          <w:rFonts w:ascii="Arial" w:hAnsi="Arial" w:cs="Arial"/>
          <w:sz w:val="22"/>
          <w:szCs w:val="22"/>
        </w:rPr>
        <w:t xml:space="preserve"> February</w:t>
      </w:r>
      <w:r w:rsidR="00D937AB" w:rsidRPr="0073046D">
        <w:rPr>
          <w:rFonts w:ascii="Arial" w:hAnsi="Arial" w:cs="Arial"/>
          <w:sz w:val="22"/>
          <w:szCs w:val="22"/>
        </w:rPr>
        <w:t xml:space="preserve"> 202</w:t>
      </w:r>
      <w:r w:rsidR="0045062A" w:rsidRPr="0073046D">
        <w:rPr>
          <w:rFonts w:ascii="Arial" w:hAnsi="Arial" w:cs="Arial"/>
          <w:sz w:val="22"/>
          <w:szCs w:val="22"/>
        </w:rPr>
        <w:t>1</w:t>
      </w:r>
    </w:p>
    <w:p w14:paraId="2EDCCDE8" w14:textId="77777777" w:rsidR="009018E1" w:rsidRPr="007B5390" w:rsidRDefault="009018E1" w:rsidP="006F3BFA">
      <w:pPr>
        <w:pStyle w:val="ps-000-normal"/>
        <w:spacing w:before="120" w:line="380" w:lineRule="exact"/>
        <w:rPr>
          <w:rFonts w:ascii="Arial" w:hAnsi="Arial" w:cs="Arial"/>
          <w:sz w:val="22"/>
          <w:szCs w:val="22"/>
        </w:rPr>
      </w:pPr>
    </w:p>
    <w:sectPr w:rsidR="009018E1" w:rsidRPr="007B5390" w:rsidSect="00CA6F9F">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C186" w14:textId="77777777" w:rsidR="00430659" w:rsidRDefault="00430659" w:rsidP="003038DF">
      <w:r>
        <w:separator/>
      </w:r>
    </w:p>
  </w:endnote>
  <w:endnote w:type="continuationSeparator" w:id="0">
    <w:p w14:paraId="7306F4BA" w14:textId="77777777" w:rsidR="00430659" w:rsidRDefault="00430659" w:rsidP="0030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15A29" w14:textId="77777777" w:rsidR="00EC03BE" w:rsidRDefault="00AF52DD" w:rsidP="00956720">
    <w:pPr>
      <w:pStyle w:val="Footer"/>
      <w:framePr w:wrap="around" w:vAnchor="text" w:hAnchor="margin" w:xAlign="right" w:y="1"/>
      <w:rPr>
        <w:rStyle w:val="PageNumber"/>
      </w:rPr>
    </w:pPr>
    <w:r>
      <w:rPr>
        <w:rStyle w:val="PageNumber"/>
      </w:rPr>
      <w:fldChar w:fldCharType="begin"/>
    </w:r>
    <w:r w:rsidR="009018E1">
      <w:rPr>
        <w:rStyle w:val="PageNumber"/>
      </w:rPr>
      <w:instrText xml:space="preserve">PAGE  </w:instrText>
    </w:r>
    <w:r>
      <w:rPr>
        <w:rStyle w:val="PageNumber"/>
      </w:rPr>
      <w:fldChar w:fldCharType="end"/>
    </w:r>
  </w:p>
  <w:p w14:paraId="2DECCFC1" w14:textId="77777777" w:rsidR="00EC03BE" w:rsidRDefault="006A60F6" w:rsidP="009567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1D4F6" w14:textId="3F6D1235" w:rsidR="00A9284D" w:rsidRPr="00A9284D" w:rsidRDefault="00A9284D" w:rsidP="004D4596">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5452897"/>
      <w:docPartObj>
        <w:docPartGallery w:val="Page Numbers (Bottom of Page)"/>
        <w:docPartUnique/>
      </w:docPartObj>
    </w:sdtPr>
    <w:sdtEndPr>
      <w:rPr>
        <w:rFonts w:ascii="Arial" w:hAnsi="Arial" w:cs="Arial"/>
        <w:noProof/>
        <w:sz w:val="22"/>
        <w:szCs w:val="22"/>
      </w:rPr>
    </w:sdtEndPr>
    <w:sdtContent>
      <w:p w14:paraId="00B1F506" w14:textId="38E20DB1" w:rsidR="00CA6F9F" w:rsidRPr="00CA6F9F" w:rsidRDefault="00CA6F9F" w:rsidP="004D4596">
        <w:pPr>
          <w:pStyle w:val="Footer"/>
          <w:jc w:val="right"/>
          <w:rPr>
            <w:rFonts w:ascii="Arial" w:hAnsi="Arial" w:cs="Arial"/>
            <w:sz w:val="22"/>
            <w:szCs w:val="22"/>
          </w:rPr>
        </w:pPr>
        <w:r w:rsidRPr="00CA6F9F">
          <w:rPr>
            <w:rFonts w:ascii="Arial" w:hAnsi="Arial" w:cs="Arial"/>
            <w:sz w:val="22"/>
            <w:szCs w:val="22"/>
          </w:rPr>
          <w:fldChar w:fldCharType="begin"/>
        </w:r>
        <w:r w:rsidRPr="00CA6F9F">
          <w:rPr>
            <w:rFonts w:ascii="Arial" w:hAnsi="Arial" w:cs="Arial"/>
            <w:sz w:val="22"/>
            <w:szCs w:val="22"/>
          </w:rPr>
          <w:instrText xml:space="preserve"> PAGE   \* MERGEFORMAT </w:instrText>
        </w:r>
        <w:r w:rsidRPr="00CA6F9F">
          <w:rPr>
            <w:rFonts w:ascii="Arial" w:hAnsi="Arial" w:cs="Arial"/>
            <w:sz w:val="22"/>
            <w:szCs w:val="22"/>
          </w:rPr>
          <w:fldChar w:fldCharType="separate"/>
        </w:r>
        <w:r w:rsidRPr="00CA6F9F">
          <w:rPr>
            <w:rFonts w:ascii="Arial" w:hAnsi="Arial" w:cs="Arial"/>
            <w:noProof/>
            <w:sz w:val="22"/>
            <w:szCs w:val="22"/>
          </w:rPr>
          <w:t>2</w:t>
        </w:r>
        <w:r w:rsidRPr="00CA6F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EA496" w14:textId="77777777" w:rsidR="00430659" w:rsidRDefault="00430659" w:rsidP="003038DF">
      <w:r>
        <w:separator/>
      </w:r>
    </w:p>
  </w:footnote>
  <w:footnote w:type="continuationSeparator" w:id="0">
    <w:p w14:paraId="176633D6" w14:textId="77777777" w:rsidR="00430659" w:rsidRDefault="00430659" w:rsidP="00303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37208"/>
    <w:multiLevelType w:val="hybridMultilevel"/>
    <w:tmpl w:val="BBD0A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046624"/>
    <w:multiLevelType w:val="hybridMultilevel"/>
    <w:tmpl w:val="4C061A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ED3EF3"/>
    <w:multiLevelType w:val="hybridMultilevel"/>
    <w:tmpl w:val="903CEC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E1"/>
    <w:rsid w:val="00002C03"/>
    <w:rsid w:val="000316BE"/>
    <w:rsid w:val="00042380"/>
    <w:rsid w:val="00046BD0"/>
    <w:rsid w:val="00047BF8"/>
    <w:rsid w:val="0008765F"/>
    <w:rsid w:val="00093C81"/>
    <w:rsid w:val="000A5FBE"/>
    <w:rsid w:val="000D383E"/>
    <w:rsid w:val="000D7390"/>
    <w:rsid w:val="000F026E"/>
    <w:rsid w:val="0013525B"/>
    <w:rsid w:val="0014689C"/>
    <w:rsid w:val="001673AD"/>
    <w:rsid w:val="00187421"/>
    <w:rsid w:val="001930C8"/>
    <w:rsid w:val="00196A76"/>
    <w:rsid w:val="001A099E"/>
    <w:rsid w:val="001D77CA"/>
    <w:rsid w:val="001E3AC5"/>
    <w:rsid w:val="0020514A"/>
    <w:rsid w:val="002124AC"/>
    <w:rsid w:val="002167D5"/>
    <w:rsid w:val="002225CA"/>
    <w:rsid w:val="00276B06"/>
    <w:rsid w:val="00285CE9"/>
    <w:rsid w:val="00286294"/>
    <w:rsid w:val="002A30DE"/>
    <w:rsid w:val="002C3E0F"/>
    <w:rsid w:val="002D78A2"/>
    <w:rsid w:val="002D7AC7"/>
    <w:rsid w:val="002E4133"/>
    <w:rsid w:val="002F256E"/>
    <w:rsid w:val="003038DF"/>
    <w:rsid w:val="003140D4"/>
    <w:rsid w:val="0033102D"/>
    <w:rsid w:val="0033104B"/>
    <w:rsid w:val="00381B69"/>
    <w:rsid w:val="003C677C"/>
    <w:rsid w:val="003E1E2B"/>
    <w:rsid w:val="00430659"/>
    <w:rsid w:val="0045062A"/>
    <w:rsid w:val="00462512"/>
    <w:rsid w:val="00463B4B"/>
    <w:rsid w:val="00473BA8"/>
    <w:rsid w:val="00476D9B"/>
    <w:rsid w:val="004D101C"/>
    <w:rsid w:val="004D4596"/>
    <w:rsid w:val="004E44F5"/>
    <w:rsid w:val="00517C28"/>
    <w:rsid w:val="00522991"/>
    <w:rsid w:val="00543BF9"/>
    <w:rsid w:val="00545848"/>
    <w:rsid w:val="00560CC9"/>
    <w:rsid w:val="00565F09"/>
    <w:rsid w:val="005970D1"/>
    <w:rsid w:val="005A3B2B"/>
    <w:rsid w:val="005B137B"/>
    <w:rsid w:val="005E5A63"/>
    <w:rsid w:val="00646C86"/>
    <w:rsid w:val="00654DA1"/>
    <w:rsid w:val="0067799A"/>
    <w:rsid w:val="006A60F6"/>
    <w:rsid w:val="006A6E7A"/>
    <w:rsid w:val="006C4DCC"/>
    <w:rsid w:val="006C7BD2"/>
    <w:rsid w:val="006D2884"/>
    <w:rsid w:val="006F3BFA"/>
    <w:rsid w:val="007049BB"/>
    <w:rsid w:val="0073046D"/>
    <w:rsid w:val="007444AF"/>
    <w:rsid w:val="007538DF"/>
    <w:rsid w:val="00766EC3"/>
    <w:rsid w:val="00775F96"/>
    <w:rsid w:val="00781515"/>
    <w:rsid w:val="00790AA9"/>
    <w:rsid w:val="007953C3"/>
    <w:rsid w:val="0079591E"/>
    <w:rsid w:val="007B5390"/>
    <w:rsid w:val="007B743C"/>
    <w:rsid w:val="008074E7"/>
    <w:rsid w:val="00830BEF"/>
    <w:rsid w:val="00833981"/>
    <w:rsid w:val="00842788"/>
    <w:rsid w:val="008533C7"/>
    <w:rsid w:val="0086057F"/>
    <w:rsid w:val="00863BBC"/>
    <w:rsid w:val="008821AA"/>
    <w:rsid w:val="008B7737"/>
    <w:rsid w:val="008C3AC6"/>
    <w:rsid w:val="008C53AD"/>
    <w:rsid w:val="008F3C84"/>
    <w:rsid w:val="009018E1"/>
    <w:rsid w:val="0091219A"/>
    <w:rsid w:val="00936FCA"/>
    <w:rsid w:val="009433FD"/>
    <w:rsid w:val="00945D6D"/>
    <w:rsid w:val="009510DA"/>
    <w:rsid w:val="009620DD"/>
    <w:rsid w:val="00964BCE"/>
    <w:rsid w:val="0098329C"/>
    <w:rsid w:val="009876F3"/>
    <w:rsid w:val="009A17A1"/>
    <w:rsid w:val="009A546A"/>
    <w:rsid w:val="009B1E55"/>
    <w:rsid w:val="009C3D68"/>
    <w:rsid w:val="009C5B02"/>
    <w:rsid w:val="009D5973"/>
    <w:rsid w:val="009E6573"/>
    <w:rsid w:val="009F211B"/>
    <w:rsid w:val="009F2E4E"/>
    <w:rsid w:val="00A311F9"/>
    <w:rsid w:val="00A37984"/>
    <w:rsid w:val="00A43A5B"/>
    <w:rsid w:val="00A81F43"/>
    <w:rsid w:val="00A90732"/>
    <w:rsid w:val="00A9284D"/>
    <w:rsid w:val="00AA38AA"/>
    <w:rsid w:val="00AA39F2"/>
    <w:rsid w:val="00AB52FF"/>
    <w:rsid w:val="00AC071D"/>
    <w:rsid w:val="00AC38F1"/>
    <w:rsid w:val="00AD30B1"/>
    <w:rsid w:val="00AF52DD"/>
    <w:rsid w:val="00B15A9A"/>
    <w:rsid w:val="00B454B2"/>
    <w:rsid w:val="00B55678"/>
    <w:rsid w:val="00B86E98"/>
    <w:rsid w:val="00B949CB"/>
    <w:rsid w:val="00B958D3"/>
    <w:rsid w:val="00BA4A8C"/>
    <w:rsid w:val="00BA6D6A"/>
    <w:rsid w:val="00C07CED"/>
    <w:rsid w:val="00C33B5F"/>
    <w:rsid w:val="00C41C09"/>
    <w:rsid w:val="00C436E9"/>
    <w:rsid w:val="00C808E0"/>
    <w:rsid w:val="00C96DEE"/>
    <w:rsid w:val="00CA1205"/>
    <w:rsid w:val="00CA6F9F"/>
    <w:rsid w:val="00CB7045"/>
    <w:rsid w:val="00CC5421"/>
    <w:rsid w:val="00CE4CB8"/>
    <w:rsid w:val="00CE690E"/>
    <w:rsid w:val="00CF4FEE"/>
    <w:rsid w:val="00D937AB"/>
    <w:rsid w:val="00DA2DA6"/>
    <w:rsid w:val="00DA6447"/>
    <w:rsid w:val="00DB2FBE"/>
    <w:rsid w:val="00DB4051"/>
    <w:rsid w:val="00DB7C6C"/>
    <w:rsid w:val="00DC25F5"/>
    <w:rsid w:val="00DD62BC"/>
    <w:rsid w:val="00DF1886"/>
    <w:rsid w:val="00E249FF"/>
    <w:rsid w:val="00E24BB3"/>
    <w:rsid w:val="00E269A6"/>
    <w:rsid w:val="00E327FA"/>
    <w:rsid w:val="00E47313"/>
    <w:rsid w:val="00E80FE1"/>
    <w:rsid w:val="00E82B90"/>
    <w:rsid w:val="00EA107D"/>
    <w:rsid w:val="00EA5436"/>
    <w:rsid w:val="00F075AF"/>
    <w:rsid w:val="00F31F3C"/>
    <w:rsid w:val="00F43521"/>
    <w:rsid w:val="00F52B2F"/>
    <w:rsid w:val="00F7185E"/>
    <w:rsid w:val="00F75109"/>
    <w:rsid w:val="00F85E6A"/>
    <w:rsid w:val="00F9715B"/>
    <w:rsid w:val="00FD41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7C6E7"/>
  <w15:docId w15:val="{B757D3D7-5DD0-4BDF-9768-AB1D7917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18E1"/>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18E1"/>
    <w:pPr>
      <w:tabs>
        <w:tab w:val="center" w:pos="4153"/>
        <w:tab w:val="right" w:pos="8306"/>
      </w:tabs>
    </w:pPr>
    <w:rPr>
      <w:szCs w:val="24"/>
    </w:rPr>
  </w:style>
  <w:style w:type="character" w:customStyle="1" w:styleId="FooterChar">
    <w:name w:val="Footer Char"/>
    <w:basedOn w:val="DefaultParagraphFont"/>
    <w:link w:val="Footer"/>
    <w:uiPriority w:val="99"/>
    <w:rsid w:val="009018E1"/>
    <w:rPr>
      <w:rFonts w:ascii="Times New Roman" w:eastAsia="Times New Roman" w:hAnsi="CordiaUPC" w:cs="Angsana New"/>
      <w:sz w:val="24"/>
      <w:szCs w:val="24"/>
    </w:rPr>
  </w:style>
  <w:style w:type="character" w:styleId="PageNumber">
    <w:name w:val="page number"/>
    <w:basedOn w:val="DefaultParagraphFont"/>
    <w:rsid w:val="009018E1"/>
  </w:style>
  <w:style w:type="paragraph" w:styleId="Header">
    <w:name w:val="header"/>
    <w:basedOn w:val="Normal"/>
    <w:link w:val="HeaderChar"/>
    <w:rsid w:val="009018E1"/>
    <w:pPr>
      <w:tabs>
        <w:tab w:val="center" w:pos="4153"/>
        <w:tab w:val="right" w:pos="8306"/>
      </w:tabs>
    </w:pPr>
  </w:style>
  <w:style w:type="character" w:customStyle="1" w:styleId="HeaderChar">
    <w:name w:val="Header Char"/>
    <w:basedOn w:val="DefaultParagraphFont"/>
    <w:link w:val="Header"/>
    <w:rsid w:val="009018E1"/>
    <w:rPr>
      <w:rFonts w:ascii="Times New Roman" w:eastAsia="Times New Roman" w:hAnsi="CordiaUPC" w:cs="Angsana New"/>
      <w:sz w:val="24"/>
    </w:rPr>
  </w:style>
  <w:style w:type="paragraph" w:styleId="BodyText">
    <w:name w:val="Body Text"/>
    <w:basedOn w:val="Normal"/>
    <w:link w:val="BodyTextChar"/>
    <w:rsid w:val="009018E1"/>
    <w:pPr>
      <w:tabs>
        <w:tab w:val="left" w:pos="540"/>
      </w:tabs>
      <w:ind w:right="-133"/>
    </w:pPr>
    <w:rPr>
      <w:sz w:val="30"/>
      <w:szCs w:val="30"/>
    </w:rPr>
  </w:style>
  <w:style w:type="character" w:customStyle="1" w:styleId="BodyTextChar">
    <w:name w:val="Body Text Char"/>
    <w:basedOn w:val="DefaultParagraphFont"/>
    <w:link w:val="BodyText"/>
    <w:rsid w:val="009018E1"/>
    <w:rPr>
      <w:rFonts w:ascii="Times New Roman" w:eastAsia="Times New Roman" w:hAnsi="CordiaUPC" w:cs="Angsana New"/>
      <w:sz w:val="30"/>
      <w:szCs w:val="30"/>
    </w:rPr>
  </w:style>
  <w:style w:type="paragraph" w:customStyle="1" w:styleId="ps-000-normal">
    <w:name w:val="ps-000-normal"/>
    <w:basedOn w:val="Normal"/>
    <w:rsid w:val="00543B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D101C"/>
    <w:rPr>
      <w:rFonts w:ascii="Tahoma" w:hAnsi="Tahoma"/>
      <w:sz w:val="16"/>
      <w:szCs w:val="20"/>
    </w:rPr>
  </w:style>
  <w:style w:type="character" w:customStyle="1" w:styleId="BalloonTextChar">
    <w:name w:val="Balloon Text Char"/>
    <w:basedOn w:val="DefaultParagraphFont"/>
    <w:link w:val="BalloonText"/>
    <w:uiPriority w:val="99"/>
    <w:semiHidden/>
    <w:rsid w:val="004D101C"/>
    <w:rPr>
      <w:rFonts w:ascii="Tahoma" w:eastAsia="Times New Roman" w:hAnsi="Tahoma" w:cs="Angsana New"/>
      <w:sz w:val="16"/>
      <w:szCs w:val="20"/>
    </w:rPr>
  </w:style>
  <w:style w:type="paragraph" w:styleId="ListParagraph">
    <w:name w:val="List Paragraph"/>
    <w:basedOn w:val="Normal"/>
    <w:uiPriority w:val="34"/>
    <w:qFormat/>
    <w:rsid w:val="00964BCE"/>
    <w:pPr>
      <w:ind w:left="720"/>
      <w:contextualSpacing/>
    </w:pPr>
  </w:style>
  <w:style w:type="character" w:styleId="CommentReference">
    <w:name w:val="annotation reference"/>
    <w:basedOn w:val="DefaultParagraphFont"/>
    <w:uiPriority w:val="99"/>
    <w:semiHidden/>
    <w:unhideWhenUsed/>
    <w:rsid w:val="00781515"/>
    <w:rPr>
      <w:sz w:val="16"/>
      <w:szCs w:val="16"/>
    </w:rPr>
  </w:style>
  <w:style w:type="paragraph" w:styleId="CommentText">
    <w:name w:val="annotation text"/>
    <w:basedOn w:val="Normal"/>
    <w:link w:val="CommentTextChar"/>
    <w:uiPriority w:val="99"/>
    <w:semiHidden/>
    <w:unhideWhenUsed/>
    <w:rsid w:val="00781515"/>
    <w:rPr>
      <w:sz w:val="20"/>
      <w:szCs w:val="25"/>
    </w:rPr>
  </w:style>
  <w:style w:type="character" w:customStyle="1" w:styleId="CommentTextChar">
    <w:name w:val="Comment Text Char"/>
    <w:basedOn w:val="DefaultParagraphFont"/>
    <w:link w:val="CommentText"/>
    <w:uiPriority w:val="99"/>
    <w:semiHidden/>
    <w:rsid w:val="00781515"/>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781515"/>
    <w:rPr>
      <w:b/>
      <w:bCs/>
    </w:rPr>
  </w:style>
  <w:style w:type="character" w:customStyle="1" w:styleId="CommentSubjectChar">
    <w:name w:val="Comment Subject Char"/>
    <w:basedOn w:val="CommentTextChar"/>
    <w:link w:val="CommentSubject"/>
    <w:uiPriority w:val="99"/>
    <w:semiHidden/>
    <w:rsid w:val="00781515"/>
    <w:rPr>
      <w:rFonts w:ascii="Times New Roman" w:eastAsia="Times New Roman" w:hAnsi="CordiaUPC" w:cs="Angsana New"/>
      <w:b/>
      <w:bCs/>
      <w:sz w:val="20"/>
      <w:szCs w:val="25"/>
    </w:rPr>
  </w:style>
  <w:style w:type="paragraph" w:customStyle="1" w:styleId="Default">
    <w:name w:val="Default"/>
    <w:rsid w:val="00781515"/>
    <w:pPr>
      <w:autoSpaceDE w:val="0"/>
      <w:autoSpaceDN w:val="0"/>
      <w:adjustRightInd w:val="0"/>
      <w:spacing w:after="0" w:line="240" w:lineRule="auto"/>
    </w:pPr>
    <w:rPr>
      <w:rFonts w:ascii="Arial" w:eastAsia="Calibri" w:hAnsi="Arial" w:cs="Arial"/>
      <w:color w:val="000000"/>
      <w:sz w:val="24"/>
      <w:szCs w:val="24"/>
    </w:rPr>
  </w:style>
  <w:style w:type="paragraph" w:styleId="HTMLPreformatted">
    <w:name w:val="HTML Preformatted"/>
    <w:basedOn w:val="Normal"/>
    <w:link w:val="HTMLPreformattedChar"/>
    <w:semiHidden/>
    <w:unhideWhenUsed/>
    <w:rsid w:val="001E3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1E3AC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798813">
      <w:bodyDiv w:val="1"/>
      <w:marLeft w:val="0"/>
      <w:marRight w:val="0"/>
      <w:marTop w:val="0"/>
      <w:marBottom w:val="0"/>
      <w:divBdr>
        <w:top w:val="none" w:sz="0" w:space="0" w:color="auto"/>
        <w:left w:val="none" w:sz="0" w:space="0" w:color="auto"/>
        <w:bottom w:val="none" w:sz="0" w:space="0" w:color="auto"/>
        <w:right w:val="none" w:sz="0" w:space="0" w:color="auto"/>
      </w:divBdr>
    </w:div>
    <w:div w:id="501169121">
      <w:bodyDiv w:val="1"/>
      <w:marLeft w:val="0"/>
      <w:marRight w:val="0"/>
      <w:marTop w:val="0"/>
      <w:marBottom w:val="0"/>
      <w:divBdr>
        <w:top w:val="none" w:sz="0" w:space="0" w:color="auto"/>
        <w:left w:val="none" w:sz="0" w:space="0" w:color="auto"/>
        <w:bottom w:val="none" w:sz="0" w:space="0" w:color="auto"/>
        <w:right w:val="none" w:sz="0" w:space="0" w:color="auto"/>
      </w:divBdr>
    </w:div>
    <w:div w:id="946425519">
      <w:bodyDiv w:val="1"/>
      <w:marLeft w:val="0"/>
      <w:marRight w:val="0"/>
      <w:marTop w:val="0"/>
      <w:marBottom w:val="0"/>
      <w:divBdr>
        <w:top w:val="none" w:sz="0" w:space="0" w:color="auto"/>
        <w:left w:val="none" w:sz="0" w:space="0" w:color="auto"/>
        <w:bottom w:val="none" w:sz="0" w:space="0" w:color="auto"/>
        <w:right w:val="none" w:sz="0" w:space="0" w:color="auto"/>
      </w:divBdr>
    </w:div>
    <w:div w:id="1210914940">
      <w:bodyDiv w:val="1"/>
      <w:marLeft w:val="0"/>
      <w:marRight w:val="0"/>
      <w:marTop w:val="0"/>
      <w:marBottom w:val="0"/>
      <w:divBdr>
        <w:top w:val="none" w:sz="0" w:space="0" w:color="auto"/>
        <w:left w:val="none" w:sz="0" w:space="0" w:color="auto"/>
        <w:bottom w:val="none" w:sz="0" w:space="0" w:color="auto"/>
        <w:right w:val="none" w:sz="0" w:space="0" w:color="auto"/>
      </w:divBdr>
    </w:div>
    <w:div w:id="1221212006">
      <w:bodyDiv w:val="1"/>
      <w:marLeft w:val="0"/>
      <w:marRight w:val="0"/>
      <w:marTop w:val="0"/>
      <w:marBottom w:val="0"/>
      <w:divBdr>
        <w:top w:val="none" w:sz="0" w:space="0" w:color="auto"/>
        <w:left w:val="none" w:sz="0" w:space="0" w:color="auto"/>
        <w:bottom w:val="none" w:sz="0" w:space="0" w:color="auto"/>
        <w:right w:val="none" w:sz="0" w:space="0" w:color="auto"/>
      </w:divBdr>
    </w:div>
    <w:div w:id="1295792010">
      <w:bodyDiv w:val="1"/>
      <w:marLeft w:val="0"/>
      <w:marRight w:val="0"/>
      <w:marTop w:val="0"/>
      <w:marBottom w:val="0"/>
      <w:divBdr>
        <w:top w:val="none" w:sz="0" w:space="0" w:color="auto"/>
        <w:left w:val="none" w:sz="0" w:space="0" w:color="auto"/>
        <w:bottom w:val="none" w:sz="0" w:space="0" w:color="auto"/>
        <w:right w:val="none" w:sz="0" w:space="0" w:color="auto"/>
      </w:divBdr>
    </w:div>
    <w:div w:id="187272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4626-0E3A-4CD8-91F7-476CE824A6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32003</vt:lpwstr>
  </property>
  <property fmtid="{D5CDD505-2E9C-101B-9397-08002B2CF9AE}" pid="4" name="OptimizationTime">
    <vt:lpwstr>20210224_2146</vt:lpwstr>
  </property>
</Properties>
</file>

<file path=docProps/app.xml><?xml version="1.0" encoding="utf-8"?>
<Properties xmlns="http://schemas.openxmlformats.org/officeDocument/2006/extended-properties" xmlns:vt="http://schemas.openxmlformats.org/officeDocument/2006/docPropsVTypes">
  <Template>Normal.dotm</Template>
  <TotalTime>100</TotalTime>
  <Pages>9</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Darika Tongprapai</cp:lastModifiedBy>
  <cp:revision>24</cp:revision>
  <cp:lastPrinted>2021-02-24T14:01:00Z</cp:lastPrinted>
  <dcterms:created xsi:type="dcterms:W3CDTF">2020-02-25T05:36:00Z</dcterms:created>
  <dcterms:modified xsi:type="dcterms:W3CDTF">2021-02-24T14:01:00Z</dcterms:modified>
</cp:coreProperties>
</file>