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E6E4B" w14:textId="0B0E6DCA" w:rsidR="002D1BD6" w:rsidRPr="009E19B6" w:rsidRDefault="75593151" w:rsidP="75593151">
      <w:pPr>
        <w:spacing w:after="240" w:line="380" w:lineRule="exact"/>
        <w:ind w:right="-45"/>
        <w:rPr>
          <w:rFonts w:asciiTheme="majorBidi" w:eastAsia="Arial Unicode MS" w:hAnsiTheme="majorBidi" w:cstheme="majorBidi"/>
          <w:b/>
          <w:bCs/>
          <w:sz w:val="28"/>
          <w:szCs w:val="28"/>
        </w:rPr>
      </w:pPr>
      <w:r w:rsidRPr="009E19B6">
        <w:rPr>
          <w:rFonts w:asciiTheme="majorBidi" w:hAnsiTheme="majorBidi" w:cstheme="majorBidi"/>
          <w:b/>
          <w:bCs/>
          <w:sz w:val="28"/>
          <w:szCs w:val="28"/>
        </w:rPr>
        <w:t xml:space="preserve">Independent Auditor’s Report </w:t>
      </w:r>
    </w:p>
    <w:p w14:paraId="04D35AAA" w14:textId="283C7CE6" w:rsidR="009E19B6" w:rsidRPr="009E19B6" w:rsidRDefault="00107E67" w:rsidP="009E19B6">
      <w:pPr>
        <w:spacing w:before="360" w:after="240" w:line="240" w:lineRule="exact"/>
        <w:jc w:val="both"/>
        <w:rPr>
          <w:rFonts w:asciiTheme="majorBidi" w:hAnsiTheme="majorBidi" w:cstheme="majorBidi"/>
          <w:b/>
          <w:bCs/>
          <w:kern w:val="8"/>
          <w:sz w:val="28"/>
          <w:szCs w:val="28"/>
          <w:lang w:val="en-GB" w:bidi="he-IL"/>
        </w:rPr>
      </w:pPr>
      <w:r w:rsidRPr="009E19B6">
        <w:rPr>
          <w:rFonts w:asciiTheme="majorBidi" w:hAnsiTheme="majorBidi" w:cstheme="majorBidi"/>
          <w:b/>
          <w:bCs/>
          <w:kern w:val="8"/>
          <w:sz w:val="28"/>
          <w:szCs w:val="28"/>
          <w:lang w:val="en-GB" w:bidi="he-IL"/>
        </w:rPr>
        <w:t xml:space="preserve">To the </w:t>
      </w:r>
      <w:r w:rsidR="000E3E9A" w:rsidRPr="009E19B6">
        <w:rPr>
          <w:rFonts w:asciiTheme="majorBidi" w:hAnsiTheme="majorBidi" w:cstheme="majorBidi"/>
          <w:b/>
          <w:bCs/>
          <w:kern w:val="8"/>
          <w:sz w:val="28"/>
          <w:szCs w:val="28"/>
          <w:lang w:val="en-GB" w:bidi="he-IL"/>
        </w:rPr>
        <w:t xml:space="preserve">Shareholders </w:t>
      </w:r>
      <w:r w:rsidR="00D57917" w:rsidRPr="009E19B6">
        <w:rPr>
          <w:rFonts w:asciiTheme="majorBidi" w:hAnsiTheme="majorBidi" w:cstheme="majorBidi"/>
          <w:b/>
          <w:bCs/>
          <w:kern w:val="8"/>
          <w:sz w:val="28"/>
          <w:szCs w:val="28"/>
          <w:lang w:val="en-GB" w:bidi="he-IL"/>
        </w:rPr>
        <w:t xml:space="preserve">of </w:t>
      </w:r>
      <w:bookmarkStart w:id="0" w:name="_Hlk3903067"/>
      <w:r w:rsidR="008F632A" w:rsidRPr="009E19B6">
        <w:rPr>
          <w:rFonts w:asciiTheme="majorBidi" w:hAnsiTheme="majorBidi" w:cstheme="majorBidi"/>
          <w:b/>
          <w:bCs/>
          <w:kern w:val="8"/>
          <w:sz w:val="28"/>
          <w:szCs w:val="28"/>
          <w:lang w:val="en-GB" w:bidi="he-IL"/>
        </w:rPr>
        <w:t xml:space="preserve">The Thai </w:t>
      </w:r>
      <w:proofErr w:type="spellStart"/>
      <w:r w:rsidR="008F632A" w:rsidRPr="009E19B6">
        <w:rPr>
          <w:rFonts w:asciiTheme="majorBidi" w:hAnsiTheme="majorBidi" w:cstheme="majorBidi"/>
          <w:b/>
          <w:bCs/>
          <w:kern w:val="8"/>
          <w:sz w:val="28"/>
          <w:szCs w:val="28"/>
          <w:lang w:val="en-GB" w:bidi="he-IL"/>
        </w:rPr>
        <w:t>Setakij</w:t>
      </w:r>
      <w:proofErr w:type="spellEnd"/>
      <w:r w:rsidR="008F632A" w:rsidRPr="009E19B6">
        <w:rPr>
          <w:rFonts w:asciiTheme="majorBidi" w:hAnsiTheme="majorBidi" w:cstheme="majorBidi"/>
          <w:b/>
          <w:bCs/>
          <w:kern w:val="8"/>
          <w:sz w:val="28"/>
          <w:szCs w:val="28"/>
          <w:lang w:val="en-GB" w:bidi="he-IL"/>
        </w:rPr>
        <w:t xml:space="preserve"> </w:t>
      </w:r>
      <w:r w:rsidR="00D57917" w:rsidRPr="009E19B6">
        <w:rPr>
          <w:rFonts w:asciiTheme="majorBidi" w:hAnsiTheme="majorBidi" w:cstheme="majorBidi"/>
          <w:b/>
          <w:bCs/>
          <w:kern w:val="8"/>
          <w:sz w:val="28"/>
          <w:szCs w:val="28"/>
          <w:lang w:val="en-GB" w:bidi="he-IL"/>
        </w:rPr>
        <w:t xml:space="preserve">Insurance Public </w:t>
      </w:r>
      <w:r w:rsidRPr="009E19B6">
        <w:rPr>
          <w:rFonts w:asciiTheme="majorBidi" w:hAnsiTheme="majorBidi" w:cstheme="majorBidi"/>
          <w:b/>
          <w:bCs/>
          <w:kern w:val="8"/>
          <w:sz w:val="28"/>
          <w:szCs w:val="28"/>
          <w:lang w:val="en-GB" w:bidi="he-IL"/>
        </w:rPr>
        <w:t>Company Limited</w:t>
      </w:r>
      <w:bookmarkEnd w:id="0"/>
    </w:p>
    <w:p w14:paraId="70F1E0B3" w14:textId="77777777" w:rsidR="009E19B6" w:rsidRPr="009E19B6" w:rsidRDefault="009E19B6" w:rsidP="00527A0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Opinion </w:t>
      </w:r>
    </w:p>
    <w:p w14:paraId="0A4626B8" w14:textId="0EF613AA" w:rsidR="009E19B6" w:rsidRPr="009E19B6" w:rsidRDefault="009E19B6" w:rsidP="00527A0F">
      <w:pPr>
        <w:spacing w:before="240"/>
        <w:ind w:right="-43"/>
        <w:jc w:val="both"/>
        <w:rPr>
          <w:rFonts w:asciiTheme="majorBidi" w:hAnsiTheme="majorBidi" w:cstheme="majorBidi"/>
          <w:sz w:val="28"/>
          <w:szCs w:val="28"/>
        </w:rPr>
      </w:pPr>
      <w:r w:rsidRPr="009E19B6">
        <w:rPr>
          <w:rFonts w:asciiTheme="majorBidi" w:hAnsiTheme="majorBidi" w:cstheme="majorBidi"/>
          <w:sz w:val="28"/>
          <w:szCs w:val="28"/>
        </w:rPr>
        <w:t xml:space="preserve">I have audited the </w:t>
      </w:r>
      <w:r w:rsidR="00D94C29">
        <w:rPr>
          <w:rFonts w:asciiTheme="majorBidi" w:hAnsiTheme="majorBidi" w:cstheme="majorBidi"/>
          <w:sz w:val="28"/>
          <w:szCs w:val="28"/>
        </w:rPr>
        <w:t xml:space="preserve">accompanying </w:t>
      </w:r>
      <w:r w:rsidRPr="009E19B6">
        <w:rPr>
          <w:rFonts w:asciiTheme="majorBidi" w:hAnsiTheme="majorBidi" w:cstheme="majorBidi"/>
          <w:sz w:val="28"/>
          <w:szCs w:val="28"/>
        </w:rPr>
        <w:t xml:space="preserve">financial statements of The Thai </w:t>
      </w:r>
      <w:proofErr w:type="spellStart"/>
      <w:r w:rsidRPr="009E19B6">
        <w:rPr>
          <w:rFonts w:asciiTheme="majorBidi" w:hAnsiTheme="majorBidi" w:cstheme="majorBidi"/>
          <w:sz w:val="28"/>
          <w:szCs w:val="28"/>
        </w:rPr>
        <w:t>Setakij</w:t>
      </w:r>
      <w:proofErr w:type="spellEnd"/>
      <w:r w:rsidRPr="009E19B6">
        <w:rPr>
          <w:rFonts w:asciiTheme="majorBidi" w:hAnsiTheme="majorBidi" w:cstheme="majorBidi"/>
          <w:sz w:val="28"/>
          <w:szCs w:val="28"/>
        </w:rPr>
        <w:t xml:space="preserve"> Insurance Public Company Limited (“the Company”), which comprise the statement of financial position as at </w:t>
      </w:r>
      <w:r>
        <w:rPr>
          <w:rFonts w:asciiTheme="majorBidi" w:hAnsiTheme="majorBidi" w:cstheme="majorBidi"/>
          <w:sz w:val="28"/>
          <w:szCs w:val="28"/>
        </w:rPr>
        <w:t xml:space="preserve">31 </w:t>
      </w:r>
      <w:r w:rsidRPr="009E19B6">
        <w:rPr>
          <w:rFonts w:asciiTheme="majorBidi" w:hAnsiTheme="majorBidi" w:cstheme="majorBidi"/>
          <w:sz w:val="28"/>
          <w:szCs w:val="28"/>
        </w:rPr>
        <w:t>December 20</w:t>
      </w:r>
      <w:r w:rsidR="00487516">
        <w:rPr>
          <w:rFonts w:asciiTheme="majorBidi" w:hAnsiTheme="majorBidi" w:cstheme="majorBidi"/>
          <w:sz w:val="28"/>
          <w:szCs w:val="28"/>
        </w:rPr>
        <w:t>20</w:t>
      </w:r>
      <w:r w:rsidRPr="009E19B6">
        <w:rPr>
          <w:rFonts w:asciiTheme="majorBidi" w:hAnsiTheme="majorBidi" w:cstheme="majorBidi"/>
          <w:sz w:val="28"/>
          <w:szCs w:val="28"/>
        </w:rPr>
        <w:t xml:space="preserve">, </w:t>
      </w:r>
      <w:r>
        <w:rPr>
          <w:rFonts w:asciiTheme="majorBidi" w:hAnsiTheme="majorBidi" w:cstheme="majorBidi"/>
          <w:sz w:val="28"/>
          <w:szCs w:val="28"/>
        </w:rPr>
        <w:t xml:space="preserve">and </w:t>
      </w:r>
      <w:r w:rsidRPr="009E19B6">
        <w:rPr>
          <w:rFonts w:asciiTheme="majorBidi" w:hAnsiTheme="majorBidi" w:cstheme="majorBidi"/>
          <w:sz w:val="28"/>
          <w:szCs w:val="28"/>
        </w:rPr>
        <w:t>the</w:t>
      </w:r>
      <w:r w:rsidR="00D94C29">
        <w:rPr>
          <w:rFonts w:asciiTheme="majorBidi" w:hAnsiTheme="majorBidi" w:cstheme="majorBidi"/>
          <w:sz w:val="28"/>
          <w:szCs w:val="28"/>
        </w:rPr>
        <w:t xml:space="preserve"> related</w:t>
      </w:r>
      <w:r w:rsidRPr="009E19B6">
        <w:rPr>
          <w:rFonts w:asciiTheme="majorBidi" w:hAnsiTheme="majorBidi" w:cstheme="majorBidi"/>
          <w:sz w:val="28"/>
          <w:szCs w:val="28"/>
        </w:rPr>
        <w:t xml:space="preserve"> statements of comprehensive income, changes in equity and cash flows for the year then ended, and notes to the financial statements, including a summary of significant accounting policies. </w:t>
      </w:r>
    </w:p>
    <w:p w14:paraId="2ADB4175" w14:textId="18BBF314" w:rsidR="009E19B6" w:rsidRPr="009E19B6" w:rsidRDefault="009E19B6" w:rsidP="00A11DA8">
      <w:pPr>
        <w:spacing w:before="120"/>
        <w:ind w:right="-43"/>
        <w:jc w:val="both"/>
        <w:rPr>
          <w:rFonts w:asciiTheme="majorBidi" w:hAnsiTheme="majorBidi" w:cstheme="majorBidi"/>
          <w:sz w:val="28"/>
          <w:szCs w:val="28"/>
        </w:rPr>
      </w:pPr>
      <w:r w:rsidRPr="009E19B6">
        <w:rPr>
          <w:rFonts w:asciiTheme="majorBidi" w:hAnsiTheme="majorBidi" w:cstheme="majorBidi"/>
          <w:sz w:val="28"/>
          <w:szCs w:val="28"/>
        </w:rPr>
        <w:t>In my opinion, the financial statements</w:t>
      </w:r>
      <w:r w:rsidR="00D94C29">
        <w:rPr>
          <w:rFonts w:asciiTheme="majorBidi" w:hAnsiTheme="majorBidi" w:cstheme="majorBidi"/>
          <w:sz w:val="28"/>
          <w:szCs w:val="28"/>
        </w:rPr>
        <w:t xml:space="preserve"> referred to above</w:t>
      </w:r>
      <w:r w:rsidRPr="009E19B6">
        <w:rPr>
          <w:rFonts w:asciiTheme="majorBidi" w:hAnsiTheme="majorBidi" w:cstheme="majorBidi"/>
          <w:sz w:val="28"/>
          <w:szCs w:val="28"/>
        </w:rPr>
        <w:t xml:space="preserve"> present fairly, in all material respects, the financial position of </w:t>
      </w:r>
      <w:r w:rsidR="00527A0F" w:rsidRPr="009E19B6">
        <w:rPr>
          <w:rFonts w:asciiTheme="majorBidi" w:hAnsiTheme="majorBidi" w:cstheme="majorBidi"/>
          <w:sz w:val="28"/>
          <w:szCs w:val="28"/>
        </w:rPr>
        <w:t xml:space="preserve">The Thai </w:t>
      </w:r>
      <w:proofErr w:type="spellStart"/>
      <w:r w:rsidR="00527A0F" w:rsidRPr="009E19B6">
        <w:rPr>
          <w:rFonts w:asciiTheme="majorBidi" w:hAnsiTheme="majorBidi" w:cstheme="majorBidi"/>
          <w:sz w:val="28"/>
          <w:szCs w:val="28"/>
        </w:rPr>
        <w:t>Setakij</w:t>
      </w:r>
      <w:proofErr w:type="spellEnd"/>
      <w:r w:rsidR="00527A0F" w:rsidRPr="009E19B6">
        <w:rPr>
          <w:rFonts w:asciiTheme="majorBidi" w:hAnsiTheme="majorBidi" w:cstheme="majorBidi"/>
          <w:sz w:val="28"/>
          <w:szCs w:val="28"/>
        </w:rPr>
        <w:t xml:space="preserve"> Insurance Public Company Limited</w:t>
      </w:r>
      <w:r w:rsidRPr="009E19B6">
        <w:rPr>
          <w:rFonts w:asciiTheme="majorBidi" w:hAnsiTheme="majorBidi" w:cstheme="majorBidi"/>
          <w:sz w:val="28"/>
          <w:szCs w:val="28"/>
        </w:rPr>
        <w:t xml:space="preserve"> as at </w:t>
      </w:r>
      <w:r>
        <w:rPr>
          <w:rFonts w:asciiTheme="majorBidi" w:hAnsiTheme="majorBidi" w:cstheme="majorBidi"/>
          <w:sz w:val="28"/>
          <w:szCs w:val="28"/>
        </w:rPr>
        <w:t xml:space="preserve">31 </w:t>
      </w:r>
      <w:r w:rsidRPr="009E19B6">
        <w:rPr>
          <w:rFonts w:asciiTheme="majorBidi" w:hAnsiTheme="majorBidi" w:cstheme="majorBidi"/>
          <w:sz w:val="28"/>
          <w:szCs w:val="28"/>
        </w:rPr>
        <w:t>December 20</w:t>
      </w:r>
      <w:r w:rsidR="00487516">
        <w:rPr>
          <w:rFonts w:asciiTheme="majorBidi" w:hAnsiTheme="majorBidi" w:cstheme="majorBidi"/>
          <w:sz w:val="28"/>
          <w:szCs w:val="28"/>
        </w:rPr>
        <w:t>20</w:t>
      </w:r>
      <w:r w:rsidRPr="009E19B6">
        <w:rPr>
          <w:rFonts w:asciiTheme="majorBidi" w:hAnsiTheme="majorBidi" w:cstheme="majorBidi"/>
          <w:sz w:val="28"/>
          <w:szCs w:val="28"/>
        </w:rPr>
        <w:t>, and its financial performance and cash flows for the year then ended in accordance with Thai Financial Reporting Standards.</w:t>
      </w:r>
    </w:p>
    <w:p w14:paraId="7C34603D" w14:textId="3C6947A7" w:rsidR="009E19B6" w:rsidRPr="009E19B6" w:rsidRDefault="009E19B6" w:rsidP="00527A0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Basis for </w:t>
      </w:r>
      <w:r w:rsidR="00151766">
        <w:rPr>
          <w:rFonts w:asciiTheme="majorBidi" w:hAnsiTheme="majorBidi" w:cstheme="majorBidi"/>
          <w:b/>
          <w:bCs/>
          <w:sz w:val="28"/>
          <w:szCs w:val="28"/>
        </w:rPr>
        <w:t>o</w:t>
      </w:r>
      <w:r w:rsidRPr="009E19B6">
        <w:rPr>
          <w:rFonts w:asciiTheme="majorBidi" w:hAnsiTheme="majorBidi" w:cstheme="majorBidi"/>
          <w:b/>
          <w:bCs/>
          <w:sz w:val="28"/>
          <w:szCs w:val="28"/>
        </w:rPr>
        <w:t xml:space="preserve">pinion </w:t>
      </w:r>
    </w:p>
    <w:p w14:paraId="759D8726" w14:textId="4E51A87C" w:rsidR="00151766" w:rsidRPr="00190EC1" w:rsidRDefault="009E19B6" w:rsidP="00151766">
      <w:pPr>
        <w:pStyle w:val="Default"/>
        <w:jc w:val="thaiDistribute"/>
        <w:rPr>
          <w:rFonts w:ascii="Angsana New" w:hAnsi="Angsana New" w:cs="Angsana New"/>
          <w:sz w:val="28"/>
          <w:szCs w:val="28"/>
        </w:rPr>
      </w:pPr>
      <w:r w:rsidRPr="009E19B6">
        <w:rPr>
          <w:rFonts w:asciiTheme="majorBidi" w:hAnsiTheme="majorBidi" w:cstheme="majorBidi"/>
          <w:sz w:val="28"/>
          <w:szCs w:val="28"/>
        </w:rPr>
        <w:t>I conducted my audit in accordance with Thai Standards on Auditing</w:t>
      </w:r>
      <w:r w:rsidR="00783F51">
        <w:rPr>
          <w:rFonts w:asciiTheme="majorBidi" w:hAnsiTheme="majorBidi" w:cstheme="majorBidi"/>
          <w:sz w:val="28"/>
          <w:szCs w:val="28"/>
        </w:rPr>
        <w:t>.</w:t>
      </w:r>
      <w:r w:rsidRPr="009E19B6">
        <w:rPr>
          <w:rFonts w:asciiTheme="majorBidi" w:hAnsiTheme="majorBidi" w:cstheme="majorBidi"/>
          <w:sz w:val="28"/>
          <w:szCs w:val="28"/>
        </w:rPr>
        <w:t xml:space="preserve"> My responsibilities under those standards are further described in the Auditor’s Responsibilities for the Audit of the Financial Statements section of my report. </w:t>
      </w:r>
      <w:r w:rsidR="00151766" w:rsidRPr="00190EC1">
        <w:rPr>
          <w:rFonts w:ascii="Angsana New" w:hAnsi="Angsana New" w:cs="Angsana New"/>
          <w:sz w:val="28"/>
          <w:szCs w:val="28"/>
        </w:rPr>
        <w:t xml:space="preserve">I am independent of the Company in accordance with the Code of Ethics for Professional Accountants issued by the Federation of Accounting </w:t>
      </w:r>
      <w:r w:rsidR="00151766" w:rsidRPr="00A11DA8">
        <w:rPr>
          <w:rFonts w:ascii="Angsana New" w:hAnsi="Angsana New" w:cs="Angsana New"/>
          <w:spacing w:val="-2"/>
          <w:sz w:val="28"/>
          <w:szCs w:val="28"/>
        </w:rPr>
        <w:t xml:space="preserve">Professions </w:t>
      </w:r>
      <w:r w:rsidR="00D94C29" w:rsidRPr="00A11DA8">
        <w:rPr>
          <w:rFonts w:ascii="Angsana New" w:hAnsi="Angsana New" w:cs="Angsana New"/>
          <w:spacing w:val="-2"/>
          <w:sz w:val="28"/>
          <w:szCs w:val="28"/>
        </w:rPr>
        <w:t>as</w:t>
      </w:r>
      <w:r w:rsidR="00151766" w:rsidRPr="00A11DA8">
        <w:rPr>
          <w:rFonts w:ascii="Angsana New" w:hAnsi="Angsana New" w:cs="Angsana New"/>
          <w:spacing w:val="-2"/>
          <w:sz w:val="28"/>
          <w:szCs w:val="28"/>
        </w:rPr>
        <w:t xml:space="preserve"> relevant to my audit of the financial statements, and I have fulfilled my other ethical responsibilities in accordance with </w:t>
      </w:r>
      <w:r w:rsidR="00D94C29" w:rsidRPr="00A11DA8">
        <w:rPr>
          <w:rFonts w:ascii="Angsana New" w:hAnsi="Angsana New" w:cs="Angsana New"/>
          <w:spacing w:val="-2"/>
          <w:sz w:val="28"/>
          <w:szCs w:val="28"/>
        </w:rPr>
        <w:t>the Code</w:t>
      </w:r>
      <w:r w:rsidR="00151766" w:rsidRPr="00A11DA8">
        <w:rPr>
          <w:rFonts w:ascii="Angsana New" w:hAnsi="Angsana New" w:cs="Angsana New"/>
          <w:spacing w:val="-2"/>
          <w:sz w:val="28"/>
          <w:szCs w:val="28"/>
        </w:rPr>
        <w:t>. I believe that the audit evidence I have obtained is sufficient and appropriate to provide a basis for</w:t>
      </w:r>
      <w:r w:rsidR="00151766" w:rsidRPr="00190EC1">
        <w:rPr>
          <w:rFonts w:ascii="Angsana New" w:hAnsi="Angsana New" w:cs="Angsana New"/>
          <w:sz w:val="28"/>
          <w:szCs w:val="28"/>
        </w:rPr>
        <w:t xml:space="preserve"> my opinion.</w:t>
      </w:r>
    </w:p>
    <w:p w14:paraId="74CAA7F5" w14:textId="34E0B24F" w:rsidR="009E19B6" w:rsidRPr="009E19B6" w:rsidRDefault="009E19B6" w:rsidP="00527A0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Emphas</w:t>
      </w:r>
      <w:r w:rsidR="00151766">
        <w:rPr>
          <w:rFonts w:asciiTheme="majorBidi" w:hAnsiTheme="majorBidi" w:cstheme="majorBidi"/>
          <w:b/>
          <w:bCs/>
          <w:sz w:val="28"/>
          <w:szCs w:val="28"/>
        </w:rPr>
        <w:t>is</w:t>
      </w:r>
      <w:r w:rsidRPr="009E19B6">
        <w:rPr>
          <w:rFonts w:asciiTheme="majorBidi" w:hAnsiTheme="majorBidi" w:cstheme="majorBidi"/>
          <w:b/>
          <w:bCs/>
          <w:sz w:val="28"/>
          <w:szCs w:val="28"/>
        </w:rPr>
        <w:t xml:space="preserve"> of </w:t>
      </w:r>
      <w:r w:rsidR="00151766">
        <w:rPr>
          <w:rFonts w:asciiTheme="majorBidi" w:hAnsiTheme="majorBidi" w:cstheme="majorBidi"/>
          <w:b/>
          <w:bCs/>
          <w:sz w:val="28"/>
          <w:szCs w:val="28"/>
        </w:rPr>
        <w:t>m</w:t>
      </w:r>
      <w:r w:rsidRPr="009E19B6">
        <w:rPr>
          <w:rFonts w:asciiTheme="majorBidi" w:hAnsiTheme="majorBidi" w:cstheme="majorBidi"/>
          <w:b/>
          <w:bCs/>
          <w:sz w:val="28"/>
          <w:szCs w:val="28"/>
        </w:rPr>
        <w:t>atter</w:t>
      </w:r>
    </w:p>
    <w:p w14:paraId="12D0BA78" w14:textId="5BBCDF89" w:rsidR="00C8391E" w:rsidRDefault="00081AD9" w:rsidP="00081AD9">
      <w:pPr>
        <w:pStyle w:val="StandaardOpinion"/>
        <w:spacing w:after="240" w:line="240" w:lineRule="atLeast"/>
        <w:jc w:val="both"/>
        <w:rPr>
          <w:rFonts w:asciiTheme="majorBidi" w:hAnsiTheme="majorBidi" w:cstheme="majorBidi"/>
          <w:sz w:val="28"/>
          <w:szCs w:val="28"/>
        </w:rPr>
      </w:pPr>
      <w:r w:rsidRPr="0018128F">
        <w:rPr>
          <w:rFonts w:asciiTheme="majorBidi" w:hAnsiTheme="majorBidi" w:cstheme="majorBidi"/>
          <w:sz w:val="28"/>
          <w:szCs w:val="28"/>
        </w:rPr>
        <w:t xml:space="preserve">I draw attention to </w:t>
      </w:r>
      <w:r w:rsidR="00C8391E">
        <w:rPr>
          <w:rFonts w:asciiTheme="majorBidi" w:hAnsiTheme="majorBidi" w:cstheme="majorBidi"/>
          <w:sz w:val="28"/>
          <w:szCs w:val="28"/>
        </w:rPr>
        <w:t>the following notes to the financial statements.</w:t>
      </w:r>
    </w:p>
    <w:p w14:paraId="4BC48DDD" w14:textId="73291FC3" w:rsidR="00081AD9" w:rsidRDefault="00C8391E" w:rsidP="00C8391E">
      <w:pPr>
        <w:pStyle w:val="StandaardOpinion"/>
        <w:numPr>
          <w:ilvl w:val="0"/>
          <w:numId w:val="15"/>
        </w:numPr>
        <w:tabs>
          <w:tab w:val="clear" w:pos="227"/>
          <w:tab w:val="clear" w:pos="680"/>
          <w:tab w:val="left" w:pos="360"/>
        </w:tabs>
        <w:spacing w:after="240" w:line="240" w:lineRule="atLeast"/>
        <w:ind w:left="360"/>
        <w:jc w:val="both"/>
        <w:rPr>
          <w:rFonts w:asciiTheme="majorBidi" w:hAnsiTheme="majorBidi" w:cstheme="majorBidi"/>
          <w:sz w:val="28"/>
          <w:szCs w:val="28"/>
        </w:rPr>
      </w:pPr>
      <w:r w:rsidRPr="00C8391E">
        <w:rPr>
          <w:rFonts w:asciiTheme="majorBidi" w:hAnsiTheme="majorBidi" w:cstheme="majorBidi"/>
          <w:sz w:val="28"/>
          <w:szCs w:val="28"/>
        </w:rPr>
        <w:t xml:space="preserve">As stated in Note </w:t>
      </w:r>
      <w:r>
        <w:rPr>
          <w:rFonts w:asciiTheme="majorBidi" w:hAnsiTheme="majorBidi" w:cstheme="majorBidi"/>
          <w:sz w:val="28"/>
          <w:szCs w:val="28"/>
        </w:rPr>
        <w:t>1</w:t>
      </w:r>
      <w:r w:rsidRPr="00C8391E">
        <w:rPr>
          <w:rFonts w:asciiTheme="majorBidi" w:hAnsiTheme="majorBidi" w:cstheme="majorBidi"/>
          <w:sz w:val="28"/>
          <w:szCs w:val="28"/>
        </w:rPr>
        <w:t xml:space="preserve"> of </w:t>
      </w:r>
      <w:r>
        <w:rPr>
          <w:rFonts w:asciiTheme="majorBidi" w:hAnsiTheme="majorBidi" w:cstheme="majorBidi"/>
          <w:sz w:val="28"/>
          <w:szCs w:val="28"/>
        </w:rPr>
        <w:t xml:space="preserve">the </w:t>
      </w:r>
      <w:r w:rsidRPr="00C8391E">
        <w:rPr>
          <w:rFonts w:asciiTheme="majorBidi" w:hAnsiTheme="majorBidi" w:cstheme="majorBidi"/>
          <w:sz w:val="28"/>
          <w:szCs w:val="28"/>
        </w:rPr>
        <w:t>financial statements</w:t>
      </w:r>
      <w:r w:rsidR="00081AD9" w:rsidRPr="0018128F">
        <w:rPr>
          <w:rFonts w:asciiTheme="majorBidi" w:hAnsiTheme="majorBidi" w:cstheme="majorBidi"/>
          <w:sz w:val="28"/>
          <w:szCs w:val="28"/>
        </w:rPr>
        <w:t xml:space="preserve">, the Company had deficits as at </w:t>
      </w:r>
      <w:r w:rsidR="00081AD9">
        <w:rPr>
          <w:rFonts w:asciiTheme="majorBidi" w:hAnsiTheme="majorBidi" w:cstheme="majorBidi"/>
          <w:sz w:val="28"/>
          <w:szCs w:val="28"/>
        </w:rPr>
        <w:t>31 December</w:t>
      </w:r>
      <w:r w:rsidR="00081AD9" w:rsidRPr="0018128F">
        <w:rPr>
          <w:rFonts w:asciiTheme="majorBidi" w:hAnsiTheme="majorBidi" w:cstheme="majorBidi"/>
          <w:sz w:val="28"/>
          <w:szCs w:val="28"/>
        </w:rPr>
        <w:t xml:space="preserve"> </w:t>
      </w:r>
      <w:r w:rsidR="00081AD9" w:rsidRPr="00EB6021">
        <w:rPr>
          <w:rFonts w:asciiTheme="majorBidi" w:hAnsiTheme="majorBidi" w:cstheme="majorBidi"/>
          <w:sz w:val="28"/>
          <w:szCs w:val="28"/>
        </w:rPr>
        <w:t>2020 of Baht</w:t>
      </w:r>
      <w:r w:rsidR="00081AD9" w:rsidRPr="00EB6021">
        <w:rPr>
          <w:rFonts w:asciiTheme="majorBidi" w:hAnsiTheme="majorBidi" w:cstheme="majorBidi"/>
          <w:sz w:val="28"/>
          <w:szCs w:val="28"/>
          <w:cs/>
        </w:rPr>
        <w:t xml:space="preserve"> </w:t>
      </w:r>
      <w:r w:rsidR="002A4788">
        <w:rPr>
          <w:rFonts w:asciiTheme="majorBidi" w:hAnsiTheme="majorBidi" w:cstheme="majorBidi"/>
          <w:sz w:val="28"/>
          <w:szCs w:val="28"/>
        </w:rPr>
        <w:t xml:space="preserve">627.7 </w:t>
      </w:r>
      <w:r w:rsidR="00081AD9" w:rsidRPr="00EB6021">
        <w:rPr>
          <w:rFonts w:asciiTheme="majorBidi" w:hAnsiTheme="majorBidi" w:cstheme="majorBidi"/>
          <w:sz w:val="28"/>
          <w:szCs w:val="28"/>
        </w:rPr>
        <w:t>million</w:t>
      </w:r>
      <w:r w:rsidR="00081AD9" w:rsidRPr="0018128F">
        <w:rPr>
          <w:rFonts w:asciiTheme="majorBidi" w:hAnsiTheme="majorBidi" w:cstheme="majorBidi"/>
          <w:sz w:val="28"/>
          <w:szCs w:val="28"/>
        </w:rPr>
        <w:t xml:space="preserve"> and has suffered</w:t>
      </w:r>
      <w:r w:rsidR="00081AD9" w:rsidRPr="0018128F">
        <w:rPr>
          <w:rFonts w:asciiTheme="majorBidi" w:hAnsiTheme="majorBidi" w:cstheme="majorBidi"/>
          <w:sz w:val="28"/>
          <w:szCs w:val="28"/>
          <w:cs/>
        </w:rPr>
        <w:t xml:space="preserve"> </w:t>
      </w:r>
      <w:r w:rsidR="00081AD9" w:rsidRPr="0018128F">
        <w:rPr>
          <w:rFonts w:asciiTheme="majorBidi" w:hAnsiTheme="majorBidi" w:cstheme="majorBidi"/>
          <w:sz w:val="28"/>
          <w:szCs w:val="28"/>
        </w:rPr>
        <w:t xml:space="preserve">recurring losses from its operations. </w:t>
      </w:r>
      <w:r w:rsidR="00081AD9" w:rsidRPr="00930975">
        <w:rPr>
          <w:rFonts w:asciiTheme="majorBidi" w:eastAsia="Arial Unicode MS" w:hAnsiTheme="majorBidi" w:cstheme="majorBidi"/>
          <w:sz w:val="28"/>
          <w:szCs w:val="28"/>
        </w:rPr>
        <w:t xml:space="preserve">These conditions </w:t>
      </w:r>
      <w:r w:rsidR="00081AD9">
        <w:rPr>
          <w:rFonts w:asciiTheme="majorBidi" w:eastAsia="Arial Unicode MS" w:hAnsiTheme="majorBidi" w:cstheme="majorBidi"/>
          <w:sz w:val="28"/>
          <w:szCs w:val="28"/>
        </w:rPr>
        <w:t xml:space="preserve">may </w:t>
      </w:r>
      <w:r w:rsidR="00081AD9" w:rsidRPr="00930975">
        <w:rPr>
          <w:rFonts w:asciiTheme="majorBidi" w:eastAsia="Arial Unicode MS" w:hAnsiTheme="majorBidi" w:cstheme="majorBidi"/>
          <w:sz w:val="28"/>
          <w:szCs w:val="28"/>
        </w:rPr>
        <w:t xml:space="preserve">indicate the existence of uncertainties to continue its operations as a going concern. </w:t>
      </w:r>
      <w:r w:rsidR="00081AD9" w:rsidRPr="0018128F">
        <w:rPr>
          <w:rFonts w:asciiTheme="majorBidi" w:hAnsiTheme="majorBidi" w:cstheme="majorBidi"/>
          <w:sz w:val="28"/>
          <w:szCs w:val="28"/>
        </w:rPr>
        <w:t xml:space="preserve">However, the Company has </w:t>
      </w:r>
      <w:r w:rsidR="00081AD9" w:rsidRPr="00D45389">
        <w:rPr>
          <w:rFonts w:asciiTheme="majorBidi" w:hAnsiTheme="majorBidi" w:cstheme="majorBidi"/>
          <w:sz w:val="28"/>
          <w:szCs w:val="28"/>
        </w:rPr>
        <w:t xml:space="preserve">continuously worked on resolving its problems </w:t>
      </w:r>
      <w:r w:rsidR="00081AD9" w:rsidRPr="002B11E4">
        <w:rPr>
          <w:rFonts w:asciiTheme="majorBidi" w:hAnsiTheme="majorBidi" w:cstheme="majorBidi"/>
          <w:spacing w:val="-2"/>
          <w:sz w:val="28"/>
          <w:szCs w:val="28"/>
        </w:rPr>
        <w:t>through increasing liquidity, via a capital increase, maintaining an adequate capital reserve and revising operational plans</w:t>
      </w:r>
      <w:r w:rsidR="005D7F96" w:rsidRPr="002B11E4">
        <w:rPr>
          <w:rFonts w:asciiTheme="majorBidi" w:hAnsiTheme="majorBidi" w:cstheme="majorBidi"/>
          <w:spacing w:val="-2"/>
          <w:sz w:val="28"/>
          <w:szCs w:val="28"/>
        </w:rPr>
        <w:t>.</w:t>
      </w:r>
      <w:r w:rsidR="005D7F96">
        <w:rPr>
          <w:rFonts w:asciiTheme="majorBidi" w:hAnsiTheme="majorBidi" w:cstheme="majorBidi"/>
          <w:sz w:val="28"/>
          <w:szCs w:val="28"/>
        </w:rPr>
        <w:t xml:space="preserve"> </w:t>
      </w:r>
      <w:r w:rsidR="002B11E4" w:rsidRPr="002B11E4">
        <w:rPr>
          <w:rFonts w:asciiTheme="majorBidi" w:hAnsiTheme="majorBidi" w:cstheme="majorBidi"/>
          <w:spacing w:val="-2"/>
          <w:sz w:val="28"/>
          <w:szCs w:val="28"/>
        </w:rPr>
        <w:t xml:space="preserve">The </w:t>
      </w:r>
      <w:r w:rsidR="00081AD9" w:rsidRPr="002B11E4">
        <w:rPr>
          <w:rFonts w:asciiTheme="majorBidi" w:hAnsiTheme="majorBidi" w:cstheme="majorBidi"/>
          <w:spacing w:val="-2"/>
          <w:sz w:val="28"/>
          <w:szCs w:val="28"/>
        </w:rPr>
        <w:t xml:space="preserve">Company management believes that the preparation of the financial statements for </w:t>
      </w:r>
      <w:r w:rsidR="00081AD9" w:rsidRPr="002B11E4">
        <w:rPr>
          <w:rFonts w:ascii="Angsana New" w:hAnsi="Angsana New"/>
          <w:noProof/>
          <w:spacing w:val="-2"/>
          <w:sz w:val="28"/>
          <w:szCs w:val="28"/>
        </w:rPr>
        <w:t>the year</w:t>
      </w:r>
      <w:r w:rsidR="00081AD9" w:rsidRPr="002B11E4">
        <w:rPr>
          <w:rFonts w:asciiTheme="majorBidi" w:hAnsiTheme="majorBidi" w:cstheme="majorBidi"/>
          <w:spacing w:val="-2"/>
          <w:sz w:val="28"/>
          <w:szCs w:val="28"/>
        </w:rPr>
        <w:t xml:space="preserve"> ended 31 December 2020</w:t>
      </w:r>
      <w:r w:rsidR="00081AD9" w:rsidRPr="00EB6021">
        <w:rPr>
          <w:rFonts w:asciiTheme="majorBidi" w:hAnsiTheme="majorBidi" w:cstheme="majorBidi"/>
          <w:sz w:val="28"/>
          <w:szCs w:val="28"/>
        </w:rPr>
        <w:t xml:space="preserve"> </w:t>
      </w:r>
      <w:r w:rsidR="00081AD9" w:rsidRPr="0018128F">
        <w:rPr>
          <w:rFonts w:asciiTheme="majorBidi" w:hAnsiTheme="majorBidi" w:cstheme="majorBidi"/>
          <w:sz w:val="28"/>
          <w:szCs w:val="28"/>
        </w:rPr>
        <w:t xml:space="preserve">on </w:t>
      </w:r>
      <w:r w:rsidR="00081AD9">
        <w:rPr>
          <w:rFonts w:asciiTheme="majorBidi" w:hAnsiTheme="majorBidi" w:cstheme="majorBidi"/>
          <w:sz w:val="28"/>
          <w:szCs w:val="28"/>
        </w:rPr>
        <w:t xml:space="preserve">the </w:t>
      </w:r>
      <w:r w:rsidR="00081AD9" w:rsidRPr="0018128F">
        <w:rPr>
          <w:rFonts w:asciiTheme="majorBidi" w:hAnsiTheme="majorBidi" w:cstheme="majorBidi"/>
          <w:sz w:val="28"/>
          <w:szCs w:val="28"/>
        </w:rPr>
        <w:t>going concern accounting basis is appropriate and proper. Accordingly, th</w:t>
      </w:r>
      <w:r w:rsidR="00081AD9">
        <w:rPr>
          <w:rFonts w:asciiTheme="majorBidi" w:hAnsiTheme="majorBidi" w:cstheme="majorBidi"/>
          <w:sz w:val="28"/>
          <w:szCs w:val="28"/>
        </w:rPr>
        <w:t>ese</w:t>
      </w:r>
      <w:r w:rsidR="00081AD9" w:rsidRPr="0018128F">
        <w:rPr>
          <w:rFonts w:asciiTheme="majorBidi" w:hAnsiTheme="majorBidi" w:cstheme="majorBidi"/>
          <w:sz w:val="28"/>
          <w:szCs w:val="28"/>
        </w:rPr>
        <w:t xml:space="preserve"> financial </w:t>
      </w:r>
      <w:r w:rsidR="00081AD9">
        <w:rPr>
          <w:rFonts w:asciiTheme="majorBidi" w:hAnsiTheme="majorBidi" w:cstheme="majorBidi"/>
          <w:sz w:val="28"/>
          <w:szCs w:val="28"/>
        </w:rPr>
        <w:t>statements</w:t>
      </w:r>
      <w:r w:rsidR="00081AD9" w:rsidRPr="0018128F">
        <w:rPr>
          <w:rFonts w:asciiTheme="majorBidi" w:hAnsiTheme="majorBidi" w:cstheme="majorBidi"/>
          <w:sz w:val="28"/>
          <w:szCs w:val="28"/>
        </w:rPr>
        <w:t xml:space="preserve"> do not include any adjustments relating to the </w:t>
      </w:r>
      <w:proofErr w:type="spellStart"/>
      <w:r w:rsidR="00081AD9" w:rsidRPr="0018128F">
        <w:rPr>
          <w:rFonts w:asciiTheme="majorBidi" w:hAnsiTheme="majorBidi" w:cstheme="majorBidi"/>
          <w:sz w:val="28"/>
          <w:szCs w:val="28"/>
        </w:rPr>
        <w:t>realisation</w:t>
      </w:r>
      <w:proofErr w:type="spellEnd"/>
      <w:r w:rsidR="00081AD9" w:rsidRPr="0018128F">
        <w:rPr>
          <w:rFonts w:asciiTheme="majorBidi" w:hAnsiTheme="majorBidi" w:cstheme="majorBidi"/>
          <w:sz w:val="28"/>
          <w:szCs w:val="28"/>
        </w:rPr>
        <w:t xml:space="preserve"> of the carrying value of the assets or the payable amount of liabilities that might be necessary should the Company be unable to continue as a going concern.</w:t>
      </w:r>
    </w:p>
    <w:p w14:paraId="7B6E7DF1" w14:textId="77777777" w:rsidR="00D84A99" w:rsidRDefault="00D84A99" w:rsidP="00D84A99">
      <w:pPr>
        <w:pStyle w:val="StandaardOpinion"/>
        <w:tabs>
          <w:tab w:val="clear" w:pos="227"/>
          <w:tab w:val="clear" w:pos="680"/>
          <w:tab w:val="left" w:pos="360"/>
        </w:tabs>
        <w:spacing w:after="240" w:line="240" w:lineRule="atLeast"/>
        <w:jc w:val="both"/>
        <w:rPr>
          <w:rFonts w:asciiTheme="majorBidi" w:hAnsiTheme="majorBidi" w:cstheme="majorBidi"/>
          <w:sz w:val="28"/>
          <w:szCs w:val="28"/>
        </w:rPr>
      </w:pPr>
    </w:p>
    <w:p w14:paraId="25C4AFAE" w14:textId="73B4B573" w:rsidR="007C0F1D" w:rsidRPr="007C0F1D" w:rsidRDefault="00C8391E" w:rsidP="007C0F1D">
      <w:pPr>
        <w:pStyle w:val="ListParagraph"/>
        <w:numPr>
          <w:ilvl w:val="0"/>
          <w:numId w:val="15"/>
        </w:numPr>
        <w:overflowPunct/>
        <w:autoSpaceDE/>
        <w:autoSpaceDN/>
        <w:adjustRightInd/>
        <w:spacing w:before="180" w:after="180"/>
        <w:ind w:left="360"/>
        <w:jc w:val="thaiDistribute"/>
        <w:textAlignment w:val="auto"/>
        <w:rPr>
          <w:rFonts w:asciiTheme="majorBidi" w:hAnsiTheme="majorBidi" w:cstheme="majorBidi"/>
          <w:sz w:val="28"/>
          <w:szCs w:val="28"/>
        </w:rPr>
      </w:pPr>
      <w:r w:rsidRPr="00C8391E">
        <w:rPr>
          <w:rFonts w:asciiTheme="majorBidi" w:hAnsiTheme="majorBidi" w:cstheme="majorBidi"/>
          <w:sz w:val="28"/>
          <w:szCs w:val="28"/>
        </w:rPr>
        <w:lastRenderedPageBreak/>
        <w:t xml:space="preserve">As stated in Note 4 of </w:t>
      </w:r>
      <w:r>
        <w:rPr>
          <w:rFonts w:asciiTheme="majorBidi" w:hAnsiTheme="majorBidi" w:cstheme="majorBidi"/>
          <w:sz w:val="28"/>
          <w:szCs w:val="28"/>
        </w:rPr>
        <w:t xml:space="preserve">the </w:t>
      </w:r>
      <w:r w:rsidRPr="00C8391E">
        <w:rPr>
          <w:rFonts w:asciiTheme="majorBidi" w:hAnsiTheme="majorBidi" w:cstheme="majorBidi"/>
          <w:sz w:val="28"/>
          <w:szCs w:val="28"/>
        </w:rPr>
        <w:t xml:space="preserve">financial statements, </w:t>
      </w:r>
      <w:r w:rsidR="007C0F1D" w:rsidRPr="007C0F1D">
        <w:rPr>
          <w:rFonts w:asciiTheme="majorBidi" w:hAnsiTheme="majorBidi" w:cstheme="majorBidi"/>
          <w:sz w:val="28"/>
          <w:szCs w:val="28"/>
        </w:rPr>
        <w:t xml:space="preserve">the Company has </w:t>
      </w:r>
      <w:r w:rsidR="007C0F1D">
        <w:rPr>
          <w:rFonts w:asciiTheme="majorBidi" w:hAnsiTheme="majorBidi" w:cstheme="majorBidi"/>
          <w:sz w:val="28"/>
          <w:szCs w:val="28"/>
        </w:rPr>
        <w:t xml:space="preserve">initially </w:t>
      </w:r>
      <w:r w:rsidR="007C0F1D" w:rsidRPr="007C0F1D">
        <w:rPr>
          <w:rFonts w:asciiTheme="majorBidi" w:hAnsiTheme="majorBidi" w:cstheme="majorBidi"/>
          <w:sz w:val="28"/>
          <w:szCs w:val="28"/>
        </w:rPr>
        <w:t>adopted group of financial reporting standards relate to financial instruments and TFRS 16 Leases on the Company’s financial statements</w:t>
      </w:r>
      <w:r w:rsidR="007C0F1D">
        <w:rPr>
          <w:rFonts w:asciiTheme="majorBidi" w:hAnsiTheme="majorBidi" w:cstheme="majorBidi"/>
          <w:sz w:val="28"/>
          <w:szCs w:val="28"/>
        </w:rPr>
        <w:t xml:space="preserve"> </w:t>
      </w:r>
      <w:r w:rsidR="007C0F1D" w:rsidRPr="006F4085">
        <w:rPr>
          <w:rFonts w:asciiTheme="majorBidi" w:eastAsia="Arial Unicode MS" w:hAnsiTheme="majorBidi" w:cstheme="majorBidi"/>
          <w:sz w:val="28"/>
          <w:szCs w:val="28"/>
        </w:rPr>
        <w:t>from 1 January 20</w:t>
      </w:r>
      <w:r w:rsidR="007C0F1D">
        <w:rPr>
          <w:rFonts w:asciiTheme="majorBidi" w:eastAsia="Arial Unicode MS" w:hAnsiTheme="majorBidi" w:cstheme="majorBidi"/>
          <w:sz w:val="28"/>
          <w:szCs w:val="28"/>
        </w:rPr>
        <w:t>20</w:t>
      </w:r>
      <w:r w:rsidR="007C0F1D">
        <w:rPr>
          <w:rFonts w:asciiTheme="majorBidi" w:hAnsiTheme="majorBidi" w:cstheme="majorBidi"/>
          <w:sz w:val="28"/>
          <w:szCs w:val="28"/>
        </w:rPr>
        <w:t xml:space="preserve">. </w:t>
      </w:r>
      <w:r w:rsidR="007C0F1D">
        <w:rPr>
          <w:rFonts w:asciiTheme="majorBidi" w:eastAsia="Arial Unicode MS" w:hAnsiTheme="majorBidi" w:cstheme="majorBidi"/>
          <w:sz w:val="28"/>
          <w:szCs w:val="28"/>
        </w:rPr>
        <w:t>These</w:t>
      </w:r>
      <w:r w:rsidR="007C0F1D" w:rsidRPr="006F4085">
        <w:rPr>
          <w:rFonts w:asciiTheme="majorBidi" w:eastAsia="Arial Unicode MS" w:hAnsiTheme="majorBidi" w:cstheme="majorBidi"/>
          <w:sz w:val="28"/>
          <w:szCs w:val="28"/>
        </w:rPr>
        <w:t xml:space="preserve"> accounting policies </w:t>
      </w:r>
      <w:r w:rsidR="007C0F1D">
        <w:rPr>
          <w:rFonts w:asciiTheme="majorBidi" w:eastAsia="Arial Unicode MS" w:hAnsiTheme="majorBidi" w:cstheme="majorBidi"/>
          <w:sz w:val="28"/>
          <w:szCs w:val="28"/>
        </w:rPr>
        <w:t>are adopted</w:t>
      </w:r>
      <w:r w:rsidR="007C0F1D" w:rsidRPr="006F4085">
        <w:rPr>
          <w:rFonts w:asciiTheme="majorBidi" w:eastAsia="Arial Unicode MS" w:hAnsiTheme="majorBidi" w:cstheme="majorBidi"/>
          <w:sz w:val="28"/>
          <w:szCs w:val="28"/>
        </w:rPr>
        <w:t xml:space="preserve"> under the modified retrospective approach and the comparative figures have not been restated</w:t>
      </w:r>
      <w:r w:rsidR="007C0F1D">
        <w:rPr>
          <w:rFonts w:asciiTheme="majorBidi" w:hAnsiTheme="majorBidi" w:cstheme="majorBidi"/>
          <w:sz w:val="28"/>
          <w:szCs w:val="28"/>
        </w:rPr>
        <w:t>.</w:t>
      </w:r>
    </w:p>
    <w:p w14:paraId="700B7D6A" w14:textId="2126D434" w:rsidR="00C8391E" w:rsidRPr="00C8391E" w:rsidRDefault="00C8391E" w:rsidP="00C8391E">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before="180" w:after="180" w:line="240" w:lineRule="atLeast"/>
        <w:ind w:right="-45"/>
        <w:jc w:val="both"/>
        <w:textAlignment w:val="auto"/>
        <w:rPr>
          <w:rFonts w:asciiTheme="majorBidi" w:hAnsiTheme="majorBidi" w:cstheme="majorBidi"/>
          <w:sz w:val="28"/>
          <w:szCs w:val="28"/>
        </w:rPr>
      </w:pPr>
      <w:r w:rsidRPr="00C8391E">
        <w:rPr>
          <w:rFonts w:asciiTheme="majorBidi" w:hAnsiTheme="majorBidi" w:cstheme="majorBidi"/>
          <w:sz w:val="28"/>
          <w:szCs w:val="28"/>
        </w:rPr>
        <w:t>Accordingly, my conclusion is not modified in respect of this matter.</w:t>
      </w:r>
    </w:p>
    <w:p w14:paraId="5BFFF890" w14:textId="72217D52" w:rsidR="009E19B6" w:rsidRPr="009E19B6" w:rsidRDefault="009E19B6" w:rsidP="00527A0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Key </w:t>
      </w:r>
      <w:r w:rsidR="00151766">
        <w:rPr>
          <w:rFonts w:asciiTheme="majorBidi" w:hAnsiTheme="majorBidi" w:cstheme="majorBidi"/>
          <w:b/>
          <w:bCs/>
          <w:sz w:val="28"/>
          <w:szCs w:val="28"/>
        </w:rPr>
        <w:t>a</w:t>
      </w:r>
      <w:r w:rsidRPr="009E19B6">
        <w:rPr>
          <w:rFonts w:asciiTheme="majorBidi" w:hAnsiTheme="majorBidi" w:cstheme="majorBidi"/>
          <w:b/>
          <w:bCs/>
          <w:sz w:val="28"/>
          <w:szCs w:val="28"/>
        </w:rPr>
        <w:t xml:space="preserve">udit </w:t>
      </w:r>
      <w:r w:rsidR="00151766">
        <w:rPr>
          <w:rFonts w:asciiTheme="majorBidi" w:hAnsiTheme="majorBidi" w:cstheme="majorBidi"/>
          <w:b/>
          <w:bCs/>
          <w:sz w:val="28"/>
          <w:szCs w:val="28"/>
        </w:rPr>
        <w:t>m</w:t>
      </w:r>
      <w:r w:rsidRPr="009E19B6">
        <w:rPr>
          <w:rFonts w:asciiTheme="majorBidi" w:hAnsiTheme="majorBidi" w:cstheme="majorBidi"/>
          <w:b/>
          <w:bCs/>
          <w:sz w:val="28"/>
          <w:szCs w:val="28"/>
        </w:rPr>
        <w:t xml:space="preserve">atters </w:t>
      </w:r>
    </w:p>
    <w:p w14:paraId="05EF8EB2" w14:textId="3A245A93" w:rsidR="009E19B6" w:rsidRDefault="009E19B6" w:rsidP="00527A0F">
      <w:pPr>
        <w:spacing w:after="240"/>
        <w:ind w:right="-43"/>
        <w:jc w:val="both"/>
        <w:rPr>
          <w:rFonts w:asciiTheme="majorBidi" w:hAnsiTheme="majorBidi" w:cstheme="majorBidi"/>
          <w:sz w:val="28"/>
          <w:szCs w:val="28"/>
        </w:rPr>
      </w:pPr>
      <w:r w:rsidRPr="009E19B6">
        <w:rPr>
          <w:rFonts w:asciiTheme="majorBidi" w:hAnsiTheme="majorBidi" w:cstheme="majorBidi"/>
          <w:sz w:val="28"/>
          <w:szCs w:val="28"/>
        </w:rPr>
        <w:t xml:space="preserve">Key audit matters are those matters that, in my professional judgment, were of most significance in my audit of the financial statements of the current period. These matters were addressed in the context of </w:t>
      </w:r>
      <w:r w:rsidR="00D94C29">
        <w:rPr>
          <w:rFonts w:asciiTheme="majorBidi" w:hAnsiTheme="majorBidi" w:cstheme="majorBidi"/>
          <w:sz w:val="28"/>
          <w:szCs w:val="28"/>
        </w:rPr>
        <w:t>my</w:t>
      </w:r>
      <w:r w:rsidRPr="009E19B6">
        <w:rPr>
          <w:rFonts w:asciiTheme="majorBidi" w:hAnsiTheme="majorBidi" w:cstheme="majorBidi"/>
          <w:sz w:val="28"/>
          <w:szCs w:val="28"/>
        </w:rPr>
        <w:t xml:space="preserve"> audit of the financial statements as a whole, and in forming my opinion thereon, and I do not provide a separate opinion on these matters.</w:t>
      </w:r>
    </w:p>
    <w:tbl>
      <w:tblPr>
        <w:tblStyle w:val="TableGrid"/>
        <w:tblW w:w="9445" w:type="dxa"/>
        <w:tblLayout w:type="fixed"/>
        <w:tblLook w:val="04A0" w:firstRow="1" w:lastRow="0" w:firstColumn="1" w:lastColumn="0" w:noHBand="0" w:noVBand="1"/>
      </w:tblPr>
      <w:tblGrid>
        <w:gridCol w:w="4653"/>
        <w:gridCol w:w="4792"/>
      </w:tblGrid>
      <w:tr w:rsidR="00D2292B" w:rsidRPr="00970382" w14:paraId="6FB5FC89" w14:textId="77777777" w:rsidTr="00D158AA">
        <w:trPr>
          <w:trHeight w:val="320"/>
          <w:tblHeader/>
        </w:trPr>
        <w:tc>
          <w:tcPr>
            <w:tcW w:w="4653" w:type="dxa"/>
          </w:tcPr>
          <w:p w14:paraId="7C42B4C7" w14:textId="77777777" w:rsidR="00D2292B" w:rsidRPr="00970382" w:rsidRDefault="00D2292B" w:rsidP="00D158AA">
            <w:pPr>
              <w:pStyle w:val="Default"/>
              <w:ind w:right="244"/>
              <w:jc w:val="center"/>
              <w:rPr>
                <w:rFonts w:ascii="Angsana New" w:hAnsi="Angsana New" w:cs="Angsana New"/>
                <w:b/>
                <w:bCs/>
                <w:color w:val="auto"/>
                <w:sz w:val="28"/>
                <w:szCs w:val="28"/>
              </w:rPr>
            </w:pPr>
            <w:r w:rsidRPr="00970382">
              <w:rPr>
                <w:rFonts w:ascii="Angsana New" w:hAnsi="Angsana New" w:cs="Angsana New"/>
                <w:b/>
                <w:bCs/>
                <w:color w:val="auto"/>
                <w:sz w:val="28"/>
                <w:szCs w:val="28"/>
              </w:rPr>
              <w:t>Key audit matter</w:t>
            </w:r>
            <w:r>
              <w:rPr>
                <w:rFonts w:ascii="Angsana New" w:hAnsi="Angsana New" w:cs="Angsana New"/>
                <w:b/>
                <w:bCs/>
                <w:color w:val="auto"/>
                <w:sz w:val="28"/>
                <w:szCs w:val="28"/>
              </w:rPr>
              <w:t>s</w:t>
            </w:r>
          </w:p>
        </w:tc>
        <w:tc>
          <w:tcPr>
            <w:tcW w:w="4792" w:type="dxa"/>
          </w:tcPr>
          <w:p w14:paraId="261E33CD" w14:textId="77777777" w:rsidR="00D2292B" w:rsidRPr="00970382" w:rsidRDefault="00D2292B" w:rsidP="00D158AA">
            <w:pPr>
              <w:pStyle w:val="Default"/>
              <w:jc w:val="center"/>
              <w:rPr>
                <w:rFonts w:ascii="Angsana New" w:hAnsi="Angsana New" w:cs="Angsana New"/>
                <w:b/>
                <w:bCs/>
                <w:color w:val="auto"/>
                <w:sz w:val="28"/>
                <w:szCs w:val="28"/>
              </w:rPr>
            </w:pPr>
            <w:r w:rsidRPr="00970382">
              <w:rPr>
                <w:rFonts w:ascii="Angsana New" w:hAnsi="Angsana New" w:cs="Angsana New"/>
                <w:b/>
                <w:bCs/>
                <w:color w:val="auto"/>
                <w:sz w:val="28"/>
                <w:szCs w:val="28"/>
              </w:rPr>
              <w:t>How my audit addressed the key audit matter</w:t>
            </w:r>
          </w:p>
        </w:tc>
      </w:tr>
      <w:tr w:rsidR="00F122C1" w:rsidRPr="00970382" w14:paraId="72FFAC0A" w14:textId="77777777" w:rsidTr="00EA6C76">
        <w:tc>
          <w:tcPr>
            <w:tcW w:w="4653" w:type="dxa"/>
            <w:tcBorders>
              <w:bottom w:val="nil"/>
            </w:tcBorders>
          </w:tcPr>
          <w:p w14:paraId="33A61566" w14:textId="77777777" w:rsidR="00F122C1" w:rsidRPr="00970382" w:rsidRDefault="00F122C1" w:rsidP="00D158AA">
            <w:pPr>
              <w:spacing w:after="120"/>
              <w:ind w:right="-43"/>
              <w:jc w:val="both"/>
              <w:rPr>
                <w:rFonts w:asciiTheme="majorBidi" w:hAnsiTheme="majorBidi" w:cstheme="majorBidi"/>
                <w:b/>
                <w:bCs/>
                <w:sz w:val="28"/>
                <w:szCs w:val="28"/>
                <w:lang w:val="en-GB"/>
              </w:rPr>
            </w:pPr>
            <w:r w:rsidRPr="00970382">
              <w:rPr>
                <w:rFonts w:asciiTheme="majorBidi" w:hAnsiTheme="majorBidi" w:cstheme="majorBidi"/>
                <w:b/>
                <w:bCs/>
                <w:sz w:val="28"/>
                <w:szCs w:val="28"/>
                <w:lang w:val="en-GB"/>
              </w:rPr>
              <w:t xml:space="preserve">Valuation of provisions for reported claims by policyholder </w:t>
            </w:r>
          </w:p>
        </w:tc>
        <w:tc>
          <w:tcPr>
            <w:tcW w:w="4792" w:type="dxa"/>
            <w:vMerge w:val="restart"/>
          </w:tcPr>
          <w:p w14:paraId="5ACC03F9" w14:textId="77777777" w:rsidR="00F122C1" w:rsidRPr="00970382" w:rsidRDefault="00F122C1" w:rsidP="00D158AA">
            <w:pPr>
              <w:overflowPunct/>
              <w:spacing w:before="20" w:line="240" w:lineRule="atLeast"/>
              <w:ind w:right="86"/>
              <w:contextualSpacing/>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My key audit procedures in relation to the provisions for reported claims by policyholders included</w:t>
            </w:r>
            <w:r>
              <w:rPr>
                <w:rFonts w:asciiTheme="majorBidi" w:hAnsiTheme="majorBidi" w:cstheme="majorBidi"/>
                <w:sz w:val="28"/>
                <w:szCs w:val="28"/>
                <w:lang w:val="en-GB"/>
              </w:rPr>
              <w:t xml:space="preserve"> the following</w:t>
            </w:r>
            <w:r w:rsidRPr="00970382">
              <w:rPr>
                <w:rFonts w:asciiTheme="majorBidi" w:hAnsiTheme="majorBidi" w:cstheme="majorBidi"/>
                <w:sz w:val="28"/>
                <w:szCs w:val="28"/>
                <w:lang w:val="en-GB"/>
              </w:rPr>
              <w:t>:</w:t>
            </w:r>
          </w:p>
          <w:p w14:paraId="5FC13B9A" w14:textId="7E453EDA" w:rsidR="00F122C1" w:rsidRPr="003D1849"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3D1849">
              <w:rPr>
                <w:rFonts w:asciiTheme="majorBidi" w:hAnsiTheme="majorBidi" w:cstheme="majorBidi"/>
                <w:sz w:val="28"/>
                <w:szCs w:val="28"/>
                <w:lang w:val="en-GB"/>
              </w:rPr>
              <w:t xml:space="preserve">Obtained an understanding, evaluated and tested the design effectiveness and implementation of key controls for the claims report, claims handling, and claim reserves and claim payables setting processes. I inquired </w:t>
            </w:r>
            <w:r>
              <w:rPr>
                <w:rFonts w:asciiTheme="majorBidi" w:hAnsiTheme="majorBidi" w:cstheme="majorBidi"/>
                <w:sz w:val="28"/>
                <w:szCs w:val="28"/>
                <w:lang w:val="en-GB"/>
              </w:rPr>
              <w:t>of</w:t>
            </w:r>
            <w:r w:rsidRPr="003D1849">
              <w:rPr>
                <w:rFonts w:asciiTheme="majorBidi" w:hAnsiTheme="majorBidi" w:cstheme="majorBidi"/>
                <w:sz w:val="28"/>
                <w:szCs w:val="28"/>
                <w:lang w:val="en-GB"/>
              </w:rPr>
              <w:t xml:space="preserve"> management about the methodologies and assumptions used in estimations by the ac</w:t>
            </w:r>
            <w:r w:rsidR="00356BD5">
              <w:rPr>
                <w:rFonts w:asciiTheme="majorBidi" w:hAnsiTheme="majorBidi" w:cstheme="majorBidi"/>
                <w:sz w:val="28"/>
                <w:szCs w:val="28"/>
                <w:lang w:val="en-GB"/>
              </w:rPr>
              <w:t xml:space="preserve">tuary. I also examined </w:t>
            </w:r>
            <w:r w:rsidR="00356BD5" w:rsidRPr="00356BD5">
              <w:rPr>
                <w:rFonts w:asciiTheme="majorBidi" w:hAnsiTheme="majorBidi" w:cstheme="majorBidi"/>
                <w:spacing w:val="-2"/>
                <w:sz w:val="28"/>
                <w:szCs w:val="28"/>
                <w:lang w:val="en-GB"/>
              </w:rPr>
              <w:t xml:space="preserve">evidence </w:t>
            </w:r>
            <w:r w:rsidRPr="00356BD5">
              <w:rPr>
                <w:rFonts w:asciiTheme="majorBidi" w:hAnsiTheme="majorBidi" w:cstheme="majorBidi"/>
                <w:spacing w:val="-2"/>
                <w:sz w:val="28"/>
                <w:szCs w:val="28"/>
                <w:lang w:val="en-GB"/>
              </w:rPr>
              <w:t>of the key accounting controls over the valuation</w:t>
            </w:r>
            <w:r w:rsidRPr="003D1849">
              <w:rPr>
                <w:rFonts w:asciiTheme="majorBidi" w:hAnsiTheme="majorBidi" w:cstheme="majorBidi"/>
                <w:sz w:val="28"/>
                <w:szCs w:val="28"/>
                <w:lang w:val="en-GB"/>
              </w:rPr>
              <w:t xml:space="preserve"> of provisions for reported claims by policyholders and approval by an authorised person.</w:t>
            </w:r>
          </w:p>
          <w:p w14:paraId="13185C1D" w14:textId="2D5D7440" w:rsidR="00F122C1" w:rsidRPr="00970382"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Obtained an understanding of the controls used when assessing and approving the qualifications of the </w:t>
            </w:r>
            <w:r w:rsidR="00C654C0" w:rsidRPr="00970382">
              <w:rPr>
                <w:rFonts w:asciiTheme="majorBidi" w:hAnsiTheme="majorBidi" w:cstheme="majorBidi"/>
                <w:sz w:val="28"/>
                <w:szCs w:val="28"/>
                <w:lang w:val="en-GB"/>
              </w:rPr>
              <w:t>surveyors</w:t>
            </w:r>
            <w:r w:rsidR="00C654C0">
              <w:rPr>
                <w:rFonts w:asciiTheme="majorBidi" w:hAnsiTheme="majorBidi" w:cstheme="majorBidi"/>
                <w:sz w:val="28"/>
                <w:szCs w:val="28"/>
                <w:lang w:val="en-GB"/>
              </w:rPr>
              <w:t xml:space="preserve"> and</w:t>
            </w:r>
            <w:r w:rsidRPr="00970382">
              <w:rPr>
                <w:rFonts w:asciiTheme="majorBidi" w:hAnsiTheme="majorBidi" w:cstheme="majorBidi"/>
                <w:sz w:val="28"/>
                <w:szCs w:val="28"/>
                <w:lang w:val="en-GB"/>
              </w:rPr>
              <w:t xml:space="preserve"> obtained evidence of approval for the surveyor as audit evidence.</w:t>
            </w:r>
          </w:p>
          <w:p w14:paraId="28927DDB" w14:textId="77777777" w:rsidR="00F122C1"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Checked samples of claim reserves from the core insurance system by comparing the estimated amount of </w:t>
            </w:r>
            <w:r w:rsidRPr="00356BD5">
              <w:rPr>
                <w:rFonts w:asciiTheme="majorBidi" w:hAnsiTheme="majorBidi" w:cstheme="majorBidi"/>
                <w:spacing w:val="-2"/>
                <w:sz w:val="28"/>
                <w:szCs w:val="28"/>
                <w:lang w:val="en-GB"/>
              </w:rPr>
              <w:t>the claim reserve to the related supporting documentation,</w:t>
            </w:r>
            <w:r w:rsidRPr="00970382">
              <w:rPr>
                <w:rFonts w:asciiTheme="majorBidi" w:hAnsiTheme="majorBidi" w:cstheme="majorBidi"/>
                <w:sz w:val="28"/>
                <w:szCs w:val="28"/>
                <w:lang w:val="en-GB"/>
              </w:rPr>
              <w:t xml:space="preserve"> </w:t>
            </w:r>
            <w:r w:rsidRPr="00356BD5">
              <w:rPr>
                <w:rFonts w:asciiTheme="majorBidi" w:hAnsiTheme="majorBidi" w:cstheme="majorBidi"/>
                <w:spacing w:val="6"/>
                <w:sz w:val="28"/>
                <w:szCs w:val="28"/>
                <w:lang w:val="en-GB"/>
              </w:rPr>
              <w:t>such as the surveyor’s reports. Based on the samples,</w:t>
            </w:r>
            <w:r w:rsidRPr="00970382">
              <w:rPr>
                <w:rFonts w:asciiTheme="majorBidi" w:hAnsiTheme="majorBidi" w:cstheme="majorBidi"/>
                <w:sz w:val="28"/>
                <w:szCs w:val="28"/>
                <w:lang w:val="en-GB"/>
              </w:rPr>
              <w:t xml:space="preserve"> I did not find any significant difference between the </w:t>
            </w:r>
            <w:r>
              <w:rPr>
                <w:rFonts w:asciiTheme="majorBidi" w:hAnsiTheme="majorBidi" w:cstheme="majorBidi"/>
                <w:sz w:val="28"/>
                <w:szCs w:val="28"/>
                <w:lang w:val="en-GB"/>
              </w:rPr>
              <w:t>claim reserves and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w:t>
            </w:r>
          </w:p>
          <w:p w14:paraId="1E855B7A" w14:textId="52214B9E" w:rsidR="00F122C1" w:rsidRPr="00970382"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lastRenderedPageBreak/>
              <w:t xml:space="preserve">Tested reconciliations between the claims data recorded in the claim module </w:t>
            </w:r>
            <w:r>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core insurance system and the reserves recorded in the accounts. I tested claim payables and claim reserves which had a significant effect </w:t>
            </w:r>
            <w:r>
              <w:rPr>
                <w:rFonts w:asciiTheme="majorBidi" w:hAnsiTheme="majorBidi" w:cstheme="majorBidi"/>
                <w:sz w:val="28"/>
                <w:szCs w:val="28"/>
                <w:lang w:val="en-GB"/>
              </w:rPr>
              <w:t xml:space="preserve">on </w:t>
            </w:r>
            <w:r w:rsidRPr="00970382">
              <w:rPr>
                <w:rFonts w:asciiTheme="majorBidi" w:hAnsiTheme="majorBidi" w:cstheme="majorBidi"/>
                <w:sz w:val="28"/>
                <w:szCs w:val="28"/>
                <w:lang w:val="en-GB"/>
              </w:rPr>
              <w:t>profit and loss by checking clai</w:t>
            </w:r>
            <w:r>
              <w:rPr>
                <w:rFonts w:asciiTheme="majorBidi" w:hAnsiTheme="majorBidi" w:cstheme="majorBidi"/>
                <w:sz w:val="28"/>
                <w:szCs w:val="28"/>
                <w:lang w:val="en-GB"/>
              </w:rPr>
              <w:t>m payables against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and claim payment </w:t>
            </w:r>
            <w:r w:rsidR="00C654C0" w:rsidRPr="00970382">
              <w:rPr>
                <w:rFonts w:asciiTheme="majorBidi" w:hAnsiTheme="majorBidi" w:cstheme="majorBidi"/>
                <w:sz w:val="28"/>
                <w:szCs w:val="28"/>
                <w:lang w:val="en-GB"/>
              </w:rPr>
              <w:t>documentation</w:t>
            </w:r>
            <w:r w:rsidR="00C654C0">
              <w:rPr>
                <w:rFonts w:asciiTheme="majorBidi" w:hAnsiTheme="majorBidi" w:cstheme="majorBidi"/>
                <w:sz w:val="28"/>
                <w:szCs w:val="28"/>
                <w:lang w:val="en-GB"/>
              </w:rPr>
              <w:t xml:space="preserve"> and</w:t>
            </w:r>
            <w:r w:rsidRPr="00970382">
              <w:rPr>
                <w:rFonts w:asciiTheme="majorBidi" w:hAnsiTheme="majorBidi" w:cstheme="majorBidi"/>
                <w:sz w:val="28"/>
                <w:szCs w:val="28"/>
                <w:lang w:val="en-GB"/>
              </w:rPr>
              <w:t xml:space="preserve"> claim reserves against the related surveyors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 Based on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samples tested, I did not find any significant d</w:t>
            </w:r>
            <w:r>
              <w:rPr>
                <w:rFonts w:asciiTheme="majorBidi" w:hAnsiTheme="majorBidi" w:cstheme="majorBidi"/>
                <w:sz w:val="28"/>
                <w:szCs w:val="28"/>
                <w:lang w:val="en-GB"/>
              </w:rPr>
              <w:t>ifferences between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reports and the records.</w:t>
            </w:r>
            <w:bookmarkStart w:id="1" w:name="_GoBack"/>
            <w:bookmarkEnd w:id="1"/>
          </w:p>
          <w:p w14:paraId="058FA6D3" w14:textId="7D131CED" w:rsidR="00F122C1" w:rsidRPr="00970382" w:rsidRDefault="00F122C1" w:rsidP="003D5C7C">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Assesse</w:t>
            </w:r>
            <w:r>
              <w:rPr>
                <w:rFonts w:asciiTheme="majorBidi" w:hAnsiTheme="majorBidi" w:cstheme="majorBidi"/>
                <w:sz w:val="28"/>
                <w:szCs w:val="28"/>
                <w:lang w:val="en-GB"/>
              </w:rPr>
              <w:t>d</w:t>
            </w:r>
            <w:r w:rsidRPr="00970382">
              <w:rPr>
                <w:rFonts w:asciiTheme="majorBidi" w:hAnsiTheme="majorBidi" w:cstheme="majorBidi"/>
                <w:sz w:val="28"/>
                <w:szCs w:val="28"/>
                <w:lang w:val="en-GB"/>
              </w:rPr>
              <w:t xml:space="preserve"> the sufficien</w:t>
            </w:r>
            <w:r>
              <w:rPr>
                <w:rFonts w:asciiTheme="majorBidi" w:hAnsiTheme="majorBidi" w:cstheme="majorBidi"/>
                <w:sz w:val="28"/>
                <w:szCs w:val="28"/>
                <w:lang w:val="en-GB"/>
              </w:rPr>
              <w:t>cy of disclosure according to</w:t>
            </w:r>
            <w:r w:rsidRPr="00970382">
              <w:rPr>
                <w:rFonts w:asciiTheme="majorBidi" w:hAnsiTheme="majorBidi" w:cstheme="majorBidi"/>
                <w:sz w:val="28"/>
                <w:szCs w:val="28"/>
                <w:lang w:val="en-GB"/>
              </w:rPr>
              <w:t xml:space="preserve"> financial reporting standards</w:t>
            </w:r>
            <w:r>
              <w:rPr>
                <w:rFonts w:asciiTheme="majorBidi" w:hAnsiTheme="majorBidi" w:cstheme="majorBidi"/>
                <w:sz w:val="28"/>
                <w:szCs w:val="28"/>
                <w:lang w:val="en-GB"/>
              </w:rPr>
              <w:t>.</w:t>
            </w:r>
          </w:p>
        </w:tc>
      </w:tr>
      <w:tr w:rsidR="00F122C1" w:rsidRPr="00970382" w14:paraId="5DE0D45B" w14:textId="77777777" w:rsidTr="00EA6C76">
        <w:tc>
          <w:tcPr>
            <w:tcW w:w="4653" w:type="dxa"/>
            <w:tcBorders>
              <w:top w:val="nil"/>
              <w:bottom w:val="nil"/>
            </w:tcBorders>
          </w:tcPr>
          <w:p w14:paraId="5577EF19" w14:textId="32AB8B48" w:rsidR="00F122C1" w:rsidRPr="00970382" w:rsidRDefault="00F122C1" w:rsidP="009E759E">
            <w:pPr>
              <w:spacing w:after="120"/>
              <w:ind w:right="-43"/>
              <w:jc w:val="both"/>
              <w:rPr>
                <w:rFonts w:asciiTheme="majorBidi" w:hAnsiTheme="majorBidi" w:cstheme="majorBidi"/>
                <w:sz w:val="28"/>
                <w:szCs w:val="28"/>
                <w:lang w:val="en-GB"/>
              </w:rPr>
            </w:pPr>
            <w:r w:rsidRPr="00970382">
              <w:rPr>
                <w:rFonts w:asciiTheme="majorBidi" w:hAnsiTheme="majorBidi" w:cstheme="majorBidi"/>
                <w:sz w:val="28"/>
                <w:szCs w:val="28"/>
                <w:lang w:val="en-GB"/>
              </w:rPr>
              <w:t xml:space="preserve">Refer to </w:t>
            </w:r>
            <w:r>
              <w:rPr>
                <w:rFonts w:asciiTheme="majorBidi" w:hAnsiTheme="majorBidi" w:cstheme="majorBidi"/>
                <w:sz w:val="28"/>
                <w:szCs w:val="28"/>
                <w:lang w:val="en-GB"/>
              </w:rPr>
              <w:t>n</w:t>
            </w:r>
            <w:r w:rsidRPr="00970382">
              <w:rPr>
                <w:rFonts w:asciiTheme="majorBidi" w:hAnsiTheme="majorBidi" w:cstheme="majorBidi"/>
                <w:sz w:val="28"/>
                <w:szCs w:val="28"/>
                <w:lang w:val="en-GB"/>
              </w:rPr>
              <w:t xml:space="preserve">ote to the financial statements </w:t>
            </w:r>
            <w:r w:rsidRPr="00970382">
              <w:rPr>
                <w:rFonts w:asciiTheme="majorBidi" w:hAnsiTheme="majorBidi" w:cstheme="majorBidi"/>
                <w:spacing w:val="-4"/>
                <w:sz w:val="28"/>
                <w:szCs w:val="28"/>
                <w:lang w:val="en-GB"/>
              </w:rPr>
              <w:t>3 (</w:t>
            </w:r>
            <w:r w:rsidR="0080672A">
              <w:rPr>
                <w:rFonts w:asciiTheme="majorBidi" w:hAnsiTheme="majorBidi" w:cstheme="majorBidi"/>
                <w:spacing w:val="-4"/>
                <w:sz w:val="28"/>
                <w:szCs w:val="28"/>
                <w:lang w:val="en-GB"/>
              </w:rPr>
              <w:t>k</w:t>
            </w:r>
            <w:r w:rsidRPr="00970382">
              <w:rPr>
                <w:rFonts w:asciiTheme="majorBidi" w:hAnsiTheme="majorBidi" w:cstheme="majorBidi"/>
                <w:spacing w:val="-4"/>
                <w:sz w:val="28"/>
                <w:szCs w:val="28"/>
                <w:lang w:val="en-GB"/>
              </w:rPr>
              <w:t xml:space="preserve">) (accounting policy) and </w:t>
            </w:r>
            <w:r>
              <w:rPr>
                <w:rFonts w:asciiTheme="majorBidi" w:hAnsiTheme="majorBidi" w:cstheme="majorBidi"/>
                <w:spacing w:val="-4"/>
                <w:sz w:val="28"/>
                <w:szCs w:val="28"/>
                <w:lang w:val="en-GB"/>
              </w:rPr>
              <w:t>n</w:t>
            </w:r>
            <w:r w:rsidRPr="00970382">
              <w:rPr>
                <w:rFonts w:asciiTheme="majorBidi" w:hAnsiTheme="majorBidi" w:cstheme="majorBidi"/>
                <w:spacing w:val="-4"/>
                <w:sz w:val="28"/>
                <w:szCs w:val="28"/>
                <w:lang w:val="en-GB"/>
              </w:rPr>
              <w:t>ote</w:t>
            </w:r>
            <w:r w:rsidRPr="00970382">
              <w:rPr>
                <w:rFonts w:asciiTheme="majorBidi" w:hAnsiTheme="majorBidi" w:cstheme="majorBidi"/>
                <w:sz w:val="28"/>
                <w:szCs w:val="28"/>
                <w:lang w:val="en-GB"/>
              </w:rPr>
              <w:t xml:space="preserve"> to </w:t>
            </w:r>
            <w:r w:rsidRPr="002A4788">
              <w:rPr>
                <w:rFonts w:asciiTheme="majorBidi" w:hAnsiTheme="majorBidi" w:cstheme="majorBidi"/>
                <w:sz w:val="28"/>
                <w:szCs w:val="28"/>
                <w:lang w:val="en-GB"/>
              </w:rPr>
              <w:t>the financial statements</w:t>
            </w:r>
            <w:r w:rsidRPr="002A4788">
              <w:rPr>
                <w:rFonts w:asciiTheme="majorBidi" w:hAnsiTheme="majorBidi" w:cstheme="majorBidi"/>
                <w:spacing w:val="-4"/>
                <w:sz w:val="28"/>
                <w:szCs w:val="28"/>
                <w:lang w:val="en-GB"/>
              </w:rPr>
              <w:t xml:space="preserve"> 1</w:t>
            </w:r>
            <w:r w:rsidR="009E759E" w:rsidRPr="002A4788">
              <w:rPr>
                <w:rFonts w:asciiTheme="majorBidi" w:hAnsiTheme="majorBidi" w:cstheme="majorBidi"/>
                <w:spacing w:val="-4"/>
                <w:sz w:val="28"/>
                <w:szCs w:val="28"/>
                <w:lang w:val="en-GB"/>
              </w:rPr>
              <w:t>7</w:t>
            </w:r>
            <w:r w:rsidRPr="002A4788">
              <w:rPr>
                <w:rFonts w:asciiTheme="majorBidi" w:hAnsiTheme="majorBidi" w:cstheme="majorBidi"/>
                <w:spacing w:val="-4"/>
                <w:sz w:val="28"/>
                <w:szCs w:val="28"/>
                <w:lang w:val="en-GB"/>
              </w:rPr>
              <w:t>.</w:t>
            </w:r>
          </w:p>
        </w:tc>
        <w:tc>
          <w:tcPr>
            <w:tcW w:w="4792" w:type="dxa"/>
            <w:vMerge/>
          </w:tcPr>
          <w:p w14:paraId="751C6879" w14:textId="7C72CA68" w:rsidR="00F122C1" w:rsidRPr="00970382" w:rsidRDefault="00F122C1" w:rsidP="003D5C7C">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p>
        </w:tc>
      </w:tr>
      <w:tr w:rsidR="00F122C1" w:rsidRPr="00970382" w14:paraId="188EADC2" w14:textId="77777777" w:rsidTr="00F122C1">
        <w:tc>
          <w:tcPr>
            <w:tcW w:w="4653" w:type="dxa"/>
            <w:tcBorders>
              <w:top w:val="nil"/>
              <w:bottom w:val="single" w:sz="4" w:space="0" w:color="auto"/>
            </w:tcBorders>
          </w:tcPr>
          <w:p w14:paraId="153F7E34" w14:textId="548EE6A3" w:rsidR="00F122C1" w:rsidRPr="00970382" w:rsidRDefault="00F122C1" w:rsidP="00D158AA">
            <w:pPr>
              <w:tabs>
                <w:tab w:val="left" w:pos="360"/>
              </w:tabs>
              <w:ind w:right="29"/>
              <w:jc w:val="both"/>
              <w:rPr>
                <w:rFonts w:asciiTheme="majorBidi" w:hAnsiTheme="majorBidi" w:cstheme="majorBidi"/>
                <w:sz w:val="28"/>
                <w:szCs w:val="28"/>
                <w:lang w:val="en-GB"/>
              </w:rPr>
            </w:pPr>
            <w:r w:rsidRPr="00970382">
              <w:rPr>
                <w:rFonts w:asciiTheme="majorBidi" w:hAnsiTheme="majorBidi" w:cstheme="majorBidi"/>
                <w:sz w:val="28"/>
                <w:szCs w:val="28"/>
                <w:lang w:val="en-GB"/>
              </w:rPr>
              <w:t xml:space="preserve">Provisions for reported claims by policyholders, which </w:t>
            </w:r>
            <w:r>
              <w:rPr>
                <w:rFonts w:asciiTheme="majorBidi" w:hAnsiTheme="majorBidi" w:cstheme="majorBidi"/>
                <w:sz w:val="28"/>
                <w:szCs w:val="28"/>
                <w:lang w:val="en-GB"/>
              </w:rPr>
              <w:t xml:space="preserve">were </w:t>
            </w:r>
            <w:r w:rsidRPr="00970382">
              <w:rPr>
                <w:rFonts w:asciiTheme="majorBidi" w:hAnsiTheme="majorBidi" w:cstheme="majorBidi"/>
                <w:sz w:val="28"/>
                <w:szCs w:val="28"/>
                <w:lang w:val="en-GB"/>
              </w:rPr>
              <w:t xml:space="preserve">recorded as a part of “Insurance liabilities”, </w:t>
            </w:r>
            <w:r>
              <w:rPr>
                <w:rFonts w:asciiTheme="majorBidi" w:hAnsiTheme="majorBidi" w:cstheme="majorBidi"/>
                <w:sz w:val="28"/>
                <w:szCs w:val="28"/>
                <w:lang w:val="en-GB"/>
              </w:rPr>
              <w:t xml:space="preserve">were made </w:t>
            </w:r>
            <w:r w:rsidRPr="00970382">
              <w:rPr>
                <w:rFonts w:asciiTheme="majorBidi" w:hAnsiTheme="majorBidi" w:cstheme="majorBidi"/>
                <w:sz w:val="28"/>
                <w:szCs w:val="28"/>
                <w:lang w:val="en-GB"/>
              </w:rPr>
              <w:t xml:space="preserve">upon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 xml:space="preserve">receipt of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claim from the insured for the amount reported. The Company uses external surveyors to assess claim payments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management records the claim li</w:t>
            </w:r>
            <w:r>
              <w:rPr>
                <w:rFonts w:asciiTheme="majorBidi" w:hAnsiTheme="majorBidi" w:cstheme="majorBidi"/>
                <w:sz w:val="28"/>
                <w:szCs w:val="28"/>
                <w:lang w:val="en-GB"/>
              </w:rPr>
              <w:t>abilities based on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reports.</w:t>
            </w:r>
          </w:p>
          <w:p w14:paraId="3FD94DE2" w14:textId="125A7253" w:rsidR="00F122C1" w:rsidRPr="00970382" w:rsidRDefault="00F122C1" w:rsidP="00D158AA">
            <w:pPr>
              <w:tabs>
                <w:tab w:val="left" w:pos="360"/>
              </w:tabs>
              <w:spacing w:before="120"/>
              <w:ind w:right="29"/>
              <w:jc w:val="both"/>
              <w:rPr>
                <w:rFonts w:asciiTheme="majorBidi" w:hAnsiTheme="majorBidi" w:cstheme="majorBidi"/>
                <w:sz w:val="28"/>
                <w:szCs w:val="28"/>
                <w:lang w:val="en-GB"/>
              </w:rPr>
            </w:pPr>
            <w:r w:rsidRPr="002A4788">
              <w:rPr>
                <w:rFonts w:asciiTheme="majorBidi" w:hAnsiTheme="majorBidi" w:cstheme="majorBidi"/>
                <w:sz w:val="28"/>
                <w:szCs w:val="28"/>
                <w:lang w:val="en-GB"/>
              </w:rPr>
              <w:t>As at 31 December 20</w:t>
            </w:r>
            <w:r w:rsidR="00081AD9" w:rsidRPr="002A4788">
              <w:rPr>
                <w:rFonts w:asciiTheme="majorBidi" w:hAnsiTheme="majorBidi" w:cstheme="majorBidi"/>
                <w:sz w:val="28"/>
                <w:szCs w:val="28"/>
                <w:lang w:val="en-GB"/>
              </w:rPr>
              <w:t>20</w:t>
            </w:r>
            <w:r w:rsidRPr="002A4788">
              <w:rPr>
                <w:rFonts w:asciiTheme="majorBidi" w:hAnsiTheme="majorBidi" w:cstheme="majorBidi"/>
                <w:sz w:val="28"/>
                <w:szCs w:val="28"/>
                <w:lang w:val="en-GB"/>
              </w:rPr>
              <w:t xml:space="preserve">, the outstanding balance of provisions for reported claims by policyholders </w:t>
            </w:r>
            <w:r w:rsidRPr="002A4788">
              <w:rPr>
                <w:rFonts w:asciiTheme="majorBidi" w:hAnsiTheme="majorBidi" w:cstheme="majorBidi"/>
                <w:sz w:val="28"/>
                <w:szCs w:val="28"/>
              </w:rPr>
              <w:t>was</w:t>
            </w:r>
            <w:r w:rsidRPr="002A4788">
              <w:rPr>
                <w:rFonts w:asciiTheme="majorBidi" w:hAnsiTheme="majorBidi" w:cstheme="majorBidi"/>
                <w:sz w:val="28"/>
                <w:szCs w:val="28"/>
                <w:lang w:val="en-GB"/>
              </w:rPr>
              <w:t xml:space="preserve"> Baht </w:t>
            </w:r>
            <w:r w:rsidR="002A4788" w:rsidRPr="002A4788">
              <w:rPr>
                <w:rFonts w:asciiTheme="majorBidi" w:hAnsiTheme="majorBidi" w:cstheme="majorBidi"/>
                <w:sz w:val="28"/>
                <w:szCs w:val="28"/>
                <w:lang w:val="en-GB"/>
              </w:rPr>
              <w:t xml:space="preserve">204.6 </w:t>
            </w:r>
            <w:r w:rsidRPr="002A4788">
              <w:rPr>
                <w:rFonts w:asciiTheme="majorBidi" w:hAnsiTheme="majorBidi" w:cstheme="majorBidi"/>
                <w:sz w:val="28"/>
                <w:szCs w:val="28"/>
                <w:lang w:val="en-GB"/>
              </w:rPr>
              <w:t xml:space="preserve">million (equivalent to </w:t>
            </w:r>
            <w:r w:rsidR="002A4788" w:rsidRPr="002A4788">
              <w:rPr>
                <w:rFonts w:asciiTheme="majorBidi" w:hAnsiTheme="majorBidi" w:cstheme="majorBidi"/>
                <w:sz w:val="28"/>
                <w:szCs w:val="28"/>
                <w:lang w:val="en-GB"/>
              </w:rPr>
              <w:t>23</w:t>
            </w:r>
            <w:r w:rsidRPr="002A4788">
              <w:rPr>
                <w:rFonts w:asciiTheme="majorBidi" w:hAnsiTheme="majorBidi" w:cstheme="majorBidi"/>
                <w:sz w:val="28"/>
                <w:szCs w:val="28"/>
                <w:lang w:val="en-GB"/>
              </w:rPr>
              <w:t>% of total liabilities).</w:t>
            </w:r>
          </w:p>
          <w:p w14:paraId="0E8DAB66" w14:textId="77777777" w:rsidR="00F122C1" w:rsidRPr="00970382" w:rsidRDefault="00F122C1" w:rsidP="00D158AA">
            <w:pPr>
              <w:tabs>
                <w:tab w:val="left" w:pos="360"/>
              </w:tabs>
              <w:spacing w:before="120"/>
              <w:ind w:right="29"/>
              <w:jc w:val="both"/>
              <w:rPr>
                <w:rFonts w:asciiTheme="majorBidi" w:hAnsiTheme="majorBidi" w:cstheme="majorBidi"/>
                <w:sz w:val="28"/>
                <w:szCs w:val="28"/>
                <w:cs/>
                <w:lang w:val="en-GB"/>
              </w:rPr>
            </w:pPr>
            <w:r w:rsidRPr="00970382">
              <w:rPr>
                <w:rFonts w:asciiTheme="majorBidi" w:hAnsiTheme="majorBidi" w:cstheme="majorBidi"/>
                <w:sz w:val="28"/>
                <w:szCs w:val="28"/>
                <w:lang w:val="en-GB"/>
              </w:rPr>
              <w:t>I focused on the valuation of provisions for reported claims by policyholders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as this is calculated by the management. Key assumption</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used in the calculation </w:t>
            </w:r>
            <w:r>
              <w:rPr>
                <w:rFonts w:asciiTheme="majorBidi" w:hAnsiTheme="majorBidi" w:cstheme="majorBidi"/>
                <w:sz w:val="28"/>
                <w:szCs w:val="28"/>
                <w:lang w:val="en-GB"/>
              </w:rPr>
              <w:t xml:space="preserve">are </w:t>
            </w:r>
            <w:r w:rsidRPr="00970382">
              <w:rPr>
                <w:rFonts w:asciiTheme="majorBidi" w:hAnsiTheme="majorBidi" w:cstheme="majorBidi"/>
                <w:sz w:val="28"/>
                <w:szCs w:val="28"/>
                <w:lang w:val="en-GB"/>
              </w:rPr>
              <w:t xml:space="preserve">based on the historical data and involve a high </w:t>
            </w:r>
            <w:r>
              <w:rPr>
                <w:rFonts w:asciiTheme="majorBidi" w:hAnsiTheme="majorBidi" w:cstheme="majorBidi"/>
                <w:sz w:val="28"/>
                <w:szCs w:val="28"/>
                <w:lang w:val="en-GB"/>
              </w:rPr>
              <w:t xml:space="preserve">degree </w:t>
            </w:r>
            <w:r w:rsidRPr="00970382">
              <w:rPr>
                <w:rFonts w:asciiTheme="majorBidi" w:hAnsiTheme="majorBidi" w:cstheme="majorBidi"/>
                <w:sz w:val="28"/>
                <w:szCs w:val="28"/>
                <w:lang w:val="en-GB"/>
              </w:rPr>
              <w:t xml:space="preserve">of judgment </w:t>
            </w:r>
            <w:r>
              <w:rPr>
                <w:rFonts w:asciiTheme="majorBidi" w:hAnsiTheme="majorBidi" w:cstheme="majorBidi"/>
                <w:sz w:val="28"/>
                <w:szCs w:val="28"/>
                <w:lang w:val="en-GB"/>
              </w:rPr>
              <w:t xml:space="preserve">by </w:t>
            </w:r>
            <w:r w:rsidRPr="00970382">
              <w:rPr>
                <w:rFonts w:asciiTheme="majorBidi" w:hAnsiTheme="majorBidi" w:cstheme="majorBidi"/>
                <w:sz w:val="28"/>
                <w:szCs w:val="28"/>
                <w:lang w:val="en-GB"/>
              </w:rPr>
              <w:t>the management.</w:t>
            </w:r>
          </w:p>
          <w:p w14:paraId="6BF528CA" w14:textId="77777777" w:rsidR="00F122C1" w:rsidRPr="00970382" w:rsidRDefault="00F122C1" w:rsidP="00D158AA">
            <w:pPr>
              <w:tabs>
                <w:tab w:val="left" w:pos="360"/>
              </w:tabs>
              <w:spacing w:before="120"/>
              <w:ind w:right="29"/>
              <w:jc w:val="both"/>
              <w:rPr>
                <w:rFonts w:asciiTheme="majorBidi" w:hAnsiTheme="majorBidi" w:cstheme="majorBidi"/>
                <w:spacing w:val="-4"/>
                <w:sz w:val="28"/>
                <w:szCs w:val="28"/>
                <w:cs/>
                <w:lang w:val="en-GB"/>
              </w:rPr>
            </w:pPr>
          </w:p>
          <w:p w14:paraId="372ACB30" w14:textId="77777777" w:rsidR="00F122C1" w:rsidRPr="00970382" w:rsidRDefault="00F122C1" w:rsidP="00D158AA">
            <w:pPr>
              <w:tabs>
                <w:tab w:val="left" w:pos="360"/>
              </w:tabs>
              <w:ind w:right="29"/>
              <w:jc w:val="both"/>
              <w:rPr>
                <w:rFonts w:asciiTheme="majorBidi" w:hAnsiTheme="majorBidi" w:cstheme="majorBidi"/>
                <w:sz w:val="28"/>
                <w:szCs w:val="28"/>
                <w:lang w:val="en-GB"/>
              </w:rPr>
            </w:pPr>
          </w:p>
          <w:p w14:paraId="7FC1C960" w14:textId="77777777" w:rsidR="00F122C1" w:rsidRPr="00970382" w:rsidRDefault="00F122C1" w:rsidP="00D158AA">
            <w:pPr>
              <w:tabs>
                <w:tab w:val="left" w:pos="360"/>
              </w:tabs>
              <w:ind w:right="29"/>
              <w:jc w:val="both"/>
              <w:rPr>
                <w:rFonts w:asciiTheme="majorBidi" w:hAnsiTheme="majorBidi" w:cstheme="majorBidi"/>
                <w:sz w:val="28"/>
                <w:szCs w:val="28"/>
                <w:lang w:val="en-GB"/>
              </w:rPr>
            </w:pPr>
          </w:p>
          <w:p w14:paraId="48575904" w14:textId="77777777" w:rsidR="00F122C1" w:rsidRPr="00970382" w:rsidRDefault="00F122C1" w:rsidP="00D158AA">
            <w:pPr>
              <w:tabs>
                <w:tab w:val="left" w:pos="360"/>
              </w:tabs>
              <w:ind w:right="29"/>
              <w:jc w:val="both"/>
              <w:rPr>
                <w:rFonts w:asciiTheme="majorBidi" w:hAnsiTheme="majorBidi" w:cstheme="majorBidi"/>
                <w:sz w:val="28"/>
                <w:szCs w:val="28"/>
                <w:lang w:val="en-GB"/>
              </w:rPr>
            </w:pPr>
          </w:p>
          <w:p w14:paraId="59FED315" w14:textId="77777777" w:rsidR="00F122C1" w:rsidRPr="00970382" w:rsidRDefault="00F122C1" w:rsidP="00D158AA">
            <w:pPr>
              <w:tabs>
                <w:tab w:val="left" w:pos="360"/>
              </w:tabs>
              <w:ind w:right="29"/>
              <w:jc w:val="both"/>
              <w:rPr>
                <w:rFonts w:asciiTheme="majorBidi" w:hAnsiTheme="majorBidi" w:cstheme="majorBidi"/>
                <w:sz w:val="28"/>
                <w:szCs w:val="28"/>
                <w:lang w:val="en-GB"/>
              </w:rPr>
            </w:pPr>
          </w:p>
        </w:tc>
        <w:tc>
          <w:tcPr>
            <w:tcW w:w="4792" w:type="dxa"/>
            <w:vMerge/>
            <w:tcBorders>
              <w:bottom w:val="single" w:sz="4" w:space="0" w:color="auto"/>
            </w:tcBorders>
          </w:tcPr>
          <w:p w14:paraId="6B9A467A" w14:textId="3B0F027D" w:rsidR="00F122C1" w:rsidRPr="00970382" w:rsidRDefault="00F122C1" w:rsidP="003D5C7C">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p>
        </w:tc>
      </w:tr>
      <w:tr w:rsidR="00F122C1" w:rsidRPr="00970382" w14:paraId="62ADA846" w14:textId="77777777" w:rsidTr="00F122C1">
        <w:tc>
          <w:tcPr>
            <w:tcW w:w="4653" w:type="dxa"/>
            <w:tcBorders>
              <w:top w:val="nil"/>
              <w:bottom w:val="nil"/>
            </w:tcBorders>
          </w:tcPr>
          <w:p w14:paraId="34ACB3A2" w14:textId="1787B2E1" w:rsidR="00F122C1" w:rsidRPr="00970382" w:rsidRDefault="00F122C1" w:rsidP="009E759E">
            <w:pPr>
              <w:tabs>
                <w:tab w:val="left" w:pos="360"/>
              </w:tabs>
              <w:spacing w:after="120"/>
              <w:ind w:right="29"/>
              <w:jc w:val="both"/>
              <w:rPr>
                <w:rFonts w:asciiTheme="majorBidi" w:hAnsiTheme="majorBidi" w:cstheme="majorBidi"/>
                <w:spacing w:val="-4"/>
                <w:sz w:val="28"/>
                <w:szCs w:val="28"/>
                <w:lang w:val="en-GB"/>
              </w:rPr>
            </w:pPr>
            <w:r w:rsidRPr="00970382">
              <w:rPr>
                <w:rFonts w:asciiTheme="majorBidi" w:hAnsiTheme="majorBidi" w:cstheme="majorBidi"/>
                <w:b/>
                <w:bCs/>
                <w:sz w:val="28"/>
                <w:szCs w:val="28"/>
                <w:lang w:val="en-GB"/>
              </w:rPr>
              <w:t>Valuation of provision for loss</w:t>
            </w:r>
            <w:r>
              <w:rPr>
                <w:rFonts w:asciiTheme="majorBidi" w:hAnsiTheme="majorBidi" w:cstheme="majorBidi"/>
                <w:b/>
                <w:bCs/>
                <w:sz w:val="28"/>
                <w:szCs w:val="28"/>
                <w:lang w:val="en-GB"/>
              </w:rPr>
              <w:t>es</w:t>
            </w:r>
            <w:r w:rsidRPr="00970382">
              <w:rPr>
                <w:rFonts w:asciiTheme="majorBidi" w:hAnsiTheme="majorBidi" w:cstheme="majorBidi"/>
                <w:b/>
                <w:bCs/>
                <w:sz w:val="28"/>
                <w:szCs w:val="28"/>
                <w:lang w:val="en-GB"/>
              </w:rPr>
              <w:t xml:space="preserve"> incurred but not reported claim (IBNR)</w:t>
            </w:r>
          </w:p>
        </w:tc>
        <w:tc>
          <w:tcPr>
            <w:tcW w:w="4792" w:type="dxa"/>
            <w:vMerge w:val="restart"/>
            <w:tcBorders>
              <w:top w:val="single" w:sz="4" w:space="0" w:color="auto"/>
              <w:bottom w:val="single" w:sz="4" w:space="0" w:color="auto"/>
            </w:tcBorders>
          </w:tcPr>
          <w:p w14:paraId="3752EBB1" w14:textId="77777777" w:rsidR="00F122C1" w:rsidRPr="00970382" w:rsidRDefault="00F122C1" w:rsidP="00D158AA">
            <w:pPr>
              <w:overflowPunct/>
              <w:spacing w:before="120" w:line="240" w:lineRule="atLeast"/>
              <w:ind w:right="86"/>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My key audit procedures in relation to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(IBNR) included</w:t>
            </w:r>
            <w:r>
              <w:rPr>
                <w:rFonts w:asciiTheme="majorBidi" w:hAnsiTheme="majorBidi" w:cstheme="majorBidi"/>
                <w:sz w:val="28"/>
                <w:szCs w:val="28"/>
                <w:lang w:val="en-GB"/>
              </w:rPr>
              <w:t xml:space="preserve"> the following</w:t>
            </w:r>
            <w:r w:rsidRPr="00970382">
              <w:rPr>
                <w:rFonts w:asciiTheme="majorBidi" w:hAnsiTheme="majorBidi" w:cstheme="majorBidi"/>
                <w:sz w:val="28"/>
                <w:szCs w:val="28"/>
                <w:lang w:val="en-GB"/>
              </w:rPr>
              <w:t>:</w:t>
            </w:r>
          </w:p>
          <w:p w14:paraId="0328A60B" w14:textId="77777777" w:rsidR="00F122C1" w:rsidRPr="00970382"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Obtained an understanding of the process to estimate the 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and actuarial reserve methods. I also tested the control over claims handling and case reserve</w:t>
            </w:r>
            <w:r>
              <w:rPr>
                <w:rFonts w:asciiTheme="majorBidi" w:hAnsiTheme="majorBidi" w:cstheme="majorBidi"/>
                <w:sz w:val="28"/>
                <w:szCs w:val="28"/>
                <w:lang w:val="en-GB"/>
              </w:rPr>
              <w:t>-</w:t>
            </w:r>
            <w:r w:rsidRPr="00970382">
              <w:rPr>
                <w:rFonts w:asciiTheme="majorBidi" w:hAnsiTheme="majorBidi" w:cstheme="majorBidi"/>
                <w:sz w:val="28"/>
                <w:szCs w:val="28"/>
                <w:lang w:val="en-GB"/>
              </w:rPr>
              <w:t>setting processes.</w:t>
            </w:r>
          </w:p>
          <w:p w14:paraId="4976A513" w14:textId="77777777" w:rsidR="00F122C1"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Tested reconciliations between the claims data recorded in the claim</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module in the core insurance system and the data used in the actuarial reserve calculations as at the reporting date. I also performed analytical procedures on the frequency of claims,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size of loss incurred</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average loss per claim.</w:t>
            </w:r>
          </w:p>
          <w:p w14:paraId="427762DB"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389E9A6E"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379740E8"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40A1E10B"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1D4337E4" w14:textId="77777777" w:rsid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36C3F7F3" w14:textId="77777777" w:rsidR="00C426F4" w:rsidRPr="00C426F4" w:rsidRDefault="00C426F4" w:rsidP="00C426F4">
            <w:pPr>
              <w:overflowPunct/>
              <w:spacing w:before="20" w:line="240" w:lineRule="atLeast"/>
              <w:ind w:right="86"/>
              <w:jc w:val="thaiDistribute"/>
              <w:textAlignment w:val="auto"/>
              <w:rPr>
                <w:rFonts w:asciiTheme="majorBidi" w:hAnsiTheme="majorBidi" w:cstheme="majorBidi"/>
                <w:sz w:val="28"/>
                <w:szCs w:val="28"/>
                <w:lang w:val="en-GB"/>
              </w:rPr>
            </w:pPr>
          </w:p>
          <w:p w14:paraId="458AC81C" w14:textId="7A8B178B" w:rsidR="00F122C1"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F122C1">
              <w:rPr>
                <w:rFonts w:asciiTheme="majorBidi" w:hAnsiTheme="majorBidi" w:cstheme="majorBidi"/>
                <w:spacing w:val="-4"/>
                <w:sz w:val="28"/>
                <w:szCs w:val="28"/>
                <w:lang w:val="en-GB"/>
              </w:rPr>
              <w:lastRenderedPageBreak/>
              <w:t>Evaluated whether the Company’s actuarial methodologies</w:t>
            </w:r>
            <w:r w:rsidRPr="00970382">
              <w:rPr>
                <w:rFonts w:asciiTheme="majorBidi" w:hAnsiTheme="majorBidi" w:cstheme="majorBidi"/>
                <w:sz w:val="28"/>
                <w:szCs w:val="28"/>
                <w:lang w:val="en-GB"/>
              </w:rPr>
              <w:t xml:space="preserve"> were consistent with those used in the industry and</w:t>
            </w:r>
            <w:r>
              <w:rPr>
                <w:rFonts w:asciiTheme="majorBidi" w:hAnsiTheme="majorBidi" w:cstheme="majorBidi"/>
                <w:sz w:val="28"/>
                <w:szCs w:val="28"/>
                <w:lang w:val="en-GB"/>
              </w:rPr>
              <w:t xml:space="preserve"> the</w:t>
            </w:r>
            <w:r w:rsidRPr="00970382">
              <w:rPr>
                <w:rFonts w:asciiTheme="majorBidi" w:hAnsiTheme="majorBidi" w:cstheme="majorBidi"/>
                <w:sz w:val="28"/>
                <w:szCs w:val="28"/>
                <w:lang w:val="en-GB"/>
              </w:rPr>
              <w:t xml:space="preserve"> prior year. Obtained an understanding of the assumptions involved when determining the valuation of reserves. I evaluated the reasonableness of management’s significant assumptions by comparing weighted average ultimate loss ratios in the past with the expected loss ratio used by the Company’s </w:t>
            </w:r>
            <w:r w:rsidR="00C654C0" w:rsidRPr="00970382">
              <w:rPr>
                <w:rFonts w:asciiTheme="majorBidi" w:hAnsiTheme="majorBidi" w:cstheme="majorBidi"/>
                <w:sz w:val="28"/>
                <w:szCs w:val="28"/>
                <w:lang w:val="en-GB"/>
              </w:rPr>
              <w:t>actuary</w:t>
            </w:r>
            <w:r w:rsidR="00C654C0">
              <w:rPr>
                <w:rFonts w:asciiTheme="majorBidi" w:hAnsiTheme="majorBidi" w:cstheme="majorBidi"/>
                <w:sz w:val="28"/>
                <w:szCs w:val="28"/>
                <w:lang w:val="en-GB"/>
              </w:rPr>
              <w:t xml:space="preserve"> and</w:t>
            </w:r>
            <w:r w:rsidRPr="00970382">
              <w:rPr>
                <w:rFonts w:asciiTheme="majorBidi" w:hAnsiTheme="majorBidi" w:cstheme="majorBidi"/>
                <w:sz w:val="28"/>
                <w:szCs w:val="28"/>
                <w:lang w:val="en-GB"/>
              </w:rPr>
              <w:t xml:space="preserve"> investigated any </w:t>
            </w:r>
            <w:r w:rsidRPr="003E1AA5">
              <w:rPr>
                <w:rFonts w:asciiTheme="majorBidi" w:hAnsiTheme="majorBidi" w:cstheme="majorBidi"/>
                <w:spacing w:val="4"/>
                <w:sz w:val="28"/>
                <w:szCs w:val="28"/>
                <w:lang w:val="en-GB"/>
              </w:rPr>
              <w:t>significant differences. I also tested the calculation of</w:t>
            </w:r>
            <w:r w:rsidRPr="00970382">
              <w:rPr>
                <w:rFonts w:asciiTheme="majorBidi" w:hAnsiTheme="majorBidi" w:cstheme="majorBidi"/>
                <w:sz w:val="28"/>
                <w:szCs w:val="28"/>
                <w:lang w:val="en-GB"/>
              </w:rPr>
              <w:t xml:space="preserve"> the loss development factor based on the Company’s historical claim data.</w:t>
            </w:r>
          </w:p>
          <w:p w14:paraId="782BAD44" w14:textId="77777777" w:rsidR="00F122C1"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Evaluated the competence, capabilities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objectivity of the actuary, who is management’s expert.</w:t>
            </w:r>
          </w:p>
          <w:p w14:paraId="6074249E" w14:textId="3EA2F467" w:rsidR="00F122C1" w:rsidRPr="00970382" w:rsidRDefault="00F122C1" w:rsidP="00D2292B">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 xml:space="preserve">Engaged my actuary, who is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 xml:space="preserve">specialist in case reserve assessment, to carry out an assessment </w:t>
            </w:r>
            <w:r>
              <w:rPr>
                <w:rFonts w:asciiTheme="majorBidi" w:hAnsiTheme="majorBidi" w:cstheme="majorBidi"/>
                <w:sz w:val="28"/>
                <w:szCs w:val="28"/>
                <w:lang w:val="en-GB"/>
              </w:rPr>
              <w:t xml:space="preserve">of the </w:t>
            </w:r>
            <w:r w:rsidRPr="00970382">
              <w:rPr>
                <w:rFonts w:asciiTheme="majorBidi" w:hAnsiTheme="majorBidi" w:cstheme="majorBidi"/>
                <w:sz w:val="28"/>
                <w:szCs w:val="28"/>
                <w:lang w:val="en-GB"/>
              </w:rPr>
              <w:t xml:space="preserve">assumptions and methodologies used by the Company’s actuary in comparison with the prior year. My actuary tested the calculation of important assumptions and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Based on this work, I concluded that the best estimate of gross and net claim reserves fall</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within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expected range</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in aggregate</w:t>
            </w:r>
            <w:r>
              <w:rPr>
                <w:rFonts w:asciiTheme="majorBidi" w:hAnsiTheme="majorBidi" w:cstheme="majorBidi"/>
                <w:sz w:val="28"/>
                <w:szCs w:val="28"/>
                <w:lang w:val="en-GB"/>
              </w:rPr>
              <w:t>, and is</w:t>
            </w:r>
            <w:r w:rsidRPr="00970382">
              <w:rPr>
                <w:rFonts w:asciiTheme="majorBidi" w:hAnsiTheme="majorBidi" w:cstheme="majorBidi"/>
                <w:sz w:val="28"/>
                <w:szCs w:val="28"/>
                <w:lang w:val="en-GB"/>
              </w:rPr>
              <w:t xml:space="preserve"> acceptable.</w:t>
            </w:r>
          </w:p>
        </w:tc>
      </w:tr>
      <w:tr w:rsidR="00F122C1" w:rsidRPr="00970382" w14:paraId="71FE6F12" w14:textId="77777777" w:rsidTr="00F122C1">
        <w:tc>
          <w:tcPr>
            <w:tcW w:w="4653" w:type="dxa"/>
            <w:tcBorders>
              <w:top w:val="nil"/>
              <w:left w:val="single" w:sz="4" w:space="0" w:color="auto"/>
              <w:bottom w:val="nil"/>
              <w:right w:val="single" w:sz="4" w:space="0" w:color="auto"/>
            </w:tcBorders>
          </w:tcPr>
          <w:p w14:paraId="3B1D6E54" w14:textId="16AC74EF" w:rsidR="00F122C1" w:rsidRPr="00970382" w:rsidRDefault="00F122C1" w:rsidP="009E759E">
            <w:pPr>
              <w:tabs>
                <w:tab w:val="left" w:pos="360"/>
              </w:tabs>
              <w:spacing w:after="120"/>
              <w:ind w:right="29"/>
              <w:jc w:val="both"/>
              <w:rPr>
                <w:rFonts w:asciiTheme="majorBidi" w:hAnsiTheme="majorBidi" w:cstheme="majorBidi"/>
                <w:b/>
                <w:bCs/>
                <w:sz w:val="28"/>
                <w:szCs w:val="28"/>
                <w:lang w:val="en-GB"/>
              </w:rPr>
            </w:pPr>
            <w:r w:rsidRPr="00970382">
              <w:rPr>
                <w:rFonts w:asciiTheme="majorBidi" w:hAnsiTheme="majorBidi" w:cstheme="majorBidi"/>
                <w:sz w:val="28"/>
                <w:szCs w:val="28"/>
                <w:lang w:val="en-GB"/>
              </w:rPr>
              <w:t xml:space="preserve">Refer to </w:t>
            </w:r>
            <w:r>
              <w:rPr>
                <w:rFonts w:asciiTheme="majorBidi" w:hAnsiTheme="majorBidi" w:cstheme="majorBidi"/>
                <w:sz w:val="28"/>
                <w:szCs w:val="28"/>
                <w:lang w:val="en-GB"/>
              </w:rPr>
              <w:t>n</w:t>
            </w:r>
            <w:r w:rsidRPr="00970382">
              <w:rPr>
                <w:rFonts w:asciiTheme="majorBidi" w:hAnsiTheme="majorBidi" w:cstheme="majorBidi"/>
                <w:sz w:val="28"/>
                <w:szCs w:val="28"/>
                <w:lang w:val="en-GB"/>
              </w:rPr>
              <w:t xml:space="preserve">ote to the financial statements </w:t>
            </w:r>
            <w:r w:rsidRPr="00970382">
              <w:rPr>
                <w:rFonts w:asciiTheme="majorBidi" w:hAnsiTheme="majorBidi" w:cstheme="majorBidi"/>
                <w:spacing w:val="-4"/>
                <w:sz w:val="28"/>
                <w:szCs w:val="28"/>
                <w:lang w:val="en-GB"/>
              </w:rPr>
              <w:t>3 (</w:t>
            </w:r>
            <w:r w:rsidR="0080672A">
              <w:rPr>
                <w:rFonts w:asciiTheme="majorBidi" w:hAnsiTheme="majorBidi" w:cstheme="majorBidi"/>
                <w:spacing w:val="-4"/>
                <w:sz w:val="28"/>
                <w:szCs w:val="28"/>
                <w:lang w:val="en-GB"/>
              </w:rPr>
              <w:t>k</w:t>
            </w:r>
            <w:r w:rsidRPr="00970382">
              <w:rPr>
                <w:rFonts w:asciiTheme="majorBidi" w:hAnsiTheme="majorBidi" w:cstheme="majorBidi"/>
                <w:spacing w:val="-4"/>
                <w:sz w:val="28"/>
                <w:szCs w:val="28"/>
                <w:lang w:val="en-GB"/>
              </w:rPr>
              <w:t xml:space="preserve">) (accounting policy) and </w:t>
            </w:r>
            <w:r>
              <w:rPr>
                <w:rFonts w:asciiTheme="majorBidi" w:hAnsiTheme="majorBidi" w:cstheme="majorBidi"/>
                <w:spacing w:val="-4"/>
                <w:sz w:val="28"/>
                <w:szCs w:val="28"/>
                <w:lang w:val="en-GB"/>
              </w:rPr>
              <w:t>n</w:t>
            </w:r>
            <w:r w:rsidRPr="00970382">
              <w:rPr>
                <w:rFonts w:asciiTheme="majorBidi" w:hAnsiTheme="majorBidi" w:cstheme="majorBidi"/>
                <w:spacing w:val="-4"/>
                <w:sz w:val="28"/>
                <w:szCs w:val="28"/>
                <w:lang w:val="en-GB"/>
              </w:rPr>
              <w:t>ote</w:t>
            </w:r>
            <w:r w:rsidRPr="00970382">
              <w:rPr>
                <w:rFonts w:asciiTheme="majorBidi" w:hAnsiTheme="majorBidi" w:cstheme="majorBidi"/>
                <w:sz w:val="28"/>
                <w:szCs w:val="28"/>
                <w:lang w:val="en-GB"/>
              </w:rPr>
              <w:t xml:space="preserve"> to the </w:t>
            </w:r>
            <w:r w:rsidRPr="002A4788">
              <w:rPr>
                <w:rFonts w:asciiTheme="majorBidi" w:hAnsiTheme="majorBidi" w:cstheme="majorBidi"/>
                <w:sz w:val="28"/>
                <w:szCs w:val="28"/>
                <w:lang w:val="en-GB"/>
              </w:rPr>
              <w:t>financial statements</w:t>
            </w:r>
            <w:r w:rsidRPr="002A4788">
              <w:rPr>
                <w:rFonts w:asciiTheme="majorBidi" w:hAnsiTheme="majorBidi" w:cstheme="majorBidi"/>
                <w:spacing w:val="-4"/>
                <w:sz w:val="28"/>
                <w:szCs w:val="28"/>
                <w:lang w:val="en-GB"/>
              </w:rPr>
              <w:t xml:space="preserve"> 1</w:t>
            </w:r>
            <w:r w:rsidR="009E759E" w:rsidRPr="002A4788">
              <w:rPr>
                <w:rFonts w:asciiTheme="majorBidi" w:hAnsiTheme="majorBidi" w:cstheme="majorBidi"/>
                <w:spacing w:val="-4"/>
                <w:sz w:val="28"/>
                <w:szCs w:val="28"/>
                <w:lang w:val="en-GB"/>
              </w:rPr>
              <w:t>7</w:t>
            </w:r>
            <w:r w:rsidRPr="002A4788">
              <w:rPr>
                <w:rFonts w:asciiTheme="majorBidi" w:hAnsiTheme="majorBidi" w:cstheme="majorBidi"/>
                <w:spacing w:val="-4"/>
                <w:sz w:val="28"/>
                <w:szCs w:val="28"/>
                <w:lang w:val="en-GB"/>
              </w:rPr>
              <w:t>.</w:t>
            </w:r>
          </w:p>
        </w:tc>
        <w:tc>
          <w:tcPr>
            <w:tcW w:w="4792" w:type="dxa"/>
            <w:vMerge/>
            <w:tcBorders>
              <w:left w:val="single" w:sz="4" w:space="0" w:color="auto"/>
              <w:bottom w:val="single" w:sz="4" w:space="0" w:color="auto"/>
            </w:tcBorders>
          </w:tcPr>
          <w:p w14:paraId="731E71BE" w14:textId="600B94A8" w:rsidR="00F122C1" w:rsidRPr="00970382" w:rsidRDefault="00F122C1" w:rsidP="00D2292B">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p>
        </w:tc>
      </w:tr>
      <w:tr w:rsidR="00F122C1" w:rsidRPr="00970382" w14:paraId="618EB4BA" w14:textId="77777777" w:rsidTr="00F122C1">
        <w:tc>
          <w:tcPr>
            <w:tcW w:w="4653" w:type="dxa"/>
            <w:tcBorders>
              <w:top w:val="nil"/>
              <w:left w:val="single" w:sz="4" w:space="0" w:color="auto"/>
              <w:bottom w:val="single" w:sz="4" w:space="0" w:color="auto"/>
              <w:right w:val="single" w:sz="4" w:space="0" w:color="auto"/>
            </w:tcBorders>
          </w:tcPr>
          <w:p w14:paraId="48F7F8DA" w14:textId="77777777" w:rsidR="00F122C1" w:rsidRPr="00970382" w:rsidRDefault="00F122C1" w:rsidP="00D158AA">
            <w:pPr>
              <w:tabs>
                <w:tab w:val="left" w:pos="360"/>
              </w:tabs>
              <w:spacing w:before="120"/>
              <w:ind w:right="29"/>
              <w:jc w:val="both"/>
              <w:rPr>
                <w:rFonts w:asciiTheme="majorBidi" w:hAnsiTheme="majorBidi" w:cstheme="majorBidi"/>
                <w:sz w:val="28"/>
                <w:szCs w:val="28"/>
                <w:lang w:val="en-GB"/>
              </w:rPr>
            </w:pPr>
            <w:r>
              <w:rPr>
                <w:rFonts w:asciiTheme="majorBidi" w:hAnsiTheme="majorBidi" w:cstheme="majorBidi"/>
                <w:sz w:val="28"/>
                <w:szCs w:val="28"/>
                <w:lang w:val="en-GB"/>
              </w:rPr>
              <w:t>A p</w:t>
            </w:r>
            <w:r w:rsidRPr="00970382">
              <w:rPr>
                <w:rFonts w:asciiTheme="majorBidi" w:hAnsiTheme="majorBidi" w:cstheme="majorBidi"/>
                <w:sz w:val="28"/>
                <w:szCs w:val="28"/>
                <w:lang w:val="en-GB"/>
              </w:rPr>
              <w:t>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(IBNR), which was recorded as a part of “Insurance liabilities” was calculated using an actuarial method based on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 xml:space="preserve">best estimate </w:t>
            </w:r>
            <w:r>
              <w:rPr>
                <w:rFonts w:asciiTheme="majorBidi" w:hAnsiTheme="majorBidi" w:cstheme="majorBidi"/>
                <w:sz w:val="28"/>
                <w:szCs w:val="28"/>
                <w:lang w:val="en-GB"/>
              </w:rPr>
              <w:t xml:space="preserve">of </w:t>
            </w:r>
            <w:r w:rsidRPr="00970382">
              <w:rPr>
                <w:rFonts w:asciiTheme="majorBidi" w:hAnsiTheme="majorBidi" w:cstheme="majorBidi"/>
                <w:sz w:val="28"/>
                <w:szCs w:val="28"/>
                <w:lang w:val="en-GB"/>
              </w:rPr>
              <w:t xml:space="preserve">claims which were expected to be paid in respect of losses occurring before or as at the </w:t>
            </w:r>
            <w:r>
              <w:rPr>
                <w:rFonts w:asciiTheme="majorBidi" w:hAnsiTheme="majorBidi" w:cstheme="majorBidi"/>
                <w:sz w:val="28"/>
                <w:szCs w:val="28"/>
                <w:lang w:val="en-GB"/>
              </w:rPr>
              <w:t xml:space="preserve">date of the </w:t>
            </w:r>
            <w:r w:rsidRPr="00970382">
              <w:rPr>
                <w:rFonts w:asciiTheme="majorBidi" w:hAnsiTheme="majorBidi" w:cstheme="majorBidi"/>
                <w:sz w:val="28"/>
                <w:szCs w:val="28"/>
                <w:lang w:val="en-GB"/>
              </w:rPr>
              <w:t xml:space="preserve">statement of financial position. The </w:t>
            </w:r>
            <w:r>
              <w:rPr>
                <w:rFonts w:asciiTheme="majorBidi" w:hAnsiTheme="majorBidi" w:cstheme="majorBidi"/>
                <w:sz w:val="28"/>
                <w:szCs w:val="28"/>
                <w:lang w:val="en-GB"/>
              </w:rPr>
              <w:t xml:space="preserve">value of claims related to </w:t>
            </w:r>
            <w:r w:rsidRPr="00970382">
              <w:rPr>
                <w:rFonts w:asciiTheme="majorBidi" w:hAnsiTheme="majorBidi" w:cstheme="majorBidi"/>
                <w:sz w:val="28"/>
                <w:szCs w:val="28"/>
                <w:lang w:val="en-GB"/>
              </w:rPr>
              <w:t xml:space="preserve">IBNR is calculated for both reported and </w:t>
            </w:r>
            <w:r>
              <w:rPr>
                <w:rFonts w:asciiTheme="majorBidi" w:hAnsiTheme="majorBidi" w:cstheme="majorBidi"/>
                <w:sz w:val="28"/>
                <w:szCs w:val="28"/>
                <w:lang w:val="en-GB"/>
              </w:rPr>
              <w:t>un</w:t>
            </w:r>
            <w:r w:rsidRPr="00970382">
              <w:rPr>
                <w:rFonts w:asciiTheme="majorBidi" w:hAnsiTheme="majorBidi" w:cstheme="majorBidi"/>
                <w:sz w:val="28"/>
                <w:szCs w:val="28"/>
                <w:lang w:val="en-GB"/>
              </w:rPr>
              <w:t>reported losses, and net of recorded claims.</w:t>
            </w:r>
          </w:p>
          <w:p w14:paraId="6C12B203" w14:textId="225E66BE" w:rsidR="00F122C1" w:rsidRDefault="00F122C1" w:rsidP="00D158AA">
            <w:pPr>
              <w:tabs>
                <w:tab w:val="left" w:pos="360"/>
              </w:tabs>
              <w:spacing w:before="120"/>
              <w:ind w:right="29"/>
              <w:jc w:val="both"/>
              <w:rPr>
                <w:rFonts w:asciiTheme="majorBidi" w:hAnsiTheme="majorBidi" w:cstheme="majorBidi"/>
                <w:sz w:val="28"/>
                <w:szCs w:val="28"/>
                <w:cs/>
                <w:lang w:val="en-GB"/>
              </w:rPr>
            </w:pPr>
            <w:r w:rsidRPr="00970382">
              <w:rPr>
                <w:rFonts w:asciiTheme="majorBidi" w:hAnsiTheme="majorBidi" w:cstheme="majorBidi"/>
                <w:sz w:val="28"/>
                <w:szCs w:val="28"/>
                <w:lang w:val="en-GB"/>
              </w:rPr>
              <w:t>As at 31 December 20</w:t>
            </w:r>
            <w:r w:rsidR="00081AD9">
              <w:rPr>
                <w:rFonts w:asciiTheme="majorBidi" w:hAnsiTheme="majorBidi" w:cstheme="majorBidi"/>
                <w:sz w:val="28"/>
                <w:szCs w:val="28"/>
                <w:lang w:val="en-GB"/>
              </w:rPr>
              <w:t>20</w:t>
            </w:r>
            <w:r w:rsidRPr="00970382">
              <w:rPr>
                <w:rFonts w:asciiTheme="majorBidi" w:hAnsiTheme="majorBidi" w:cstheme="majorBidi"/>
                <w:sz w:val="28"/>
                <w:szCs w:val="28"/>
                <w:lang w:val="en-GB"/>
              </w:rPr>
              <w:t xml:space="preserve">, the outstanding balance of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w:t>
            </w:r>
            <w:r>
              <w:rPr>
                <w:rFonts w:asciiTheme="majorBidi" w:hAnsiTheme="majorBidi" w:cstheme="majorBidi"/>
                <w:sz w:val="28"/>
                <w:szCs w:val="28"/>
                <w:lang w:val="en-GB"/>
              </w:rPr>
              <w:t xml:space="preserve">was </w:t>
            </w:r>
            <w:r w:rsidRPr="00970382">
              <w:rPr>
                <w:rFonts w:asciiTheme="majorBidi" w:hAnsiTheme="majorBidi" w:cstheme="majorBidi"/>
                <w:sz w:val="28"/>
                <w:szCs w:val="28"/>
                <w:lang w:val="en-GB"/>
              </w:rPr>
              <w:t xml:space="preserve">Baht </w:t>
            </w:r>
            <w:r w:rsidR="002A4788" w:rsidRPr="00A717A7">
              <w:rPr>
                <w:rFonts w:asciiTheme="majorBidi" w:hAnsiTheme="majorBidi"/>
                <w:sz w:val="28"/>
                <w:szCs w:val="28"/>
              </w:rPr>
              <w:t xml:space="preserve">64.0 </w:t>
            </w:r>
            <w:r w:rsidRPr="002A4788">
              <w:rPr>
                <w:rFonts w:asciiTheme="majorBidi" w:hAnsiTheme="majorBidi" w:cstheme="majorBidi"/>
                <w:sz w:val="28"/>
                <w:szCs w:val="28"/>
                <w:lang w:val="en-GB"/>
              </w:rPr>
              <w:t xml:space="preserve">million (equivalent to </w:t>
            </w:r>
            <w:r w:rsidR="002A4788" w:rsidRPr="002A4788">
              <w:rPr>
                <w:rFonts w:asciiTheme="majorBidi" w:hAnsiTheme="majorBidi" w:cstheme="majorBidi"/>
                <w:sz w:val="28"/>
                <w:szCs w:val="28"/>
                <w:lang w:val="en-GB"/>
              </w:rPr>
              <w:t>7</w:t>
            </w:r>
            <w:r w:rsidRPr="002A4788">
              <w:rPr>
                <w:rFonts w:asciiTheme="majorBidi" w:hAnsiTheme="majorBidi" w:cstheme="majorBidi"/>
                <w:sz w:val="28"/>
                <w:szCs w:val="28"/>
                <w:lang w:val="en-GB"/>
              </w:rPr>
              <w:t>% of total liabilities).</w:t>
            </w:r>
          </w:p>
          <w:p w14:paraId="3B7843DD" w14:textId="0C9AFFE6" w:rsidR="00C426F4" w:rsidRDefault="00C426F4" w:rsidP="00D158AA">
            <w:pPr>
              <w:tabs>
                <w:tab w:val="left" w:pos="360"/>
              </w:tabs>
              <w:spacing w:before="120"/>
              <w:ind w:right="29"/>
              <w:jc w:val="both"/>
              <w:rPr>
                <w:rFonts w:asciiTheme="majorBidi" w:hAnsiTheme="majorBidi" w:cstheme="majorBidi"/>
                <w:sz w:val="28"/>
                <w:szCs w:val="28"/>
                <w:lang w:val="en-GB"/>
              </w:rPr>
            </w:pPr>
          </w:p>
          <w:p w14:paraId="3157C9C3" w14:textId="77777777" w:rsidR="007C0F1D" w:rsidRDefault="007C0F1D" w:rsidP="00D158AA">
            <w:pPr>
              <w:tabs>
                <w:tab w:val="left" w:pos="360"/>
              </w:tabs>
              <w:spacing w:before="120"/>
              <w:ind w:right="29"/>
              <w:jc w:val="both"/>
              <w:rPr>
                <w:rFonts w:asciiTheme="majorBidi" w:hAnsiTheme="majorBidi" w:cstheme="majorBidi"/>
                <w:sz w:val="28"/>
                <w:szCs w:val="28"/>
                <w:lang w:val="en-GB"/>
              </w:rPr>
            </w:pPr>
          </w:p>
          <w:p w14:paraId="0FD03B16" w14:textId="77777777" w:rsidR="00C426F4" w:rsidRPr="00970382" w:rsidRDefault="00C426F4" w:rsidP="00D158AA">
            <w:pPr>
              <w:tabs>
                <w:tab w:val="left" w:pos="360"/>
              </w:tabs>
              <w:spacing w:before="120"/>
              <w:ind w:right="29"/>
              <w:jc w:val="both"/>
              <w:rPr>
                <w:rFonts w:asciiTheme="majorBidi" w:hAnsiTheme="majorBidi" w:cstheme="majorBidi"/>
                <w:sz w:val="28"/>
                <w:szCs w:val="28"/>
                <w:lang w:val="en-GB"/>
              </w:rPr>
            </w:pPr>
          </w:p>
          <w:p w14:paraId="24440FBB" w14:textId="77777777" w:rsidR="00F122C1" w:rsidRPr="00970382" w:rsidRDefault="00F122C1" w:rsidP="00D158AA">
            <w:pPr>
              <w:tabs>
                <w:tab w:val="left" w:pos="360"/>
              </w:tabs>
              <w:spacing w:before="120"/>
              <w:ind w:right="29"/>
              <w:jc w:val="both"/>
              <w:rPr>
                <w:rFonts w:asciiTheme="majorBidi" w:hAnsiTheme="majorBidi" w:cstheme="majorBidi"/>
                <w:sz w:val="28"/>
                <w:szCs w:val="28"/>
                <w:lang w:val="en-GB"/>
              </w:rPr>
            </w:pPr>
            <w:r w:rsidRPr="00970382">
              <w:rPr>
                <w:rFonts w:asciiTheme="majorBidi" w:hAnsiTheme="majorBidi" w:cstheme="majorBidi"/>
                <w:sz w:val="28"/>
                <w:szCs w:val="28"/>
                <w:lang w:val="en-GB"/>
              </w:rPr>
              <w:lastRenderedPageBreak/>
              <w:t xml:space="preserve">I focused on the valuation of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as this relied on the quality of data and assumption used.</w:t>
            </w:r>
            <w:r w:rsidRPr="00970382">
              <w:rPr>
                <w:rFonts w:asciiTheme="majorBidi" w:hAnsiTheme="majorBidi" w:cstheme="majorBidi"/>
                <w:sz w:val="28"/>
                <w:szCs w:val="28"/>
                <w:cs/>
                <w:lang w:val="en-GB"/>
              </w:rPr>
              <w:t xml:space="preserve"> </w:t>
            </w:r>
            <w:r w:rsidRPr="00970382">
              <w:rPr>
                <w:rFonts w:asciiTheme="majorBidi" w:hAnsiTheme="majorBidi" w:cstheme="majorBidi"/>
                <w:sz w:val="28"/>
                <w:szCs w:val="28"/>
                <w:lang w:val="en-GB"/>
              </w:rPr>
              <w:t>It involved complex and subjective judgments about future events, both internal and external to the business, for which small changes in assumptions can have a material effect on the estimate.</w:t>
            </w:r>
          </w:p>
          <w:p w14:paraId="46C3C2F0"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p>
          <w:p w14:paraId="5F1A4A33"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p>
          <w:p w14:paraId="0E9D7EA4"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p>
          <w:p w14:paraId="621C4F79" w14:textId="77777777" w:rsidR="00F122C1" w:rsidRPr="00970382" w:rsidRDefault="00F122C1" w:rsidP="00F122C1">
            <w:pPr>
              <w:tabs>
                <w:tab w:val="left" w:pos="360"/>
              </w:tabs>
              <w:spacing w:before="120"/>
              <w:ind w:right="29"/>
              <w:jc w:val="both"/>
              <w:rPr>
                <w:rFonts w:asciiTheme="majorBidi" w:hAnsiTheme="majorBidi" w:cstheme="majorBidi"/>
                <w:sz w:val="28"/>
                <w:szCs w:val="28"/>
                <w:lang w:val="en-GB"/>
              </w:rPr>
            </w:pPr>
          </w:p>
        </w:tc>
        <w:tc>
          <w:tcPr>
            <w:tcW w:w="4792" w:type="dxa"/>
            <w:vMerge/>
            <w:tcBorders>
              <w:left w:val="single" w:sz="4" w:space="0" w:color="auto"/>
              <w:bottom w:val="single" w:sz="4" w:space="0" w:color="auto"/>
            </w:tcBorders>
          </w:tcPr>
          <w:p w14:paraId="35B450DB" w14:textId="56309F67" w:rsidR="00F122C1" w:rsidRPr="00970382"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p>
        </w:tc>
      </w:tr>
      <w:tr w:rsidR="00F122C1" w:rsidRPr="00970382" w14:paraId="4D4CFAD4" w14:textId="77777777" w:rsidTr="00F122C1">
        <w:tc>
          <w:tcPr>
            <w:tcW w:w="4653" w:type="dxa"/>
            <w:tcBorders>
              <w:top w:val="single" w:sz="4" w:space="0" w:color="auto"/>
              <w:left w:val="nil"/>
              <w:bottom w:val="nil"/>
              <w:right w:val="nil"/>
            </w:tcBorders>
          </w:tcPr>
          <w:p w14:paraId="022E5812"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p>
        </w:tc>
        <w:tc>
          <w:tcPr>
            <w:tcW w:w="4792" w:type="dxa"/>
            <w:tcBorders>
              <w:top w:val="single" w:sz="4" w:space="0" w:color="auto"/>
              <w:left w:val="nil"/>
              <w:bottom w:val="nil"/>
              <w:right w:val="nil"/>
            </w:tcBorders>
          </w:tcPr>
          <w:p w14:paraId="46F55865" w14:textId="77777777" w:rsidR="00F122C1" w:rsidRPr="00970382" w:rsidRDefault="00F122C1" w:rsidP="00F122C1">
            <w:pPr>
              <w:pStyle w:val="ListParagraph"/>
              <w:overflowPunct/>
              <w:spacing w:before="20" w:line="240" w:lineRule="atLeast"/>
              <w:ind w:left="274" w:right="86"/>
              <w:jc w:val="thaiDistribute"/>
              <w:textAlignment w:val="auto"/>
              <w:rPr>
                <w:rFonts w:asciiTheme="majorBidi" w:hAnsiTheme="majorBidi" w:cstheme="majorBidi"/>
                <w:sz w:val="28"/>
                <w:szCs w:val="28"/>
                <w:lang w:val="en-GB"/>
              </w:rPr>
            </w:pPr>
          </w:p>
        </w:tc>
      </w:tr>
    </w:tbl>
    <w:p w14:paraId="5A139413" w14:textId="6C96A0C4" w:rsidR="009E19B6" w:rsidRDefault="009E19B6" w:rsidP="009E19B6">
      <w:pPr>
        <w:ind w:right="-43"/>
        <w:jc w:val="both"/>
        <w:rPr>
          <w:rFonts w:asciiTheme="majorBidi" w:hAnsiTheme="majorBidi" w:cstheme="majorBidi"/>
          <w:sz w:val="28"/>
          <w:szCs w:val="28"/>
        </w:rPr>
      </w:pPr>
    </w:p>
    <w:p w14:paraId="6795A7B1" w14:textId="77777777" w:rsidR="003E1AA5" w:rsidRDefault="003E1AA5" w:rsidP="009E19B6">
      <w:pPr>
        <w:spacing w:after="240"/>
        <w:ind w:right="-43"/>
        <w:jc w:val="both"/>
        <w:rPr>
          <w:rFonts w:asciiTheme="majorBidi" w:hAnsiTheme="majorBidi" w:cstheme="majorBidi"/>
          <w:b/>
          <w:bCs/>
          <w:sz w:val="28"/>
          <w:szCs w:val="28"/>
        </w:rPr>
      </w:pPr>
    </w:p>
    <w:p w14:paraId="734F14CE" w14:textId="77777777" w:rsidR="003E1AA5" w:rsidRDefault="003E1AA5" w:rsidP="009E19B6">
      <w:pPr>
        <w:spacing w:after="240"/>
        <w:ind w:right="-43"/>
        <w:jc w:val="both"/>
        <w:rPr>
          <w:rFonts w:asciiTheme="majorBidi" w:hAnsiTheme="majorBidi" w:cstheme="majorBidi"/>
          <w:b/>
          <w:bCs/>
          <w:sz w:val="28"/>
          <w:szCs w:val="28"/>
        </w:rPr>
      </w:pPr>
    </w:p>
    <w:p w14:paraId="3BDE0511" w14:textId="77777777" w:rsidR="003E1AA5" w:rsidRDefault="003E1AA5" w:rsidP="009E19B6">
      <w:pPr>
        <w:spacing w:after="240"/>
        <w:ind w:right="-43"/>
        <w:jc w:val="both"/>
        <w:rPr>
          <w:rFonts w:asciiTheme="majorBidi" w:hAnsiTheme="majorBidi" w:cstheme="majorBidi"/>
          <w:b/>
          <w:bCs/>
          <w:sz w:val="28"/>
          <w:szCs w:val="28"/>
        </w:rPr>
      </w:pPr>
    </w:p>
    <w:p w14:paraId="4F753C1C" w14:textId="77777777" w:rsidR="003E1AA5" w:rsidRDefault="003E1AA5" w:rsidP="009E19B6">
      <w:pPr>
        <w:spacing w:after="240"/>
        <w:ind w:right="-43"/>
        <w:jc w:val="both"/>
        <w:rPr>
          <w:rFonts w:asciiTheme="majorBidi" w:hAnsiTheme="majorBidi" w:cstheme="majorBidi"/>
          <w:b/>
          <w:bCs/>
          <w:sz w:val="28"/>
          <w:szCs w:val="28"/>
        </w:rPr>
      </w:pPr>
    </w:p>
    <w:p w14:paraId="5F8FDD54" w14:textId="77777777" w:rsidR="003E1AA5" w:rsidRDefault="003E1AA5" w:rsidP="009E19B6">
      <w:pPr>
        <w:spacing w:after="240"/>
        <w:ind w:right="-43"/>
        <w:jc w:val="both"/>
        <w:rPr>
          <w:rFonts w:asciiTheme="majorBidi" w:hAnsiTheme="majorBidi" w:cstheme="majorBidi"/>
          <w:b/>
          <w:bCs/>
          <w:sz w:val="28"/>
          <w:szCs w:val="28"/>
        </w:rPr>
      </w:pPr>
    </w:p>
    <w:p w14:paraId="3C2472D8" w14:textId="0A6846A3" w:rsidR="009E19B6" w:rsidRPr="009E19B6" w:rsidRDefault="009E19B6" w:rsidP="009E19B6">
      <w:pPr>
        <w:spacing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lastRenderedPageBreak/>
        <w:t xml:space="preserve">Other </w:t>
      </w:r>
      <w:r w:rsidR="002C5571">
        <w:rPr>
          <w:rFonts w:asciiTheme="majorBidi" w:hAnsiTheme="majorBidi" w:cstheme="majorBidi"/>
          <w:b/>
          <w:bCs/>
          <w:sz w:val="28"/>
          <w:szCs w:val="28"/>
        </w:rPr>
        <w:t>i</w:t>
      </w:r>
      <w:r w:rsidRPr="009E19B6">
        <w:rPr>
          <w:rFonts w:asciiTheme="majorBidi" w:hAnsiTheme="majorBidi" w:cstheme="majorBidi"/>
          <w:b/>
          <w:bCs/>
          <w:sz w:val="28"/>
          <w:szCs w:val="28"/>
        </w:rPr>
        <w:t xml:space="preserve">nformation </w:t>
      </w:r>
    </w:p>
    <w:p w14:paraId="5D56AF6B" w14:textId="4D1AD341" w:rsidR="009E19B6" w:rsidRDefault="009E19B6" w:rsidP="00081AD9">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Management is responsible for the other information. The other information comprises the annual </w:t>
      </w:r>
      <w:r w:rsidR="00653C7F" w:rsidRPr="009E19B6">
        <w:rPr>
          <w:rFonts w:asciiTheme="majorBidi" w:hAnsiTheme="majorBidi" w:cstheme="majorBidi"/>
          <w:sz w:val="28"/>
          <w:szCs w:val="28"/>
        </w:rPr>
        <w:t>report</w:t>
      </w:r>
      <w:r w:rsidR="0073298A">
        <w:rPr>
          <w:rFonts w:asciiTheme="majorBidi" w:hAnsiTheme="majorBidi" w:cstheme="majorBidi"/>
          <w:sz w:val="28"/>
          <w:szCs w:val="28"/>
        </w:rPr>
        <w:t>,</w:t>
      </w:r>
      <w:r w:rsidR="00653C7F">
        <w:rPr>
          <w:rFonts w:asciiTheme="majorBidi" w:hAnsiTheme="majorBidi" w:cstheme="majorBidi"/>
          <w:sz w:val="28"/>
          <w:szCs w:val="28"/>
        </w:rPr>
        <w:t xml:space="preserve"> but</w:t>
      </w:r>
      <w:r w:rsidRPr="009E19B6">
        <w:rPr>
          <w:rFonts w:asciiTheme="majorBidi" w:hAnsiTheme="majorBidi" w:cstheme="majorBidi"/>
          <w:sz w:val="28"/>
          <w:szCs w:val="28"/>
        </w:rPr>
        <w:t xml:space="preserve"> does not include the financial statements and my auditor’s report thereon</w:t>
      </w:r>
      <w:r w:rsidR="00653C7F">
        <w:rPr>
          <w:rFonts w:asciiTheme="majorBidi" w:hAnsiTheme="majorBidi" w:cstheme="majorBidi"/>
          <w:sz w:val="28"/>
          <w:szCs w:val="28"/>
        </w:rPr>
        <w:t xml:space="preserve">. The annual report of the Company is expected to be made available to me after </w:t>
      </w:r>
      <w:r w:rsidRPr="009E19B6">
        <w:rPr>
          <w:rFonts w:asciiTheme="majorBidi" w:hAnsiTheme="majorBidi" w:cstheme="majorBidi"/>
          <w:sz w:val="28"/>
          <w:szCs w:val="28"/>
        </w:rPr>
        <w:t xml:space="preserve">the date of this auditor's report. </w:t>
      </w:r>
    </w:p>
    <w:p w14:paraId="13F3F2A1" w14:textId="735AE01D" w:rsidR="009E19B6" w:rsidRDefault="009E19B6" w:rsidP="00081AD9">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My opinion on the financial statements does not cover the other information and I </w:t>
      </w:r>
      <w:r w:rsidR="00653C7F">
        <w:rPr>
          <w:rFonts w:asciiTheme="majorBidi" w:hAnsiTheme="majorBidi" w:cstheme="majorBidi"/>
          <w:sz w:val="28"/>
          <w:szCs w:val="28"/>
        </w:rPr>
        <w:t>do</w:t>
      </w:r>
      <w:r w:rsidRPr="009E19B6">
        <w:rPr>
          <w:rFonts w:asciiTheme="majorBidi" w:hAnsiTheme="majorBidi" w:cstheme="majorBidi"/>
          <w:sz w:val="28"/>
          <w:szCs w:val="28"/>
        </w:rPr>
        <w:t xml:space="preserve"> not express any form of assurance conclusion thereon. </w:t>
      </w:r>
    </w:p>
    <w:p w14:paraId="445BF8C5" w14:textId="2946DE58" w:rsidR="009E19B6" w:rsidRPr="009E19B6" w:rsidRDefault="009E19B6" w:rsidP="00081AD9">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C59146E" w14:textId="2A0969CD" w:rsidR="009E19B6" w:rsidRPr="009E19B6" w:rsidRDefault="009E19B6" w:rsidP="00081AD9">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When I read the annual report</w:t>
      </w:r>
      <w:r w:rsidR="00653C7F">
        <w:rPr>
          <w:rFonts w:asciiTheme="majorBidi" w:hAnsiTheme="majorBidi" w:cstheme="majorBidi"/>
          <w:sz w:val="28"/>
          <w:szCs w:val="28"/>
        </w:rPr>
        <w:t xml:space="preserve"> of the Company</w:t>
      </w:r>
      <w:r w:rsidRPr="009E19B6">
        <w:rPr>
          <w:rFonts w:asciiTheme="majorBidi" w:hAnsiTheme="majorBidi" w:cstheme="majorBidi"/>
          <w:sz w:val="28"/>
          <w:szCs w:val="28"/>
        </w:rPr>
        <w:t xml:space="preserve">, if I conclude that there is a material misstatement therein, I am required to communicate the matter to </w:t>
      </w:r>
      <w:r w:rsidR="00527A0F">
        <w:rPr>
          <w:rFonts w:asciiTheme="majorBidi" w:hAnsiTheme="majorBidi" w:cstheme="majorBidi"/>
          <w:sz w:val="28"/>
          <w:szCs w:val="28"/>
        </w:rPr>
        <w:t>those charged with governance</w:t>
      </w:r>
      <w:r w:rsidR="0076118D">
        <w:rPr>
          <w:rFonts w:asciiTheme="majorBidi" w:hAnsiTheme="majorBidi" w:cstheme="majorBidi"/>
          <w:sz w:val="28"/>
          <w:szCs w:val="28"/>
        </w:rPr>
        <w:t xml:space="preserve"> for correction of the misstatement.</w:t>
      </w:r>
    </w:p>
    <w:p w14:paraId="607196BA" w14:textId="2568BD36" w:rsidR="009E19B6" w:rsidRPr="002C5571" w:rsidRDefault="009E19B6" w:rsidP="002C5571">
      <w:pPr>
        <w:spacing w:before="240" w:after="240"/>
        <w:ind w:right="-43"/>
        <w:jc w:val="both"/>
        <w:rPr>
          <w:rFonts w:asciiTheme="majorBidi" w:hAnsiTheme="majorBidi" w:cstheme="majorBidi"/>
          <w:b/>
          <w:bCs/>
          <w:sz w:val="28"/>
          <w:szCs w:val="28"/>
        </w:rPr>
      </w:pPr>
      <w:r w:rsidRPr="002C5571">
        <w:rPr>
          <w:rFonts w:asciiTheme="majorBidi" w:hAnsiTheme="majorBidi" w:cstheme="majorBidi"/>
          <w:b/>
          <w:bCs/>
          <w:sz w:val="28"/>
          <w:szCs w:val="28"/>
        </w:rPr>
        <w:t xml:space="preserve">Responsibilities of </w:t>
      </w:r>
      <w:r w:rsidR="002C5571">
        <w:rPr>
          <w:rFonts w:asciiTheme="majorBidi" w:hAnsiTheme="majorBidi" w:cstheme="majorBidi"/>
          <w:b/>
          <w:bCs/>
          <w:sz w:val="28"/>
          <w:szCs w:val="28"/>
        </w:rPr>
        <w:t>the m</w:t>
      </w:r>
      <w:r w:rsidRPr="002C5571">
        <w:rPr>
          <w:rFonts w:asciiTheme="majorBidi" w:hAnsiTheme="majorBidi" w:cstheme="majorBidi"/>
          <w:b/>
          <w:bCs/>
          <w:sz w:val="28"/>
          <w:szCs w:val="28"/>
        </w:rPr>
        <w:t>anagement</w:t>
      </w:r>
      <w:r w:rsidR="00527A0F">
        <w:rPr>
          <w:rFonts w:asciiTheme="majorBidi" w:hAnsiTheme="majorBidi" w:cstheme="majorBidi"/>
          <w:b/>
          <w:bCs/>
          <w:sz w:val="28"/>
          <w:szCs w:val="28"/>
        </w:rPr>
        <w:t xml:space="preserve"> and </w:t>
      </w:r>
      <w:r w:rsidR="00527A0F" w:rsidRPr="00527A0F">
        <w:rPr>
          <w:rFonts w:asciiTheme="majorBidi" w:hAnsiTheme="majorBidi" w:cstheme="majorBidi"/>
          <w:b/>
          <w:bCs/>
          <w:sz w:val="28"/>
          <w:szCs w:val="28"/>
        </w:rPr>
        <w:t>those charged with governance</w:t>
      </w:r>
      <w:r w:rsidRPr="002C5571">
        <w:rPr>
          <w:rFonts w:asciiTheme="majorBidi" w:hAnsiTheme="majorBidi" w:cstheme="majorBidi"/>
          <w:b/>
          <w:bCs/>
          <w:sz w:val="28"/>
          <w:szCs w:val="28"/>
        </w:rPr>
        <w:t xml:space="preserve"> for the </w:t>
      </w:r>
      <w:r w:rsidR="002C5571">
        <w:rPr>
          <w:rFonts w:asciiTheme="majorBidi" w:hAnsiTheme="majorBidi" w:cstheme="majorBidi"/>
          <w:b/>
          <w:bCs/>
          <w:sz w:val="28"/>
          <w:szCs w:val="28"/>
        </w:rPr>
        <w:t>f</w:t>
      </w:r>
      <w:r w:rsidRPr="002C5571">
        <w:rPr>
          <w:rFonts w:asciiTheme="majorBidi" w:hAnsiTheme="majorBidi" w:cstheme="majorBidi"/>
          <w:b/>
          <w:bCs/>
          <w:sz w:val="28"/>
          <w:szCs w:val="28"/>
        </w:rPr>
        <w:t xml:space="preserve">inancial </w:t>
      </w:r>
      <w:r w:rsidR="002C5571">
        <w:rPr>
          <w:rFonts w:asciiTheme="majorBidi" w:hAnsiTheme="majorBidi" w:cstheme="majorBidi"/>
          <w:b/>
          <w:bCs/>
          <w:sz w:val="28"/>
          <w:szCs w:val="28"/>
        </w:rPr>
        <w:t>s</w:t>
      </w:r>
      <w:r w:rsidRPr="002C5571">
        <w:rPr>
          <w:rFonts w:asciiTheme="majorBidi" w:hAnsiTheme="majorBidi" w:cstheme="majorBidi"/>
          <w:b/>
          <w:bCs/>
          <w:sz w:val="28"/>
          <w:szCs w:val="28"/>
        </w:rPr>
        <w:t>tatements</w:t>
      </w:r>
    </w:p>
    <w:p w14:paraId="053EB251" w14:textId="276654EF" w:rsidR="009E19B6" w:rsidRPr="009E19B6" w:rsidRDefault="009E19B6" w:rsidP="00081AD9">
      <w:pPr>
        <w:spacing w:before="240"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A51E76E" w14:textId="1BD51BA2" w:rsidR="009E19B6" w:rsidRPr="009E19B6" w:rsidRDefault="009E19B6" w:rsidP="00081AD9">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EC526DB" w14:textId="517FB897" w:rsidR="0070606F" w:rsidRPr="00081AD9" w:rsidRDefault="00527A0F" w:rsidP="00081AD9">
      <w:pPr>
        <w:spacing w:after="120"/>
        <w:ind w:right="-43"/>
        <w:jc w:val="thaiDistribute"/>
        <w:rPr>
          <w:rFonts w:asciiTheme="majorBidi" w:hAnsiTheme="majorBidi" w:cstheme="majorBidi"/>
          <w:sz w:val="28"/>
          <w:szCs w:val="28"/>
        </w:rPr>
      </w:pPr>
      <w:r>
        <w:rPr>
          <w:rFonts w:asciiTheme="majorBidi" w:hAnsiTheme="majorBidi" w:cstheme="majorBidi"/>
          <w:sz w:val="28"/>
          <w:szCs w:val="28"/>
        </w:rPr>
        <w:t xml:space="preserve">Those charged with governance </w:t>
      </w:r>
      <w:r w:rsidR="005629BE" w:rsidRPr="00081AD9">
        <w:rPr>
          <w:rFonts w:asciiTheme="majorBidi" w:hAnsiTheme="majorBidi" w:cstheme="majorBidi"/>
          <w:sz w:val="28"/>
          <w:szCs w:val="28"/>
        </w:rPr>
        <w:t>are responsible for overseeing</w:t>
      </w:r>
      <w:r w:rsidR="0070606F" w:rsidRPr="00081AD9">
        <w:rPr>
          <w:rFonts w:asciiTheme="majorBidi" w:hAnsiTheme="majorBidi" w:cstheme="majorBidi"/>
          <w:sz w:val="28"/>
          <w:szCs w:val="28"/>
        </w:rPr>
        <w:t xml:space="preserve"> the Company’s financial reporting process. </w:t>
      </w:r>
    </w:p>
    <w:p w14:paraId="7C38AF93" w14:textId="6B2EE66A" w:rsidR="009E19B6" w:rsidRPr="009E19B6" w:rsidRDefault="009E19B6" w:rsidP="0070606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Auditor’s </w:t>
      </w:r>
      <w:r w:rsidR="0070606F">
        <w:rPr>
          <w:rFonts w:asciiTheme="majorBidi" w:hAnsiTheme="majorBidi" w:cstheme="majorBidi"/>
          <w:b/>
          <w:bCs/>
          <w:sz w:val="28"/>
          <w:szCs w:val="28"/>
        </w:rPr>
        <w:t>r</w:t>
      </w:r>
      <w:r w:rsidRPr="009E19B6">
        <w:rPr>
          <w:rFonts w:asciiTheme="majorBidi" w:hAnsiTheme="majorBidi" w:cstheme="majorBidi"/>
          <w:b/>
          <w:bCs/>
          <w:sz w:val="28"/>
          <w:szCs w:val="28"/>
        </w:rPr>
        <w:t xml:space="preserve">esponsibilities for the </w:t>
      </w:r>
      <w:r w:rsidR="0070606F">
        <w:rPr>
          <w:rFonts w:asciiTheme="majorBidi" w:hAnsiTheme="majorBidi" w:cstheme="majorBidi"/>
          <w:b/>
          <w:bCs/>
          <w:sz w:val="28"/>
          <w:szCs w:val="28"/>
        </w:rPr>
        <w:t>a</w:t>
      </w:r>
      <w:r w:rsidRPr="009E19B6">
        <w:rPr>
          <w:rFonts w:asciiTheme="majorBidi" w:hAnsiTheme="majorBidi" w:cstheme="majorBidi"/>
          <w:b/>
          <w:bCs/>
          <w:sz w:val="28"/>
          <w:szCs w:val="28"/>
        </w:rPr>
        <w:t xml:space="preserve">udit of the </w:t>
      </w:r>
      <w:r w:rsidR="0070606F">
        <w:rPr>
          <w:rFonts w:asciiTheme="majorBidi" w:hAnsiTheme="majorBidi" w:cstheme="majorBidi"/>
          <w:b/>
          <w:bCs/>
          <w:sz w:val="28"/>
          <w:szCs w:val="28"/>
        </w:rPr>
        <w:t>f</w:t>
      </w:r>
      <w:r w:rsidRPr="009E19B6">
        <w:rPr>
          <w:rFonts w:asciiTheme="majorBidi" w:hAnsiTheme="majorBidi" w:cstheme="majorBidi"/>
          <w:b/>
          <w:bCs/>
          <w:sz w:val="28"/>
          <w:szCs w:val="28"/>
        </w:rPr>
        <w:t xml:space="preserve">inancial </w:t>
      </w:r>
      <w:r w:rsidR="0070606F">
        <w:rPr>
          <w:rFonts w:asciiTheme="majorBidi" w:hAnsiTheme="majorBidi" w:cstheme="majorBidi"/>
          <w:b/>
          <w:bCs/>
          <w:sz w:val="28"/>
          <w:szCs w:val="28"/>
        </w:rPr>
        <w:t>s</w:t>
      </w:r>
      <w:r w:rsidRPr="009E19B6">
        <w:rPr>
          <w:rFonts w:asciiTheme="majorBidi" w:hAnsiTheme="majorBidi" w:cstheme="majorBidi"/>
          <w:b/>
          <w:bCs/>
          <w:sz w:val="28"/>
          <w:szCs w:val="28"/>
        </w:rPr>
        <w:t xml:space="preserve">tatements </w:t>
      </w:r>
    </w:p>
    <w:p w14:paraId="25B49762" w14:textId="630A2E23" w:rsidR="009E19B6" w:rsidRPr="009E19B6" w:rsidRDefault="009E19B6" w:rsidP="00081AD9">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C20638B" w14:textId="684D8A5A" w:rsidR="009E19B6" w:rsidRPr="009E19B6" w:rsidRDefault="009E19B6" w:rsidP="00081AD9">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As part of an audit in accordance with Thai Standards on Auditing, I exercise professional judgment and maintain professional skepticism throughout the audit. I also: </w:t>
      </w:r>
    </w:p>
    <w:p w14:paraId="21979647" w14:textId="77777777" w:rsidR="009E19B6" w:rsidRP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lastRenderedPageBreak/>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F6CDFE8" w14:textId="77777777" w:rsidR="009E19B6" w:rsidRP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Obtain an understanding of internal control relevant to the audit in order to design audit procedures that are appropriate in the circumstances, but not for the purpose of expressing an opinion on the effectiveness of the Company’s internal control.</w:t>
      </w:r>
    </w:p>
    <w:p w14:paraId="1ED6B760" w14:textId="77777777" w:rsid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appropriateness of accounting policies used and the reasonableness of accounting estimates and related disclosures made by management. </w:t>
      </w:r>
    </w:p>
    <w:p w14:paraId="2E45AD86" w14:textId="77777777" w:rsidR="009E19B6" w:rsidRP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421ECABE" w14:textId="77777777" w:rsidR="009E19B6" w:rsidRP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67E2FD9" w14:textId="084FAEE7" w:rsidR="0045457F" w:rsidRPr="006B6333" w:rsidRDefault="0045457F" w:rsidP="006A02E7">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I communicate with </w:t>
      </w:r>
      <w:r w:rsidR="00527A0F">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regarding, among other matters, the planned scope and timing of the audit and significant audit findings, including any significant deficiencies in internal control that I identify during my audit. </w:t>
      </w:r>
    </w:p>
    <w:p w14:paraId="51FE5280" w14:textId="001744C8" w:rsidR="0045457F" w:rsidRDefault="0045457F" w:rsidP="006A02E7">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I also provide </w:t>
      </w:r>
      <w:r w:rsidR="00527A0F">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with a statement that I have complied with relevant ethical requirements regarding independence, and to communicate with them all relationships and other matters that may reasonably be thought to bear on my independence, and where </w:t>
      </w:r>
      <w:r>
        <w:rPr>
          <w:rFonts w:ascii="Angsana New" w:hAnsi="Angsana New" w:cs="Angsana New"/>
          <w:sz w:val="28"/>
          <w:szCs w:val="28"/>
        </w:rPr>
        <w:t>applicable, related safeguards.</w:t>
      </w:r>
    </w:p>
    <w:p w14:paraId="24AFDAF5" w14:textId="474B6FCA" w:rsidR="0045457F" w:rsidRDefault="0045457F" w:rsidP="006A02E7">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From the matters communicated with </w:t>
      </w:r>
      <w:r w:rsidR="00527A0F">
        <w:rPr>
          <w:rFonts w:asciiTheme="majorBidi" w:hAnsiTheme="majorBidi" w:cstheme="majorBidi"/>
          <w:sz w:val="28"/>
          <w:szCs w:val="28"/>
        </w:rPr>
        <w:t>those charged with governance</w:t>
      </w:r>
      <w:r w:rsidRPr="006B6333">
        <w:rPr>
          <w:rFonts w:ascii="Angsana New" w:hAnsi="Angsana New" w:cs="Angsana New"/>
          <w:sz w:val="28"/>
          <w:szCs w:val="28"/>
        </w:rPr>
        <w:t xml:space="preserv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01F60A5" w14:textId="77777777" w:rsidR="006A02E7" w:rsidRDefault="006A02E7" w:rsidP="00116AB4">
      <w:pPr>
        <w:overflowPunct/>
        <w:autoSpaceDE/>
        <w:autoSpaceDN/>
        <w:adjustRightInd/>
        <w:spacing w:before="180" w:after="180"/>
        <w:textAlignment w:val="auto"/>
        <w:rPr>
          <w:rFonts w:asciiTheme="majorBidi" w:hAnsiTheme="majorBidi" w:cstheme="majorBidi"/>
          <w:b/>
          <w:bCs/>
          <w:sz w:val="28"/>
          <w:szCs w:val="28"/>
        </w:rPr>
      </w:pPr>
    </w:p>
    <w:p w14:paraId="7B6DF09F" w14:textId="77777777" w:rsidR="006A02E7" w:rsidRDefault="006A02E7" w:rsidP="00116AB4">
      <w:pPr>
        <w:overflowPunct/>
        <w:autoSpaceDE/>
        <w:autoSpaceDN/>
        <w:adjustRightInd/>
        <w:spacing w:before="180" w:after="180"/>
        <w:textAlignment w:val="auto"/>
        <w:rPr>
          <w:rFonts w:asciiTheme="majorBidi" w:hAnsiTheme="majorBidi" w:cstheme="majorBidi"/>
          <w:b/>
          <w:bCs/>
          <w:sz w:val="28"/>
          <w:szCs w:val="28"/>
        </w:rPr>
      </w:pPr>
    </w:p>
    <w:p w14:paraId="7E5ECE91" w14:textId="605CB04F" w:rsidR="001E071D" w:rsidRPr="009E19B6" w:rsidRDefault="001E071D" w:rsidP="00116AB4">
      <w:pPr>
        <w:overflowPunct/>
        <w:autoSpaceDE/>
        <w:autoSpaceDN/>
        <w:adjustRightInd/>
        <w:spacing w:before="180" w:after="180"/>
        <w:textAlignment w:val="auto"/>
        <w:rPr>
          <w:rFonts w:asciiTheme="majorBidi" w:hAnsiTheme="majorBidi" w:cstheme="majorBidi"/>
          <w:b/>
          <w:bCs/>
          <w:sz w:val="28"/>
          <w:szCs w:val="28"/>
        </w:rPr>
      </w:pPr>
      <w:r w:rsidRPr="009E19B6">
        <w:rPr>
          <w:rFonts w:asciiTheme="majorBidi" w:hAnsiTheme="majorBidi" w:cstheme="majorBidi"/>
          <w:b/>
          <w:bCs/>
          <w:sz w:val="28"/>
          <w:szCs w:val="28"/>
        </w:rPr>
        <w:lastRenderedPageBreak/>
        <w:t>Other matters</w:t>
      </w:r>
    </w:p>
    <w:p w14:paraId="16279201" w14:textId="7527E0C0" w:rsidR="001E071D" w:rsidRDefault="001E071D" w:rsidP="00116AB4">
      <w:pPr>
        <w:overflowPunct/>
        <w:autoSpaceDE/>
        <w:autoSpaceDN/>
        <w:adjustRightInd/>
        <w:jc w:val="thaiDistribute"/>
        <w:textAlignment w:val="auto"/>
        <w:rPr>
          <w:rFonts w:asciiTheme="majorBidi" w:hAnsiTheme="majorBidi" w:cstheme="majorBidi"/>
          <w:sz w:val="28"/>
          <w:szCs w:val="28"/>
          <w:lang w:val="en-GB"/>
        </w:rPr>
      </w:pPr>
      <w:r w:rsidRPr="009E19B6">
        <w:rPr>
          <w:rFonts w:asciiTheme="majorBidi" w:hAnsiTheme="majorBidi" w:cstheme="majorBidi"/>
          <w:sz w:val="28"/>
          <w:szCs w:val="28"/>
          <w:lang w:val="en-GB"/>
        </w:rPr>
        <w:t xml:space="preserve">The </w:t>
      </w:r>
      <w:r w:rsidR="0045457F">
        <w:rPr>
          <w:rFonts w:asciiTheme="majorBidi" w:hAnsiTheme="majorBidi" w:cstheme="majorBidi"/>
          <w:sz w:val="28"/>
          <w:szCs w:val="28"/>
          <w:lang w:val="en-GB"/>
        </w:rPr>
        <w:t xml:space="preserve">financial </w:t>
      </w:r>
      <w:r w:rsidRPr="009E19B6">
        <w:rPr>
          <w:rFonts w:asciiTheme="majorBidi" w:hAnsiTheme="majorBidi" w:cstheme="majorBidi"/>
          <w:sz w:val="28"/>
          <w:szCs w:val="28"/>
          <w:lang w:val="en-GB"/>
        </w:rPr>
        <w:t>statement</w:t>
      </w:r>
      <w:r w:rsidR="00D7554E">
        <w:rPr>
          <w:rFonts w:asciiTheme="majorBidi" w:hAnsiTheme="majorBidi" w:cstheme="majorBidi"/>
          <w:sz w:val="28"/>
          <w:szCs w:val="28"/>
          <w:lang w:val="en-GB"/>
        </w:rPr>
        <w:t>s</w:t>
      </w:r>
      <w:r w:rsidRPr="009E19B6">
        <w:rPr>
          <w:rFonts w:asciiTheme="majorBidi" w:hAnsiTheme="majorBidi" w:cstheme="majorBidi"/>
          <w:sz w:val="28"/>
          <w:szCs w:val="28"/>
          <w:lang w:val="en-GB"/>
        </w:rPr>
        <w:t xml:space="preserve"> of the Company as</w:t>
      </w:r>
      <w:r w:rsidR="00D7554E">
        <w:rPr>
          <w:rFonts w:asciiTheme="majorBidi" w:hAnsiTheme="majorBidi" w:cstheme="majorBidi"/>
          <w:sz w:val="28"/>
          <w:szCs w:val="28"/>
          <w:lang w:val="en-GB"/>
        </w:rPr>
        <w:t xml:space="preserve"> at 31 December 201</w:t>
      </w:r>
      <w:r w:rsidR="00F94047">
        <w:rPr>
          <w:rFonts w:asciiTheme="majorBidi" w:hAnsiTheme="majorBidi" w:cstheme="majorBidi"/>
          <w:sz w:val="28"/>
          <w:szCs w:val="28"/>
          <w:lang w:val="en-GB"/>
        </w:rPr>
        <w:t>9</w:t>
      </w:r>
      <w:r w:rsidR="00D7554E">
        <w:rPr>
          <w:rFonts w:asciiTheme="majorBidi" w:hAnsiTheme="majorBidi" w:cstheme="majorBidi"/>
          <w:sz w:val="28"/>
          <w:szCs w:val="28"/>
          <w:lang w:val="en-GB"/>
        </w:rPr>
        <w:t xml:space="preserve"> were</w:t>
      </w:r>
      <w:r w:rsidRPr="009E19B6">
        <w:rPr>
          <w:rFonts w:asciiTheme="majorBidi" w:hAnsiTheme="majorBidi" w:cstheme="majorBidi"/>
          <w:sz w:val="28"/>
          <w:szCs w:val="28"/>
          <w:lang w:val="en-GB"/>
        </w:rPr>
        <w:t xml:space="preserve"> audited by another auditor </w:t>
      </w:r>
      <w:r w:rsidR="00F94047">
        <w:rPr>
          <w:rFonts w:asciiTheme="majorBidi" w:hAnsiTheme="majorBidi" w:cstheme="majorBidi"/>
          <w:sz w:val="28"/>
          <w:szCs w:val="28"/>
          <w:lang w:val="en-GB"/>
        </w:rPr>
        <w:t xml:space="preserve">in the same firm as myself </w:t>
      </w:r>
      <w:r w:rsidRPr="009E19B6">
        <w:rPr>
          <w:rFonts w:asciiTheme="majorBidi" w:hAnsiTheme="majorBidi" w:cstheme="majorBidi"/>
          <w:sz w:val="28"/>
          <w:szCs w:val="28"/>
          <w:lang w:val="en-GB"/>
        </w:rPr>
        <w:t>who expressed an unmodified opinion with an emphas</w:t>
      </w:r>
      <w:r w:rsidR="00D7554E">
        <w:rPr>
          <w:rFonts w:asciiTheme="majorBidi" w:hAnsiTheme="majorBidi" w:cstheme="majorBidi"/>
          <w:sz w:val="28"/>
          <w:szCs w:val="28"/>
          <w:lang w:val="en-GB"/>
        </w:rPr>
        <w:t>is of matter</w:t>
      </w:r>
      <w:r w:rsidR="00F94047">
        <w:rPr>
          <w:rFonts w:asciiTheme="majorBidi" w:hAnsiTheme="majorBidi" w:cstheme="majorBidi"/>
          <w:sz w:val="28"/>
          <w:szCs w:val="28"/>
          <w:lang w:val="en-GB"/>
        </w:rPr>
        <w:t xml:space="preserve"> regarding </w:t>
      </w:r>
      <w:r w:rsidR="00F94047" w:rsidRPr="009E19B6">
        <w:rPr>
          <w:rFonts w:asciiTheme="majorBidi" w:hAnsiTheme="majorBidi" w:cstheme="majorBidi"/>
          <w:sz w:val="28"/>
          <w:szCs w:val="28"/>
          <w:lang w:val="en-GB"/>
        </w:rPr>
        <w:t>the existence of material uncertainties about the ability of the Company to continue its operations as a going concern</w:t>
      </w:r>
      <w:r w:rsidR="00F94047">
        <w:rPr>
          <w:rFonts w:asciiTheme="majorBidi" w:hAnsiTheme="majorBidi" w:cstheme="majorBidi"/>
          <w:sz w:val="28"/>
          <w:szCs w:val="28"/>
          <w:lang w:val="en-GB"/>
        </w:rPr>
        <w:t>, on the report</w:t>
      </w:r>
      <w:r w:rsidR="00D7554E">
        <w:rPr>
          <w:rFonts w:asciiTheme="majorBidi" w:hAnsiTheme="majorBidi" w:cstheme="majorBidi"/>
          <w:sz w:val="28"/>
          <w:szCs w:val="28"/>
          <w:lang w:val="en-GB"/>
        </w:rPr>
        <w:t xml:space="preserve"> </w:t>
      </w:r>
      <w:r w:rsidR="00D7554E" w:rsidRPr="009E19B6">
        <w:rPr>
          <w:rFonts w:asciiTheme="majorBidi" w:hAnsiTheme="majorBidi" w:cstheme="majorBidi"/>
          <w:sz w:val="28"/>
          <w:szCs w:val="28"/>
          <w:lang w:val="en-GB"/>
        </w:rPr>
        <w:t>dated 2</w:t>
      </w:r>
      <w:r w:rsidR="00F94047">
        <w:rPr>
          <w:rFonts w:asciiTheme="majorBidi" w:hAnsiTheme="majorBidi" w:cstheme="majorBidi"/>
          <w:sz w:val="28"/>
          <w:szCs w:val="28"/>
          <w:lang w:val="en-GB"/>
        </w:rPr>
        <w:t>6</w:t>
      </w:r>
      <w:r w:rsidR="00D7554E" w:rsidRPr="009E19B6">
        <w:rPr>
          <w:rFonts w:asciiTheme="majorBidi" w:hAnsiTheme="majorBidi" w:cstheme="majorBidi"/>
          <w:sz w:val="28"/>
          <w:szCs w:val="28"/>
          <w:cs/>
          <w:lang w:val="en-GB"/>
        </w:rPr>
        <w:t xml:space="preserve"> </w:t>
      </w:r>
      <w:r w:rsidR="00D7554E">
        <w:rPr>
          <w:rFonts w:asciiTheme="majorBidi" w:hAnsiTheme="majorBidi" w:cstheme="majorBidi"/>
          <w:sz w:val="28"/>
          <w:szCs w:val="28"/>
          <w:lang w:val="en-GB"/>
        </w:rPr>
        <w:t>February 20</w:t>
      </w:r>
      <w:r w:rsidR="00F94047">
        <w:rPr>
          <w:rFonts w:asciiTheme="majorBidi" w:hAnsiTheme="majorBidi" w:cstheme="majorBidi"/>
          <w:sz w:val="28"/>
          <w:szCs w:val="28"/>
          <w:lang w:val="en-GB"/>
        </w:rPr>
        <w:t>20.</w:t>
      </w:r>
    </w:p>
    <w:p w14:paraId="3EFF94E1" w14:textId="1D12C6EE" w:rsidR="0081769D" w:rsidRDefault="0081769D" w:rsidP="00191460">
      <w:pPr>
        <w:tabs>
          <w:tab w:val="center" w:pos="6480"/>
        </w:tabs>
        <w:spacing w:line="360" w:lineRule="exact"/>
        <w:ind w:right="-43"/>
        <w:jc w:val="both"/>
        <w:rPr>
          <w:rFonts w:asciiTheme="majorBidi" w:eastAsia="Arial Unicode MS" w:hAnsiTheme="majorBidi" w:cstheme="majorBidi"/>
          <w:b/>
          <w:bCs/>
          <w:sz w:val="28"/>
          <w:szCs w:val="28"/>
        </w:rPr>
      </w:pPr>
    </w:p>
    <w:p w14:paraId="746662A3" w14:textId="16E300AD" w:rsidR="00F94047" w:rsidRDefault="00F94047" w:rsidP="00191460">
      <w:pPr>
        <w:tabs>
          <w:tab w:val="center" w:pos="6480"/>
        </w:tabs>
        <w:spacing w:line="360" w:lineRule="exact"/>
        <w:ind w:right="-43"/>
        <w:jc w:val="both"/>
        <w:rPr>
          <w:rFonts w:asciiTheme="majorBidi" w:eastAsia="Arial Unicode MS" w:hAnsiTheme="majorBidi" w:cstheme="majorBidi"/>
          <w:b/>
          <w:bCs/>
          <w:sz w:val="28"/>
          <w:szCs w:val="28"/>
        </w:rPr>
      </w:pPr>
    </w:p>
    <w:p w14:paraId="1D9DB142" w14:textId="77777777" w:rsidR="00F94047" w:rsidRPr="009E19B6" w:rsidRDefault="00F94047" w:rsidP="00191460">
      <w:pPr>
        <w:tabs>
          <w:tab w:val="center" w:pos="6480"/>
        </w:tabs>
        <w:spacing w:line="360" w:lineRule="exact"/>
        <w:ind w:right="-43"/>
        <w:jc w:val="both"/>
        <w:rPr>
          <w:rFonts w:asciiTheme="majorBidi" w:eastAsia="Arial Unicode MS" w:hAnsiTheme="majorBidi" w:cstheme="majorBidi"/>
          <w:b/>
          <w:bCs/>
          <w:sz w:val="28"/>
          <w:szCs w:val="28"/>
        </w:rPr>
      </w:pPr>
    </w:p>
    <w:p w14:paraId="4659BF2F" w14:textId="77777777" w:rsidR="005B7338" w:rsidRPr="000075DB" w:rsidRDefault="005B7338" w:rsidP="005B7338">
      <w:pPr>
        <w:rPr>
          <w:rFonts w:ascii="Angsana New" w:hAnsi="Angsana New"/>
          <w:b/>
          <w:bCs/>
          <w:sz w:val="28"/>
          <w:szCs w:val="28"/>
        </w:rPr>
      </w:pPr>
      <w:r w:rsidRPr="00150F70">
        <w:rPr>
          <w:rFonts w:ascii="Angsana New" w:hAnsi="Angsana New"/>
          <w:b/>
          <w:bCs/>
          <w:snapToGrid w:val="0"/>
          <w:sz w:val="28"/>
          <w:szCs w:val="28"/>
          <w:lang w:eastAsia="th-TH"/>
        </w:rPr>
        <w:t>Tippawan Pumbansao</w:t>
      </w:r>
    </w:p>
    <w:p w14:paraId="7C083ED8" w14:textId="77777777" w:rsidR="005B7338" w:rsidRPr="000075DB" w:rsidRDefault="005B7338" w:rsidP="005B7338">
      <w:pPr>
        <w:jc w:val="both"/>
        <w:rPr>
          <w:rFonts w:ascii="Angsana New" w:hAnsi="Angsana New"/>
          <w:snapToGrid w:val="0"/>
          <w:sz w:val="28"/>
          <w:szCs w:val="28"/>
          <w:lang w:eastAsia="th-TH"/>
        </w:rPr>
      </w:pPr>
      <w:r w:rsidRPr="000075DB">
        <w:rPr>
          <w:rFonts w:ascii="Angsana New" w:hAnsi="Angsana New"/>
          <w:snapToGrid w:val="0"/>
          <w:sz w:val="28"/>
          <w:szCs w:val="28"/>
          <w:lang w:eastAsia="th-TH"/>
        </w:rPr>
        <w:t>Certified Publi</w:t>
      </w:r>
      <w:r>
        <w:rPr>
          <w:rFonts w:ascii="Angsana New" w:hAnsi="Angsana New"/>
          <w:snapToGrid w:val="0"/>
          <w:sz w:val="28"/>
          <w:szCs w:val="28"/>
          <w:lang w:eastAsia="th-TH"/>
        </w:rPr>
        <w:t>c Accountant (Thailand) No. 9552</w:t>
      </w:r>
    </w:p>
    <w:p w14:paraId="0144019A" w14:textId="77777777"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Limited</w:t>
      </w:r>
    </w:p>
    <w:p w14:paraId="28FE2E3D" w14:textId="623BE4C0" w:rsidR="00191460" w:rsidRPr="009E19B6"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Bangkok</w:t>
      </w:r>
    </w:p>
    <w:p w14:paraId="2EC392C3" w14:textId="50D18757" w:rsidR="0081769D" w:rsidRPr="009E19B6" w:rsidRDefault="00500E75" w:rsidP="00191460">
      <w:pPr>
        <w:spacing w:line="380" w:lineRule="exact"/>
        <w:rPr>
          <w:rFonts w:asciiTheme="majorBidi" w:hAnsiTheme="majorBidi" w:cstheme="majorBidi"/>
          <w:sz w:val="28"/>
          <w:szCs w:val="28"/>
        </w:rPr>
      </w:pPr>
      <w:r>
        <w:rPr>
          <w:rFonts w:asciiTheme="majorBidi" w:hAnsiTheme="majorBidi" w:cstheme="majorBidi"/>
          <w:sz w:val="28"/>
          <w:szCs w:val="28"/>
        </w:rPr>
        <w:t xml:space="preserve">24 </w:t>
      </w:r>
      <w:r w:rsidR="00FA1E01">
        <w:rPr>
          <w:rFonts w:asciiTheme="majorBidi" w:hAnsiTheme="majorBidi" w:cstheme="majorBidi"/>
          <w:sz w:val="28"/>
          <w:szCs w:val="28"/>
        </w:rPr>
        <w:t>February 202</w:t>
      </w:r>
      <w:r w:rsidR="005B7338">
        <w:rPr>
          <w:rFonts w:asciiTheme="majorBidi" w:hAnsiTheme="majorBidi" w:cstheme="majorBidi"/>
          <w:sz w:val="28"/>
          <w:szCs w:val="28"/>
        </w:rPr>
        <w:t>1</w:t>
      </w:r>
    </w:p>
    <w:sectPr w:rsidR="0081769D" w:rsidRPr="009E19B6" w:rsidSect="003228F5">
      <w:headerReference w:type="even" r:id="rId11"/>
      <w:headerReference w:type="default" r:id="rId12"/>
      <w:footerReference w:type="even" r:id="rId13"/>
      <w:footerReference w:type="default" r:id="rId14"/>
      <w:headerReference w:type="first" r:id="rId15"/>
      <w:footerReference w:type="first" r:id="rId16"/>
      <w:pgSz w:w="11909" w:h="16834" w:code="9"/>
      <w:pgMar w:top="1702" w:right="1080" w:bottom="360" w:left="1800" w:header="706" w:footer="142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1BF68" w14:textId="77777777" w:rsidR="008E756D" w:rsidRDefault="008E756D" w:rsidP="008A2929">
      <w:r>
        <w:separator/>
      </w:r>
    </w:p>
  </w:endnote>
  <w:endnote w:type="continuationSeparator" w:id="0">
    <w:p w14:paraId="59EC49AB" w14:textId="77777777" w:rsidR="008E756D" w:rsidRDefault="008E756D"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774AC" w14:textId="77777777" w:rsidR="005B7338" w:rsidRDefault="005B73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356BD5">
          <w:rPr>
            <w:rFonts w:asciiTheme="majorBidi" w:hAnsiTheme="majorBidi" w:cstheme="majorBidi"/>
            <w:noProof/>
            <w:sz w:val="28"/>
            <w:szCs w:val="28"/>
          </w:rPr>
          <w:t>7</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56BD5">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C6ECA" w14:textId="77777777" w:rsidR="008E756D" w:rsidRDefault="008E756D" w:rsidP="008A2929">
      <w:r>
        <w:separator/>
      </w:r>
    </w:p>
  </w:footnote>
  <w:footnote w:type="continuationSeparator" w:id="0">
    <w:p w14:paraId="35E643BC" w14:textId="77777777" w:rsidR="008E756D" w:rsidRDefault="008E756D" w:rsidP="008A2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86FA7" w14:textId="77777777" w:rsidR="005B7338" w:rsidRDefault="005B73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EACA8" w14:textId="77777777" w:rsidR="005B7338" w:rsidRDefault="005B73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E4728" w14:textId="77777777" w:rsidR="005B7338" w:rsidRDefault="005B73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32992"/>
    <w:multiLevelType w:val="hybridMultilevel"/>
    <w:tmpl w:val="D024AC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6"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9"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0"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0"/>
  </w:num>
  <w:num w:numId="4">
    <w:abstractNumId w:val="1"/>
  </w:num>
  <w:num w:numId="5">
    <w:abstractNumId w:val="9"/>
  </w:num>
  <w:num w:numId="6">
    <w:abstractNumId w:val="4"/>
  </w:num>
  <w:num w:numId="7">
    <w:abstractNumId w:val="15"/>
  </w:num>
  <w:num w:numId="8">
    <w:abstractNumId w:val="0"/>
  </w:num>
  <w:num w:numId="9">
    <w:abstractNumId w:val="13"/>
  </w:num>
  <w:num w:numId="10">
    <w:abstractNumId w:val="7"/>
  </w:num>
  <w:num w:numId="11">
    <w:abstractNumId w:val="6"/>
  </w:num>
  <w:num w:numId="12">
    <w:abstractNumId w:val="5"/>
  </w:num>
  <w:num w:numId="13">
    <w:abstractNumId w:val="11"/>
  </w:num>
  <w:num w:numId="14">
    <w:abstractNumId w:val="12"/>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hdrShapeDefaults>
    <o:shapedefaults v:ext="edit" spidmax="778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81AD9"/>
    <w:rsid w:val="000B0243"/>
    <w:rsid w:val="000B3840"/>
    <w:rsid w:val="000B5B56"/>
    <w:rsid w:val="000C56F9"/>
    <w:rsid w:val="000C5A04"/>
    <w:rsid w:val="000E3E9A"/>
    <w:rsid w:val="000F0EF3"/>
    <w:rsid w:val="000F4784"/>
    <w:rsid w:val="00100A78"/>
    <w:rsid w:val="00107E67"/>
    <w:rsid w:val="0011173A"/>
    <w:rsid w:val="00116AB4"/>
    <w:rsid w:val="00121785"/>
    <w:rsid w:val="00127CFE"/>
    <w:rsid w:val="00130310"/>
    <w:rsid w:val="001308DD"/>
    <w:rsid w:val="001340D6"/>
    <w:rsid w:val="00137EFA"/>
    <w:rsid w:val="00140FDF"/>
    <w:rsid w:val="00145770"/>
    <w:rsid w:val="00145AF4"/>
    <w:rsid w:val="00151766"/>
    <w:rsid w:val="00161F81"/>
    <w:rsid w:val="001659D6"/>
    <w:rsid w:val="00174E5F"/>
    <w:rsid w:val="001760E4"/>
    <w:rsid w:val="00177424"/>
    <w:rsid w:val="001811BD"/>
    <w:rsid w:val="00191460"/>
    <w:rsid w:val="001A1461"/>
    <w:rsid w:val="001B2EC5"/>
    <w:rsid w:val="001C727D"/>
    <w:rsid w:val="001E071D"/>
    <w:rsid w:val="001E5929"/>
    <w:rsid w:val="001E6357"/>
    <w:rsid w:val="00202ACB"/>
    <w:rsid w:val="002138E2"/>
    <w:rsid w:val="00216733"/>
    <w:rsid w:val="00217285"/>
    <w:rsid w:val="00217443"/>
    <w:rsid w:val="0022612B"/>
    <w:rsid w:val="0022692C"/>
    <w:rsid w:val="002345CD"/>
    <w:rsid w:val="0024219E"/>
    <w:rsid w:val="00244C0F"/>
    <w:rsid w:val="00257262"/>
    <w:rsid w:val="00257C8C"/>
    <w:rsid w:val="0026032A"/>
    <w:rsid w:val="002638B1"/>
    <w:rsid w:val="00265660"/>
    <w:rsid w:val="00287506"/>
    <w:rsid w:val="00295C34"/>
    <w:rsid w:val="002A4788"/>
    <w:rsid w:val="002A7A77"/>
    <w:rsid w:val="002B11E4"/>
    <w:rsid w:val="002C5571"/>
    <w:rsid w:val="002D0F12"/>
    <w:rsid w:val="002D15FF"/>
    <w:rsid w:val="002D1BD6"/>
    <w:rsid w:val="002D53B4"/>
    <w:rsid w:val="00300438"/>
    <w:rsid w:val="003051E8"/>
    <w:rsid w:val="00306E9C"/>
    <w:rsid w:val="003228F5"/>
    <w:rsid w:val="00340A0F"/>
    <w:rsid w:val="0034412D"/>
    <w:rsid w:val="00346E4C"/>
    <w:rsid w:val="0035007A"/>
    <w:rsid w:val="00354C64"/>
    <w:rsid w:val="00356BD5"/>
    <w:rsid w:val="00372F2C"/>
    <w:rsid w:val="00393ADC"/>
    <w:rsid w:val="00396A4C"/>
    <w:rsid w:val="003979DD"/>
    <w:rsid w:val="003C274F"/>
    <w:rsid w:val="003D1849"/>
    <w:rsid w:val="003D5C7C"/>
    <w:rsid w:val="003E1AA5"/>
    <w:rsid w:val="003E69BE"/>
    <w:rsid w:val="003F4825"/>
    <w:rsid w:val="003F492B"/>
    <w:rsid w:val="00434941"/>
    <w:rsid w:val="0045457F"/>
    <w:rsid w:val="00464891"/>
    <w:rsid w:val="00467176"/>
    <w:rsid w:val="00471764"/>
    <w:rsid w:val="004742E7"/>
    <w:rsid w:val="00474C0E"/>
    <w:rsid w:val="00487516"/>
    <w:rsid w:val="0049206B"/>
    <w:rsid w:val="0049737E"/>
    <w:rsid w:val="004A7A3E"/>
    <w:rsid w:val="004B3C53"/>
    <w:rsid w:val="004C4A8D"/>
    <w:rsid w:val="004D14E3"/>
    <w:rsid w:val="004D226E"/>
    <w:rsid w:val="004D27B4"/>
    <w:rsid w:val="004D5372"/>
    <w:rsid w:val="004E4293"/>
    <w:rsid w:val="00500E75"/>
    <w:rsid w:val="0051461C"/>
    <w:rsid w:val="00523E4A"/>
    <w:rsid w:val="00527A0F"/>
    <w:rsid w:val="00535AFF"/>
    <w:rsid w:val="00541584"/>
    <w:rsid w:val="005463EB"/>
    <w:rsid w:val="00550343"/>
    <w:rsid w:val="00555896"/>
    <w:rsid w:val="005559B0"/>
    <w:rsid w:val="00556809"/>
    <w:rsid w:val="00556AD4"/>
    <w:rsid w:val="005629BE"/>
    <w:rsid w:val="00564551"/>
    <w:rsid w:val="00574BA1"/>
    <w:rsid w:val="00580008"/>
    <w:rsid w:val="00587E2D"/>
    <w:rsid w:val="005A63BB"/>
    <w:rsid w:val="005B7338"/>
    <w:rsid w:val="005C0205"/>
    <w:rsid w:val="005C7315"/>
    <w:rsid w:val="005D373B"/>
    <w:rsid w:val="005D7F96"/>
    <w:rsid w:val="006002A9"/>
    <w:rsid w:val="00605401"/>
    <w:rsid w:val="0060606A"/>
    <w:rsid w:val="00612594"/>
    <w:rsid w:val="00615EE5"/>
    <w:rsid w:val="00625E04"/>
    <w:rsid w:val="00626364"/>
    <w:rsid w:val="00634DBF"/>
    <w:rsid w:val="00643FDF"/>
    <w:rsid w:val="0065230B"/>
    <w:rsid w:val="00653739"/>
    <w:rsid w:val="00653C7F"/>
    <w:rsid w:val="0066039F"/>
    <w:rsid w:val="00662BCB"/>
    <w:rsid w:val="00671414"/>
    <w:rsid w:val="006924CA"/>
    <w:rsid w:val="006A02E7"/>
    <w:rsid w:val="006A08F1"/>
    <w:rsid w:val="006A35F3"/>
    <w:rsid w:val="006B0799"/>
    <w:rsid w:val="006B42B1"/>
    <w:rsid w:val="006B4A0B"/>
    <w:rsid w:val="006D5171"/>
    <w:rsid w:val="006E21D2"/>
    <w:rsid w:val="006E31F2"/>
    <w:rsid w:val="006F79AB"/>
    <w:rsid w:val="006F7CBE"/>
    <w:rsid w:val="00703628"/>
    <w:rsid w:val="0070606F"/>
    <w:rsid w:val="00715099"/>
    <w:rsid w:val="007160E6"/>
    <w:rsid w:val="00722EB3"/>
    <w:rsid w:val="0073298A"/>
    <w:rsid w:val="0073374F"/>
    <w:rsid w:val="00747A0F"/>
    <w:rsid w:val="00750D1D"/>
    <w:rsid w:val="00750EB5"/>
    <w:rsid w:val="0076118D"/>
    <w:rsid w:val="007614E1"/>
    <w:rsid w:val="00783F51"/>
    <w:rsid w:val="00785DD6"/>
    <w:rsid w:val="007A4C4F"/>
    <w:rsid w:val="007B2C46"/>
    <w:rsid w:val="007B3CA6"/>
    <w:rsid w:val="007B5F34"/>
    <w:rsid w:val="007C0F1D"/>
    <w:rsid w:val="007C3289"/>
    <w:rsid w:val="007F5860"/>
    <w:rsid w:val="0080672A"/>
    <w:rsid w:val="00806F74"/>
    <w:rsid w:val="0081575B"/>
    <w:rsid w:val="0081769D"/>
    <w:rsid w:val="00820D98"/>
    <w:rsid w:val="008255FD"/>
    <w:rsid w:val="00834ED5"/>
    <w:rsid w:val="00846550"/>
    <w:rsid w:val="00850516"/>
    <w:rsid w:val="00861120"/>
    <w:rsid w:val="0086343E"/>
    <w:rsid w:val="0086683D"/>
    <w:rsid w:val="00881D96"/>
    <w:rsid w:val="0088485D"/>
    <w:rsid w:val="00890EC2"/>
    <w:rsid w:val="00893979"/>
    <w:rsid w:val="00897E10"/>
    <w:rsid w:val="008A20A2"/>
    <w:rsid w:val="008A2929"/>
    <w:rsid w:val="008A3BC1"/>
    <w:rsid w:val="008B213E"/>
    <w:rsid w:val="008E756D"/>
    <w:rsid w:val="008F379B"/>
    <w:rsid w:val="008F632A"/>
    <w:rsid w:val="0090086A"/>
    <w:rsid w:val="00911FEB"/>
    <w:rsid w:val="009204F3"/>
    <w:rsid w:val="00921DF6"/>
    <w:rsid w:val="0092255F"/>
    <w:rsid w:val="00924A01"/>
    <w:rsid w:val="0092562B"/>
    <w:rsid w:val="00925F44"/>
    <w:rsid w:val="00947356"/>
    <w:rsid w:val="009638FB"/>
    <w:rsid w:val="00981700"/>
    <w:rsid w:val="0098546D"/>
    <w:rsid w:val="009A753A"/>
    <w:rsid w:val="009A7BED"/>
    <w:rsid w:val="009B367D"/>
    <w:rsid w:val="009D5F47"/>
    <w:rsid w:val="009E19B6"/>
    <w:rsid w:val="009E759E"/>
    <w:rsid w:val="009F3D04"/>
    <w:rsid w:val="009F456B"/>
    <w:rsid w:val="00A114A0"/>
    <w:rsid w:val="00A11DA8"/>
    <w:rsid w:val="00A1503E"/>
    <w:rsid w:val="00A57C7F"/>
    <w:rsid w:val="00A62988"/>
    <w:rsid w:val="00A73DB7"/>
    <w:rsid w:val="00A75DF3"/>
    <w:rsid w:val="00A855C8"/>
    <w:rsid w:val="00A8699B"/>
    <w:rsid w:val="00A904CD"/>
    <w:rsid w:val="00A90E32"/>
    <w:rsid w:val="00A96982"/>
    <w:rsid w:val="00AA280B"/>
    <w:rsid w:val="00AA6B7A"/>
    <w:rsid w:val="00AB72CA"/>
    <w:rsid w:val="00AC6B21"/>
    <w:rsid w:val="00AE0E60"/>
    <w:rsid w:val="00AE520E"/>
    <w:rsid w:val="00AF02DB"/>
    <w:rsid w:val="00AF3A55"/>
    <w:rsid w:val="00AF3C3E"/>
    <w:rsid w:val="00AF4CF5"/>
    <w:rsid w:val="00B05F4F"/>
    <w:rsid w:val="00B10449"/>
    <w:rsid w:val="00B14B13"/>
    <w:rsid w:val="00B22456"/>
    <w:rsid w:val="00B30A3E"/>
    <w:rsid w:val="00B41660"/>
    <w:rsid w:val="00B45F51"/>
    <w:rsid w:val="00B53B5D"/>
    <w:rsid w:val="00B65009"/>
    <w:rsid w:val="00B70113"/>
    <w:rsid w:val="00B82A17"/>
    <w:rsid w:val="00B86BBC"/>
    <w:rsid w:val="00B954EB"/>
    <w:rsid w:val="00BA2898"/>
    <w:rsid w:val="00BC31BC"/>
    <w:rsid w:val="00BE78E3"/>
    <w:rsid w:val="00BF4910"/>
    <w:rsid w:val="00C01425"/>
    <w:rsid w:val="00C277E6"/>
    <w:rsid w:val="00C36352"/>
    <w:rsid w:val="00C426F4"/>
    <w:rsid w:val="00C469B9"/>
    <w:rsid w:val="00C5740A"/>
    <w:rsid w:val="00C5758E"/>
    <w:rsid w:val="00C6410F"/>
    <w:rsid w:val="00C654C0"/>
    <w:rsid w:val="00C75AF9"/>
    <w:rsid w:val="00C8391E"/>
    <w:rsid w:val="00C84811"/>
    <w:rsid w:val="00C85D5D"/>
    <w:rsid w:val="00C95F35"/>
    <w:rsid w:val="00C95FE7"/>
    <w:rsid w:val="00C96417"/>
    <w:rsid w:val="00CB5F76"/>
    <w:rsid w:val="00CC1192"/>
    <w:rsid w:val="00CD490F"/>
    <w:rsid w:val="00CD72D2"/>
    <w:rsid w:val="00CD7395"/>
    <w:rsid w:val="00CD7B38"/>
    <w:rsid w:val="00CE4C40"/>
    <w:rsid w:val="00D040A2"/>
    <w:rsid w:val="00D044E2"/>
    <w:rsid w:val="00D06258"/>
    <w:rsid w:val="00D10594"/>
    <w:rsid w:val="00D2292B"/>
    <w:rsid w:val="00D37EFE"/>
    <w:rsid w:val="00D57917"/>
    <w:rsid w:val="00D66322"/>
    <w:rsid w:val="00D66B15"/>
    <w:rsid w:val="00D672F6"/>
    <w:rsid w:val="00D70576"/>
    <w:rsid w:val="00D70924"/>
    <w:rsid w:val="00D7554E"/>
    <w:rsid w:val="00D77962"/>
    <w:rsid w:val="00D77FD3"/>
    <w:rsid w:val="00D84A99"/>
    <w:rsid w:val="00D945B0"/>
    <w:rsid w:val="00D94C29"/>
    <w:rsid w:val="00DA3CF3"/>
    <w:rsid w:val="00DB1223"/>
    <w:rsid w:val="00DB3268"/>
    <w:rsid w:val="00DB4CB5"/>
    <w:rsid w:val="00DB7DD4"/>
    <w:rsid w:val="00DC1630"/>
    <w:rsid w:val="00DC17D8"/>
    <w:rsid w:val="00DE3B5E"/>
    <w:rsid w:val="00E04C12"/>
    <w:rsid w:val="00E075A1"/>
    <w:rsid w:val="00E136B8"/>
    <w:rsid w:val="00E27BFB"/>
    <w:rsid w:val="00E3401C"/>
    <w:rsid w:val="00E4152D"/>
    <w:rsid w:val="00E4627D"/>
    <w:rsid w:val="00E5435A"/>
    <w:rsid w:val="00E56A8F"/>
    <w:rsid w:val="00E76757"/>
    <w:rsid w:val="00E87D75"/>
    <w:rsid w:val="00E955B9"/>
    <w:rsid w:val="00E95D1F"/>
    <w:rsid w:val="00EB1C10"/>
    <w:rsid w:val="00EC53BC"/>
    <w:rsid w:val="00EC6200"/>
    <w:rsid w:val="00ED12DB"/>
    <w:rsid w:val="00ED50D9"/>
    <w:rsid w:val="00EE33F6"/>
    <w:rsid w:val="00EF57AA"/>
    <w:rsid w:val="00EF7D9B"/>
    <w:rsid w:val="00F02863"/>
    <w:rsid w:val="00F122C1"/>
    <w:rsid w:val="00F13DF4"/>
    <w:rsid w:val="00F20492"/>
    <w:rsid w:val="00F23DA3"/>
    <w:rsid w:val="00F24774"/>
    <w:rsid w:val="00F257DA"/>
    <w:rsid w:val="00F25E5E"/>
    <w:rsid w:val="00F427A3"/>
    <w:rsid w:val="00F43DA3"/>
    <w:rsid w:val="00F53078"/>
    <w:rsid w:val="00F57A3F"/>
    <w:rsid w:val="00F624D3"/>
    <w:rsid w:val="00F71BF9"/>
    <w:rsid w:val="00F87FC4"/>
    <w:rsid w:val="00F94047"/>
    <w:rsid w:val="00F9701A"/>
    <w:rsid w:val="00FA1E01"/>
    <w:rsid w:val="00FC244E"/>
    <w:rsid w:val="00FC3407"/>
    <w:rsid w:val="00FD2CE5"/>
    <w:rsid w:val="00FD59DA"/>
    <w:rsid w:val="00FD6219"/>
    <w:rsid w:val="00FD659D"/>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semiHidden/>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8" ma:contentTypeDescription="Create a new document." ma:contentTypeScope="" ma:versionID="b533e2d410ae078564e7528a80fecaab">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fae1e43f752c3ad8763d2854fc05440a"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44B5-F85B-4BD1-9221-7480936DC598}">
  <ds:schemaRefs>
    <ds:schemaRef ds:uri="a9c3ae1e-04ea-472a-8824-9b97814cc635"/>
    <ds:schemaRef ds:uri="http://schemas.microsoft.com/office/2006/documentManagement/types"/>
    <ds:schemaRef ds:uri="http://schemas.microsoft.com/office/infopath/2007/PartnerControls"/>
    <ds:schemaRef ds:uri="http://purl.org/dc/elements/1.1/"/>
    <ds:schemaRef ds:uri="http://schemas.microsoft.com/office/2006/metadata/properties"/>
    <ds:schemaRef ds:uri="623d751c-1841-4b8a-a767-3e121fd19828"/>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432F502-E5A4-48C1-A7E5-8E85702A8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4C71426C-8E02-4E28-BD20-ED65BA050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7</Pages>
  <Words>2338</Words>
  <Characters>12931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Amarapron Bovontummatat</cp:lastModifiedBy>
  <cp:revision>204</cp:revision>
  <cp:lastPrinted>2021-02-23T13:34:00Z</cp:lastPrinted>
  <dcterms:created xsi:type="dcterms:W3CDTF">2018-05-09T10:45:00Z</dcterms:created>
  <dcterms:modified xsi:type="dcterms:W3CDTF">2021-02-24T15:51:00Z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