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055CD" w14:textId="77777777" w:rsidR="00DB308D" w:rsidRDefault="00DB308D" w:rsidP="004C2111">
      <w:pPr>
        <w:pStyle w:val="Reference"/>
      </w:pPr>
    </w:p>
    <w:p w14:paraId="78685304" w14:textId="77777777" w:rsidR="00DD1E47" w:rsidRDefault="00DD1E47" w:rsidP="00333852">
      <w:pPr>
        <w:pStyle w:val="BodyText"/>
        <w:jc w:val="center"/>
      </w:pPr>
    </w:p>
    <w:p w14:paraId="5545AD79" w14:textId="77777777"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4B7B7503" w14:textId="77777777" w:rsidR="00801A1C" w:rsidRPr="004659B6" w:rsidRDefault="00801A1C" w:rsidP="003E0F7B">
      <w:pPr>
        <w:pStyle w:val="BodyText"/>
        <w:spacing w:after="0" w:line="360" w:lineRule="auto"/>
        <w:rPr>
          <w:rFonts w:ascii="Arial" w:hAnsi="Arial"/>
          <w:sz w:val="19"/>
          <w:szCs w:val="19"/>
          <w:lang w:val="en-US"/>
        </w:rPr>
      </w:pPr>
    </w:p>
    <w:p w14:paraId="582E2CFE" w14:textId="77777777" w:rsidR="009755EA" w:rsidRPr="0003427B" w:rsidRDefault="009755EA" w:rsidP="003E0F7B">
      <w:pPr>
        <w:spacing w:after="0" w:line="360" w:lineRule="auto"/>
        <w:jc w:val="both"/>
        <w:rPr>
          <w:rFonts w:ascii="Arial" w:hAnsi="Arial"/>
          <w:b/>
          <w:bCs/>
          <w:sz w:val="16"/>
          <w:szCs w:val="16"/>
        </w:rPr>
      </w:pPr>
    </w:p>
    <w:p w14:paraId="5A44E156" w14:textId="7C2721A9"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 xml:space="preserve">To the Shareholders of </w:t>
      </w:r>
      <w:r w:rsidR="00FF5618" w:rsidRPr="005966FE">
        <w:rPr>
          <w:rFonts w:ascii="Arial" w:hAnsi="Arial"/>
          <w:b/>
          <w:bCs/>
          <w:sz w:val="19"/>
          <w:szCs w:val="19"/>
        </w:rPr>
        <w:t>2S Metal Public Company Limited</w:t>
      </w:r>
    </w:p>
    <w:p w14:paraId="1F8573A4" w14:textId="77777777" w:rsidR="003E0F7B" w:rsidRPr="0003427B" w:rsidRDefault="003E0F7B" w:rsidP="003E0F7B">
      <w:pPr>
        <w:pStyle w:val="BodyText"/>
        <w:spacing w:after="0" w:line="360" w:lineRule="auto"/>
        <w:jc w:val="thaiDistribute"/>
        <w:rPr>
          <w:rFonts w:ascii="Arial" w:hAnsi="Arial"/>
          <w:i/>
          <w:iCs/>
          <w:sz w:val="16"/>
          <w:szCs w:val="16"/>
        </w:rPr>
      </w:pPr>
    </w:p>
    <w:p w14:paraId="5DB2146C" w14:textId="77777777" w:rsidR="003E0F7B" w:rsidRPr="003E0F7B" w:rsidRDefault="003E0F7B" w:rsidP="003E0F7B">
      <w:pPr>
        <w:spacing w:after="0" w:line="360" w:lineRule="auto"/>
        <w:jc w:val="both"/>
        <w:outlineLvl w:val="0"/>
        <w:rPr>
          <w:rFonts w:ascii="Arial" w:hAnsi="Arial"/>
          <w:i/>
          <w:iCs/>
          <w:sz w:val="19"/>
          <w:szCs w:val="19"/>
        </w:rPr>
      </w:pPr>
      <w:r w:rsidRPr="003E0F7B">
        <w:rPr>
          <w:rFonts w:ascii="Arial" w:hAnsi="Arial"/>
          <w:i/>
          <w:iCs/>
          <w:sz w:val="19"/>
          <w:szCs w:val="19"/>
        </w:rPr>
        <w:t>Opinion</w:t>
      </w:r>
    </w:p>
    <w:p w14:paraId="13C655C5" w14:textId="77777777" w:rsidR="003E0F7B" w:rsidRPr="0003427B" w:rsidRDefault="003E0F7B" w:rsidP="003E0F7B">
      <w:pPr>
        <w:spacing w:after="0" w:line="360" w:lineRule="auto"/>
        <w:jc w:val="both"/>
        <w:outlineLvl w:val="0"/>
        <w:rPr>
          <w:rFonts w:ascii="Arial" w:hAnsi="Arial"/>
          <w:i/>
          <w:iCs/>
          <w:sz w:val="16"/>
          <w:szCs w:val="16"/>
        </w:rPr>
      </w:pPr>
    </w:p>
    <w:p w14:paraId="3AD51493" w14:textId="768D693E" w:rsidR="003E0F7B" w:rsidRPr="00DC3D5C" w:rsidRDefault="003E0F7B" w:rsidP="003E0F7B">
      <w:pPr>
        <w:spacing w:after="0" w:line="360" w:lineRule="auto"/>
        <w:jc w:val="both"/>
        <w:rPr>
          <w:rFonts w:ascii="Arial" w:hAnsi="Arial" w:cs="Browallia New"/>
          <w:i/>
          <w:iCs/>
          <w:sz w:val="19"/>
          <w:szCs w:val="24"/>
          <w:lang w:val="en-US" w:bidi="th-TH"/>
        </w:rPr>
      </w:pPr>
      <w:r w:rsidRPr="003E0F7B">
        <w:rPr>
          <w:rFonts w:ascii="Arial" w:hAnsi="Arial"/>
          <w:sz w:val="19"/>
          <w:szCs w:val="19"/>
        </w:rPr>
        <w:t xml:space="preserve">I have audited the consolidated </w:t>
      </w:r>
      <w:r w:rsidR="001036AF">
        <w:rPr>
          <w:rFonts w:ascii="Arial" w:hAnsi="Arial" w:cs="Browallia New"/>
          <w:sz w:val="19"/>
          <w:szCs w:val="24"/>
          <w:lang w:val="en-US" w:bidi="th-TH"/>
        </w:rPr>
        <w:t xml:space="preserve">and separate </w:t>
      </w:r>
      <w:r w:rsidRPr="003E0F7B">
        <w:rPr>
          <w:rFonts w:ascii="Arial" w:hAnsi="Arial"/>
          <w:sz w:val="19"/>
          <w:szCs w:val="19"/>
        </w:rPr>
        <w:t xml:space="preserve">financial statements of </w:t>
      </w:r>
      <w:r w:rsidR="00FF5618" w:rsidRPr="00F52B8A">
        <w:rPr>
          <w:rFonts w:ascii="Arial" w:hAnsi="Arial"/>
          <w:sz w:val="19"/>
          <w:szCs w:val="19"/>
        </w:rPr>
        <w:t xml:space="preserve">2S Metal </w:t>
      </w:r>
      <w:r w:rsidR="00FF5618">
        <w:rPr>
          <w:rFonts w:ascii="Arial" w:hAnsi="Arial"/>
          <w:sz w:val="19"/>
          <w:szCs w:val="19"/>
        </w:rPr>
        <w:t xml:space="preserve">Public </w:t>
      </w:r>
      <w:r w:rsidR="00FF5618" w:rsidRPr="00F52B8A">
        <w:rPr>
          <w:rFonts w:ascii="Arial" w:hAnsi="Arial"/>
          <w:sz w:val="19"/>
          <w:szCs w:val="19"/>
        </w:rPr>
        <w:t>Company Limited and its subsidiaries</w:t>
      </w:r>
      <w:r w:rsidR="000E5BC7">
        <w:rPr>
          <w:rFonts w:ascii="Arial" w:hAnsi="Arial"/>
          <w:sz w:val="19"/>
          <w:szCs w:val="19"/>
        </w:rPr>
        <w:t xml:space="preserve"> (the “</w:t>
      </w:r>
      <w:r w:rsidR="004F46A5">
        <w:rPr>
          <w:rFonts w:ascii="Arial" w:hAnsi="Arial"/>
          <w:sz w:val="19"/>
          <w:szCs w:val="19"/>
        </w:rPr>
        <w:t>Group”)</w:t>
      </w:r>
      <w:r w:rsidRPr="003E0F7B">
        <w:rPr>
          <w:rFonts w:ascii="Arial" w:hAnsi="Arial"/>
          <w:sz w:val="19"/>
          <w:szCs w:val="19"/>
        </w:rPr>
        <w:t xml:space="preserve">, which comprise the consolidated </w:t>
      </w:r>
      <w:r w:rsidR="007543D0">
        <w:rPr>
          <w:rFonts w:ascii="Arial" w:hAnsi="Arial"/>
          <w:sz w:val="19"/>
          <w:szCs w:val="19"/>
        </w:rPr>
        <w:t xml:space="preserve">and separate </w:t>
      </w:r>
      <w:r w:rsidRPr="003E0F7B">
        <w:rPr>
          <w:rFonts w:ascii="Arial" w:hAnsi="Arial"/>
          <w:sz w:val="19"/>
          <w:szCs w:val="19"/>
        </w:rPr>
        <w:t>statement</w:t>
      </w:r>
      <w:r w:rsidR="007543D0">
        <w:rPr>
          <w:rFonts w:ascii="Arial" w:hAnsi="Arial"/>
          <w:sz w:val="19"/>
          <w:szCs w:val="19"/>
        </w:rPr>
        <w:t>s</w:t>
      </w:r>
      <w:r w:rsidRPr="003E0F7B">
        <w:rPr>
          <w:rFonts w:ascii="Arial" w:hAnsi="Arial"/>
          <w:sz w:val="19"/>
          <w:szCs w:val="19"/>
        </w:rPr>
        <w:t xml:space="preserve"> of financial position as at</w:t>
      </w:r>
      <w:r w:rsidR="001036AF">
        <w:rPr>
          <w:rFonts w:ascii="Arial" w:hAnsi="Arial"/>
          <w:sz w:val="19"/>
          <w:szCs w:val="19"/>
        </w:rPr>
        <w:t xml:space="preserve"> </w:t>
      </w:r>
      <w:r w:rsidRPr="003E0F7B">
        <w:rPr>
          <w:rFonts w:ascii="Arial" w:hAnsi="Arial"/>
          <w:sz w:val="19"/>
          <w:szCs w:val="19"/>
        </w:rPr>
        <w:t>31 December 20</w:t>
      </w:r>
      <w:r w:rsidR="00F96199">
        <w:rPr>
          <w:rFonts w:ascii="Arial" w:hAnsi="Arial" w:cstheme="minorBidi"/>
          <w:sz w:val="19"/>
          <w:szCs w:val="24"/>
          <w:lang w:val="en-US" w:bidi="th-TH"/>
        </w:rPr>
        <w:t>20</w:t>
      </w:r>
      <w:r w:rsidRPr="003E0F7B">
        <w:rPr>
          <w:rFonts w:ascii="Arial" w:hAnsi="Arial"/>
          <w:sz w:val="19"/>
          <w:szCs w:val="19"/>
        </w:rPr>
        <w:t xml:space="preserve">, the </w:t>
      </w:r>
      <w:r w:rsidR="006612D4">
        <w:rPr>
          <w:rFonts w:ascii="Arial" w:hAnsi="Arial"/>
          <w:sz w:val="19"/>
          <w:szCs w:val="19"/>
        </w:rPr>
        <w:t xml:space="preserve">related </w:t>
      </w:r>
      <w:r w:rsidRPr="003E0F7B">
        <w:rPr>
          <w:rFonts w:ascii="Arial" w:hAnsi="Arial"/>
          <w:sz w:val="19"/>
          <w:szCs w:val="19"/>
        </w:rPr>
        <w:t xml:space="preserve">consolidated </w:t>
      </w:r>
      <w:r w:rsidR="007543D0">
        <w:rPr>
          <w:rFonts w:ascii="Arial" w:hAnsi="Arial"/>
          <w:sz w:val="19"/>
          <w:szCs w:val="19"/>
        </w:rPr>
        <w:t xml:space="preserve">and separate </w:t>
      </w:r>
      <w:r w:rsidRPr="003E0F7B">
        <w:rPr>
          <w:rFonts w:ascii="Arial" w:hAnsi="Arial"/>
          <w:sz w:val="19"/>
          <w:szCs w:val="19"/>
        </w:rPr>
        <w:t>statements of profit or loss and other comprehensive income, changes in shareholders’ equity and cash flows for the year then ended, and notes to the financial statements, including a summary of significant accounting policie</w:t>
      </w:r>
      <w:r w:rsidRPr="00615554">
        <w:rPr>
          <w:rFonts w:ascii="Arial" w:hAnsi="Arial"/>
          <w:sz w:val="19"/>
          <w:szCs w:val="19"/>
        </w:rPr>
        <w:t>s.</w:t>
      </w:r>
    </w:p>
    <w:p w14:paraId="1B83131C" w14:textId="77777777" w:rsidR="00801A1C" w:rsidRPr="004E4B9A" w:rsidRDefault="00801A1C" w:rsidP="003E0F7B">
      <w:pPr>
        <w:pStyle w:val="BodyText"/>
        <w:spacing w:after="0" w:line="360" w:lineRule="auto"/>
        <w:jc w:val="thaiDistribute"/>
        <w:rPr>
          <w:rFonts w:ascii="Arial" w:hAnsi="Arial"/>
          <w:sz w:val="19"/>
          <w:szCs w:val="19"/>
          <w:cs/>
          <w:lang w:bidi="th-TH"/>
        </w:rPr>
      </w:pPr>
    </w:p>
    <w:p w14:paraId="0E80EC7F" w14:textId="069F11D6" w:rsidR="003E0F7B" w:rsidRPr="003E0F7B" w:rsidRDefault="003E0F7B" w:rsidP="003E0F7B">
      <w:pPr>
        <w:spacing w:after="0" w:line="360" w:lineRule="auto"/>
        <w:jc w:val="both"/>
        <w:rPr>
          <w:rFonts w:ascii="Arial" w:hAnsi="Arial"/>
          <w:sz w:val="19"/>
          <w:szCs w:val="19"/>
        </w:rPr>
      </w:pPr>
      <w:r w:rsidRPr="004E4B9A">
        <w:rPr>
          <w:rFonts w:ascii="Arial" w:hAnsi="Arial"/>
          <w:sz w:val="19"/>
          <w:szCs w:val="19"/>
        </w:rPr>
        <w:t>In my o</w:t>
      </w:r>
      <w:r w:rsidRPr="003E0F7B">
        <w:rPr>
          <w:rFonts w:ascii="Arial" w:hAnsi="Arial"/>
          <w:sz w:val="19"/>
          <w:szCs w:val="19"/>
        </w:rPr>
        <w:t xml:space="preserve">pinion, the accompanying consolidated and separate financial statements present </w:t>
      </w:r>
      <w:proofErr w:type="gramStart"/>
      <w:r w:rsidRPr="003E0F7B">
        <w:rPr>
          <w:rFonts w:ascii="Arial" w:hAnsi="Arial"/>
          <w:sz w:val="19"/>
          <w:szCs w:val="19"/>
        </w:rPr>
        <w:t xml:space="preserve">fairly, </w:t>
      </w:r>
      <w:r w:rsidR="0010286B">
        <w:rPr>
          <w:rFonts w:ascii="Arial" w:hAnsi="Arial" w:cstheme="minorBidi" w:hint="cs"/>
          <w:sz w:val="19"/>
          <w:szCs w:val="24"/>
          <w:cs/>
          <w:lang w:bidi="th-TH"/>
        </w:rPr>
        <w:t xml:space="preserve">  </w:t>
      </w:r>
      <w:proofErr w:type="gramEnd"/>
      <w:r w:rsidR="0010286B">
        <w:rPr>
          <w:rFonts w:ascii="Arial" w:hAnsi="Arial" w:cstheme="minorBidi" w:hint="cs"/>
          <w:sz w:val="19"/>
          <w:szCs w:val="24"/>
          <w:cs/>
          <w:lang w:bidi="th-TH"/>
        </w:rPr>
        <w:t xml:space="preserve">                    </w:t>
      </w:r>
      <w:r w:rsidRPr="003E0F7B">
        <w:rPr>
          <w:rFonts w:ascii="Arial" w:hAnsi="Arial"/>
          <w:sz w:val="19"/>
          <w:szCs w:val="19"/>
        </w:rPr>
        <w:t xml:space="preserve">in all material respects, the consolidated </w:t>
      </w:r>
      <w:r w:rsidR="00B903DC">
        <w:rPr>
          <w:rFonts w:ascii="Arial" w:hAnsi="Arial"/>
          <w:sz w:val="19"/>
          <w:szCs w:val="19"/>
        </w:rPr>
        <w:t xml:space="preserve">and separate </w:t>
      </w:r>
      <w:r w:rsidRPr="003E0F7B">
        <w:rPr>
          <w:rFonts w:ascii="Arial" w:hAnsi="Arial"/>
          <w:sz w:val="19"/>
          <w:szCs w:val="19"/>
        </w:rPr>
        <w:t xml:space="preserve">financial position of </w:t>
      </w:r>
      <w:r w:rsidR="00FF5618">
        <w:rPr>
          <w:rFonts w:ascii="Arial" w:hAnsi="Arial"/>
          <w:sz w:val="19"/>
          <w:szCs w:val="19"/>
        </w:rPr>
        <w:t>2S Metal Public Company Limited and its subsidiaries</w:t>
      </w:r>
      <w:r w:rsidRPr="003E0F7B">
        <w:rPr>
          <w:rFonts w:ascii="Arial" w:hAnsi="Arial"/>
          <w:sz w:val="19"/>
          <w:szCs w:val="19"/>
        </w:rPr>
        <w:t xml:space="preserve"> as at 31 December 20</w:t>
      </w:r>
      <w:r w:rsidR="008D10CA">
        <w:rPr>
          <w:rFonts w:ascii="Arial" w:hAnsi="Arial"/>
          <w:sz w:val="19"/>
          <w:szCs w:val="19"/>
        </w:rPr>
        <w:t>20</w:t>
      </w:r>
      <w:r w:rsidRPr="003E0F7B">
        <w:rPr>
          <w:rFonts w:ascii="Arial" w:hAnsi="Arial"/>
          <w:sz w:val="19"/>
          <w:szCs w:val="19"/>
        </w:rPr>
        <w:t xml:space="preserve">, and its consolidated </w:t>
      </w:r>
      <w:r w:rsidR="00E55FDF">
        <w:rPr>
          <w:rFonts w:ascii="Arial" w:hAnsi="Arial" w:cs="Browallia New"/>
          <w:sz w:val="19"/>
          <w:szCs w:val="24"/>
          <w:lang w:val="en-US" w:bidi="th-TH"/>
        </w:rPr>
        <w:t xml:space="preserve">and separate </w:t>
      </w:r>
      <w:r w:rsidRPr="003E0F7B">
        <w:rPr>
          <w:rFonts w:ascii="Arial" w:hAnsi="Arial"/>
          <w:sz w:val="19"/>
          <w:szCs w:val="19"/>
        </w:rPr>
        <w:t xml:space="preserve">financial performance and </w:t>
      </w:r>
      <w:r w:rsidR="00A506B2">
        <w:rPr>
          <w:rFonts w:ascii="Arial" w:hAnsi="Arial"/>
          <w:sz w:val="19"/>
          <w:szCs w:val="19"/>
        </w:rPr>
        <w:t xml:space="preserve">its </w:t>
      </w:r>
      <w:r w:rsidRPr="003E0F7B">
        <w:rPr>
          <w:rFonts w:ascii="Arial" w:hAnsi="Arial"/>
          <w:sz w:val="19"/>
          <w:szCs w:val="19"/>
        </w:rPr>
        <w:t xml:space="preserve">cash flows for the year then </w:t>
      </w:r>
      <w:r w:rsidRPr="005E0552">
        <w:rPr>
          <w:rFonts w:ascii="Arial" w:hAnsi="Arial"/>
          <w:sz w:val="19"/>
          <w:szCs w:val="19"/>
        </w:rPr>
        <w:t xml:space="preserve">ended </w:t>
      </w:r>
      <w:r w:rsidRPr="007C3C49">
        <w:rPr>
          <w:rFonts w:ascii="Arial" w:hAnsi="Arial"/>
          <w:sz w:val="19"/>
          <w:szCs w:val="19"/>
        </w:rPr>
        <w:t>in accordance with Thai Financial Reporting Standards.</w:t>
      </w:r>
      <w:r w:rsidRPr="003E0F7B">
        <w:rPr>
          <w:rFonts w:ascii="Arial" w:hAnsi="Arial"/>
          <w:sz w:val="19"/>
          <w:szCs w:val="19"/>
        </w:rPr>
        <w:t xml:space="preserve"> </w:t>
      </w:r>
    </w:p>
    <w:p w14:paraId="02FD7704" w14:textId="77777777" w:rsidR="005259C2" w:rsidRPr="00CF6BA9" w:rsidRDefault="005259C2" w:rsidP="009E2A01">
      <w:pPr>
        <w:pStyle w:val="BodyText"/>
        <w:spacing w:line="360" w:lineRule="auto"/>
        <w:jc w:val="thaiDistribute"/>
        <w:rPr>
          <w:rFonts w:ascii="Arial" w:hAnsi="Arial"/>
          <w:sz w:val="14"/>
          <w:szCs w:val="14"/>
        </w:rPr>
      </w:pPr>
    </w:p>
    <w:p w14:paraId="50CB94BE"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 xml:space="preserve">Basis for Opinion </w:t>
      </w:r>
    </w:p>
    <w:p w14:paraId="2D161106" w14:textId="77777777" w:rsidR="003E0F7B" w:rsidRPr="0003427B" w:rsidRDefault="003E0F7B" w:rsidP="003E0F7B">
      <w:pPr>
        <w:autoSpaceDE w:val="0"/>
        <w:autoSpaceDN w:val="0"/>
        <w:adjustRightInd w:val="0"/>
        <w:spacing w:after="0" w:line="360" w:lineRule="auto"/>
        <w:rPr>
          <w:rFonts w:ascii="Arial" w:hAnsi="Arial"/>
          <w:sz w:val="16"/>
          <w:szCs w:val="16"/>
        </w:rPr>
      </w:pPr>
    </w:p>
    <w:p w14:paraId="4297CF0C" w14:textId="6BBD6A67" w:rsid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w:t>
      </w:r>
      <w:r w:rsidRPr="00B601B2">
        <w:rPr>
          <w:rFonts w:ascii="Arial" w:hAnsi="Arial"/>
          <w:sz w:val="19"/>
          <w:szCs w:val="19"/>
        </w:rPr>
        <w:t>the Federation of Accounting Professions’ Code of Ethics for Professional Accountants</w:t>
      </w:r>
      <w:r w:rsidRPr="003E0F7B">
        <w:rPr>
          <w:rFonts w:ascii="Arial" w:hAnsi="Arial"/>
          <w:sz w:val="19"/>
          <w:szCs w:val="19"/>
        </w:rPr>
        <w:t xml:space="preserve"> that </w:t>
      </w:r>
      <w:r w:rsidR="00332342">
        <w:rPr>
          <w:rFonts w:ascii="Arial" w:hAnsi="Arial"/>
          <w:sz w:val="19"/>
          <w:szCs w:val="19"/>
        </w:rPr>
        <w:t>are</w:t>
      </w:r>
      <w:r w:rsidRPr="003E0F7B">
        <w:rPr>
          <w:rFonts w:ascii="Arial" w:hAnsi="Arial"/>
          <w:sz w:val="19"/>
          <w:szCs w:val="19"/>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5BABBD39" w14:textId="668707D9" w:rsidR="0018420A" w:rsidRDefault="0018420A" w:rsidP="003E0F7B">
      <w:pPr>
        <w:autoSpaceDE w:val="0"/>
        <w:autoSpaceDN w:val="0"/>
        <w:adjustRightInd w:val="0"/>
        <w:spacing w:after="0" w:line="360" w:lineRule="auto"/>
        <w:jc w:val="both"/>
        <w:rPr>
          <w:rFonts w:ascii="Arial" w:hAnsi="Arial"/>
          <w:sz w:val="19"/>
          <w:szCs w:val="19"/>
        </w:rPr>
      </w:pPr>
    </w:p>
    <w:p w14:paraId="65450F5C" w14:textId="256B1C1B" w:rsidR="0018420A" w:rsidRDefault="0018420A" w:rsidP="003E0F7B">
      <w:pPr>
        <w:autoSpaceDE w:val="0"/>
        <w:autoSpaceDN w:val="0"/>
        <w:adjustRightInd w:val="0"/>
        <w:spacing w:after="0" w:line="360" w:lineRule="auto"/>
        <w:jc w:val="both"/>
        <w:rPr>
          <w:rFonts w:ascii="Arial" w:hAnsi="Arial"/>
          <w:sz w:val="19"/>
          <w:szCs w:val="19"/>
        </w:rPr>
      </w:pPr>
    </w:p>
    <w:p w14:paraId="19220FED" w14:textId="1A48A4AA" w:rsidR="0018420A" w:rsidRDefault="0018420A" w:rsidP="003E0F7B">
      <w:pPr>
        <w:autoSpaceDE w:val="0"/>
        <w:autoSpaceDN w:val="0"/>
        <w:adjustRightInd w:val="0"/>
        <w:spacing w:after="0" w:line="360" w:lineRule="auto"/>
        <w:jc w:val="both"/>
        <w:rPr>
          <w:rFonts w:ascii="Arial" w:hAnsi="Arial"/>
          <w:sz w:val="19"/>
          <w:szCs w:val="19"/>
        </w:rPr>
      </w:pPr>
    </w:p>
    <w:p w14:paraId="6FE1D743" w14:textId="42A4FD63" w:rsidR="00FD5043" w:rsidRDefault="00FD5043" w:rsidP="003E0F7B">
      <w:pPr>
        <w:autoSpaceDE w:val="0"/>
        <w:autoSpaceDN w:val="0"/>
        <w:adjustRightInd w:val="0"/>
        <w:spacing w:after="0" w:line="360" w:lineRule="auto"/>
        <w:jc w:val="both"/>
        <w:rPr>
          <w:rFonts w:ascii="Arial" w:hAnsi="Arial"/>
          <w:sz w:val="19"/>
          <w:szCs w:val="19"/>
        </w:rPr>
      </w:pPr>
    </w:p>
    <w:p w14:paraId="4E998B2B" w14:textId="737CC00B" w:rsidR="00FD5043" w:rsidRDefault="00FD5043" w:rsidP="003E0F7B">
      <w:pPr>
        <w:autoSpaceDE w:val="0"/>
        <w:autoSpaceDN w:val="0"/>
        <w:adjustRightInd w:val="0"/>
        <w:spacing w:after="0" w:line="360" w:lineRule="auto"/>
        <w:jc w:val="both"/>
        <w:rPr>
          <w:rFonts w:ascii="Arial" w:hAnsi="Arial"/>
          <w:sz w:val="19"/>
          <w:szCs w:val="19"/>
        </w:rPr>
      </w:pPr>
    </w:p>
    <w:p w14:paraId="13E05485" w14:textId="201722CC" w:rsidR="00FD5043" w:rsidRDefault="00FD5043" w:rsidP="003E0F7B">
      <w:pPr>
        <w:autoSpaceDE w:val="0"/>
        <w:autoSpaceDN w:val="0"/>
        <w:adjustRightInd w:val="0"/>
        <w:spacing w:after="0" w:line="360" w:lineRule="auto"/>
        <w:jc w:val="both"/>
        <w:rPr>
          <w:rFonts w:ascii="Arial" w:hAnsi="Arial"/>
          <w:sz w:val="19"/>
          <w:szCs w:val="19"/>
        </w:rPr>
      </w:pPr>
    </w:p>
    <w:p w14:paraId="329EB398" w14:textId="77777777" w:rsidR="00FD5043" w:rsidRDefault="00FD5043" w:rsidP="003E0F7B">
      <w:pPr>
        <w:autoSpaceDE w:val="0"/>
        <w:autoSpaceDN w:val="0"/>
        <w:adjustRightInd w:val="0"/>
        <w:spacing w:after="0" w:line="360" w:lineRule="auto"/>
        <w:jc w:val="both"/>
        <w:rPr>
          <w:rFonts w:ascii="Arial" w:hAnsi="Arial"/>
          <w:sz w:val="19"/>
          <w:szCs w:val="19"/>
        </w:rPr>
      </w:pPr>
    </w:p>
    <w:p w14:paraId="7028FD6F" w14:textId="77777777" w:rsidR="00213579" w:rsidRDefault="00213579" w:rsidP="003E0F7B">
      <w:pPr>
        <w:autoSpaceDE w:val="0"/>
        <w:autoSpaceDN w:val="0"/>
        <w:adjustRightInd w:val="0"/>
        <w:spacing w:after="0" w:line="360" w:lineRule="auto"/>
        <w:rPr>
          <w:rFonts w:ascii="Arial" w:hAnsi="Arial"/>
          <w:i/>
          <w:iCs/>
          <w:sz w:val="19"/>
          <w:szCs w:val="19"/>
        </w:rPr>
      </w:pPr>
    </w:p>
    <w:p w14:paraId="6F8F89F3"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Key Audit Matters</w:t>
      </w:r>
    </w:p>
    <w:p w14:paraId="70AC2E94" w14:textId="77777777"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1883D4FC" w14:textId="62CC525F" w:rsidR="003E0F7B" w:rsidRP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Key audit matters are those matters that, in my professional judgment, </w:t>
      </w:r>
      <w:r w:rsidR="0075146F">
        <w:rPr>
          <w:rFonts w:ascii="Arial" w:hAnsi="Arial"/>
          <w:sz w:val="19"/>
          <w:szCs w:val="19"/>
        </w:rPr>
        <w:t xml:space="preserve">are </w:t>
      </w:r>
      <w:r w:rsidRPr="003E0F7B">
        <w:rPr>
          <w:rFonts w:ascii="Arial" w:hAnsi="Arial"/>
          <w:sz w:val="19"/>
          <w:szCs w:val="19"/>
        </w:rPr>
        <w:t xml:space="preserve">of most significance in my audit of the consolidated and separate financial statements of the current period. These matters </w:t>
      </w:r>
      <w:r w:rsidRPr="003E0F7B">
        <w:rPr>
          <w:rFonts w:ascii="Arial" w:hAnsi="Arial"/>
          <w:sz w:val="19"/>
          <w:szCs w:val="19"/>
        </w:rPr>
        <w:lastRenderedPageBreak/>
        <w:t xml:space="preserve">were addressed in the context of my audit of the consolidated and separate financial </w:t>
      </w:r>
      <w:proofErr w:type="gramStart"/>
      <w:r w:rsidRPr="003E0F7B">
        <w:rPr>
          <w:rFonts w:ascii="Arial" w:hAnsi="Arial"/>
          <w:sz w:val="19"/>
          <w:szCs w:val="19"/>
        </w:rPr>
        <w:t>statements as a whole, and</w:t>
      </w:r>
      <w:proofErr w:type="gramEnd"/>
      <w:r w:rsidRPr="003E0F7B">
        <w:rPr>
          <w:rFonts w:ascii="Arial" w:hAnsi="Arial"/>
          <w:sz w:val="19"/>
          <w:szCs w:val="19"/>
        </w:rPr>
        <w:t xml:space="preserve"> in forming my opinion thereon, and I do not provide a separate opinion on these matters.</w:t>
      </w:r>
    </w:p>
    <w:p w14:paraId="148E8CB5" w14:textId="77777777" w:rsidR="00801A1C" w:rsidRPr="003E0F7B" w:rsidRDefault="00801A1C" w:rsidP="003E0F7B">
      <w:pPr>
        <w:pStyle w:val="BodyText"/>
        <w:spacing w:after="0" w:line="360" w:lineRule="auto"/>
        <w:jc w:val="thaiDistribute"/>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3E0F7B" w:rsidRPr="00FD3555" w14:paraId="455E4292" w14:textId="77777777" w:rsidTr="007C3C49">
        <w:trPr>
          <w:tblHeader/>
        </w:trPr>
        <w:tc>
          <w:tcPr>
            <w:tcW w:w="4230" w:type="dxa"/>
            <w:tcBorders>
              <w:bottom w:val="single" w:sz="4" w:space="0" w:color="auto"/>
            </w:tcBorders>
            <w:shd w:val="clear" w:color="auto" w:fill="5D3597"/>
          </w:tcPr>
          <w:p w14:paraId="3BB8C855" w14:textId="640C9069" w:rsidR="003E0F7B" w:rsidRPr="007C3C49" w:rsidRDefault="00E47FF7" w:rsidP="00E60652">
            <w:pPr>
              <w:autoSpaceDE w:val="0"/>
              <w:autoSpaceDN w:val="0"/>
              <w:adjustRightInd w:val="0"/>
              <w:spacing w:after="0" w:line="360" w:lineRule="auto"/>
              <w:rPr>
                <w:rFonts w:cstheme="minorHAnsi"/>
                <w:b/>
                <w:bCs/>
                <w:color w:val="FFFFFF" w:themeColor="background1"/>
                <w:szCs w:val="18"/>
              </w:rPr>
            </w:pPr>
            <w:r w:rsidRPr="007C3C49">
              <w:rPr>
                <w:rFonts w:cstheme="minorHAnsi"/>
                <w:b/>
                <w:bCs/>
                <w:color w:val="FFFFFF" w:themeColor="background1"/>
                <w:szCs w:val="18"/>
              </w:rPr>
              <w:t>K</w:t>
            </w:r>
            <w:r w:rsidR="003E0F7B" w:rsidRPr="007C3C49">
              <w:rPr>
                <w:rFonts w:cstheme="minorHAnsi"/>
                <w:b/>
                <w:bCs/>
                <w:color w:val="FFFFFF" w:themeColor="background1"/>
                <w:szCs w:val="18"/>
              </w:rPr>
              <w:t>ey audit matter</w:t>
            </w:r>
            <w:r w:rsidR="005D1665" w:rsidRPr="007C3C49">
              <w:rPr>
                <w:rFonts w:cstheme="minorHAnsi"/>
                <w:b/>
                <w:bCs/>
                <w:color w:val="FFFFFF" w:themeColor="background1"/>
                <w:szCs w:val="18"/>
              </w:rPr>
              <w:t>s</w:t>
            </w:r>
          </w:p>
        </w:tc>
        <w:tc>
          <w:tcPr>
            <w:tcW w:w="4140" w:type="dxa"/>
            <w:tcBorders>
              <w:bottom w:val="single" w:sz="4" w:space="0" w:color="auto"/>
            </w:tcBorders>
            <w:shd w:val="clear" w:color="auto" w:fill="5D3597"/>
          </w:tcPr>
          <w:p w14:paraId="3AEA30C8" w14:textId="77777777" w:rsidR="003E0F7B" w:rsidRPr="007C3C49" w:rsidRDefault="003E0F7B" w:rsidP="00E60652">
            <w:pPr>
              <w:autoSpaceDE w:val="0"/>
              <w:autoSpaceDN w:val="0"/>
              <w:adjustRightInd w:val="0"/>
              <w:spacing w:after="0" w:line="360" w:lineRule="auto"/>
              <w:rPr>
                <w:rFonts w:cstheme="minorHAnsi"/>
                <w:b/>
                <w:bCs/>
                <w:color w:val="FFFFFF" w:themeColor="background1"/>
                <w:szCs w:val="18"/>
              </w:rPr>
            </w:pPr>
            <w:r w:rsidRPr="007C3C49">
              <w:rPr>
                <w:rFonts w:cstheme="minorHAnsi"/>
                <w:b/>
                <w:bCs/>
                <w:color w:val="FFFFFF" w:themeColor="background1"/>
                <w:szCs w:val="18"/>
              </w:rPr>
              <w:t>How the matter was addressed in the audit</w:t>
            </w:r>
          </w:p>
        </w:tc>
      </w:tr>
      <w:tr w:rsidR="00FF5618" w:rsidRPr="00FD3555" w14:paraId="1AF11049" w14:textId="77777777" w:rsidTr="00FF5618">
        <w:trPr>
          <w:trHeight w:val="4107"/>
        </w:trPr>
        <w:tc>
          <w:tcPr>
            <w:tcW w:w="4230" w:type="dxa"/>
            <w:shd w:val="clear" w:color="auto" w:fill="auto"/>
          </w:tcPr>
          <w:p w14:paraId="4257D32F" w14:textId="77777777" w:rsidR="00FF5618" w:rsidRPr="008D0DC7" w:rsidRDefault="00FF5618" w:rsidP="00FF5618">
            <w:pPr>
              <w:spacing w:line="360" w:lineRule="auto"/>
              <w:rPr>
                <w:rFonts w:ascii="Arial" w:hAnsi="Arial"/>
                <w:sz w:val="6"/>
                <w:szCs w:val="6"/>
                <w:u w:val="single"/>
              </w:rPr>
            </w:pPr>
          </w:p>
          <w:p w14:paraId="3E4D9069" w14:textId="606F9D64" w:rsidR="00FF5618" w:rsidRPr="00A8729B" w:rsidRDefault="00FF5618" w:rsidP="00FF5618">
            <w:pPr>
              <w:spacing w:line="360" w:lineRule="auto"/>
              <w:rPr>
                <w:rFonts w:ascii="Arial" w:hAnsi="Arial"/>
                <w:szCs w:val="18"/>
                <w:u w:val="single"/>
              </w:rPr>
            </w:pPr>
            <w:r w:rsidRPr="00A8729B">
              <w:rPr>
                <w:rFonts w:ascii="Arial" w:hAnsi="Arial"/>
                <w:szCs w:val="18"/>
                <w:u w:val="single"/>
              </w:rPr>
              <w:t>Impairment of investment</w:t>
            </w:r>
            <w:r w:rsidR="00F90EA1">
              <w:rPr>
                <w:rFonts w:ascii="Arial" w:hAnsi="Arial"/>
                <w:szCs w:val="18"/>
                <w:u w:val="single"/>
              </w:rPr>
              <w:t>s</w:t>
            </w:r>
            <w:r w:rsidRPr="00A8729B">
              <w:rPr>
                <w:rFonts w:ascii="Arial" w:hAnsi="Arial"/>
                <w:szCs w:val="18"/>
                <w:u w:val="single"/>
              </w:rPr>
              <w:t xml:space="preserve"> in subsidiaries and goodwill</w:t>
            </w:r>
          </w:p>
          <w:p w14:paraId="40A9D9EC" w14:textId="13485C5E" w:rsidR="00FF5618" w:rsidRPr="00A8729B" w:rsidRDefault="00FF5618" w:rsidP="00FF5618">
            <w:pPr>
              <w:autoSpaceDE w:val="0"/>
              <w:autoSpaceDN w:val="0"/>
              <w:adjustRightInd w:val="0"/>
              <w:spacing w:line="360" w:lineRule="auto"/>
              <w:jc w:val="thaiDistribute"/>
              <w:rPr>
                <w:rFonts w:ascii="Arial" w:hAnsi="Arial"/>
                <w:szCs w:val="18"/>
              </w:rPr>
            </w:pPr>
            <w:r w:rsidRPr="00A8729B">
              <w:rPr>
                <w:rFonts w:ascii="Arial" w:hAnsi="Arial"/>
                <w:szCs w:val="18"/>
              </w:rPr>
              <w:t xml:space="preserve">As </w:t>
            </w:r>
            <w:proofErr w:type="gramStart"/>
            <w:r w:rsidRPr="00A8729B">
              <w:rPr>
                <w:rFonts w:ascii="Arial" w:hAnsi="Arial"/>
                <w:szCs w:val="18"/>
              </w:rPr>
              <w:t>at</w:t>
            </w:r>
            <w:proofErr w:type="gramEnd"/>
            <w:r w:rsidRPr="00A8729B">
              <w:rPr>
                <w:rFonts w:ascii="Arial" w:hAnsi="Arial"/>
                <w:szCs w:val="18"/>
              </w:rPr>
              <w:t xml:space="preserve"> 31 December 2020, the</w:t>
            </w:r>
            <w:r w:rsidRPr="00A8729B">
              <w:rPr>
                <w:rFonts w:ascii="Arial" w:hAnsi="Arial" w:hint="cs"/>
                <w:szCs w:val="18"/>
                <w:cs/>
                <w:lang w:bidi="th-TH"/>
              </w:rPr>
              <w:t xml:space="preserve"> </w:t>
            </w:r>
            <w:r w:rsidRPr="00A8729B">
              <w:rPr>
                <w:rFonts w:ascii="Arial" w:hAnsi="Arial"/>
                <w:szCs w:val="18"/>
              </w:rPr>
              <w:t xml:space="preserve">separate financial statements include investments in subsidiaries </w:t>
            </w:r>
            <w:r w:rsidRPr="00A8729B">
              <w:rPr>
                <w:rFonts w:ascii="Arial" w:hAnsi="Arial"/>
                <w:spacing w:val="-6"/>
                <w:szCs w:val="18"/>
              </w:rPr>
              <w:t xml:space="preserve">amounting to </w:t>
            </w:r>
            <w:r w:rsidRPr="00B6648F">
              <w:rPr>
                <w:rFonts w:ascii="Arial" w:hAnsi="Arial"/>
                <w:spacing w:val="-6"/>
                <w:szCs w:val="18"/>
              </w:rPr>
              <w:t>Baht 216.77 million</w:t>
            </w:r>
            <w:r w:rsidR="00F90EA1">
              <w:rPr>
                <w:rFonts w:ascii="Arial" w:hAnsi="Arial"/>
                <w:spacing w:val="-6"/>
                <w:szCs w:val="18"/>
              </w:rPr>
              <w:t>,</w:t>
            </w:r>
            <w:r w:rsidRPr="00B6648F">
              <w:rPr>
                <w:rFonts w:ascii="Arial" w:hAnsi="Arial" w:hint="cs"/>
                <w:spacing w:val="-6"/>
                <w:szCs w:val="18"/>
                <w:cs/>
                <w:lang w:bidi="th-TH"/>
              </w:rPr>
              <w:t xml:space="preserve"> </w:t>
            </w:r>
            <w:r w:rsidRPr="00B6648F">
              <w:rPr>
                <w:rFonts w:ascii="Arial" w:hAnsi="Arial"/>
                <w:spacing w:val="-6"/>
                <w:szCs w:val="18"/>
              </w:rPr>
              <w:t>and the consolidated</w:t>
            </w:r>
            <w:r w:rsidRPr="00B6648F">
              <w:rPr>
                <w:rFonts w:ascii="Arial" w:hAnsi="Arial"/>
                <w:szCs w:val="18"/>
              </w:rPr>
              <w:t xml:space="preserve"> financial statements </w:t>
            </w:r>
            <w:r w:rsidR="00F90EA1">
              <w:rPr>
                <w:rFonts w:ascii="Arial" w:hAnsi="Arial"/>
                <w:szCs w:val="18"/>
              </w:rPr>
              <w:t>include</w:t>
            </w:r>
            <w:r w:rsidR="003C37B5">
              <w:rPr>
                <w:rFonts w:ascii="Arial" w:hAnsi="Arial"/>
                <w:szCs w:val="18"/>
              </w:rPr>
              <w:t xml:space="preserve"> a</w:t>
            </w:r>
            <w:r w:rsidRPr="00B6648F">
              <w:rPr>
                <w:rFonts w:ascii="Arial" w:hAnsi="Arial"/>
                <w:szCs w:val="18"/>
              </w:rPr>
              <w:t xml:space="preserve"> goodwill of Baht 15.09 million which arose from a business combination in year 2015. In accordance with Thai</w:t>
            </w:r>
            <w:r w:rsidRPr="00A8729B">
              <w:rPr>
                <w:rFonts w:ascii="Arial" w:hAnsi="Arial"/>
                <w:szCs w:val="18"/>
              </w:rPr>
              <w:t xml:space="preserve"> Financial Reporting Standards, goodwill is required to be tested annually for impairment</w:t>
            </w:r>
            <w:r w:rsidRPr="00A8729B">
              <w:rPr>
                <w:rFonts w:ascii="Arial" w:hAnsi="Arial" w:hint="cs"/>
                <w:szCs w:val="18"/>
                <w:cs/>
                <w:lang w:bidi="th-TH"/>
              </w:rPr>
              <w:t xml:space="preserve"> </w:t>
            </w:r>
            <w:r w:rsidRPr="00A8729B">
              <w:rPr>
                <w:rFonts w:ascii="Arial" w:hAnsi="Arial"/>
                <w:szCs w:val="18"/>
              </w:rPr>
              <w:t xml:space="preserve">and investments in subsidiaries are required to be tested when there is an indicator of impairment. </w:t>
            </w:r>
          </w:p>
          <w:p w14:paraId="4F19FB0A" w14:textId="77777777" w:rsidR="00FF5618" w:rsidRPr="00A8729B" w:rsidRDefault="00FF5618" w:rsidP="00FF5618">
            <w:pPr>
              <w:autoSpaceDE w:val="0"/>
              <w:autoSpaceDN w:val="0"/>
              <w:adjustRightInd w:val="0"/>
              <w:spacing w:after="0" w:line="360" w:lineRule="auto"/>
              <w:jc w:val="thaiDistribute"/>
              <w:rPr>
                <w:rFonts w:ascii="Arial" w:hAnsi="Arial"/>
                <w:szCs w:val="18"/>
              </w:rPr>
            </w:pPr>
          </w:p>
          <w:p w14:paraId="32C09356" w14:textId="77777777" w:rsidR="00FF5618" w:rsidRPr="00A8729B" w:rsidRDefault="00FF5618" w:rsidP="00FF5618">
            <w:pPr>
              <w:autoSpaceDE w:val="0"/>
              <w:autoSpaceDN w:val="0"/>
              <w:adjustRightInd w:val="0"/>
              <w:spacing w:line="360" w:lineRule="auto"/>
              <w:jc w:val="thaiDistribute"/>
              <w:rPr>
                <w:rFonts w:ascii="Arial" w:hAnsi="Arial"/>
                <w:szCs w:val="18"/>
              </w:rPr>
            </w:pPr>
            <w:r w:rsidRPr="00A8729B">
              <w:rPr>
                <w:rFonts w:ascii="Arial" w:hAnsi="Arial"/>
                <w:szCs w:val="18"/>
              </w:rPr>
              <w:t xml:space="preserve">An impairment assessment requires significant </w:t>
            </w:r>
            <w:r w:rsidRPr="00A8729B">
              <w:rPr>
                <w:rFonts w:ascii="Arial" w:hAnsi="Arial"/>
                <w:spacing w:val="-6"/>
                <w:szCs w:val="18"/>
              </w:rPr>
              <w:t>judgement by management, specifically in determining</w:t>
            </w:r>
            <w:r w:rsidRPr="00A8729B">
              <w:rPr>
                <w:rFonts w:ascii="Arial" w:hAnsi="Arial"/>
                <w:szCs w:val="18"/>
              </w:rPr>
              <w:t xml:space="preserve"> </w:t>
            </w:r>
            <w:r w:rsidRPr="00A8729B">
              <w:rPr>
                <w:rFonts w:ascii="Arial" w:hAnsi="Arial"/>
                <w:spacing w:val="-6"/>
                <w:szCs w:val="18"/>
              </w:rPr>
              <w:t>the assumptions to develop the cash flows projections</w:t>
            </w:r>
            <w:r w:rsidRPr="00A8729B">
              <w:rPr>
                <w:rFonts w:ascii="Arial" w:hAnsi="Arial"/>
                <w:szCs w:val="18"/>
              </w:rPr>
              <w:t xml:space="preserve"> </w:t>
            </w:r>
            <w:r w:rsidRPr="0013446F">
              <w:rPr>
                <w:rFonts w:ascii="Arial" w:hAnsi="Arial"/>
                <w:spacing w:val="-6"/>
                <w:szCs w:val="18"/>
              </w:rPr>
              <w:t>of the subsidiary and the selection of the of discount</w:t>
            </w:r>
            <w:r w:rsidRPr="00A8729B">
              <w:rPr>
                <w:rFonts w:ascii="Arial" w:hAnsi="Arial"/>
                <w:szCs w:val="18"/>
              </w:rPr>
              <w:t xml:space="preserve"> rate which may be affected by changes in the economic condition, market situation and specific risks.</w:t>
            </w:r>
          </w:p>
          <w:p w14:paraId="20E128E1" w14:textId="77777777" w:rsidR="00FF5618" w:rsidRPr="00A8729B" w:rsidRDefault="00FF5618" w:rsidP="00FF5618">
            <w:pPr>
              <w:autoSpaceDE w:val="0"/>
              <w:autoSpaceDN w:val="0"/>
              <w:adjustRightInd w:val="0"/>
              <w:spacing w:after="0" w:line="360" w:lineRule="auto"/>
              <w:jc w:val="thaiDistribute"/>
              <w:rPr>
                <w:rFonts w:ascii="Arial" w:hAnsi="Arial"/>
                <w:szCs w:val="18"/>
              </w:rPr>
            </w:pPr>
            <w:r w:rsidRPr="00A8729B">
              <w:rPr>
                <w:rFonts w:ascii="Arial" w:hAnsi="Arial"/>
                <w:szCs w:val="18"/>
              </w:rPr>
              <w:t xml:space="preserve">  </w:t>
            </w:r>
          </w:p>
          <w:p w14:paraId="4C2CB3AE" w14:textId="65D24DCC" w:rsidR="00FF5618" w:rsidRPr="00FF5618" w:rsidRDefault="00FF5618" w:rsidP="00FF5618">
            <w:pPr>
              <w:autoSpaceDE w:val="0"/>
              <w:autoSpaceDN w:val="0"/>
              <w:adjustRightInd w:val="0"/>
              <w:spacing w:line="360" w:lineRule="auto"/>
              <w:jc w:val="thaiDistribute"/>
              <w:rPr>
                <w:rFonts w:ascii="Arial" w:hAnsi="Arial"/>
                <w:szCs w:val="18"/>
              </w:rPr>
            </w:pPr>
            <w:r w:rsidRPr="00A8729B">
              <w:rPr>
                <w:rFonts w:ascii="Arial" w:hAnsi="Arial"/>
                <w:szCs w:val="18"/>
              </w:rPr>
              <w:t>Refer to Notes</w:t>
            </w:r>
            <w:r w:rsidRPr="00A8729B">
              <w:rPr>
                <w:rFonts w:ascii="Arial" w:hAnsi="Arial"/>
                <w:szCs w:val="18"/>
                <w:rtl/>
                <w:cs/>
              </w:rPr>
              <w:t xml:space="preserve"> </w:t>
            </w:r>
            <w:r w:rsidRPr="000045C7">
              <w:rPr>
                <w:rFonts w:ascii="Arial" w:hAnsi="Arial"/>
                <w:szCs w:val="18"/>
              </w:rPr>
              <w:t>4.2</w:t>
            </w:r>
            <w:r w:rsidR="003F0501">
              <w:rPr>
                <w:rFonts w:ascii="Arial" w:hAnsi="Arial"/>
                <w:szCs w:val="18"/>
              </w:rPr>
              <w:t>0</w:t>
            </w:r>
            <w:r w:rsidRPr="00A8729B">
              <w:rPr>
                <w:rFonts w:ascii="Arial" w:hAnsi="Arial"/>
                <w:szCs w:val="18"/>
              </w:rPr>
              <w:t>, 11 and 1</w:t>
            </w:r>
            <w:r w:rsidR="00FF3473">
              <w:rPr>
                <w:rFonts w:ascii="Arial" w:hAnsi="Arial"/>
                <w:szCs w:val="18"/>
                <w:lang w:val="en-US"/>
              </w:rPr>
              <w:t>8</w:t>
            </w:r>
            <w:r w:rsidRPr="00A8729B">
              <w:rPr>
                <w:rFonts w:ascii="Arial" w:hAnsi="Arial"/>
                <w:szCs w:val="18"/>
              </w:rPr>
              <w:t xml:space="preserve"> which provide details of the impairment testing performed by management.</w:t>
            </w:r>
          </w:p>
        </w:tc>
        <w:tc>
          <w:tcPr>
            <w:tcW w:w="4140" w:type="dxa"/>
            <w:shd w:val="clear" w:color="auto" w:fill="auto"/>
          </w:tcPr>
          <w:p w14:paraId="4482DB5D" w14:textId="77777777" w:rsidR="00FF5618" w:rsidRPr="008D0DC7" w:rsidRDefault="00FF5618" w:rsidP="00FF5618">
            <w:pPr>
              <w:spacing w:line="360" w:lineRule="auto"/>
              <w:jc w:val="thaiDistribute"/>
              <w:rPr>
                <w:rFonts w:ascii="Arial" w:hAnsi="Arial"/>
                <w:sz w:val="12"/>
                <w:szCs w:val="12"/>
              </w:rPr>
            </w:pPr>
          </w:p>
          <w:p w14:paraId="6B26650F" w14:textId="77777777" w:rsidR="00FF5618" w:rsidRPr="007D5546" w:rsidRDefault="00FF5618" w:rsidP="00FF5618">
            <w:pPr>
              <w:spacing w:line="360" w:lineRule="auto"/>
              <w:jc w:val="thaiDistribute"/>
              <w:rPr>
                <w:rFonts w:ascii="Arial" w:hAnsi="Arial"/>
                <w:sz w:val="30"/>
                <w:szCs w:val="30"/>
              </w:rPr>
            </w:pPr>
          </w:p>
          <w:p w14:paraId="3AFFEE54" w14:textId="77777777" w:rsidR="00FF5618" w:rsidRPr="00681D1A" w:rsidRDefault="00FF5618" w:rsidP="00FF5618">
            <w:pPr>
              <w:spacing w:line="360" w:lineRule="auto"/>
              <w:jc w:val="thaiDistribute"/>
              <w:rPr>
                <w:rFonts w:ascii="Arial" w:hAnsi="Arial"/>
                <w:szCs w:val="18"/>
              </w:rPr>
            </w:pPr>
            <w:r w:rsidRPr="00681D1A">
              <w:rPr>
                <w:rFonts w:ascii="Arial" w:hAnsi="Arial"/>
                <w:szCs w:val="18"/>
              </w:rPr>
              <w:t>My audit procedures include</w:t>
            </w:r>
            <w:r>
              <w:rPr>
                <w:rFonts w:ascii="Arial" w:hAnsi="Arial"/>
                <w:szCs w:val="18"/>
              </w:rPr>
              <w:t>d</w:t>
            </w:r>
            <w:r w:rsidRPr="00681D1A">
              <w:rPr>
                <w:rFonts w:ascii="Arial" w:hAnsi="Arial"/>
                <w:szCs w:val="18"/>
              </w:rPr>
              <w:t>:</w:t>
            </w:r>
          </w:p>
          <w:p w14:paraId="0766EC5A" w14:textId="2D67EB21" w:rsidR="00FF5618" w:rsidRPr="00681D1A" w:rsidRDefault="00FF5618" w:rsidP="00FF5618">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1C30AB">
              <w:rPr>
                <w:rFonts w:ascii="Arial" w:hAnsi="Arial"/>
                <w:spacing w:val="-4"/>
                <w:szCs w:val="18"/>
              </w:rPr>
              <w:t>Obtaining an understanding of how management</w:t>
            </w:r>
            <w:r w:rsidRPr="00681D1A">
              <w:rPr>
                <w:rFonts w:ascii="Arial" w:hAnsi="Arial"/>
                <w:szCs w:val="18"/>
              </w:rPr>
              <w:t xml:space="preserve"> identifie</w:t>
            </w:r>
            <w:r w:rsidR="008F28B3">
              <w:rPr>
                <w:rFonts w:ascii="Arial" w:hAnsi="Arial"/>
                <w:szCs w:val="18"/>
              </w:rPr>
              <w:t>d</w:t>
            </w:r>
            <w:r w:rsidRPr="00681D1A">
              <w:rPr>
                <w:rFonts w:ascii="Arial" w:hAnsi="Arial"/>
                <w:szCs w:val="18"/>
              </w:rPr>
              <w:t xml:space="preserve"> impairment</w:t>
            </w:r>
            <w:r>
              <w:rPr>
                <w:rFonts w:ascii="Arial" w:hAnsi="Arial"/>
                <w:szCs w:val="18"/>
              </w:rPr>
              <w:t xml:space="preserve"> indicators and the testing process</w:t>
            </w:r>
          </w:p>
          <w:p w14:paraId="1285F863" w14:textId="77777777" w:rsidR="00FF5618" w:rsidRPr="00681D1A" w:rsidRDefault="00FF5618" w:rsidP="00FF5618">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 xml:space="preserve">Reviewing </w:t>
            </w:r>
            <w:r>
              <w:rPr>
                <w:rFonts w:ascii="Arial" w:hAnsi="Arial"/>
                <w:szCs w:val="18"/>
              </w:rPr>
              <w:t>the s</w:t>
            </w:r>
            <w:r w:rsidRPr="00681D1A">
              <w:rPr>
                <w:rFonts w:ascii="Arial" w:hAnsi="Arial"/>
                <w:szCs w:val="18"/>
              </w:rPr>
              <w:t xml:space="preserve">upporting documents </w:t>
            </w:r>
            <w:r>
              <w:rPr>
                <w:rFonts w:ascii="Arial" w:hAnsi="Arial"/>
                <w:szCs w:val="18"/>
              </w:rPr>
              <w:t>prepared</w:t>
            </w:r>
            <w:r w:rsidRPr="00681D1A">
              <w:rPr>
                <w:rFonts w:ascii="Arial" w:hAnsi="Arial"/>
                <w:szCs w:val="18"/>
              </w:rPr>
              <w:t xml:space="preserve"> </w:t>
            </w:r>
            <w:r w:rsidRPr="001C30AB">
              <w:rPr>
                <w:rFonts w:ascii="Arial" w:hAnsi="Arial"/>
                <w:spacing w:val="-4"/>
                <w:szCs w:val="18"/>
              </w:rPr>
              <w:t>by management to assess whether the goodwill</w:t>
            </w:r>
            <w:r w:rsidRPr="00681D1A">
              <w:rPr>
                <w:rFonts w:ascii="Arial" w:hAnsi="Arial"/>
                <w:szCs w:val="18"/>
              </w:rPr>
              <w:t xml:space="preserve"> is impaired at the end of year and a</w:t>
            </w:r>
            <w:r w:rsidRPr="00681D1A">
              <w:rPr>
                <w:rFonts w:ascii="Arial" w:hAnsi="Arial"/>
                <w:spacing w:val="-4"/>
                <w:szCs w:val="18"/>
              </w:rPr>
              <w:t>ssess the appropriateness of the valuation</w:t>
            </w:r>
            <w:r w:rsidRPr="00681D1A">
              <w:rPr>
                <w:rFonts w:ascii="Arial" w:hAnsi="Arial"/>
                <w:szCs w:val="18"/>
              </w:rPr>
              <w:t xml:space="preserve"> model and key assumptions used by </w:t>
            </w:r>
            <w:r>
              <w:rPr>
                <w:rFonts w:ascii="Arial" w:hAnsi="Arial"/>
                <w:szCs w:val="18"/>
              </w:rPr>
              <w:t>management</w:t>
            </w:r>
          </w:p>
          <w:p w14:paraId="3896B094" w14:textId="77777777" w:rsidR="00FF5618" w:rsidRPr="00681D1A" w:rsidRDefault="00FF5618" w:rsidP="00FF5618">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 xml:space="preserve">Assessing the reasonableness of </w:t>
            </w:r>
            <w:r>
              <w:rPr>
                <w:rFonts w:ascii="Arial" w:hAnsi="Arial"/>
                <w:szCs w:val="18"/>
              </w:rPr>
              <w:t xml:space="preserve">the </w:t>
            </w:r>
            <w:r w:rsidRPr="00681D1A">
              <w:rPr>
                <w:rFonts w:ascii="Arial" w:hAnsi="Arial"/>
                <w:szCs w:val="18"/>
              </w:rPr>
              <w:t>discount rate</w:t>
            </w:r>
            <w:r>
              <w:rPr>
                <w:rFonts w:ascii="Arial" w:hAnsi="Arial"/>
                <w:szCs w:val="18"/>
              </w:rPr>
              <w:t xml:space="preserve"> applied to the</w:t>
            </w:r>
            <w:r w:rsidRPr="00681D1A">
              <w:rPr>
                <w:rFonts w:ascii="Arial" w:hAnsi="Arial"/>
                <w:szCs w:val="18"/>
              </w:rPr>
              <w:t xml:space="preserve"> estimated future cash flows</w:t>
            </w:r>
          </w:p>
          <w:p w14:paraId="0800E39A" w14:textId="77777777" w:rsidR="00FF5618" w:rsidRPr="00681D1A" w:rsidRDefault="00FF5618" w:rsidP="00FF5618">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Test</w:t>
            </w:r>
            <w:r>
              <w:rPr>
                <w:rFonts w:ascii="Arial" w:hAnsi="Arial"/>
                <w:szCs w:val="18"/>
              </w:rPr>
              <w:t>ing</w:t>
            </w:r>
            <w:r w:rsidRPr="00681D1A">
              <w:rPr>
                <w:rFonts w:ascii="Arial" w:hAnsi="Arial"/>
                <w:szCs w:val="18"/>
              </w:rPr>
              <w:t xml:space="preserve"> </w:t>
            </w:r>
            <w:r>
              <w:rPr>
                <w:rFonts w:ascii="Arial" w:hAnsi="Arial"/>
                <w:szCs w:val="18"/>
              </w:rPr>
              <w:t xml:space="preserve">the </w:t>
            </w:r>
            <w:r w:rsidRPr="00681D1A">
              <w:rPr>
                <w:rFonts w:ascii="Arial" w:hAnsi="Arial"/>
                <w:szCs w:val="18"/>
              </w:rPr>
              <w:t xml:space="preserve">calculation </w:t>
            </w:r>
            <w:r>
              <w:rPr>
                <w:rFonts w:ascii="Arial" w:hAnsi="Arial"/>
                <w:szCs w:val="18"/>
              </w:rPr>
              <w:t>of</w:t>
            </w:r>
            <w:r w:rsidRPr="00681D1A">
              <w:rPr>
                <w:rFonts w:ascii="Arial" w:hAnsi="Arial"/>
                <w:szCs w:val="18"/>
              </w:rPr>
              <w:t xml:space="preserve"> the recoverable amount</w:t>
            </w:r>
          </w:p>
          <w:p w14:paraId="25284983" w14:textId="77777777" w:rsidR="00FF5618" w:rsidRPr="00681D1A" w:rsidRDefault="00FF5618" w:rsidP="00FF5618">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Review the sensitivity analysis provided by management and considered the impact to recoverable amount</w:t>
            </w:r>
          </w:p>
          <w:p w14:paraId="26D702C7" w14:textId="77777777" w:rsidR="00FF5618" w:rsidRDefault="00FF5618" w:rsidP="00FF5618">
            <w:pPr>
              <w:tabs>
                <w:tab w:val="left" w:pos="316"/>
              </w:tabs>
              <w:spacing w:after="0" w:line="360" w:lineRule="auto"/>
              <w:jc w:val="thaiDistribute"/>
              <w:rPr>
                <w:rFonts w:ascii="Arial" w:hAnsi="Arial"/>
                <w:szCs w:val="18"/>
              </w:rPr>
            </w:pPr>
            <w:r w:rsidRPr="00697EB6">
              <w:rPr>
                <w:rFonts w:ascii="Arial" w:hAnsi="Arial"/>
                <w:szCs w:val="18"/>
              </w:rPr>
              <w:t xml:space="preserve">Considering the adequacy and appropriateness </w:t>
            </w:r>
            <w:r>
              <w:rPr>
                <w:rFonts w:ascii="Arial" w:hAnsi="Arial"/>
                <w:szCs w:val="18"/>
              </w:rPr>
              <w:t xml:space="preserve">  </w:t>
            </w:r>
            <w:r w:rsidRPr="0013446F">
              <w:rPr>
                <w:rFonts w:ascii="Arial" w:hAnsi="Arial"/>
                <w:spacing w:val="-6"/>
                <w:szCs w:val="18"/>
              </w:rPr>
              <w:t>of the disclosure of the assumptions, methodology</w:t>
            </w:r>
            <w:r w:rsidRPr="00697EB6">
              <w:rPr>
                <w:rFonts w:ascii="Arial" w:hAnsi="Arial"/>
                <w:szCs w:val="18"/>
              </w:rPr>
              <w:t xml:space="preserve"> </w:t>
            </w:r>
            <w:r>
              <w:rPr>
                <w:rFonts w:ascii="Arial" w:hAnsi="Arial"/>
                <w:szCs w:val="18"/>
              </w:rPr>
              <w:t xml:space="preserve">           </w:t>
            </w:r>
            <w:r w:rsidRPr="0013446F">
              <w:rPr>
                <w:rFonts w:ascii="Arial" w:hAnsi="Arial"/>
                <w:spacing w:val="-6"/>
                <w:szCs w:val="18"/>
              </w:rPr>
              <w:t>and recoverable amount of goodwill and investment</w:t>
            </w:r>
            <w:r w:rsidRPr="00697EB6">
              <w:rPr>
                <w:rFonts w:ascii="Arial" w:hAnsi="Arial"/>
                <w:szCs w:val="18"/>
              </w:rPr>
              <w:t xml:space="preserve"> in subsidiary.</w:t>
            </w:r>
          </w:p>
          <w:p w14:paraId="052BFD25" w14:textId="77777777" w:rsidR="00FF5618" w:rsidRDefault="00FF5618" w:rsidP="00FF5618">
            <w:pPr>
              <w:tabs>
                <w:tab w:val="left" w:pos="316"/>
              </w:tabs>
              <w:spacing w:after="0" w:line="360" w:lineRule="auto"/>
              <w:jc w:val="thaiDistribute"/>
              <w:rPr>
                <w:b/>
                <w:bCs/>
                <w:color w:val="000000"/>
                <w:szCs w:val="18"/>
              </w:rPr>
            </w:pPr>
          </w:p>
          <w:p w14:paraId="575C7855" w14:textId="77777777" w:rsidR="00FF5618" w:rsidRDefault="00FF5618" w:rsidP="00FF5618">
            <w:pPr>
              <w:tabs>
                <w:tab w:val="left" w:pos="316"/>
              </w:tabs>
              <w:spacing w:after="0" w:line="360" w:lineRule="auto"/>
              <w:jc w:val="thaiDistribute"/>
              <w:rPr>
                <w:b/>
                <w:bCs/>
                <w:color w:val="000000"/>
                <w:szCs w:val="18"/>
              </w:rPr>
            </w:pPr>
          </w:p>
          <w:p w14:paraId="24E42F44" w14:textId="77777777" w:rsidR="00FF5618" w:rsidRDefault="00FF5618" w:rsidP="00FF5618">
            <w:pPr>
              <w:tabs>
                <w:tab w:val="left" w:pos="316"/>
              </w:tabs>
              <w:spacing w:after="0" w:line="360" w:lineRule="auto"/>
              <w:jc w:val="thaiDistribute"/>
              <w:rPr>
                <w:b/>
                <w:bCs/>
                <w:color w:val="000000"/>
                <w:szCs w:val="18"/>
              </w:rPr>
            </w:pPr>
          </w:p>
          <w:p w14:paraId="69F5EF7A" w14:textId="1181353D" w:rsidR="00FF5618" w:rsidRPr="00CB031A" w:rsidRDefault="00FF5618" w:rsidP="00FF5618">
            <w:pPr>
              <w:tabs>
                <w:tab w:val="left" w:pos="316"/>
              </w:tabs>
              <w:spacing w:after="0" w:line="360" w:lineRule="auto"/>
              <w:jc w:val="thaiDistribute"/>
              <w:rPr>
                <w:rFonts w:cstheme="minorHAnsi"/>
                <w:b/>
                <w:bCs/>
                <w:color w:val="000000"/>
                <w:szCs w:val="18"/>
              </w:rPr>
            </w:pPr>
          </w:p>
        </w:tc>
      </w:tr>
      <w:tr w:rsidR="00FF5618" w:rsidRPr="00FD3555" w14:paraId="4761FAAE" w14:textId="77777777" w:rsidTr="00CB031A">
        <w:trPr>
          <w:trHeight w:val="4107"/>
        </w:trPr>
        <w:tc>
          <w:tcPr>
            <w:tcW w:w="4230" w:type="dxa"/>
            <w:tcBorders>
              <w:bottom w:val="single" w:sz="4" w:space="0" w:color="auto"/>
            </w:tcBorders>
            <w:shd w:val="clear" w:color="auto" w:fill="auto"/>
          </w:tcPr>
          <w:p w14:paraId="58BD8F60" w14:textId="77777777" w:rsidR="00FF5618" w:rsidRPr="008D0DC7" w:rsidRDefault="00FF5618" w:rsidP="00FF5618">
            <w:pPr>
              <w:autoSpaceDE w:val="0"/>
              <w:autoSpaceDN w:val="0"/>
              <w:adjustRightInd w:val="0"/>
              <w:spacing w:line="360" w:lineRule="auto"/>
              <w:rPr>
                <w:rFonts w:ascii="Arial" w:hAnsi="Arial"/>
                <w:sz w:val="6"/>
                <w:szCs w:val="6"/>
                <w:u w:val="single"/>
              </w:rPr>
            </w:pPr>
          </w:p>
          <w:p w14:paraId="7B323747" w14:textId="77777777" w:rsidR="00FF5618" w:rsidRPr="00681D1A" w:rsidRDefault="00FF5618" w:rsidP="00FF5618">
            <w:pPr>
              <w:autoSpaceDE w:val="0"/>
              <w:autoSpaceDN w:val="0"/>
              <w:adjustRightInd w:val="0"/>
              <w:spacing w:line="360" w:lineRule="auto"/>
              <w:rPr>
                <w:rFonts w:ascii="Arial" w:hAnsi="Arial"/>
                <w:szCs w:val="18"/>
                <w:u w:val="single"/>
              </w:rPr>
            </w:pPr>
            <w:r>
              <w:rPr>
                <w:rFonts w:ascii="Arial" w:hAnsi="Arial"/>
                <w:szCs w:val="18"/>
                <w:u w:val="single"/>
              </w:rPr>
              <w:t>I</w:t>
            </w:r>
            <w:r w:rsidRPr="00681D1A">
              <w:rPr>
                <w:rFonts w:ascii="Arial" w:hAnsi="Arial"/>
                <w:szCs w:val="18"/>
                <w:u w:val="single"/>
              </w:rPr>
              <w:t>nventor</w:t>
            </w:r>
            <w:r>
              <w:rPr>
                <w:rFonts w:ascii="Arial" w:hAnsi="Arial"/>
                <w:szCs w:val="18"/>
                <w:u w:val="single"/>
              </w:rPr>
              <w:t>ies</w:t>
            </w:r>
          </w:p>
          <w:p w14:paraId="507FA417" w14:textId="5310DA4E" w:rsidR="00FF5618" w:rsidRPr="00681D1A" w:rsidRDefault="00FF5618" w:rsidP="00FF5618">
            <w:pPr>
              <w:autoSpaceDE w:val="0"/>
              <w:autoSpaceDN w:val="0"/>
              <w:adjustRightInd w:val="0"/>
              <w:spacing w:line="360" w:lineRule="auto"/>
              <w:jc w:val="thaiDistribute"/>
              <w:rPr>
                <w:rFonts w:ascii="Arial" w:hAnsi="Arial"/>
                <w:szCs w:val="18"/>
              </w:rPr>
            </w:pPr>
            <w:r w:rsidRPr="00681D1A">
              <w:rPr>
                <w:rFonts w:ascii="Arial" w:hAnsi="Arial"/>
                <w:spacing w:val="-6"/>
                <w:szCs w:val="18"/>
              </w:rPr>
              <w:t xml:space="preserve">As </w:t>
            </w:r>
            <w:proofErr w:type="gramStart"/>
            <w:r w:rsidRPr="00681D1A">
              <w:rPr>
                <w:rFonts w:ascii="Arial" w:hAnsi="Arial"/>
                <w:spacing w:val="-6"/>
                <w:szCs w:val="18"/>
              </w:rPr>
              <w:t>at</w:t>
            </w:r>
            <w:proofErr w:type="gramEnd"/>
            <w:r w:rsidRPr="00681D1A">
              <w:rPr>
                <w:rFonts w:ascii="Arial" w:hAnsi="Arial"/>
                <w:spacing w:val="-6"/>
                <w:szCs w:val="18"/>
              </w:rPr>
              <w:t xml:space="preserve"> 31 December 20</w:t>
            </w:r>
            <w:r>
              <w:rPr>
                <w:rFonts w:ascii="Arial" w:hAnsi="Arial"/>
                <w:spacing w:val="-6"/>
                <w:szCs w:val="18"/>
              </w:rPr>
              <w:t>20</w:t>
            </w:r>
            <w:r>
              <w:rPr>
                <w:rFonts w:ascii="Arial" w:hAnsi="Arial"/>
                <w:spacing w:val="-6"/>
                <w:szCs w:val="18"/>
                <w:lang w:val="en-US"/>
              </w:rPr>
              <w:t>,</w:t>
            </w:r>
            <w:r w:rsidRPr="00681D1A">
              <w:rPr>
                <w:rFonts w:ascii="Arial" w:hAnsi="Arial"/>
                <w:spacing w:val="-6"/>
                <w:szCs w:val="18"/>
              </w:rPr>
              <w:t xml:space="preserve"> the Group and the Company</w:t>
            </w:r>
            <w:r w:rsidRPr="00681D1A">
              <w:rPr>
                <w:rFonts w:ascii="Arial" w:hAnsi="Arial"/>
                <w:szCs w:val="18"/>
              </w:rPr>
              <w:t xml:space="preserve"> have ending </w:t>
            </w:r>
            <w:r w:rsidRPr="001C112C">
              <w:rPr>
                <w:rFonts w:ascii="Arial" w:hAnsi="Arial"/>
                <w:szCs w:val="18"/>
              </w:rPr>
              <w:t xml:space="preserve">inventories of Baht </w:t>
            </w:r>
            <w:r w:rsidR="00073665" w:rsidRPr="001C112C">
              <w:rPr>
                <w:rFonts w:ascii="Arial" w:hAnsi="Arial"/>
                <w:szCs w:val="18"/>
              </w:rPr>
              <w:t>1,</w:t>
            </w:r>
            <w:r w:rsidR="001C112C" w:rsidRPr="001C112C">
              <w:rPr>
                <w:rFonts w:ascii="Arial" w:hAnsi="Arial"/>
                <w:szCs w:val="18"/>
              </w:rPr>
              <w:t>0</w:t>
            </w:r>
            <w:r w:rsidR="00CB0F86">
              <w:rPr>
                <w:rFonts w:ascii="Arial" w:hAnsi="Arial"/>
                <w:szCs w:val="18"/>
              </w:rPr>
              <w:t>56</w:t>
            </w:r>
            <w:r w:rsidR="001C112C" w:rsidRPr="001C112C">
              <w:rPr>
                <w:rFonts w:ascii="Arial" w:hAnsi="Arial"/>
                <w:szCs w:val="18"/>
              </w:rPr>
              <w:t>.</w:t>
            </w:r>
            <w:r w:rsidR="00CB0F86">
              <w:rPr>
                <w:rFonts w:ascii="Arial" w:hAnsi="Arial"/>
                <w:szCs w:val="18"/>
              </w:rPr>
              <w:t>06</w:t>
            </w:r>
            <w:r w:rsidRPr="001C112C">
              <w:rPr>
                <w:rFonts w:ascii="Arial" w:hAnsi="Arial"/>
                <w:szCs w:val="18"/>
              </w:rPr>
              <w:t xml:space="preserve"> million and Baht </w:t>
            </w:r>
            <w:r w:rsidR="00CB0F86">
              <w:rPr>
                <w:rFonts w:ascii="Arial" w:hAnsi="Arial"/>
                <w:szCs w:val="18"/>
              </w:rPr>
              <w:t>1,</w:t>
            </w:r>
            <w:r w:rsidR="001C112C" w:rsidRPr="001C112C">
              <w:rPr>
                <w:rFonts w:ascii="Arial" w:hAnsi="Arial"/>
                <w:szCs w:val="18"/>
              </w:rPr>
              <w:t>013.68</w:t>
            </w:r>
            <w:r w:rsidRPr="001C112C">
              <w:rPr>
                <w:rFonts w:ascii="Arial" w:hAnsi="Arial"/>
                <w:szCs w:val="18"/>
              </w:rPr>
              <w:t xml:space="preserve"> million</w:t>
            </w:r>
            <w:r w:rsidRPr="00681D1A">
              <w:rPr>
                <w:rFonts w:ascii="Arial" w:hAnsi="Arial"/>
                <w:szCs w:val="18"/>
              </w:rPr>
              <w:t xml:space="preserve">, respectively. </w:t>
            </w:r>
          </w:p>
          <w:p w14:paraId="4BC6E597" w14:textId="77777777" w:rsidR="00FF5618" w:rsidRPr="00681D1A" w:rsidRDefault="00FF5618" w:rsidP="00FF5618">
            <w:pPr>
              <w:autoSpaceDE w:val="0"/>
              <w:autoSpaceDN w:val="0"/>
              <w:adjustRightInd w:val="0"/>
              <w:spacing w:after="0" w:line="360" w:lineRule="auto"/>
              <w:jc w:val="thaiDistribute"/>
              <w:rPr>
                <w:rFonts w:ascii="Arial" w:hAnsi="Arial"/>
                <w:szCs w:val="18"/>
              </w:rPr>
            </w:pPr>
          </w:p>
          <w:p w14:paraId="2862A687" w14:textId="77777777" w:rsidR="00FF5618" w:rsidRPr="00681D1A" w:rsidRDefault="00FF5618" w:rsidP="00FF5618">
            <w:pPr>
              <w:autoSpaceDE w:val="0"/>
              <w:autoSpaceDN w:val="0"/>
              <w:adjustRightInd w:val="0"/>
              <w:spacing w:line="360" w:lineRule="auto"/>
              <w:jc w:val="thaiDistribute"/>
              <w:rPr>
                <w:rFonts w:ascii="Arial" w:hAnsi="Arial"/>
                <w:szCs w:val="18"/>
              </w:rPr>
            </w:pPr>
            <w:r w:rsidRPr="00681D1A">
              <w:rPr>
                <w:rFonts w:ascii="Arial" w:hAnsi="Arial"/>
                <w:spacing w:val="-4"/>
                <w:szCs w:val="18"/>
              </w:rPr>
              <w:t>Inventories are carried in the financial statements</w:t>
            </w:r>
            <w:r w:rsidRPr="00681D1A">
              <w:rPr>
                <w:rFonts w:ascii="Arial" w:hAnsi="Arial"/>
                <w:szCs w:val="18"/>
              </w:rPr>
              <w:t xml:space="preserve"> at the lower of cost and net realizable value. The </w:t>
            </w:r>
            <w:r>
              <w:rPr>
                <w:rFonts w:ascii="Arial" w:hAnsi="Arial"/>
                <w:szCs w:val="18"/>
              </w:rPr>
              <w:t>Group’s</w:t>
            </w:r>
            <w:r w:rsidRPr="00681D1A">
              <w:rPr>
                <w:rFonts w:ascii="Arial" w:hAnsi="Arial"/>
                <w:szCs w:val="18"/>
              </w:rPr>
              <w:t xml:space="preserve"> management has estimated the net reali</w:t>
            </w:r>
            <w:r>
              <w:rPr>
                <w:rFonts w:ascii="Arial" w:hAnsi="Arial"/>
                <w:szCs w:val="18"/>
              </w:rPr>
              <w:t>z</w:t>
            </w:r>
            <w:r w:rsidRPr="00681D1A">
              <w:rPr>
                <w:rFonts w:ascii="Arial" w:hAnsi="Arial"/>
                <w:szCs w:val="18"/>
              </w:rPr>
              <w:t xml:space="preserve">able value from the estimated selling price after the deduction of direct costs. </w:t>
            </w:r>
          </w:p>
          <w:p w14:paraId="6B9B4642" w14:textId="77777777" w:rsidR="00FF5618" w:rsidRPr="00681D1A" w:rsidRDefault="00FF5618" w:rsidP="00FF5618">
            <w:pPr>
              <w:autoSpaceDE w:val="0"/>
              <w:autoSpaceDN w:val="0"/>
              <w:adjustRightInd w:val="0"/>
              <w:spacing w:after="0" w:line="360" w:lineRule="auto"/>
              <w:jc w:val="thaiDistribute"/>
              <w:rPr>
                <w:rFonts w:ascii="Arial" w:hAnsi="Arial"/>
                <w:szCs w:val="18"/>
              </w:rPr>
            </w:pPr>
          </w:p>
          <w:p w14:paraId="3EE33B2D" w14:textId="660268DE" w:rsidR="00FF5618" w:rsidRPr="0013446F" w:rsidRDefault="00FF5618" w:rsidP="00FF5618">
            <w:pPr>
              <w:autoSpaceDE w:val="0"/>
              <w:autoSpaceDN w:val="0"/>
              <w:adjustRightInd w:val="0"/>
              <w:spacing w:line="360" w:lineRule="auto"/>
              <w:jc w:val="thaiDistribute"/>
              <w:rPr>
                <w:rFonts w:ascii="Arial" w:hAnsi="Arial"/>
                <w:szCs w:val="18"/>
              </w:rPr>
            </w:pPr>
            <w:r w:rsidRPr="0013446F">
              <w:rPr>
                <w:rFonts w:ascii="Arial" w:hAnsi="Arial"/>
                <w:szCs w:val="18"/>
              </w:rPr>
              <w:lastRenderedPageBreak/>
              <w:t>However, steel prices are highly volatile depending on the demand</w:t>
            </w:r>
            <w:r w:rsidRPr="0013446F">
              <w:rPr>
                <w:rFonts w:ascii="Arial" w:hAnsi="Arial"/>
                <w:szCs w:val="18"/>
                <w:rtl/>
                <w:cs/>
              </w:rPr>
              <w:t xml:space="preserve"> </w:t>
            </w:r>
            <w:r w:rsidRPr="0013446F">
              <w:rPr>
                <w:rFonts w:ascii="Arial" w:hAnsi="Arial"/>
                <w:szCs w:val="18"/>
              </w:rPr>
              <w:t xml:space="preserve">and supply in the global market. As such the Group’s managements have to highly </w:t>
            </w:r>
            <w:proofErr w:type="gramStart"/>
            <w:r w:rsidRPr="0013446F">
              <w:rPr>
                <w:rFonts w:ascii="Arial" w:hAnsi="Arial"/>
                <w:szCs w:val="18"/>
              </w:rPr>
              <w:t>use  judgment</w:t>
            </w:r>
            <w:r w:rsidR="00FE1BE5">
              <w:rPr>
                <w:rFonts w:ascii="Arial" w:hAnsi="Arial"/>
                <w:szCs w:val="18"/>
              </w:rPr>
              <w:t>s</w:t>
            </w:r>
            <w:proofErr w:type="gramEnd"/>
            <w:r w:rsidRPr="0013446F">
              <w:rPr>
                <w:rFonts w:ascii="Arial" w:hAnsi="Arial"/>
                <w:szCs w:val="18"/>
              </w:rPr>
              <w:t xml:space="preserve"> in determining the selling prices of </w:t>
            </w:r>
            <w:r w:rsidRPr="0013446F">
              <w:rPr>
                <w:rFonts w:ascii="Arial" w:hAnsi="Arial"/>
                <w:spacing w:val="-6"/>
                <w:szCs w:val="18"/>
              </w:rPr>
              <w:t>products and the determination of the net realizable</w:t>
            </w:r>
            <w:r w:rsidRPr="0013446F">
              <w:rPr>
                <w:rFonts w:ascii="Arial" w:hAnsi="Arial"/>
                <w:szCs w:val="18"/>
              </w:rPr>
              <w:t xml:space="preserve"> value</w:t>
            </w:r>
            <w:r w:rsidR="00FE1BE5">
              <w:rPr>
                <w:rFonts w:ascii="Arial" w:hAnsi="Arial"/>
                <w:szCs w:val="18"/>
              </w:rPr>
              <w:t>s</w:t>
            </w:r>
            <w:r w:rsidRPr="0013446F">
              <w:rPr>
                <w:rFonts w:ascii="Arial" w:hAnsi="Arial"/>
                <w:szCs w:val="18"/>
              </w:rPr>
              <w:t xml:space="preserve"> of inventories for preparation of the financial statements. </w:t>
            </w:r>
          </w:p>
          <w:p w14:paraId="2E620816" w14:textId="77777777" w:rsidR="00FF5618" w:rsidRPr="00681D1A" w:rsidRDefault="00FF5618" w:rsidP="00FF5618">
            <w:pPr>
              <w:autoSpaceDE w:val="0"/>
              <w:autoSpaceDN w:val="0"/>
              <w:adjustRightInd w:val="0"/>
              <w:spacing w:after="0" w:line="360" w:lineRule="auto"/>
              <w:jc w:val="thaiDistribute"/>
              <w:rPr>
                <w:rFonts w:ascii="Arial" w:hAnsi="Arial"/>
                <w:szCs w:val="18"/>
              </w:rPr>
            </w:pPr>
          </w:p>
          <w:p w14:paraId="01DD0C90" w14:textId="169F2F9F" w:rsidR="00FF5618" w:rsidRDefault="00FF5618" w:rsidP="00FF5618">
            <w:pPr>
              <w:autoSpaceDE w:val="0"/>
              <w:autoSpaceDN w:val="0"/>
              <w:adjustRightInd w:val="0"/>
              <w:spacing w:line="360" w:lineRule="auto"/>
              <w:jc w:val="thaiDistribute"/>
              <w:rPr>
                <w:rFonts w:ascii="Arial" w:hAnsi="Arial"/>
                <w:szCs w:val="18"/>
              </w:rPr>
            </w:pPr>
            <w:r w:rsidRPr="00681D1A">
              <w:rPr>
                <w:rFonts w:ascii="Arial" w:hAnsi="Arial"/>
                <w:szCs w:val="18"/>
              </w:rPr>
              <w:t xml:space="preserve">Refer to Notes </w:t>
            </w:r>
            <w:r w:rsidRPr="001C112C">
              <w:rPr>
                <w:rFonts w:ascii="Arial" w:hAnsi="Arial"/>
                <w:szCs w:val="18"/>
              </w:rPr>
              <w:t xml:space="preserve">4.12, </w:t>
            </w:r>
            <w:r w:rsidRPr="003F0501">
              <w:rPr>
                <w:rFonts w:ascii="Arial" w:hAnsi="Arial"/>
                <w:szCs w:val="18"/>
              </w:rPr>
              <w:t>4.2</w:t>
            </w:r>
            <w:r w:rsidR="003F0501" w:rsidRPr="003F0501">
              <w:rPr>
                <w:rFonts w:ascii="Arial" w:hAnsi="Arial"/>
                <w:szCs w:val="18"/>
              </w:rPr>
              <w:t>0</w:t>
            </w:r>
            <w:r w:rsidRPr="00681D1A">
              <w:rPr>
                <w:rFonts w:ascii="Arial" w:hAnsi="Arial"/>
                <w:szCs w:val="18"/>
              </w:rPr>
              <w:t xml:space="preserve"> and 9 </w:t>
            </w:r>
            <w:r>
              <w:rPr>
                <w:rFonts w:ascii="Arial" w:hAnsi="Arial"/>
                <w:szCs w:val="18"/>
              </w:rPr>
              <w:t>which provides details of the valuation of inventor</w:t>
            </w:r>
            <w:r w:rsidR="00060EAC">
              <w:rPr>
                <w:rFonts w:ascii="Arial" w:hAnsi="Arial"/>
                <w:szCs w:val="18"/>
              </w:rPr>
              <w:t>ies</w:t>
            </w:r>
            <w:r w:rsidRPr="00681D1A">
              <w:rPr>
                <w:rFonts w:ascii="Arial" w:hAnsi="Arial"/>
                <w:szCs w:val="18"/>
              </w:rPr>
              <w:t>.</w:t>
            </w:r>
          </w:p>
          <w:p w14:paraId="6AD46FF0" w14:textId="77777777" w:rsidR="00FF5618" w:rsidRPr="00A8729B" w:rsidRDefault="00FF5618" w:rsidP="00FF5618">
            <w:pPr>
              <w:spacing w:line="360" w:lineRule="auto"/>
              <w:rPr>
                <w:rFonts w:ascii="Arial" w:hAnsi="Arial"/>
                <w:sz w:val="10"/>
                <w:szCs w:val="10"/>
                <w:u w:val="single"/>
              </w:rPr>
            </w:pPr>
          </w:p>
        </w:tc>
        <w:tc>
          <w:tcPr>
            <w:tcW w:w="4140" w:type="dxa"/>
            <w:tcBorders>
              <w:bottom w:val="single" w:sz="4" w:space="0" w:color="auto"/>
            </w:tcBorders>
            <w:shd w:val="clear" w:color="auto" w:fill="auto"/>
          </w:tcPr>
          <w:p w14:paraId="18379841" w14:textId="77777777" w:rsidR="00FF5618" w:rsidRPr="008D0DC7" w:rsidRDefault="00FF5618" w:rsidP="00FF5618">
            <w:pPr>
              <w:spacing w:line="360" w:lineRule="auto"/>
              <w:jc w:val="thaiDistribute"/>
              <w:rPr>
                <w:rFonts w:ascii="Arial" w:hAnsi="Arial"/>
                <w:sz w:val="6"/>
                <w:szCs w:val="6"/>
              </w:rPr>
            </w:pPr>
          </w:p>
          <w:p w14:paraId="27D8A1FA" w14:textId="77777777" w:rsidR="00FF5618" w:rsidRPr="00681D1A" w:rsidRDefault="00FF5618" w:rsidP="00FF5618">
            <w:pPr>
              <w:spacing w:line="360" w:lineRule="auto"/>
              <w:jc w:val="thaiDistribute"/>
              <w:rPr>
                <w:rFonts w:ascii="Arial" w:hAnsi="Arial"/>
                <w:szCs w:val="18"/>
              </w:rPr>
            </w:pPr>
          </w:p>
          <w:p w14:paraId="3CCAAC51" w14:textId="77777777" w:rsidR="00FF5618" w:rsidRPr="00681D1A" w:rsidRDefault="00FF5618" w:rsidP="00FF5618">
            <w:pPr>
              <w:autoSpaceDE w:val="0"/>
              <w:autoSpaceDN w:val="0"/>
              <w:adjustRightInd w:val="0"/>
              <w:spacing w:line="360" w:lineRule="auto"/>
              <w:jc w:val="thaiDistribute"/>
              <w:rPr>
                <w:rFonts w:ascii="Arial" w:hAnsi="Arial"/>
                <w:szCs w:val="18"/>
              </w:rPr>
            </w:pPr>
            <w:r w:rsidRPr="00681D1A">
              <w:rPr>
                <w:rFonts w:ascii="Arial" w:hAnsi="Arial"/>
                <w:szCs w:val="18"/>
              </w:rPr>
              <w:t>My audit procedures include</w:t>
            </w:r>
            <w:r>
              <w:rPr>
                <w:rFonts w:ascii="Arial" w:hAnsi="Arial"/>
                <w:szCs w:val="18"/>
              </w:rPr>
              <w:t>d</w:t>
            </w:r>
            <w:r w:rsidRPr="00681D1A">
              <w:rPr>
                <w:rFonts w:ascii="Arial" w:hAnsi="Arial"/>
                <w:szCs w:val="18"/>
              </w:rPr>
              <w:t xml:space="preserve">: </w:t>
            </w:r>
          </w:p>
          <w:p w14:paraId="4641779E" w14:textId="77777777" w:rsidR="00FF5618" w:rsidRPr="00681D1A" w:rsidRDefault="00FF5618" w:rsidP="00FF5618">
            <w:pPr>
              <w:pStyle w:val="ListParagraph"/>
              <w:numPr>
                <w:ilvl w:val="0"/>
                <w:numId w:val="34"/>
              </w:numPr>
              <w:autoSpaceDE w:val="0"/>
              <w:autoSpaceDN w:val="0"/>
              <w:adjustRightInd w:val="0"/>
              <w:spacing w:line="360" w:lineRule="auto"/>
              <w:jc w:val="thaiDistribute"/>
              <w:rPr>
                <w:rFonts w:ascii="Arial" w:hAnsi="Arial"/>
                <w:szCs w:val="18"/>
              </w:rPr>
            </w:pPr>
            <w:r w:rsidRPr="00681D1A">
              <w:rPr>
                <w:rFonts w:ascii="Arial" w:hAnsi="Arial"/>
                <w:szCs w:val="18"/>
              </w:rPr>
              <w:t xml:space="preserve">Obtaining an understanding of the process to </w:t>
            </w:r>
            <w:r w:rsidRPr="001C30AB">
              <w:rPr>
                <w:rFonts w:ascii="Arial" w:hAnsi="Arial"/>
                <w:spacing w:val="-6"/>
                <w:szCs w:val="18"/>
              </w:rPr>
              <w:t>determine the net reali</w:t>
            </w:r>
            <w:r>
              <w:rPr>
                <w:rFonts w:ascii="Arial" w:hAnsi="Arial"/>
                <w:spacing w:val="-6"/>
                <w:szCs w:val="18"/>
              </w:rPr>
              <w:t>z</w:t>
            </w:r>
            <w:r w:rsidRPr="001C30AB">
              <w:rPr>
                <w:rFonts w:ascii="Arial" w:hAnsi="Arial"/>
                <w:spacing w:val="-6"/>
                <w:szCs w:val="18"/>
              </w:rPr>
              <w:t>able value of inventories</w:t>
            </w:r>
            <w:r w:rsidRPr="00681D1A">
              <w:rPr>
                <w:rFonts w:ascii="Arial" w:hAnsi="Arial"/>
                <w:spacing w:val="-6"/>
                <w:szCs w:val="18"/>
              </w:rPr>
              <w:t xml:space="preserve"> through inquiry of the Company’s</w:t>
            </w:r>
            <w:r w:rsidRPr="00681D1A">
              <w:rPr>
                <w:rFonts w:ascii="Arial" w:hAnsi="Arial"/>
                <w:szCs w:val="18"/>
              </w:rPr>
              <w:t xml:space="preserve"> management</w:t>
            </w:r>
            <w:r>
              <w:rPr>
                <w:rFonts w:ascii="Arial" w:hAnsi="Arial"/>
                <w:szCs w:val="18"/>
              </w:rPr>
              <w:t xml:space="preserve"> and the tests of the current market prices of inventories and the purchase and sale commitments that may exist.</w:t>
            </w:r>
          </w:p>
          <w:p w14:paraId="5896BA38" w14:textId="77777777" w:rsidR="00FF5618" w:rsidRPr="00681D1A" w:rsidRDefault="00FF5618" w:rsidP="00FF5618">
            <w:pPr>
              <w:pStyle w:val="ListParagraph"/>
              <w:numPr>
                <w:ilvl w:val="0"/>
                <w:numId w:val="34"/>
              </w:numPr>
              <w:autoSpaceDE w:val="0"/>
              <w:autoSpaceDN w:val="0"/>
              <w:adjustRightInd w:val="0"/>
              <w:spacing w:line="360" w:lineRule="auto"/>
              <w:jc w:val="thaiDistribute"/>
              <w:rPr>
                <w:rFonts w:ascii="Arial" w:hAnsi="Arial"/>
                <w:szCs w:val="18"/>
              </w:rPr>
            </w:pPr>
            <w:r w:rsidRPr="00681D1A">
              <w:rPr>
                <w:rFonts w:ascii="Arial" w:hAnsi="Arial"/>
                <w:szCs w:val="18"/>
              </w:rPr>
              <w:t xml:space="preserve">Evaluating the design of the internal control </w:t>
            </w:r>
            <w:r w:rsidRPr="00681D1A">
              <w:rPr>
                <w:rFonts w:ascii="Arial" w:hAnsi="Arial"/>
                <w:spacing w:val="-10"/>
                <w:szCs w:val="18"/>
              </w:rPr>
              <w:t>process and testing the operating effectiveness</w:t>
            </w:r>
            <w:r w:rsidRPr="00681D1A">
              <w:rPr>
                <w:rFonts w:ascii="Arial" w:hAnsi="Arial"/>
                <w:szCs w:val="18"/>
              </w:rPr>
              <w:t xml:space="preserve"> of the controls</w:t>
            </w:r>
            <w:r>
              <w:rPr>
                <w:rFonts w:ascii="Arial" w:hAnsi="Arial"/>
                <w:szCs w:val="18"/>
              </w:rPr>
              <w:t>.</w:t>
            </w:r>
          </w:p>
          <w:p w14:paraId="2972DDAC" w14:textId="77777777" w:rsidR="00FF5618" w:rsidRPr="00681D1A" w:rsidRDefault="00FF5618" w:rsidP="00FF5618">
            <w:pPr>
              <w:pStyle w:val="ListParagraph"/>
              <w:numPr>
                <w:ilvl w:val="0"/>
                <w:numId w:val="34"/>
              </w:numPr>
              <w:autoSpaceDE w:val="0"/>
              <w:autoSpaceDN w:val="0"/>
              <w:adjustRightInd w:val="0"/>
              <w:spacing w:line="360" w:lineRule="auto"/>
              <w:jc w:val="thaiDistribute"/>
              <w:rPr>
                <w:rFonts w:ascii="Arial" w:hAnsi="Arial"/>
                <w:szCs w:val="18"/>
              </w:rPr>
            </w:pPr>
            <w:r w:rsidRPr="00681D1A">
              <w:rPr>
                <w:rFonts w:ascii="Arial" w:hAnsi="Arial"/>
                <w:spacing w:val="-4"/>
                <w:szCs w:val="18"/>
              </w:rPr>
              <w:lastRenderedPageBreak/>
              <w:t>Performing substantive testing on a sample</w:t>
            </w:r>
            <w:r w:rsidRPr="00681D1A">
              <w:rPr>
                <w:rFonts w:ascii="Arial" w:hAnsi="Arial"/>
                <w:szCs w:val="18"/>
              </w:rPr>
              <w:t xml:space="preserve"> </w:t>
            </w:r>
            <w:r w:rsidRPr="001C30AB">
              <w:rPr>
                <w:rFonts w:ascii="Arial" w:hAnsi="Arial"/>
                <w:spacing w:val="-6"/>
                <w:szCs w:val="18"/>
              </w:rPr>
              <w:t>basis on the net reali</w:t>
            </w:r>
            <w:r>
              <w:rPr>
                <w:rFonts w:ascii="Arial" w:hAnsi="Arial"/>
                <w:spacing w:val="-6"/>
                <w:szCs w:val="18"/>
              </w:rPr>
              <w:t>z</w:t>
            </w:r>
            <w:r w:rsidRPr="001C30AB">
              <w:rPr>
                <w:rFonts w:ascii="Arial" w:hAnsi="Arial"/>
                <w:spacing w:val="-6"/>
                <w:szCs w:val="18"/>
              </w:rPr>
              <w:t>able value of inventories</w:t>
            </w:r>
          </w:p>
          <w:p w14:paraId="36AED578" w14:textId="77777777" w:rsidR="00FF5618" w:rsidRPr="00681D1A" w:rsidRDefault="00FF5618" w:rsidP="00FF5618">
            <w:pPr>
              <w:pStyle w:val="ListParagraph"/>
              <w:numPr>
                <w:ilvl w:val="0"/>
                <w:numId w:val="34"/>
              </w:numPr>
              <w:autoSpaceDE w:val="0"/>
              <w:autoSpaceDN w:val="0"/>
              <w:adjustRightInd w:val="0"/>
              <w:spacing w:line="360" w:lineRule="auto"/>
              <w:jc w:val="thaiDistribute"/>
              <w:rPr>
                <w:rFonts w:ascii="Arial" w:hAnsi="Arial"/>
                <w:szCs w:val="18"/>
              </w:rPr>
            </w:pPr>
            <w:r w:rsidRPr="00681D1A">
              <w:rPr>
                <w:rFonts w:ascii="Arial" w:hAnsi="Arial"/>
                <w:szCs w:val="18"/>
              </w:rPr>
              <w:t xml:space="preserve">Reviewing the actual results for the year with </w:t>
            </w:r>
            <w:r w:rsidRPr="00E85FBF">
              <w:rPr>
                <w:rFonts w:ascii="Arial" w:hAnsi="Arial"/>
                <w:spacing w:val="-6"/>
                <w:szCs w:val="18"/>
              </w:rPr>
              <w:t>the Company’s historical estimation of allowance</w:t>
            </w:r>
            <w:r w:rsidRPr="00681D1A">
              <w:rPr>
                <w:rFonts w:ascii="Arial" w:hAnsi="Arial"/>
                <w:spacing w:val="-4"/>
                <w:szCs w:val="18"/>
              </w:rPr>
              <w:t xml:space="preserve"> for decline</w:t>
            </w:r>
            <w:r>
              <w:rPr>
                <w:rFonts w:ascii="Arial" w:hAnsi="Arial"/>
                <w:spacing w:val="-4"/>
                <w:szCs w:val="18"/>
              </w:rPr>
              <w:t>d</w:t>
            </w:r>
            <w:r w:rsidRPr="00681D1A">
              <w:rPr>
                <w:rFonts w:ascii="Arial" w:hAnsi="Arial"/>
                <w:spacing w:val="-4"/>
                <w:szCs w:val="18"/>
              </w:rPr>
              <w:t xml:space="preserve"> value of inventories</w:t>
            </w:r>
            <w:r w:rsidRPr="00681D1A">
              <w:rPr>
                <w:rFonts w:ascii="Arial" w:hAnsi="Arial"/>
                <w:szCs w:val="18"/>
              </w:rPr>
              <w:t xml:space="preserve"> and future </w:t>
            </w:r>
            <w:r w:rsidRPr="00E85FBF">
              <w:rPr>
                <w:rFonts w:ascii="Arial" w:hAnsi="Arial"/>
                <w:spacing w:val="-6"/>
                <w:szCs w:val="18"/>
              </w:rPr>
              <w:t xml:space="preserve">operating plan to evaluate the </w:t>
            </w:r>
            <w:proofErr w:type="gramStart"/>
            <w:r w:rsidRPr="00E85FBF">
              <w:rPr>
                <w:rFonts w:ascii="Arial" w:hAnsi="Arial"/>
                <w:spacing w:val="-6"/>
                <w:szCs w:val="18"/>
              </w:rPr>
              <w:t>appropriateness</w:t>
            </w:r>
            <w:r w:rsidRPr="00681D1A">
              <w:rPr>
                <w:rFonts w:ascii="Arial" w:hAnsi="Arial"/>
                <w:spacing w:val="-6"/>
                <w:szCs w:val="18"/>
              </w:rPr>
              <w:t xml:space="preserve"> </w:t>
            </w:r>
            <w:r>
              <w:rPr>
                <w:rFonts w:ascii="Arial" w:hAnsi="Arial"/>
                <w:spacing w:val="-6"/>
                <w:szCs w:val="18"/>
              </w:rPr>
              <w:t xml:space="preserve"> </w:t>
            </w:r>
            <w:r w:rsidRPr="00681D1A">
              <w:rPr>
                <w:rFonts w:ascii="Arial" w:hAnsi="Arial"/>
                <w:spacing w:val="-6"/>
                <w:szCs w:val="18"/>
              </w:rPr>
              <w:t>of</w:t>
            </w:r>
            <w:proofErr w:type="gramEnd"/>
            <w:r w:rsidRPr="00681D1A">
              <w:rPr>
                <w:rFonts w:ascii="Arial" w:hAnsi="Arial"/>
                <w:spacing w:val="-6"/>
                <w:szCs w:val="18"/>
              </w:rPr>
              <w:t xml:space="preserve"> the Company’s estimation</w:t>
            </w:r>
            <w:r w:rsidRPr="00681D1A">
              <w:rPr>
                <w:rFonts w:ascii="Arial" w:hAnsi="Arial"/>
                <w:szCs w:val="18"/>
              </w:rPr>
              <w:t xml:space="preserve"> relat</w:t>
            </w:r>
            <w:r>
              <w:rPr>
                <w:rFonts w:ascii="Arial" w:hAnsi="Arial"/>
                <w:szCs w:val="18"/>
              </w:rPr>
              <w:t>ing</w:t>
            </w:r>
            <w:r w:rsidRPr="00681D1A">
              <w:rPr>
                <w:rFonts w:ascii="Arial" w:hAnsi="Arial"/>
                <w:szCs w:val="18"/>
              </w:rPr>
              <w:t xml:space="preserve"> to the valuation of inventories; and</w:t>
            </w:r>
          </w:p>
          <w:p w14:paraId="72D7443E" w14:textId="6C402918" w:rsidR="00FF5618" w:rsidRDefault="00FF5618" w:rsidP="00862D9C">
            <w:pPr>
              <w:pStyle w:val="ListParagraph"/>
              <w:numPr>
                <w:ilvl w:val="0"/>
                <w:numId w:val="34"/>
              </w:numPr>
              <w:autoSpaceDE w:val="0"/>
              <w:autoSpaceDN w:val="0"/>
              <w:adjustRightInd w:val="0"/>
              <w:spacing w:line="360" w:lineRule="auto"/>
              <w:jc w:val="thaiDistribute"/>
              <w:rPr>
                <w:rFonts w:ascii="Arial" w:hAnsi="Arial"/>
                <w:sz w:val="16"/>
                <w:szCs w:val="16"/>
              </w:rPr>
            </w:pPr>
            <w:r w:rsidRPr="00862D9C">
              <w:rPr>
                <w:rFonts w:ascii="Arial" w:hAnsi="Arial"/>
                <w:spacing w:val="-4"/>
                <w:szCs w:val="18"/>
              </w:rPr>
              <w:t>Considering in the adequacy of the Company’s disclosure in accordance with Thai Financial Reporting Standards</w:t>
            </w:r>
          </w:p>
        </w:tc>
      </w:tr>
    </w:tbl>
    <w:p w14:paraId="364F238A" w14:textId="77777777" w:rsidR="0093423B" w:rsidRDefault="0093423B" w:rsidP="00E60652">
      <w:pPr>
        <w:pStyle w:val="Default"/>
        <w:spacing w:line="360" w:lineRule="auto"/>
        <w:rPr>
          <w:i/>
          <w:iCs/>
          <w:color w:val="auto"/>
          <w:sz w:val="19"/>
          <w:szCs w:val="19"/>
        </w:rPr>
      </w:pPr>
    </w:p>
    <w:p w14:paraId="4D8DFD3C" w14:textId="4416B5F4" w:rsidR="003E0F7B" w:rsidRPr="00E60652" w:rsidRDefault="003E0F7B" w:rsidP="00E60652">
      <w:pPr>
        <w:pStyle w:val="Default"/>
        <w:spacing w:line="360" w:lineRule="auto"/>
        <w:rPr>
          <w:i/>
          <w:iCs/>
          <w:color w:val="auto"/>
          <w:sz w:val="19"/>
          <w:szCs w:val="19"/>
        </w:rPr>
      </w:pPr>
      <w:r w:rsidRPr="00E60652">
        <w:rPr>
          <w:i/>
          <w:iCs/>
          <w:color w:val="auto"/>
          <w:sz w:val="19"/>
          <w:szCs w:val="19"/>
        </w:rPr>
        <w:t>Other Information</w:t>
      </w:r>
    </w:p>
    <w:p w14:paraId="5B38B5EC" w14:textId="77777777" w:rsidR="003E0F7B" w:rsidRPr="00E60652" w:rsidRDefault="003E0F7B" w:rsidP="00E60652">
      <w:pPr>
        <w:pStyle w:val="Default"/>
        <w:spacing w:line="360" w:lineRule="auto"/>
        <w:rPr>
          <w:i/>
          <w:iCs/>
          <w:color w:val="auto"/>
          <w:sz w:val="19"/>
          <w:szCs w:val="19"/>
        </w:rPr>
      </w:pPr>
    </w:p>
    <w:p w14:paraId="29A7FFC5" w14:textId="794E0A87" w:rsidR="003E0F7B" w:rsidRPr="00E60652" w:rsidRDefault="003E0F7B" w:rsidP="00E60652">
      <w:pPr>
        <w:pStyle w:val="Default"/>
        <w:spacing w:line="360" w:lineRule="auto"/>
        <w:jc w:val="both"/>
        <w:rPr>
          <w:color w:val="auto"/>
          <w:sz w:val="19"/>
          <w:szCs w:val="19"/>
        </w:rPr>
      </w:pPr>
      <w:r w:rsidRPr="00E60652">
        <w:rPr>
          <w:color w:val="auto"/>
          <w:sz w:val="19"/>
          <w:szCs w:val="19"/>
        </w:rPr>
        <w:t xml:space="preserve">Management is responsible for the other information. The other information comprises the information included in the annual </w:t>
      </w:r>
      <w:r w:rsidR="005572C2" w:rsidRPr="00E60652">
        <w:rPr>
          <w:color w:val="auto"/>
          <w:sz w:val="19"/>
          <w:szCs w:val="19"/>
        </w:rPr>
        <w:t>report but</w:t>
      </w:r>
      <w:r w:rsidRPr="00E60652">
        <w:rPr>
          <w:color w:val="auto"/>
          <w:sz w:val="19"/>
          <w:szCs w:val="19"/>
        </w:rPr>
        <w:t xml:space="preserve"> does not include the consolidated and separate financial statements and my auditor’s report thereon. The annual report is expected to be made available </w:t>
      </w:r>
      <w:r w:rsidR="00FE1BE5">
        <w:rPr>
          <w:color w:val="auto"/>
          <w:sz w:val="19"/>
          <w:szCs w:val="19"/>
        </w:rPr>
        <w:t>for</w:t>
      </w:r>
      <w:r w:rsidRPr="00E60652">
        <w:rPr>
          <w:color w:val="auto"/>
          <w:sz w:val="19"/>
          <w:szCs w:val="19"/>
        </w:rPr>
        <w:t xml:space="preserve"> m</w:t>
      </w:r>
      <w:r w:rsidR="00FE1BE5">
        <w:rPr>
          <w:color w:val="auto"/>
          <w:sz w:val="19"/>
          <w:szCs w:val="19"/>
        </w:rPr>
        <w:t>y</w:t>
      </w:r>
      <w:r w:rsidRPr="00E60652">
        <w:rPr>
          <w:color w:val="auto"/>
          <w:sz w:val="19"/>
          <w:szCs w:val="19"/>
        </w:rPr>
        <w:t xml:space="preserve"> </w:t>
      </w:r>
      <w:r w:rsidR="00FE1BE5">
        <w:rPr>
          <w:color w:val="auto"/>
          <w:sz w:val="19"/>
          <w:szCs w:val="19"/>
        </w:rPr>
        <w:t xml:space="preserve">review </w:t>
      </w:r>
      <w:r w:rsidR="00CB41EC">
        <w:rPr>
          <w:color w:val="auto"/>
          <w:sz w:val="19"/>
          <w:szCs w:val="19"/>
        </w:rPr>
        <w:t xml:space="preserve">after </w:t>
      </w:r>
      <w:r w:rsidRPr="00E60652">
        <w:rPr>
          <w:color w:val="auto"/>
          <w:sz w:val="19"/>
          <w:szCs w:val="19"/>
        </w:rPr>
        <w:t xml:space="preserve">the date of this auditor's report. </w:t>
      </w:r>
    </w:p>
    <w:p w14:paraId="2D0BE4A9" w14:textId="77777777" w:rsidR="003E0F7B" w:rsidRPr="00E60652" w:rsidRDefault="003E0F7B" w:rsidP="00E60652">
      <w:pPr>
        <w:pStyle w:val="Default"/>
        <w:spacing w:line="360" w:lineRule="auto"/>
        <w:rPr>
          <w:color w:val="auto"/>
          <w:sz w:val="19"/>
          <w:szCs w:val="19"/>
        </w:rPr>
      </w:pPr>
    </w:p>
    <w:p w14:paraId="3C4FF4CC" w14:textId="77777777"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opinion on the consolidated and separate financial statements does not cover the other information and I will not express any form of assurance conclusion thereon. </w:t>
      </w:r>
    </w:p>
    <w:p w14:paraId="626F01EF" w14:textId="77777777" w:rsidR="00DB40A3" w:rsidRPr="00E60652" w:rsidRDefault="00DB40A3" w:rsidP="00E60652">
      <w:pPr>
        <w:autoSpaceDE w:val="0"/>
        <w:autoSpaceDN w:val="0"/>
        <w:adjustRightInd w:val="0"/>
        <w:spacing w:after="0" w:line="360" w:lineRule="auto"/>
        <w:jc w:val="both"/>
        <w:rPr>
          <w:rFonts w:ascii="Arial" w:hAnsi="Arial"/>
          <w:sz w:val="19"/>
          <w:szCs w:val="19"/>
        </w:rPr>
      </w:pPr>
    </w:p>
    <w:p w14:paraId="0A71DE90" w14:textId="77777777" w:rsidR="005A6B38" w:rsidRDefault="005A6B38" w:rsidP="00E60652">
      <w:pPr>
        <w:autoSpaceDE w:val="0"/>
        <w:autoSpaceDN w:val="0"/>
        <w:adjustRightInd w:val="0"/>
        <w:spacing w:after="0" w:line="360" w:lineRule="auto"/>
        <w:jc w:val="both"/>
        <w:rPr>
          <w:rFonts w:ascii="Arial" w:hAnsi="Arial"/>
          <w:sz w:val="19"/>
          <w:szCs w:val="19"/>
        </w:rPr>
      </w:pPr>
    </w:p>
    <w:p w14:paraId="766A2E0A" w14:textId="77777777" w:rsidR="005A6B38" w:rsidRDefault="005A6B38" w:rsidP="00E60652">
      <w:pPr>
        <w:autoSpaceDE w:val="0"/>
        <w:autoSpaceDN w:val="0"/>
        <w:adjustRightInd w:val="0"/>
        <w:spacing w:after="0" w:line="360" w:lineRule="auto"/>
        <w:jc w:val="both"/>
        <w:rPr>
          <w:rFonts w:ascii="Arial" w:hAnsi="Arial"/>
          <w:sz w:val="19"/>
          <w:szCs w:val="19"/>
        </w:rPr>
      </w:pPr>
    </w:p>
    <w:p w14:paraId="441B15E0" w14:textId="77777777" w:rsidR="005A6B38" w:rsidRDefault="005A6B38" w:rsidP="00E60652">
      <w:pPr>
        <w:autoSpaceDE w:val="0"/>
        <w:autoSpaceDN w:val="0"/>
        <w:adjustRightInd w:val="0"/>
        <w:spacing w:after="0" w:line="360" w:lineRule="auto"/>
        <w:jc w:val="both"/>
        <w:rPr>
          <w:rFonts w:ascii="Arial" w:hAnsi="Arial"/>
          <w:sz w:val="19"/>
          <w:szCs w:val="19"/>
        </w:rPr>
      </w:pPr>
    </w:p>
    <w:p w14:paraId="7EAA2D67" w14:textId="0D5C8CA3" w:rsidR="005A6B38" w:rsidRDefault="005A6B38" w:rsidP="00E60652">
      <w:pPr>
        <w:autoSpaceDE w:val="0"/>
        <w:autoSpaceDN w:val="0"/>
        <w:adjustRightInd w:val="0"/>
        <w:spacing w:after="0" w:line="360" w:lineRule="auto"/>
        <w:jc w:val="both"/>
        <w:rPr>
          <w:rFonts w:ascii="Arial" w:hAnsi="Arial"/>
          <w:sz w:val="19"/>
          <w:szCs w:val="19"/>
        </w:rPr>
      </w:pPr>
    </w:p>
    <w:p w14:paraId="328C0875" w14:textId="412D2FAB" w:rsidR="00FD5043" w:rsidRDefault="00FD5043" w:rsidP="00E60652">
      <w:pPr>
        <w:autoSpaceDE w:val="0"/>
        <w:autoSpaceDN w:val="0"/>
        <w:adjustRightInd w:val="0"/>
        <w:spacing w:after="0" w:line="360" w:lineRule="auto"/>
        <w:jc w:val="both"/>
        <w:rPr>
          <w:rFonts w:ascii="Arial" w:hAnsi="Arial"/>
          <w:sz w:val="19"/>
          <w:szCs w:val="19"/>
        </w:rPr>
      </w:pPr>
    </w:p>
    <w:p w14:paraId="7D8A91AD" w14:textId="77777777" w:rsidR="00FD5043" w:rsidRDefault="00FD5043" w:rsidP="00E60652">
      <w:pPr>
        <w:autoSpaceDE w:val="0"/>
        <w:autoSpaceDN w:val="0"/>
        <w:adjustRightInd w:val="0"/>
        <w:spacing w:after="0" w:line="360" w:lineRule="auto"/>
        <w:jc w:val="both"/>
        <w:rPr>
          <w:rFonts w:ascii="Arial" w:hAnsi="Arial"/>
          <w:sz w:val="19"/>
          <w:szCs w:val="19"/>
        </w:rPr>
      </w:pPr>
    </w:p>
    <w:p w14:paraId="56EEABC0" w14:textId="77777777" w:rsidR="005A6B38" w:rsidRDefault="005A6B38" w:rsidP="00E60652">
      <w:pPr>
        <w:autoSpaceDE w:val="0"/>
        <w:autoSpaceDN w:val="0"/>
        <w:adjustRightInd w:val="0"/>
        <w:spacing w:after="0" w:line="360" w:lineRule="auto"/>
        <w:jc w:val="both"/>
        <w:rPr>
          <w:rFonts w:ascii="Arial" w:hAnsi="Arial"/>
          <w:sz w:val="19"/>
          <w:szCs w:val="19"/>
        </w:rPr>
      </w:pPr>
    </w:p>
    <w:p w14:paraId="57AA2722" w14:textId="619CC998"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5AC201D"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2758CD6E" w14:textId="26381234"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When I read the annual report, if I conclude that there is a material misstatement therein, I am required to communicate the matter to those charged with governance </w:t>
      </w:r>
      <w:r w:rsidR="00CB41EC">
        <w:rPr>
          <w:rFonts w:ascii="Arial" w:hAnsi="Arial"/>
          <w:sz w:val="19"/>
          <w:szCs w:val="19"/>
        </w:rPr>
        <w:t>to</w:t>
      </w:r>
      <w:r w:rsidRPr="00E60652">
        <w:rPr>
          <w:rFonts w:ascii="Arial" w:hAnsi="Arial"/>
          <w:sz w:val="19"/>
          <w:szCs w:val="19"/>
        </w:rPr>
        <w:t xml:space="preserve"> revise a material misstatement. </w:t>
      </w:r>
    </w:p>
    <w:p w14:paraId="14CDC716" w14:textId="77777777" w:rsidR="003E0F7B" w:rsidRPr="00E60652" w:rsidRDefault="003E0F7B" w:rsidP="009E2A01">
      <w:pPr>
        <w:autoSpaceDE w:val="0"/>
        <w:autoSpaceDN w:val="0"/>
        <w:adjustRightInd w:val="0"/>
        <w:spacing w:line="360" w:lineRule="auto"/>
        <w:rPr>
          <w:rFonts w:ascii="Arial" w:hAnsi="Arial"/>
          <w:sz w:val="19"/>
          <w:szCs w:val="19"/>
        </w:rPr>
      </w:pPr>
    </w:p>
    <w:p w14:paraId="355B4D77" w14:textId="4BD165E9"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Responsibilities of Management and Those Charged with Governance for the </w:t>
      </w:r>
      <w:r w:rsidR="00F719E4">
        <w:rPr>
          <w:rFonts w:ascii="Arial" w:hAnsi="Arial"/>
          <w:i/>
          <w:iCs/>
          <w:sz w:val="19"/>
          <w:szCs w:val="19"/>
        </w:rPr>
        <w:t xml:space="preserve">Preparation of the Company’s </w:t>
      </w:r>
      <w:r w:rsidRPr="00E60652">
        <w:rPr>
          <w:rFonts w:ascii="Arial" w:hAnsi="Arial"/>
          <w:i/>
          <w:iCs/>
          <w:sz w:val="19"/>
          <w:szCs w:val="19"/>
        </w:rPr>
        <w:t>Financial Statements</w:t>
      </w:r>
    </w:p>
    <w:p w14:paraId="0AB7AA1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430528B8" w14:textId="2B76FFF4"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Management is responsible for the preparation and fair presentation of the consolidated and separate financial statements in accordance with Thai Financial Reporting Standards, and for such </w:t>
      </w:r>
      <w:r w:rsidRPr="00E60652">
        <w:rPr>
          <w:rFonts w:ascii="Arial" w:hAnsi="Arial"/>
          <w:sz w:val="19"/>
          <w:szCs w:val="19"/>
        </w:rPr>
        <w:lastRenderedPageBreak/>
        <w:t xml:space="preserve">internal control as management determines necessary to enable the preparation of consolidated and separate financial statements that are free from material misstatement, whether due to fraud or error. </w:t>
      </w:r>
    </w:p>
    <w:p w14:paraId="37F7F80E" w14:textId="77777777" w:rsidR="003E0F7B" w:rsidRPr="00E60652" w:rsidRDefault="003E0F7B" w:rsidP="00E60652">
      <w:pPr>
        <w:autoSpaceDE w:val="0"/>
        <w:autoSpaceDN w:val="0"/>
        <w:adjustRightInd w:val="0"/>
        <w:spacing w:after="0" w:line="360" w:lineRule="auto"/>
        <w:jc w:val="center"/>
        <w:rPr>
          <w:rFonts w:ascii="Arial" w:hAnsi="Arial"/>
          <w:sz w:val="19"/>
          <w:szCs w:val="19"/>
        </w:rPr>
      </w:pPr>
    </w:p>
    <w:p w14:paraId="3EF4096D"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331A7A5B"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19D4D425"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Group’s financial reporting process. </w:t>
      </w:r>
    </w:p>
    <w:p w14:paraId="521D0E7D" w14:textId="77777777" w:rsidR="0093423B" w:rsidRDefault="0093423B" w:rsidP="00E60652">
      <w:pPr>
        <w:autoSpaceDE w:val="0"/>
        <w:autoSpaceDN w:val="0"/>
        <w:adjustRightInd w:val="0"/>
        <w:spacing w:after="0" w:line="360" w:lineRule="auto"/>
        <w:jc w:val="thaiDistribute"/>
        <w:rPr>
          <w:rFonts w:ascii="Arial" w:hAnsi="Arial"/>
          <w:i/>
          <w:iCs/>
          <w:sz w:val="19"/>
          <w:szCs w:val="19"/>
        </w:rPr>
      </w:pPr>
    </w:p>
    <w:p w14:paraId="060AA64E" w14:textId="39CD9F9A"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Auditor’s Responsibilities for the Audit of the Co</w:t>
      </w:r>
      <w:r w:rsidR="00AA3657">
        <w:rPr>
          <w:rFonts w:ascii="Arial" w:hAnsi="Arial"/>
          <w:i/>
          <w:iCs/>
          <w:sz w:val="19"/>
          <w:szCs w:val="19"/>
        </w:rPr>
        <w:t>mpany’s</w:t>
      </w:r>
      <w:r w:rsidRPr="00E60652">
        <w:rPr>
          <w:rFonts w:ascii="Arial" w:hAnsi="Arial"/>
          <w:i/>
          <w:iCs/>
          <w:sz w:val="19"/>
          <w:szCs w:val="19"/>
        </w:rPr>
        <w:t xml:space="preserve"> Financial Statements </w:t>
      </w:r>
    </w:p>
    <w:p w14:paraId="619AB362"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6E0A786" w14:textId="792B1600"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consolidated and separate financial statements </w:t>
      </w:r>
      <w:proofErr w:type="gramStart"/>
      <w:r w:rsidRPr="00E60652">
        <w:rPr>
          <w:rFonts w:ascii="Arial" w:hAnsi="Arial"/>
          <w:sz w:val="19"/>
          <w:szCs w:val="19"/>
        </w:rPr>
        <w:t>as a whole are</w:t>
      </w:r>
      <w:proofErr w:type="gramEnd"/>
      <w:r w:rsidRPr="00E60652">
        <w:rPr>
          <w:rFonts w:ascii="Arial" w:hAnsi="Arial"/>
          <w:sz w:val="19"/>
          <w:szCs w:val="19"/>
        </w:rPr>
        <w:t xml:space="preserve"> free from material misstatement, whether due to fraud or error, and to issue an auditor’s report that includes my opinion. Reasonable assurance is a high level of</w:t>
      </w:r>
      <w:r w:rsidR="00031149">
        <w:rPr>
          <w:rFonts w:ascii="Arial" w:hAnsi="Arial"/>
          <w:sz w:val="19"/>
          <w:szCs w:val="19"/>
        </w:rPr>
        <w:t xml:space="preserve"> </w:t>
      </w:r>
      <w:r w:rsidR="00AA3657">
        <w:rPr>
          <w:rFonts w:ascii="Arial" w:hAnsi="Arial"/>
          <w:sz w:val="19"/>
          <w:szCs w:val="19"/>
        </w:rPr>
        <w:t>assurance</w:t>
      </w:r>
      <w:r w:rsidRPr="00E60652">
        <w:rPr>
          <w:rFonts w:ascii="Arial" w:hAnsi="Arial"/>
          <w:sz w:val="19"/>
          <w:szCs w:val="19"/>
        </w:rPr>
        <w:t xml:space="preserv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652">
        <w:rPr>
          <w:rFonts w:ascii="Arial" w:hAnsi="Arial"/>
          <w:sz w:val="19"/>
          <w:szCs w:val="19"/>
        </w:rPr>
        <w:t>on the basis of</w:t>
      </w:r>
      <w:proofErr w:type="gramEnd"/>
      <w:r w:rsidRPr="00E60652">
        <w:rPr>
          <w:rFonts w:ascii="Arial" w:hAnsi="Arial"/>
          <w:sz w:val="19"/>
          <w:szCs w:val="19"/>
        </w:rPr>
        <w:t xml:space="preserve"> </w:t>
      </w:r>
      <w:r w:rsidR="0057340F">
        <w:rPr>
          <w:rFonts w:ascii="Arial" w:hAnsi="Arial"/>
          <w:sz w:val="19"/>
          <w:szCs w:val="19"/>
        </w:rPr>
        <w:t xml:space="preserve">the </w:t>
      </w:r>
      <w:r w:rsidRPr="00E60652">
        <w:rPr>
          <w:rFonts w:ascii="Arial" w:hAnsi="Arial"/>
          <w:sz w:val="19"/>
          <w:szCs w:val="19"/>
        </w:rPr>
        <w:t xml:space="preserve">consolidated and separate financial statements. </w:t>
      </w:r>
    </w:p>
    <w:p w14:paraId="48EA7F45" w14:textId="77777777" w:rsidR="004B4F76" w:rsidRDefault="004B4F76" w:rsidP="00E60652">
      <w:pPr>
        <w:autoSpaceDE w:val="0"/>
        <w:autoSpaceDN w:val="0"/>
        <w:adjustRightInd w:val="0"/>
        <w:spacing w:after="0" w:line="360" w:lineRule="auto"/>
        <w:jc w:val="both"/>
        <w:rPr>
          <w:rFonts w:ascii="Arial" w:hAnsi="Arial"/>
          <w:sz w:val="19"/>
          <w:szCs w:val="19"/>
        </w:rPr>
      </w:pPr>
    </w:p>
    <w:p w14:paraId="117B52D9" w14:textId="4803A2E4" w:rsidR="001F0A99"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w:t>
      </w:r>
      <w:r w:rsidR="00D268AC" w:rsidRPr="00E60652">
        <w:rPr>
          <w:rFonts w:ascii="Arial" w:hAnsi="Arial"/>
          <w:sz w:val="19"/>
          <w:szCs w:val="19"/>
        </w:rPr>
        <w:t>scepticism</w:t>
      </w:r>
      <w:r w:rsidRPr="00E60652">
        <w:rPr>
          <w:rFonts w:ascii="Arial" w:hAnsi="Arial"/>
          <w:sz w:val="19"/>
          <w:szCs w:val="19"/>
        </w:rPr>
        <w:t xml:space="preserve"> throughout the audit. I also: </w:t>
      </w:r>
    </w:p>
    <w:p w14:paraId="4E8CE735" w14:textId="0E8EC90E" w:rsidR="00FD5043" w:rsidRDefault="00FD5043" w:rsidP="00E60652">
      <w:pPr>
        <w:autoSpaceDE w:val="0"/>
        <w:autoSpaceDN w:val="0"/>
        <w:adjustRightInd w:val="0"/>
        <w:spacing w:after="0" w:line="360" w:lineRule="auto"/>
        <w:jc w:val="both"/>
        <w:rPr>
          <w:rFonts w:ascii="Arial" w:hAnsi="Arial"/>
          <w:sz w:val="19"/>
          <w:szCs w:val="19"/>
        </w:rPr>
      </w:pPr>
    </w:p>
    <w:p w14:paraId="16C3C7AD" w14:textId="6FCFE40E" w:rsidR="00FD5043" w:rsidRDefault="00FD5043" w:rsidP="00E60652">
      <w:pPr>
        <w:autoSpaceDE w:val="0"/>
        <w:autoSpaceDN w:val="0"/>
        <w:adjustRightInd w:val="0"/>
        <w:spacing w:after="0" w:line="360" w:lineRule="auto"/>
        <w:jc w:val="both"/>
        <w:rPr>
          <w:rFonts w:ascii="Arial" w:hAnsi="Arial"/>
          <w:sz w:val="19"/>
          <w:szCs w:val="19"/>
        </w:rPr>
      </w:pPr>
    </w:p>
    <w:p w14:paraId="156CCD5F" w14:textId="0A0F78BA" w:rsidR="00FD5043" w:rsidRDefault="00FD5043" w:rsidP="00E60652">
      <w:pPr>
        <w:autoSpaceDE w:val="0"/>
        <w:autoSpaceDN w:val="0"/>
        <w:adjustRightInd w:val="0"/>
        <w:spacing w:after="0" w:line="360" w:lineRule="auto"/>
        <w:jc w:val="both"/>
        <w:rPr>
          <w:rFonts w:ascii="Arial" w:hAnsi="Arial"/>
          <w:sz w:val="19"/>
          <w:szCs w:val="19"/>
        </w:rPr>
      </w:pPr>
    </w:p>
    <w:p w14:paraId="0E97286D" w14:textId="57F6A18E" w:rsidR="00FD5043" w:rsidRDefault="00FD5043" w:rsidP="00E60652">
      <w:pPr>
        <w:autoSpaceDE w:val="0"/>
        <w:autoSpaceDN w:val="0"/>
        <w:adjustRightInd w:val="0"/>
        <w:spacing w:after="0" w:line="360" w:lineRule="auto"/>
        <w:jc w:val="both"/>
        <w:rPr>
          <w:rFonts w:ascii="Arial" w:hAnsi="Arial"/>
          <w:sz w:val="19"/>
          <w:szCs w:val="19"/>
        </w:rPr>
      </w:pPr>
    </w:p>
    <w:p w14:paraId="2BA0BB20" w14:textId="77777777" w:rsidR="00FD5043" w:rsidRDefault="00FD5043" w:rsidP="00E60652">
      <w:pPr>
        <w:autoSpaceDE w:val="0"/>
        <w:autoSpaceDN w:val="0"/>
        <w:adjustRightInd w:val="0"/>
        <w:spacing w:after="0" w:line="360" w:lineRule="auto"/>
        <w:jc w:val="both"/>
        <w:rPr>
          <w:rFonts w:ascii="Arial" w:hAnsi="Arial"/>
          <w:sz w:val="19"/>
          <w:szCs w:val="19"/>
        </w:rPr>
      </w:pPr>
    </w:p>
    <w:p w14:paraId="3A5BD456" w14:textId="1B40BAFD"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Identify and assess the risks of material misstatement of the consolidated and separate financial statements, whether due to fraud or error, design and perform audit procedures responsive to those risks</w:t>
      </w:r>
      <w:r w:rsidR="00261108">
        <w:rPr>
          <w:rFonts w:ascii="Arial" w:hAnsi="Arial"/>
          <w:sz w:val="19"/>
          <w:szCs w:val="19"/>
        </w:rPr>
        <w:t xml:space="preserve"> to</w:t>
      </w:r>
      <w:r w:rsidRPr="00E60652">
        <w:rPr>
          <w:rFonts w:ascii="Arial" w:hAnsi="Arial"/>
          <w:sz w:val="19"/>
          <w:szCs w:val="19"/>
        </w:rPr>
        <w:t xml:space="preserve">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EDAF78"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Group’s internal control.</w:t>
      </w:r>
    </w:p>
    <w:p w14:paraId="0C7192B2"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7C157321" w14:textId="77777777"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02D3B370" w14:textId="34120DCE" w:rsidR="0093423B" w:rsidRPr="00D2710B" w:rsidRDefault="003E0F7B" w:rsidP="00D2710B">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Evaluate the overall presentation, </w:t>
      </w:r>
      <w:proofErr w:type="gramStart"/>
      <w:r w:rsidRPr="00E60652">
        <w:rPr>
          <w:rFonts w:ascii="Arial" w:hAnsi="Arial"/>
          <w:sz w:val="19"/>
          <w:szCs w:val="19"/>
        </w:rPr>
        <w:t>structure</w:t>
      </w:r>
      <w:proofErr w:type="gramEnd"/>
      <w:r w:rsidRPr="00E60652">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2D4A1D1D" w14:textId="35226841"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sufficient appropriate audit evidence regarding the financial information of the entities or business activities within the Group to express an opinion on the consolidated financial statements. I am responsible for the direction, supervision</w:t>
      </w:r>
      <w:r w:rsidR="00E310B5">
        <w:rPr>
          <w:rFonts w:ascii="Arial" w:hAnsi="Arial"/>
          <w:sz w:val="19"/>
          <w:szCs w:val="19"/>
        </w:rPr>
        <w:t>,</w:t>
      </w:r>
      <w:r w:rsidRPr="00E60652">
        <w:rPr>
          <w:rFonts w:ascii="Arial" w:hAnsi="Arial"/>
          <w:sz w:val="19"/>
          <w:szCs w:val="19"/>
        </w:rPr>
        <w:t xml:space="preserve"> and performance of the group audit. I remain solely responsible for my audit opinion. </w:t>
      </w:r>
    </w:p>
    <w:p w14:paraId="0F4BBB27" w14:textId="77777777" w:rsidR="003E0F7B" w:rsidRPr="00E60652" w:rsidRDefault="003E0F7B" w:rsidP="00E60652">
      <w:pPr>
        <w:pStyle w:val="BodyText"/>
        <w:spacing w:after="0" w:line="360" w:lineRule="auto"/>
        <w:rPr>
          <w:rFonts w:ascii="Arial" w:hAnsi="Arial"/>
          <w:sz w:val="19"/>
          <w:szCs w:val="19"/>
        </w:rPr>
      </w:pPr>
    </w:p>
    <w:p w14:paraId="675783EF"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5FE2F70" w14:textId="77777777" w:rsidR="004B4F76" w:rsidRPr="007C3C49" w:rsidRDefault="004B4F76" w:rsidP="00E60652">
      <w:pPr>
        <w:autoSpaceDE w:val="0"/>
        <w:autoSpaceDN w:val="0"/>
        <w:adjustRightInd w:val="0"/>
        <w:spacing w:after="0" w:line="360" w:lineRule="auto"/>
        <w:jc w:val="both"/>
        <w:rPr>
          <w:rFonts w:ascii="Arial" w:hAnsi="Arial"/>
          <w:sz w:val="19"/>
          <w:szCs w:val="19"/>
          <w:lang w:val="en-US"/>
        </w:rPr>
      </w:pPr>
    </w:p>
    <w:p w14:paraId="3345F3DE"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DA961F8" w14:textId="7671DD20" w:rsidR="003E0F7B" w:rsidRDefault="003E0F7B" w:rsidP="00E60652">
      <w:pPr>
        <w:autoSpaceDE w:val="0"/>
        <w:autoSpaceDN w:val="0"/>
        <w:adjustRightInd w:val="0"/>
        <w:spacing w:after="0" w:line="360" w:lineRule="auto"/>
        <w:jc w:val="both"/>
        <w:rPr>
          <w:rFonts w:ascii="Arial" w:hAnsi="Arial"/>
          <w:sz w:val="19"/>
          <w:szCs w:val="19"/>
        </w:rPr>
      </w:pPr>
    </w:p>
    <w:p w14:paraId="1E20BC7B" w14:textId="77777777" w:rsidR="00B265A4" w:rsidRDefault="00B265A4">
      <w:pPr>
        <w:spacing w:after="0" w:line="240" w:lineRule="auto"/>
        <w:rPr>
          <w:rFonts w:ascii="Arial" w:hAnsi="Arial"/>
          <w:sz w:val="19"/>
          <w:szCs w:val="19"/>
        </w:rPr>
      </w:pPr>
      <w:r>
        <w:rPr>
          <w:rFonts w:ascii="Arial" w:hAnsi="Arial"/>
          <w:sz w:val="19"/>
          <w:szCs w:val="19"/>
        </w:rPr>
        <w:br w:type="page"/>
      </w:r>
    </w:p>
    <w:p w14:paraId="0620242A" w14:textId="14691393"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w:t>
      </w:r>
      <w:r w:rsidR="005B6AC4">
        <w:rPr>
          <w:rFonts w:ascii="Arial" w:hAnsi="Arial"/>
          <w:sz w:val="19"/>
          <w:szCs w:val="19"/>
        </w:rPr>
        <w:t xml:space="preserve"> of such communication</w:t>
      </w:r>
      <w:r w:rsidR="00D85C47">
        <w:rPr>
          <w:rFonts w:ascii="Arial" w:hAnsi="Arial" w:cs="Browallia New"/>
          <w:sz w:val="19"/>
          <w:szCs w:val="24"/>
          <w:lang w:val="en-US" w:bidi="th-TH"/>
        </w:rPr>
        <w:t>.</w:t>
      </w:r>
    </w:p>
    <w:p w14:paraId="1A18142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28CA2583" w14:textId="77777777" w:rsidR="00A40F2B" w:rsidRPr="00E60652" w:rsidRDefault="00A40F2B" w:rsidP="00E60652">
      <w:pPr>
        <w:pStyle w:val="RNormal"/>
        <w:spacing w:line="360" w:lineRule="auto"/>
        <w:rPr>
          <w:rFonts w:ascii="Arial" w:hAnsi="Arial" w:cs="Arial"/>
          <w:sz w:val="19"/>
          <w:szCs w:val="19"/>
        </w:rPr>
      </w:pPr>
    </w:p>
    <w:p w14:paraId="6E0DEA67" w14:textId="77777777" w:rsidR="003E0F7B" w:rsidRPr="00E60652" w:rsidRDefault="003E0F7B" w:rsidP="00E60652">
      <w:pPr>
        <w:pStyle w:val="RNormal"/>
        <w:spacing w:line="360" w:lineRule="auto"/>
        <w:rPr>
          <w:rFonts w:ascii="Arial" w:hAnsi="Arial" w:cs="Arial"/>
          <w:sz w:val="19"/>
          <w:szCs w:val="19"/>
          <w:shd w:val="clear" w:color="auto" w:fill="D9D9D9"/>
        </w:rPr>
      </w:pPr>
    </w:p>
    <w:p w14:paraId="2959C1A1" w14:textId="77777777" w:rsidR="00FF5618" w:rsidRPr="00D42B48" w:rsidRDefault="00FF5618" w:rsidP="00FF5618">
      <w:pPr>
        <w:pStyle w:val="BodyText"/>
        <w:spacing w:after="0" w:line="360" w:lineRule="auto"/>
        <w:rPr>
          <w:rFonts w:ascii="Arial" w:hAnsi="Arial"/>
          <w:b/>
          <w:bCs/>
          <w:sz w:val="19"/>
          <w:szCs w:val="19"/>
        </w:rPr>
      </w:pPr>
      <w:r w:rsidRPr="00D42B48">
        <w:rPr>
          <w:rFonts w:ascii="Arial" w:hAnsi="Arial"/>
          <w:b/>
          <w:bCs/>
          <w:sz w:val="19"/>
          <w:szCs w:val="19"/>
        </w:rPr>
        <w:t>M</w:t>
      </w:r>
      <w:r>
        <w:rPr>
          <w:rFonts w:ascii="Arial" w:hAnsi="Arial" w:cs="Browallia New"/>
          <w:b/>
          <w:bCs/>
          <w:sz w:val="19"/>
          <w:szCs w:val="24"/>
          <w:lang w:val="en-US" w:bidi="th-TH"/>
        </w:rPr>
        <w:t>r.</w:t>
      </w:r>
      <w:r w:rsidRPr="00D42B48">
        <w:rPr>
          <w:rFonts w:ascii="Arial" w:hAnsi="Arial"/>
          <w:b/>
          <w:bCs/>
          <w:sz w:val="19"/>
          <w:szCs w:val="19"/>
        </w:rPr>
        <w:t xml:space="preserve"> S</w:t>
      </w:r>
      <w:r>
        <w:rPr>
          <w:rFonts w:ascii="Arial" w:hAnsi="Arial"/>
          <w:b/>
          <w:bCs/>
          <w:sz w:val="19"/>
          <w:szCs w:val="19"/>
        </w:rPr>
        <w:t>omckid</w:t>
      </w:r>
      <w:r w:rsidRPr="00D42B48">
        <w:rPr>
          <w:rFonts w:ascii="Arial" w:hAnsi="Arial"/>
          <w:b/>
          <w:bCs/>
          <w:sz w:val="19"/>
          <w:szCs w:val="19"/>
        </w:rPr>
        <w:t xml:space="preserve"> </w:t>
      </w:r>
      <w:r>
        <w:rPr>
          <w:rFonts w:ascii="Arial" w:hAnsi="Arial"/>
          <w:b/>
          <w:bCs/>
          <w:sz w:val="19"/>
          <w:szCs w:val="19"/>
        </w:rPr>
        <w:t>Tiatragul</w:t>
      </w:r>
    </w:p>
    <w:p w14:paraId="70F53A44" w14:textId="77777777"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425FDFA2" w14:textId="77777777" w:rsidR="00FF5618" w:rsidRPr="00D42B48" w:rsidRDefault="003E0F7B" w:rsidP="00FF5618">
      <w:pPr>
        <w:pStyle w:val="BodyText"/>
        <w:spacing w:after="0" w:line="360" w:lineRule="auto"/>
        <w:rPr>
          <w:rFonts w:ascii="Arial" w:hAnsi="Arial"/>
          <w:sz w:val="19"/>
          <w:szCs w:val="19"/>
        </w:rPr>
      </w:pPr>
      <w:r w:rsidRPr="00E60652">
        <w:rPr>
          <w:rFonts w:ascii="Arial" w:hAnsi="Arial"/>
          <w:sz w:val="19"/>
          <w:szCs w:val="19"/>
        </w:rPr>
        <w:t xml:space="preserve">Registration No. </w:t>
      </w:r>
      <w:r w:rsidR="00FF5618">
        <w:rPr>
          <w:rFonts w:ascii="Arial" w:hAnsi="Arial"/>
          <w:sz w:val="19"/>
          <w:szCs w:val="19"/>
        </w:rPr>
        <w:t>2785</w:t>
      </w:r>
    </w:p>
    <w:p w14:paraId="63E24994" w14:textId="7313288F" w:rsidR="003E0F7B" w:rsidRPr="00E60652" w:rsidRDefault="003E0F7B" w:rsidP="00E60652">
      <w:pPr>
        <w:pStyle w:val="RNormal"/>
        <w:spacing w:line="360" w:lineRule="auto"/>
        <w:rPr>
          <w:rFonts w:ascii="Arial" w:hAnsi="Arial" w:cs="Arial"/>
          <w:sz w:val="19"/>
          <w:szCs w:val="19"/>
        </w:rPr>
      </w:pPr>
    </w:p>
    <w:p w14:paraId="7B2DA04F" w14:textId="77777777" w:rsidR="00175C0A" w:rsidRPr="009E2A01" w:rsidRDefault="00175C0A" w:rsidP="009E2A01">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206BE5F8" w14:textId="77777777" w:rsidR="003E0F7B" w:rsidRPr="009E2A01" w:rsidRDefault="003E0F7B" w:rsidP="009E2A01">
      <w:pPr>
        <w:pStyle w:val="RNormal"/>
        <w:spacing w:line="360" w:lineRule="auto"/>
        <w:rPr>
          <w:rFonts w:ascii="Arial" w:hAnsi="Arial" w:cs="Arial"/>
          <w:sz w:val="19"/>
          <w:szCs w:val="19"/>
        </w:rPr>
      </w:pPr>
      <w:r w:rsidRPr="009E2A01">
        <w:rPr>
          <w:rFonts w:ascii="Arial" w:hAnsi="Arial" w:cs="Arial"/>
          <w:sz w:val="19"/>
          <w:szCs w:val="19"/>
        </w:rPr>
        <w:t>Bangkok</w:t>
      </w:r>
    </w:p>
    <w:p w14:paraId="45AD66DE" w14:textId="0C17369C" w:rsidR="00FF5618" w:rsidRPr="00D42B48" w:rsidRDefault="00A55FD8" w:rsidP="00FF5618">
      <w:pPr>
        <w:pStyle w:val="BodyText"/>
        <w:spacing w:after="0" w:line="360" w:lineRule="auto"/>
      </w:pPr>
      <w:r w:rsidRPr="00D8178F">
        <w:rPr>
          <w:rFonts w:ascii="Arial" w:hAnsi="Arial"/>
          <w:sz w:val="19"/>
          <w:szCs w:val="19"/>
          <w:lang w:val="en-US"/>
        </w:rPr>
        <w:t>2</w:t>
      </w:r>
      <w:r w:rsidR="00AB5539">
        <w:rPr>
          <w:rFonts w:ascii="Arial" w:hAnsi="Arial"/>
          <w:sz w:val="19"/>
          <w:szCs w:val="19"/>
          <w:lang w:val="en-US"/>
        </w:rPr>
        <w:t>5</w:t>
      </w:r>
      <w:r w:rsidRPr="00D8178F">
        <w:rPr>
          <w:rFonts w:ascii="Arial" w:hAnsi="Arial"/>
          <w:sz w:val="19"/>
          <w:szCs w:val="19"/>
          <w:lang w:val="en-US"/>
        </w:rPr>
        <w:t xml:space="preserve"> </w:t>
      </w:r>
      <w:r w:rsidRPr="00D8178F">
        <w:rPr>
          <w:rFonts w:ascii="Arial" w:hAnsi="Arial" w:cstheme="minorBidi"/>
          <w:sz w:val="19"/>
          <w:szCs w:val="24"/>
          <w:lang w:val="en-US" w:bidi="th-TH"/>
        </w:rPr>
        <w:t xml:space="preserve">February </w:t>
      </w:r>
      <w:r w:rsidR="00FF5618" w:rsidRPr="00D8178F">
        <w:rPr>
          <w:rFonts w:ascii="Arial" w:hAnsi="Arial"/>
          <w:sz w:val="19"/>
          <w:szCs w:val="19"/>
        </w:rPr>
        <w:t>2021</w:t>
      </w:r>
    </w:p>
    <w:p w14:paraId="5F1457D3" w14:textId="77777777" w:rsidR="003E0F7B" w:rsidRPr="003E0F7B" w:rsidRDefault="003E0F7B" w:rsidP="003E0F7B">
      <w:pPr>
        <w:pStyle w:val="BodyText"/>
        <w:spacing w:after="0" w:line="360" w:lineRule="auto"/>
        <w:rPr>
          <w:rFonts w:ascii="Arial" w:hAnsi="Arial"/>
          <w:sz w:val="19"/>
          <w:szCs w:val="19"/>
        </w:rPr>
      </w:pPr>
    </w:p>
    <w:sectPr w:rsidR="003E0F7B" w:rsidRPr="003E0F7B"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88544" w14:textId="77777777" w:rsidR="00FB38EE" w:rsidRDefault="00FB38EE">
      <w:r>
        <w:separator/>
      </w:r>
    </w:p>
  </w:endnote>
  <w:endnote w:type="continuationSeparator" w:id="0">
    <w:p w14:paraId="7B292E7F" w14:textId="77777777" w:rsidR="00FB38EE" w:rsidRDefault="00FB38EE">
      <w:r>
        <w:continuationSeparator/>
      </w:r>
    </w:p>
  </w:endnote>
  <w:endnote w:type="continuationNotice" w:id="1">
    <w:p w14:paraId="227749F2" w14:textId="77777777" w:rsidR="00D03290" w:rsidRDefault="00D032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436B16" w14:textId="77777777" w:rsidR="00FB38EE" w:rsidRDefault="00FB38EE">
      <w:bookmarkStart w:id="0" w:name="_Hlk482348182"/>
      <w:bookmarkEnd w:id="0"/>
      <w:r>
        <w:separator/>
      </w:r>
    </w:p>
  </w:footnote>
  <w:footnote w:type="continuationSeparator" w:id="0">
    <w:p w14:paraId="29DA7582" w14:textId="77777777" w:rsidR="00FB38EE" w:rsidRDefault="00FB38EE">
      <w:r>
        <w:continuationSeparator/>
      </w:r>
    </w:p>
  </w:footnote>
  <w:footnote w:type="continuationNotice" w:id="1">
    <w:p w14:paraId="2D3176F3" w14:textId="77777777" w:rsidR="00D03290" w:rsidRDefault="00D032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B98E4" w14:textId="0AD45D53"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423B0" w14:textId="77777777" w:rsidR="00D15EA5" w:rsidRDefault="00D15EA5" w:rsidP="00E21820">
    <w:pPr>
      <w:pStyle w:val="Header"/>
      <w:tabs>
        <w:tab w:val="clear" w:pos="8562"/>
        <w:tab w:val="left" w:pos="5328"/>
      </w:tabs>
      <w:spacing w:after="1440"/>
    </w:pPr>
  </w:p>
  <w:p w14:paraId="4E79FF2A" w14:textId="11D3B167" w:rsidR="00D460E7" w:rsidRPr="009E2A01" w:rsidRDefault="002A4DE7" w:rsidP="00801A1C">
    <w:pPr>
      <w:pStyle w:val="Header"/>
      <w:tabs>
        <w:tab w:val="clear" w:pos="8562"/>
        <w:tab w:val="left" w:pos="5328"/>
      </w:tabs>
      <w:spacing w:line="360" w:lineRule="auto"/>
      <w:rPr>
        <w:sz w:val="28"/>
        <w:szCs w:val="28"/>
      </w:rPr>
    </w:pPr>
    <w:r w:rsidRPr="002A4DE7">
      <w:t xml:space="preserve"> </w:t>
    </w:r>
    <w:r w:rsidRPr="009E2A01">
      <w:rPr>
        <w:noProof/>
        <w:color w:val="auto"/>
        <w:sz w:val="28"/>
        <w:szCs w:val="28"/>
        <w:lang w:eastAsia="en-GB"/>
      </w:rPr>
      <w:t>INDEPENDENT AUDITOR</w:t>
    </w:r>
    <w:r w:rsidR="00D42B48" w:rsidRPr="009E2A01">
      <w:rPr>
        <w:noProof/>
        <w:color w:val="auto"/>
        <w:sz w:val="28"/>
        <w:szCs w:val="28"/>
        <w:lang w:eastAsia="en-GB"/>
      </w:rPr>
      <w:t>’S REPORT</w:t>
    </w:r>
    <w:r w:rsidR="006932D7" w:rsidRPr="009E2A01">
      <w:rPr>
        <w:rFonts w:cs="Browallia New"/>
        <w:color w:val="auto"/>
        <w:sz w:val="28"/>
        <w:szCs w:val="28"/>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DDB5E6E"/>
    <w:multiLevelType w:val="multilevel"/>
    <w:tmpl w:val="FAE6F968"/>
    <w:numStyleLink w:val="GTListBullet"/>
  </w:abstractNum>
  <w:abstractNum w:abstractNumId="18"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2"/>
  </w:num>
  <w:num w:numId="8">
    <w:abstractNumId w:val="19"/>
  </w:num>
  <w:num w:numId="9">
    <w:abstractNumId w:val="5"/>
  </w:num>
  <w:num w:numId="10">
    <w:abstractNumId w:val="18"/>
  </w:num>
  <w:num w:numId="11">
    <w:abstractNumId w:val="16"/>
  </w:num>
  <w:num w:numId="12">
    <w:abstractNumId w:val="4"/>
  </w:num>
  <w:num w:numId="13">
    <w:abstractNumId w:val="8"/>
  </w:num>
  <w:num w:numId="14">
    <w:abstractNumId w:val="7"/>
  </w:num>
  <w:num w:numId="15">
    <w:abstractNumId w:val="8"/>
  </w:num>
  <w:num w:numId="16">
    <w:abstractNumId w:val="9"/>
  </w:num>
  <w:num w:numId="17">
    <w:abstractNumId w:val="13"/>
  </w:num>
  <w:num w:numId="18">
    <w:abstractNumId w:val="18"/>
  </w:num>
  <w:num w:numId="19">
    <w:abstractNumId w:val="16"/>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7"/>
  </w:num>
  <w:num w:numId="29">
    <w:abstractNumId w:val="17"/>
  </w:num>
  <w:num w:numId="30">
    <w:abstractNumId w:val="17"/>
  </w:num>
  <w:num w:numId="31">
    <w:abstractNumId w:val="14"/>
  </w:num>
  <w:num w:numId="32">
    <w:abstractNumId w:val="14"/>
  </w:num>
  <w:num w:numId="33">
    <w:abstractNumId w:val="14"/>
  </w:num>
  <w:num w:numId="34">
    <w:abstractNumId w:val="11"/>
  </w:num>
  <w:num w:numId="35">
    <w:abstractNumId w:val="15"/>
  </w:num>
  <w:num w:numId="36">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5C7"/>
    <w:rsid w:val="00004B8D"/>
    <w:rsid w:val="00014DFD"/>
    <w:rsid w:val="000162B0"/>
    <w:rsid w:val="0003023B"/>
    <w:rsid w:val="00031149"/>
    <w:rsid w:val="0003157F"/>
    <w:rsid w:val="00031D17"/>
    <w:rsid w:val="0003427B"/>
    <w:rsid w:val="00044ACE"/>
    <w:rsid w:val="0004550E"/>
    <w:rsid w:val="00052614"/>
    <w:rsid w:val="00060EAC"/>
    <w:rsid w:val="000614B8"/>
    <w:rsid w:val="000661A7"/>
    <w:rsid w:val="000723F7"/>
    <w:rsid w:val="00073665"/>
    <w:rsid w:val="00074485"/>
    <w:rsid w:val="00082016"/>
    <w:rsid w:val="000828F1"/>
    <w:rsid w:val="00082F59"/>
    <w:rsid w:val="00094333"/>
    <w:rsid w:val="00097FAB"/>
    <w:rsid w:val="000A01F2"/>
    <w:rsid w:val="000A473A"/>
    <w:rsid w:val="000B21F5"/>
    <w:rsid w:val="000B65E3"/>
    <w:rsid w:val="000B7090"/>
    <w:rsid w:val="000C4B51"/>
    <w:rsid w:val="000E1251"/>
    <w:rsid w:val="000E52CE"/>
    <w:rsid w:val="000E5BC7"/>
    <w:rsid w:val="000F3AAB"/>
    <w:rsid w:val="000F6E25"/>
    <w:rsid w:val="001011DF"/>
    <w:rsid w:val="0010286B"/>
    <w:rsid w:val="001036AF"/>
    <w:rsid w:val="00110F57"/>
    <w:rsid w:val="00112B69"/>
    <w:rsid w:val="001316D3"/>
    <w:rsid w:val="001348D6"/>
    <w:rsid w:val="001421B9"/>
    <w:rsid w:val="001554CD"/>
    <w:rsid w:val="00155A91"/>
    <w:rsid w:val="001613E2"/>
    <w:rsid w:val="0016459D"/>
    <w:rsid w:val="00164A1B"/>
    <w:rsid w:val="0016697D"/>
    <w:rsid w:val="00167017"/>
    <w:rsid w:val="00175C0A"/>
    <w:rsid w:val="0018420A"/>
    <w:rsid w:val="0019188C"/>
    <w:rsid w:val="0019210D"/>
    <w:rsid w:val="00193259"/>
    <w:rsid w:val="00195C63"/>
    <w:rsid w:val="001A3BFB"/>
    <w:rsid w:val="001A3C20"/>
    <w:rsid w:val="001A3DD9"/>
    <w:rsid w:val="001B198C"/>
    <w:rsid w:val="001B292A"/>
    <w:rsid w:val="001B512E"/>
    <w:rsid w:val="001B7388"/>
    <w:rsid w:val="001C112C"/>
    <w:rsid w:val="001C50CD"/>
    <w:rsid w:val="001D2302"/>
    <w:rsid w:val="001D7BB3"/>
    <w:rsid w:val="001E12A6"/>
    <w:rsid w:val="001E2634"/>
    <w:rsid w:val="001E498F"/>
    <w:rsid w:val="001F0A99"/>
    <w:rsid w:val="00213579"/>
    <w:rsid w:val="00213C93"/>
    <w:rsid w:val="00224179"/>
    <w:rsid w:val="0022518C"/>
    <w:rsid w:val="00237A7E"/>
    <w:rsid w:val="00241F16"/>
    <w:rsid w:val="00247969"/>
    <w:rsid w:val="00261108"/>
    <w:rsid w:val="0026182A"/>
    <w:rsid w:val="0026477D"/>
    <w:rsid w:val="00270CB8"/>
    <w:rsid w:val="0027118E"/>
    <w:rsid w:val="00276A19"/>
    <w:rsid w:val="00277EBE"/>
    <w:rsid w:val="002838FB"/>
    <w:rsid w:val="00285249"/>
    <w:rsid w:val="00287D16"/>
    <w:rsid w:val="00294699"/>
    <w:rsid w:val="002A252E"/>
    <w:rsid w:val="002A3E42"/>
    <w:rsid w:val="002A4DE7"/>
    <w:rsid w:val="002C623D"/>
    <w:rsid w:val="002D50F8"/>
    <w:rsid w:val="002D5A0F"/>
    <w:rsid w:val="002D6E25"/>
    <w:rsid w:val="002E02F4"/>
    <w:rsid w:val="002E7F1E"/>
    <w:rsid w:val="002F2DEB"/>
    <w:rsid w:val="002F3903"/>
    <w:rsid w:val="002F4A52"/>
    <w:rsid w:val="002F7D90"/>
    <w:rsid w:val="0030026A"/>
    <w:rsid w:val="00305173"/>
    <w:rsid w:val="00321A76"/>
    <w:rsid w:val="00332342"/>
    <w:rsid w:val="00333852"/>
    <w:rsid w:val="003345EC"/>
    <w:rsid w:val="00335CE2"/>
    <w:rsid w:val="00335E5B"/>
    <w:rsid w:val="00336398"/>
    <w:rsid w:val="00341396"/>
    <w:rsid w:val="00353A54"/>
    <w:rsid w:val="00354F5D"/>
    <w:rsid w:val="00365072"/>
    <w:rsid w:val="00365ECE"/>
    <w:rsid w:val="003744DA"/>
    <w:rsid w:val="003821BB"/>
    <w:rsid w:val="003842C7"/>
    <w:rsid w:val="00384904"/>
    <w:rsid w:val="003A051A"/>
    <w:rsid w:val="003B1337"/>
    <w:rsid w:val="003B3EF3"/>
    <w:rsid w:val="003B4CCD"/>
    <w:rsid w:val="003B4DED"/>
    <w:rsid w:val="003C12C5"/>
    <w:rsid w:val="003C27EF"/>
    <w:rsid w:val="003C32E9"/>
    <w:rsid w:val="003C37B5"/>
    <w:rsid w:val="003C3898"/>
    <w:rsid w:val="003C6DB1"/>
    <w:rsid w:val="003D2605"/>
    <w:rsid w:val="003D64D6"/>
    <w:rsid w:val="003E034A"/>
    <w:rsid w:val="003E0F7B"/>
    <w:rsid w:val="003E3E21"/>
    <w:rsid w:val="003F0501"/>
    <w:rsid w:val="00410B1E"/>
    <w:rsid w:val="00416281"/>
    <w:rsid w:val="00422353"/>
    <w:rsid w:val="00426165"/>
    <w:rsid w:val="00426915"/>
    <w:rsid w:val="00433F63"/>
    <w:rsid w:val="00435788"/>
    <w:rsid w:val="004359E6"/>
    <w:rsid w:val="00443CE3"/>
    <w:rsid w:val="00452E7B"/>
    <w:rsid w:val="004546FA"/>
    <w:rsid w:val="004659B6"/>
    <w:rsid w:val="004709A6"/>
    <w:rsid w:val="00481FE7"/>
    <w:rsid w:val="0048532C"/>
    <w:rsid w:val="0049103F"/>
    <w:rsid w:val="004A0DFE"/>
    <w:rsid w:val="004A2238"/>
    <w:rsid w:val="004A3C62"/>
    <w:rsid w:val="004B4F76"/>
    <w:rsid w:val="004C0971"/>
    <w:rsid w:val="004C0C25"/>
    <w:rsid w:val="004C2111"/>
    <w:rsid w:val="004C732E"/>
    <w:rsid w:val="004D20AE"/>
    <w:rsid w:val="004D3578"/>
    <w:rsid w:val="004D70EB"/>
    <w:rsid w:val="004E4B9A"/>
    <w:rsid w:val="004E60E6"/>
    <w:rsid w:val="004F1A16"/>
    <w:rsid w:val="004F207F"/>
    <w:rsid w:val="004F334D"/>
    <w:rsid w:val="004F46A5"/>
    <w:rsid w:val="004F5D91"/>
    <w:rsid w:val="005070FA"/>
    <w:rsid w:val="0052186A"/>
    <w:rsid w:val="005259C2"/>
    <w:rsid w:val="005321DA"/>
    <w:rsid w:val="00547541"/>
    <w:rsid w:val="00551365"/>
    <w:rsid w:val="0055615A"/>
    <w:rsid w:val="005572C2"/>
    <w:rsid w:val="005627FF"/>
    <w:rsid w:val="00562DE5"/>
    <w:rsid w:val="005663C7"/>
    <w:rsid w:val="0057340F"/>
    <w:rsid w:val="00577D61"/>
    <w:rsid w:val="005822AC"/>
    <w:rsid w:val="00583605"/>
    <w:rsid w:val="005A6B38"/>
    <w:rsid w:val="005B405A"/>
    <w:rsid w:val="005B6AC4"/>
    <w:rsid w:val="005C01CE"/>
    <w:rsid w:val="005C0468"/>
    <w:rsid w:val="005C2CCB"/>
    <w:rsid w:val="005C5A7A"/>
    <w:rsid w:val="005C6479"/>
    <w:rsid w:val="005C69FD"/>
    <w:rsid w:val="005D1665"/>
    <w:rsid w:val="005D7025"/>
    <w:rsid w:val="005E0552"/>
    <w:rsid w:val="005E2D67"/>
    <w:rsid w:val="005E5578"/>
    <w:rsid w:val="005F201A"/>
    <w:rsid w:val="005F4D62"/>
    <w:rsid w:val="00610ED7"/>
    <w:rsid w:val="006111FC"/>
    <w:rsid w:val="00615554"/>
    <w:rsid w:val="006162BB"/>
    <w:rsid w:val="00620CE3"/>
    <w:rsid w:val="00621086"/>
    <w:rsid w:val="00621398"/>
    <w:rsid w:val="006365A1"/>
    <w:rsid w:val="00636AA2"/>
    <w:rsid w:val="00636DC1"/>
    <w:rsid w:val="006545E7"/>
    <w:rsid w:val="006612D4"/>
    <w:rsid w:val="00662051"/>
    <w:rsid w:val="00665517"/>
    <w:rsid w:val="00666764"/>
    <w:rsid w:val="0066694B"/>
    <w:rsid w:val="0066770D"/>
    <w:rsid w:val="00667DB6"/>
    <w:rsid w:val="00670214"/>
    <w:rsid w:val="00670BBB"/>
    <w:rsid w:val="006771E8"/>
    <w:rsid w:val="00677503"/>
    <w:rsid w:val="00677C01"/>
    <w:rsid w:val="00682354"/>
    <w:rsid w:val="00682BF5"/>
    <w:rsid w:val="00683CC7"/>
    <w:rsid w:val="00692CA5"/>
    <w:rsid w:val="006932D7"/>
    <w:rsid w:val="00694635"/>
    <w:rsid w:val="006A67A2"/>
    <w:rsid w:val="006B06A2"/>
    <w:rsid w:val="006B52B9"/>
    <w:rsid w:val="006C3D37"/>
    <w:rsid w:val="006C6376"/>
    <w:rsid w:val="006D6FF5"/>
    <w:rsid w:val="006E632F"/>
    <w:rsid w:val="006F1B19"/>
    <w:rsid w:val="006F29ED"/>
    <w:rsid w:val="006F4F77"/>
    <w:rsid w:val="0070147C"/>
    <w:rsid w:val="00714FD6"/>
    <w:rsid w:val="007265F7"/>
    <w:rsid w:val="00731894"/>
    <w:rsid w:val="00746796"/>
    <w:rsid w:val="00746D91"/>
    <w:rsid w:val="00747BE3"/>
    <w:rsid w:val="0075146F"/>
    <w:rsid w:val="007543D0"/>
    <w:rsid w:val="00754E4E"/>
    <w:rsid w:val="0075598A"/>
    <w:rsid w:val="00761813"/>
    <w:rsid w:val="00762EF1"/>
    <w:rsid w:val="00771B85"/>
    <w:rsid w:val="00775DA6"/>
    <w:rsid w:val="0078170A"/>
    <w:rsid w:val="00790956"/>
    <w:rsid w:val="0079502D"/>
    <w:rsid w:val="007A0755"/>
    <w:rsid w:val="007A31D9"/>
    <w:rsid w:val="007A74F9"/>
    <w:rsid w:val="007B0893"/>
    <w:rsid w:val="007C3C49"/>
    <w:rsid w:val="007D0567"/>
    <w:rsid w:val="007D41A1"/>
    <w:rsid w:val="007E0B9D"/>
    <w:rsid w:val="007E57B0"/>
    <w:rsid w:val="00801A1C"/>
    <w:rsid w:val="008033D0"/>
    <w:rsid w:val="00803FB6"/>
    <w:rsid w:val="008059EF"/>
    <w:rsid w:val="00811240"/>
    <w:rsid w:val="008128F7"/>
    <w:rsid w:val="00812938"/>
    <w:rsid w:val="00816DF9"/>
    <w:rsid w:val="00827B71"/>
    <w:rsid w:val="00830DAC"/>
    <w:rsid w:val="0083134C"/>
    <w:rsid w:val="00832F51"/>
    <w:rsid w:val="0083372B"/>
    <w:rsid w:val="00843100"/>
    <w:rsid w:val="00845E38"/>
    <w:rsid w:val="00847054"/>
    <w:rsid w:val="00850F25"/>
    <w:rsid w:val="008534AA"/>
    <w:rsid w:val="00862D9C"/>
    <w:rsid w:val="008679E9"/>
    <w:rsid w:val="008719C2"/>
    <w:rsid w:val="00884FF7"/>
    <w:rsid w:val="00894ACE"/>
    <w:rsid w:val="008A0987"/>
    <w:rsid w:val="008B19D9"/>
    <w:rsid w:val="008B1FD3"/>
    <w:rsid w:val="008B204B"/>
    <w:rsid w:val="008C2387"/>
    <w:rsid w:val="008C49AE"/>
    <w:rsid w:val="008C59F7"/>
    <w:rsid w:val="008C66AD"/>
    <w:rsid w:val="008D0DC7"/>
    <w:rsid w:val="008D10CA"/>
    <w:rsid w:val="008D3081"/>
    <w:rsid w:val="008E7687"/>
    <w:rsid w:val="008F0E3C"/>
    <w:rsid w:val="008F11FA"/>
    <w:rsid w:val="008F28B3"/>
    <w:rsid w:val="008F33AE"/>
    <w:rsid w:val="008F4ACA"/>
    <w:rsid w:val="00902ECF"/>
    <w:rsid w:val="0090612E"/>
    <w:rsid w:val="00906264"/>
    <w:rsid w:val="00912F98"/>
    <w:rsid w:val="00917FBB"/>
    <w:rsid w:val="009219CA"/>
    <w:rsid w:val="009223D3"/>
    <w:rsid w:val="00923268"/>
    <w:rsid w:val="00931D7A"/>
    <w:rsid w:val="009327FD"/>
    <w:rsid w:val="0093423B"/>
    <w:rsid w:val="00935D8D"/>
    <w:rsid w:val="00942FE8"/>
    <w:rsid w:val="0095330B"/>
    <w:rsid w:val="00957E70"/>
    <w:rsid w:val="00967704"/>
    <w:rsid w:val="00970DAB"/>
    <w:rsid w:val="00972FF6"/>
    <w:rsid w:val="0097321D"/>
    <w:rsid w:val="009755EA"/>
    <w:rsid w:val="00992531"/>
    <w:rsid w:val="00995CD5"/>
    <w:rsid w:val="00997561"/>
    <w:rsid w:val="009A1787"/>
    <w:rsid w:val="009A30B6"/>
    <w:rsid w:val="009A4F5A"/>
    <w:rsid w:val="009A77DA"/>
    <w:rsid w:val="009B1F44"/>
    <w:rsid w:val="009B27CE"/>
    <w:rsid w:val="009B33A7"/>
    <w:rsid w:val="009B4573"/>
    <w:rsid w:val="009B69D8"/>
    <w:rsid w:val="009C002A"/>
    <w:rsid w:val="009E278C"/>
    <w:rsid w:val="009E2A01"/>
    <w:rsid w:val="009F6EDC"/>
    <w:rsid w:val="00A035CE"/>
    <w:rsid w:val="00A0537F"/>
    <w:rsid w:val="00A0602E"/>
    <w:rsid w:val="00A06C1F"/>
    <w:rsid w:val="00A078D5"/>
    <w:rsid w:val="00A07FFA"/>
    <w:rsid w:val="00A11FB4"/>
    <w:rsid w:val="00A1550B"/>
    <w:rsid w:val="00A2125E"/>
    <w:rsid w:val="00A245F0"/>
    <w:rsid w:val="00A35782"/>
    <w:rsid w:val="00A362F9"/>
    <w:rsid w:val="00A36DF7"/>
    <w:rsid w:val="00A40F2B"/>
    <w:rsid w:val="00A43EE6"/>
    <w:rsid w:val="00A506B2"/>
    <w:rsid w:val="00A52C3D"/>
    <w:rsid w:val="00A55FD8"/>
    <w:rsid w:val="00A60F49"/>
    <w:rsid w:val="00A61E15"/>
    <w:rsid w:val="00A62910"/>
    <w:rsid w:val="00A66F91"/>
    <w:rsid w:val="00A70229"/>
    <w:rsid w:val="00A80762"/>
    <w:rsid w:val="00A82417"/>
    <w:rsid w:val="00A918D1"/>
    <w:rsid w:val="00A93A9A"/>
    <w:rsid w:val="00AA3657"/>
    <w:rsid w:val="00AA5C16"/>
    <w:rsid w:val="00AA7E9E"/>
    <w:rsid w:val="00AB4FA1"/>
    <w:rsid w:val="00AB5539"/>
    <w:rsid w:val="00AC31D4"/>
    <w:rsid w:val="00AC6098"/>
    <w:rsid w:val="00AE2BF6"/>
    <w:rsid w:val="00AE3370"/>
    <w:rsid w:val="00AE64CA"/>
    <w:rsid w:val="00AF2C3B"/>
    <w:rsid w:val="00AF7092"/>
    <w:rsid w:val="00B06C37"/>
    <w:rsid w:val="00B076B0"/>
    <w:rsid w:val="00B07729"/>
    <w:rsid w:val="00B10F1A"/>
    <w:rsid w:val="00B1324D"/>
    <w:rsid w:val="00B157E2"/>
    <w:rsid w:val="00B24A45"/>
    <w:rsid w:val="00B25B92"/>
    <w:rsid w:val="00B265A4"/>
    <w:rsid w:val="00B26948"/>
    <w:rsid w:val="00B34D51"/>
    <w:rsid w:val="00B36A0E"/>
    <w:rsid w:val="00B36BA1"/>
    <w:rsid w:val="00B40D67"/>
    <w:rsid w:val="00B43C45"/>
    <w:rsid w:val="00B55EE8"/>
    <w:rsid w:val="00B56E6C"/>
    <w:rsid w:val="00B601B2"/>
    <w:rsid w:val="00B63D0E"/>
    <w:rsid w:val="00B6648F"/>
    <w:rsid w:val="00B8121F"/>
    <w:rsid w:val="00B83039"/>
    <w:rsid w:val="00B903DC"/>
    <w:rsid w:val="00B92410"/>
    <w:rsid w:val="00B9394D"/>
    <w:rsid w:val="00BA5B00"/>
    <w:rsid w:val="00BB1A07"/>
    <w:rsid w:val="00BB6DAD"/>
    <w:rsid w:val="00BB7346"/>
    <w:rsid w:val="00BC1555"/>
    <w:rsid w:val="00BC361B"/>
    <w:rsid w:val="00BC60A9"/>
    <w:rsid w:val="00BE0C8A"/>
    <w:rsid w:val="00BE334D"/>
    <w:rsid w:val="00BE4988"/>
    <w:rsid w:val="00BF1C24"/>
    <w:rsid w:val="00BF3D87"/>
    <w:rsid w:val="00BF5E73"/>
    <w:rsid w:val="00C06939"/>
    <w:rsid w:val="00C1374B"/>
    <w:rsid w:val="00C21E3B"/>
    <w:rsid w:val="00C35B1A"/>
    <w:rsid w:val="00C41C7D"/>
    <w:rsid w:val="00C459F3"/>
    <w:rsid w:val="00C53F17"/>
    <w:rsid w:val="00C55D3B"/>
    <w:rsid w:val="00C63023"/>
    <w:rsid w:val="00C63743"/>
    <w:rsid w:val="00C76C6C"/>
    <w:rsid w:val="00C80EC5"/>
    <w:rsid w:val="00C86BB9"/>
    <w:rsid w:val="00C8772C"/>
    <w:rsid w:val="00CA43FD"/>
    <w:rsid w:val="00CB031A"/>
    <w:rsid w:val="00CB0F86"/>
    <w:rsid w:val="00CB18EB"/>
    <w:rsid w:val="00CB3CFB"/>
    <w:rsid w:val="00CB41EC"/>
    <w:rsid w:val="00CB441E"/>
    <w:rsid w:val="00CC72E9"/>
    <w:rsid w:val="00CD25C2"/>
    <w:rsid w:val="00CE24E5"/>
    <w:rsid w:val="00CE41DB"/>
    <w:rsid w:val="00CE4D96"/>
    <w:rsid w:val="00CF6BA9"/>
    <w:rsid w:val="00D03290"/>
    <w:rsid w:val="00D078C4"/>
    <w:rsid w:val="00D15EA5"/>
    <w:rsid w:val="00D2100B"/>
    <w:rsid w:val="00D268AC"/>
    <w:rsid w:val="00D2710B"/>
    <w:rsid w:val="00D3089E"/>
    <w:rsid w:val="00D31D7A"/>
    <w:rsid w:val="00D33E60"/>
    <w:rsid w:val="00D3699C"/>
    <w:rsid w:val="00D42AD0"/>
    <w:rsid w:val="00D42B48"/>
    <w:rsid w:val="00D460E7"/>
    <w:rsid w:val="00D51DE5"/>
    <w:rsid w:val="00D55E34"/>
    <w:rsid w:val="00D63ABC"/>
    <w:rsid w:val="00D675F1"/>
    <w:rsid w:val="00D73B96"/>
    <w:rsid w:val="00D73C81"/>
    <w:rsid w:val="00D76516"/>
    <w:rsid w:val="00D77413"/>
    <w:rsid w:val="00D80807"/>
    <w:rsid w:val="00D8178F"/>
    <w:rsid w:val="00D85C47"/>
    <w:rsid w:val="00D86917"/>
    <w:rsid w:val="00D92F9A"/>
    <w:rsid w:val="00D9427D"/>
    <w:rsid w:val="00D96128"/>
    <w:rsid w:val="00DA36EE"/>
    <w:rsid w:val="00DA452E"/>
    <w:rsid w:val="00DA5128"/>
    <w:rsid w:val="00DB308D"/>
    <w:rsid w:val="00DB40A3"/>
    <w:rsid w:val="00DB5F40"/>
    <w:rsid w:val="00DC3D5C"/>
    <w:rsid w:val="00DD1E47"/>
    <w:rsid w:val="00DD3D54"/>
    <w:rsid w:val="00DD61A9"/>
    <w:rsid w:val="00DD6EF1"/>
    <w:rsid w:val="00DE4958"/>
    <w:rsid w:val="00DF54E4"/>
    <w:rsid w:val="00E00C86"/>
    <w:rsid w:val="00E01200"/>
    <w:rsid w:val="00E04361"/>
    <w:rsid w:val="00E04A5C"/>
    <w:rsid w:val="00E04DD5"/>
    <w:rsid w:val="00E064FD"/>
    <w:rsid w:val="00E1053A"/>
    <w:rsid w:val="00E21820"/>
    <w:rsid w:val="00E26AF3"/>
    <w:rsid w:val="00E276E0"/>
    <w:rsid w:val="00E310B5"/>
    <w:rsid w:val="00E314EA"/>
    <w:rsid w:val="00E32428"/>
    <w:rsid w:val="00E33FDA"/>
    <w:rsid w:val="00E406D5"/>
    <w:rsid w:val="00E47FF7"/>
    <w:rsid w:val="00E55FDF"/>
    <w:rsid w:val="00E56701"/>
    <w:rsid w:val="00E60652"/>
    <w:rsid w:val="00E62754"/>
    <w:rsid w:val="00E64D2D"/>
    <w:rsid w:val="00E71C73"/>
    <w:rsid w:val="00E86B53"/>
    <w:rsid w:val="00E9110B"/>
    <w:rsid w:val="00EA2B6F"/>
    <w:rsid w:val="00EB1D0C"/>
    <w:rsid w:val="00EB3478"/>
    <w:rsid w:val="00EB4B39"/>
    <w:rsid w:val="00EB5DE6"/>
    <w:rsid w:val="00EB6FE3"/>
    <w:rsid w:val="00ED1796"/>
    <w:rsid w:val="00ED46DE"/>
    <w:rsid w:val="00EE0F65"/>
    <w:rsid w:val="00F11D87"/>
    <w:rsid w:val="00F15B23"/>
    <w:rsid w:val="00F21452"/>
    <w:rsid w:val="00F246A1"/>
    <w:rsid w:val="00F37917"/>
    <w:rsid w:val="00F5051E"/>
    <w:rsid w:val="00F52B8A"/>
    <w:rsid w:val="00F5513E"/>
    <w:rsid w:val="00F63F3F"/>
    <w:rsid w:val="00F66FA5"/>
    <w:rsid w:val="00F71678"/>
    <w:rsid w:val="00F719E4"/>
    <w:rsid w:val="00F730E3"/>
    <w:rsid w:val="00F755E9"/>
    <w:rsid w:val="00F76114"/>
    <w:rsid w:val="00F909CD"/>
    <w:rsid w:val="00F909EF"/>
    <w:rsid w:val="00F90EA1"/>
    <w:rsid w:val="00F925A5"/>
    <w:rsid w:val="00F95FD8"/>
    <w:rsid w:val="00F96199"/>
    <w:rsid w:val="00F974D1"/>
    <w:rsid w:val="00FA16E0"/>
    <w:rsid w:val="00FB38EE"/>
    <w:rsid w:val="00FB78D9"/>
    <w:rsid w:val="00FC4397"/>
    <w:rsid w:val="00FC4AF5"/>
    <w:rsid w:val="00FD05AD"/>
    <w:rsid w:val="00FD0666"/>
    <w:rsid w:val="00FD5043"/>
    <w:rsid w:val="00FD7295"/>
    <w:rsid w:val="00FE1BE5"/>
    <w:rsid w:val="00FE2187"/>
    <w:rsid w:val="00FE320C"/>
    <w:rsid w:val="00FE68EF"/>
    <w:rsid w:val="00FF3473"/>
    <w:rsid w:val="00FF561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15F209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7" ma:contentTypeDescription="Create a new document." ma:contentTypeScope="" ma:versionID="ccf987b3acfd96eedeb9a1842dd2f5d6">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0e7ffbd4d3e6f5f85e9e4f62e91d8bd"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A9DF84-2BCA-460C-A806-35F84A169D3F}">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729065a1-720c-4df0-b67c-e69a28b38a78"/>
    <ds:schemaRef ds:uri="http://purl.org/dc/terms/"/>
    <ds:schemaRef ds:uri="5ff93197-5cd4-4697-961c-11b2929d1c0c"/>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FD5C4B84-C1B7-4800-A3FD-1FE95F744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FF9836-8751-41F2-954C-5F707A7AEE4A}">
  <ds:schemaRefs>
    <ds:schemaRef ds:uri="http://schemas.openxmlformats.org/officeDocument/2006/bibliography"/>
  </ds:schemaRefs>
</ds:datastoreItem>
</file>

<file path=customXml/itemProps4.xml><?xml version="1.0" encoding="utf-8"?>
<ds:datastoreItem xmlns:ds="http://schemas.openxmlformats.org/officeDocument/2006/customXml" ds:itemID="{2A4A1535-381B-41D3-B36C-475DF618F1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28</TotalTime>
  <Pages>6</Pages>
  <Words>1840</Words>
  <Characters>10490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40</cp:revision>
  <cp:lastPrinted>2018-03-19T18:52:00Z</cp:lastPrinted>
  <dcterms:created xsi:type="dcterms:W3CDTF">2021-02-14T04:23:00Z</dcterms:created>
  <dcterms:modified xsi:type="dcterms:W3CDTF">2021-02-25T07:57:00Z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ies>
</file>